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70DB" w14:textId="77777777" w:rsidR="00D271EC" w:rsidRDefault="006A578D">
      <w:pPr>
        <w:pStyle w:val="af8"/>
        <w:rPr>
          <w:rFonts w:ascii="黑体"/>
          <w:color w:val="000000"/>
          <w:sz w:val="21"/>
        </w:rPr>
      </w:pPr>
      <w:bookmarkStart w:id="0" w:name="SectionMark0"/>
      <w:r>
        <w:rPr>
          <w:rFonts w:ascii="黑体"/>
          <w:color w:val="000000"/>
          <w:sz w:val="21"/>
        </w:rPr>
        <w:t>ICS 71.100.10</w:t>
      </w:r>
    </w:p>
    <w:p w14:paraId="7E263E3F" w14:textId="77777777" w:rsidR="00D271EC" w:rsidRDefault="006A578D">
      <w:pPr>
        <w:pStyle w:val="af8"/>
        <w:rPr>
          <w:rFonts w:ascii="黑体"/>
          <w:color w:val="000000"/>
          <w:sz w:val="21"/>
        </w:rPr>
      </w:pPr>
      <w:r>
        <w:rPr>
          <w:rFonts w:ascii="黑体" w:hint="eastAsia"/>
          <w:color w:val="000000"/>
          <w:sz w:val="21"/>
        </w:rPr>
        <w:t xml:space="preserve">CCS </w:t>
      </w:r>
      <w:r>
        <w:rPr>
          <w:rFonts w:ascii="黑体"/>
          <w:color w:val="000000"/>
          <w:sz w:val="21"/>
        </w:rPr>
        <w:t>Q 5</w:t>
      </w:r>
      <w:r>
        <w:rPr>
          <w:rFonts w:ascii="黑体" w:hint="eastAsia"/>
          <w:color w:val="000000"/>
          <w:sz w:val="21"/>
        </w:rPr>
        <w:t>0</w:t>
      </w:r>
    </w:p>
    <w:p w14:paraId="1C2EFC09" w14:textId="77777777" w:rsidR="00D271EC" w:rsidRDefault="00D271EC">
      <w:pPr>
        <w:pStyle w:val="af8"/>
        <w:rPr>
          <w:rFonts w:ascii="黑体"/>
          <w:color w:val="000000"/>
          <w:sz w:val="21"/>
        </w:rPr>
      </w:pPr>
    </w:p>
    <w:p w14:paraId="5187B691" w14:textId="77777777" w:rsidR="00D271EC" w:rsidRDefault="00D271EC">
      <w:pPr>
        <w:pStyle w:val="af8"/>
        <w:rPr>
          <w:rFonts w:ascii="黑体"/>
          <w:color w:val="000000"/>
          <w:sz w:val="21"/>
        </w:rPr>
      </w:pPr>
    </w:p>
    <w:p w14:paraId="5E73B596" w14:textId="77777777" w:rsidR="00D271EC" w:rsidRDefault="00D271EC">
      <w:pPr>
        <w:pStyle w:val="af8"/>
        <w:rPr>
          <w:rFonts w:ascii="黑体"/>
          <w:color w:val="000000"/>
          <w:sz w:val="21"/>
        </w:rPr>
      </w:pPr>
    </w:p>
    <w:p w14:paraId="180A1E53" w14:textId="77777777" w:rsidR="00D271EC" w:rsidRDefault="00D271EC">
      <w:pPr>
        <w:pStyle w:val="af8"/>
        <w:rPr>
          <w:rFonts w:ascii="黑体"/>
          <w:color w:val="000000"/>
          <w:sz w:val="21"/>
        </w:rPr>
      </w:pPr>
    </w:p>
    <w:p w14:paraId="573A2008" w14:textId="77777777" w:rsidR="00D271EC" w:rsidRDefault="00D271EC">
      <w:pPr>
        <w:pStyle w:val="af8"/>
        <w:rPr>
          <w:rFonts w:ascii="黑体"/>
          <w:color w:val="000000"/>
          <w:sz w:val="21"/>
        </w:rPr>
      </w:pPr>
    </w:p>
    <w:p w14:paraId="6BEBB07D" w14:textId="77777777" w:rsidR="00D271EC" w:rsidRDefault="00D271EC">
      <w:pPr>
        <w:pStyle w:val="af8"/>
        <w:rPr>
          <w:rFonts w:ascii="黑体"/>
          <w:color w:val="000000"/>
          <w:sz w:val="21"/>
        </w:rPr>
      </w:pPr>
    </w:p>
    <w:p w14:paraId="4BDEA698" w14:textId="77777777" w:rsidR="00D271EC" w:rsidRDefault="00D271EC">
      <w:pPr>
        <w:pStyle w:val="af8"/>
        <w:rPr>
          <w:rFonts w:ascii="黑体"/>
          <w:color w:val="000000"/>
          <w:sz w:val="21"/>
        </w:rPr>
      </w:pPr>
    </w:p>
    <w:p w14:paraId="37A9E05F" w14:textId="77777777" w:rsidR="00D271EC" w:rsidRDefault="00D271EC">
      <w:pPr>
        <w:pStyle w:val="af8"/>
        <w:rPr>
          <w:rFonts w:ascii="黑体"/>
          <w:color w:val="000000"/>
          <w:sz w:val="21"/>
        </w:rPr>
      </w:pPr>
    </w:p>
    <w:p w14:paraId="0B117D79" w14:textId="77777777" w:rsidR="00D271EC" w:rsidRDefault="006A578D">
      <w:pPr>
        <w:pStyle w:val="af8"/>
        <w:rPr>
          <w:rFonts w:ascii="黑体"/>
          <w:color w:val="000000"/>
          <w:sz w:val="21"/>
        </w:rPr>
      </w:pPr>
      <w:r>
        <w:rPr>
          <w:noProof/>
        </w:rPr>
        <mc:AlternateContent>
          <mc:Choice Requires="wps">
            <w:drawing>
              <wp:anchor distT="0" distB="0" distL="114300" distR="114300" simplePos="0" relativeHeight="251660288" behindDoc="0" locked="0" layoutInCell="1" allowOverlap="1" wp14:anchorId="1EC63309" wp14:editId="34A096AB">
                <wp:simplePos x="0" y="0"/>
                <wp:positionH relativeFrom="column">
                  <wp:posOffset>-63500</wp:posOffset>
                </wp:positionH>
                <wp:positionV relativeFrom="paragraph">
                  <wp:posOffset>99060</wp:posOffset>
                </wp:positionV>
                <wp:extent cx="6121400" cy="0"/>
                <wp:effectExtent l="18415" t="9525" r="13335" b="9525"/>
                <wp:wrapNone/>
                <wp:docPr id="2039947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FFFFFF"/>
                          </a:solidFill>
                          <a:round/>
                        </a:ln>
                      </wps:spPr>
                      <wps:bodyPr/>
                    </wps:wsp>
                  </a:graphicData>
                </a:graphic>
              </wp:anchor>
            </w:drawing>
          </mc:Choice>
          <mc:Fallback xmlns:wpsCustomData="http://www.wps.cn/officeDocument/2013/wpsCustomData">
            <w:pict>
              <v:line id="Line 2" o:spid="_x0000_s1026" o:spt="20" style="position:absolute;left:0pt;margin-left:-5pt;margin-top:7.8pt;height:0pt;width:482pt;z-index:251660288;mso-width-relative:page;mso-height-relative:page;" filled="f" stroked="t" coordsize="21600,21600" o:gfxdata="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IkYftcAAAAJAQAADwAAAAAAAAABACAAAAAi&#10;AAAAZHJzL2Rvd25yZXYueG1sUEsBAhQAFAAAAAgAh07iQGNRQCbSAQAAqAMAAA4AAAAAAAAAAQAg&#10;AAAAJgEAAGRycy9lMm9Eb2MueG1sUEsFBgAAAAAGAAYAWQEAAGoFAAAAAA==&#10;">
                <v:fill on="f" focussize="0,0"/>
                <v:stroke weight="1.5pt" color="#FFFFFF" joinstyle="round"/>
                <v:imagedata o:title=""/>
                <o:lock v:ext="edit" aspectratio="f"/>
              </v:line>
            </w:pict>
          </mc:Fallback>
        </mc:AlternateContent>
      </w:r>
    </w:p>
    <w:p w14:paraId="39074015" w14:textId="77777777" w:rsidR="00D271EC" w:rsidRDefault="006A578D">
      <w:pPr>
        <w:pStyle w:val="af8"/>
        <w:rPr>
          <w:rFonts w:ascii="黑体"/>
          <w:color w:val="000000"/>
          <w:sz w:val="21"/>
        </w:rPr>
      </w:pPr>
      <w:r>
        <w:rPr>
          <w:noProof/>
          <w:sz w:val="24"/>
          <w:szCs w:val="24"/>
        </w:rPr>
        <mc:AlternateContent>
          <mc:Choice Requires="wps">
            <w:drawing>
              <wp:anchor distT="0" distB="0" distL="114300" distR="114300" simplePos="0" relativeHeight="251659264" behindDoc="0" locked="0" layoutInCell="1" allowOverlap="1" wp14:anchorId="0FC0F305" wp14:editId="7837B292">
                <wp:simplePos x="0" y="0"/>
                <wp:positionH relativeFrom="margin">
                  <wp:align>right</wp:align>
                </wp:positionH>
                <wp:positionV relativeFrom="paragraph">
                  <wp:posOffset>19685</wp:posOffset>
                </wp:positionV>
                <wp:extent cx="6121400" cy="0"/>
                <wp:effectExtent l="0" t="0" r="0" b="0"/>
                <wp:wrapNone/>
                <wp:docPr id="128916012"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接连接符 20" o:spid="_x0000_s1026" o:spt="20" style="position:absolute;left:0pt;margin-top:1.55pt;height:0pt;width:482pt;mso-position-horizontal:right;mso-position-horizontal-relative:margin;z-index:251659264;mso-width-relative:page;mso-height-relative:page;" filled="f" stroked="t" coordsize="21600,21600" o:gfxdata="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6ZitNMAAAAE&#10;AQAADwAAAAAAAAABACAAAAAiAAAAZHJzL2Rvd25yZXYueG1sUEsBAhQAFAAAAAgAh07iQEL8Qj3o&#10;AQAAtAMAAA4AAAAAAAAAAQAgAAAAIgEAAGRycy9lMm9Eb2MueG1sUEsFBgAAAAAGAAYAWQEAAHwF&#10;AAAAAA==&#10;">
                <v:fill on="f" focussize="0,0"/>
                <v:stroke weight="1pt" color="#000000" joinstyle="round"/>
                <v:imagedata o:title=""/>
                <o:lock v:ext="edit" aspectratio="f"/>
              </v:line>
            </w:pict>
          </mc:Fallback>
        </mc:AlternateContent>
      </w:r>
    </w:p>
    <w:p w14:paraId="66323726" w14:textId="77777777" w:rsidR="00D271EC" w:rsidRDefault="00D271EC">
      <w:pPr>
        <w:pStyle w:val="af8"/>
        <w:rPr>
          <w:rFonts w:ascii="黑体"/>
          <w:color w:val="000000"/>
          <w:sz w:val="21"/>
        </w:rPr>
      </w:pPr>
    </w:p>
    <w:p w14:paraId="2F7A9E9F" w14:textId="77777777" w:rsidR="00D271EC" w:rsidRDefault="00D271EC">
      <w:pPr>
        <w:pStyle w:val="af8"/>
        <w:rPr>
          <w:rFonts w:ascii="黑体"/>
          <w:color w:val="000000"/>
          <w:sz w:val="21"/>
        </w:rPr>
      </w:pPr>
    </w:p>
    <w:p w14:paraId="0E24103B" w14:textId="77777777" w:rsidR="00D271EC" w:rsidRDefault="00D271EC">
      <w:pPr>
        <w:pStyle w:val="af8"/>
        <w:rPr>
          <w:rFonts w:ascii="黑体"/>
          <w:color w:val="000000"/>
          <w:sz w:val="21"/>
        </w:rPr>
      </w:pPr>
    </w:p>
    <w:p w14:paraId="188F7271" w14:textId="77777777" w:rsidR="00D271EC" w:rsidRDefault="00D271EC">
      <w:pPr>
        <w:pStyle w:val="af8"/>
        <w:rPr>
          <w:rFonts w:ascii="黑体"/>
          <w:color w:val="000000"/>
          <w:sz w:val="21"/>
        </w:rPr>
      </w:pPr>
    </w:p>
    <w:p w14:paraId="522605B5" w14:textId="77777777" w:rsidR="00D271EC" w:rsidRDefault="00D271EC">
      <w:pPr>
        <w:pStyle w:val="af8"/>
        <w:rPr>
          <w:rFonts w:ascii="黑体"/>
          <w:color w:val="000000"/>
          <w:sz w:val="21"/>
        </w:rPr>
      </w:pPr>
    </w:p>
    <w:p w14:paraId="17B5D47C" w14:textId="77777777" w:rsidR="00D271EC" w:rsidRDefault="00D271EC">
      <w:pPr>
        <w:pStyle w:val="af8"/>
        <w:rPr>
          <w:rFonts w:ascii="黑体"/>
          <w:color w:val="000000"/>
          <w:sz w:val="21"/>
        </w:rPr>
      </w:pPr>
    </w:p>
    <w:p w14:paraId="35A569D2" w14:textId="77777777" w:rsidR="00D271EC" w:rsidRDefault="00D271EC">
      <w:pPr>
        <w:pStyle w:val="af8"/>
        <w:rPr>
          <w:rFonts w:ascii="黑体"/>
          <w:color w:val="000000"/>
          <w:sz w:val="21"/>
        </w:rPr>
      </w:pPr>
    </w:p>
    <w:p w14:paraId="25D96FC9" w14:textId="77777777" w:rsidR="00D271EC" w:rsidRDefault="00D271EC">
      <w:pPr>
        <w:pStyle w:val="af8"/>
        <w:rPr>
          <w:rFonts w:ascii="黑体"/>
          <w:color w:val="000000"/>
          <w:sz w:val="21"/>
        </w:rPr>
      </w:pPr>
    </w:p>
    <w:p w14:paraId="21A24B56" w14:textId="77777777" w:rsidR="00D271EC" w:rsidRDefault="00D271EC">
      <w:pPr>
        <w:pStyle w:val="af8"/>
        <w:rPr>
          <w:rFonts w:ascii="黑体"/>
          <w:color w:val="000000"/>
          <w:sz w:val="21"/>
        </w:rPr>
      </w:pPr>
    </w:p>
    <w:p w14:paraId="6A30E97F" w14:textId="77777777" w:rsidR="00D271EC" w:rsidRDefault="00D271EC">
      <w:pPr>
        <w:pStyle w:val="af8"/>
        <w:rPr>
          <w:rFonts w:ascii="黑体"/>
          <w:color w:val="000000"/>
          <w:sz w:val="21"/>
        </w:rPr>
      </w:pPr>
    </w:p>
    <w:p w14:paraId="717AA35F" w14:textId="77777777" w:rsidR="00D271EC" w:rsidRDefault="006A578D">
      <w:pPr>
        <w:pStyle w:val="af8"/>
        <w:rPr>
          <w:color w:val="000000"/>
        </w:rPr>
      </w:pPr>
      <w:r>
        <w:rPr>
          <w:noProof/>
        </w:rPr>
        <mc:AlternateContent>
          <mc:Choice Requires="wps">
            <w:drawing>
              <wp:anchor distT="0" distB="0" distL="114300" distR="114300" simplePos="0" relativeHeight="251661312" behindDoc="0" locked="1" layoutInCell="1" allowOverlap="1" wp14:anchorId="0BCA8E3E" wp14:editId="74BF9618">
                <wp:simplePos x="0" y="0"/>
                <wp:positionH relativeFrom="margin">
                  <wp:posOffset>4533900</wp:posOffset>
                </wp:positionH>
                <wp:positionV relativeFrom="margin">
                  <wp:posOffset>0</wp:posOffset>
                </wp:positionV>
                <wp:extent cx="1524000" cy="1010920"/>
                <wp:effectExtent l="0" t="0" r="3810" b="2540"/>
                <wp:wrapNone/>
                <wp:docPr id="1533707882"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10920"/>
                        </a:xfrm>
                        <a:prstGeom prst="rect">
                          <a:avLst/>
                        </a:prstGeom>
                        <a:solidFill>
                          <a:srgbClr val="FFFFFF"/>
                        </a:solidFill>
                        <a:ln>
                          <a:noFill/>
                        </a:ln>
                      </wps:spPr>
                      <wps:txbx>
                        <w:txbxContent>
                          <w:p w14:paraId="3A2C4E71" w14:textId="77777777" w:rsidR="00D271EC" w:rsidRDefault="006A578D">
                            <w:pPr>
                              <w:pStyle w:val="af2"/>
                              <w:rPr>
                                <w:sz w:val="110"/>
                                <w:szCs w:val="110"/>
                              </w:rPr>
                            </w:pPr>
                            <w:r>
                              <w:rPr>
                                <w:sz w:val="110"/>
                                <w:szCs w:val="110"/>
                              </w:rPr>
                              <w:t>YS</w:t>
                            </w:r>
                          </w:p>
                        </w:txbxContent>
                      </wps:txbx>
                      <wps:bodyPr rot="0" vert="horz" wrap="square" lIns="0" tIns="0" rIns="0" bIns="0" anchor="t" anchorCtr="0" upright="1">
                        <a:noAutofit/>
                      </wps:bodyPr>
                    </wps:wsp>
                  </a:graphicData>
                </a:graphic>
              </wp:anchor>
            </w:drawing>
          </mc:Choice>
          <mc:Fallback>
            <w:pict>
              <v:shapetype w14:anchorId="0BCA8E3E" id="_x0000_t202" coordsize="21600,21600" o:spt="202" path="m,l,21600r21600,l21600,xe">
                <v:stroke joinstyle="miter"/>
                <v:path gradientshapeok="t" o:connecttype="rect"/>
              </v:shapetype>
              <v:shape id="fmFrame8" o:spid="_x0000_s1026" type="#_x0000_t202" style="position:absolute;left:0;text-align:left;margin-left:357pt;margin-top:0;width:120pt;height:79.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" stroked="f">
                <v:textbox inset="0,0,0,0">
                  <w:txbxContent>
                    <w:p w14:paraId="3A2C4E71" w14:textId="77777777" w:rsidR="00D271EC" w:rsidRDefault="006A578D">
                      <w:pPr>
                        <w:pStyle w:val="af2"/>
                        <w:rPr>
                          <w:sz w:val="110"/>
                          <w:szCs w:val="110"/>
                        </w:rPr>
                      </w:pPr>
                      <w:r>
                        <w:rPr>
                          <w:sz w:val="110"/>
                          <w:szCs w:val="110"/>
                        </w:rPr>
                        <w:t>YS</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74EE120C" wp14:editId="6C3755F6">
                <wp:simplePos x="0" y="0"/>
                <wp:positionH relativeFrom="margin">
                  <wp:posOffset>-62230</wp:posOffset>
                </wp:positionH>
                <wp:positionV relativeFrom="margin">
                  <wp:posOffset>8915400</wp:posOffset>
                </wp:positionV>
                <wp:extent cx="6120130" cy="363220"/>
                <wp:effectExtent l="635" t="0" r="3810" b="2540"/>
                <wp:wrapNone/>
                <wp:docPr id="1126088385"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74270CF9" w14:textId="77777777" w:rsidR="00D271EC" w:rsidRDefault="006A578D">
                            <w:pPr>
                              <w:pStyle w:val="afa"/>
                            </w:pPr>
                            <w:r>
                              <w:rPr>
                                <w:rFonts w:hAnsi="黑体" w:hint="eastAsia"/>
                                <w:szCs w:val="36"/>
                              </w:rPr>
                              <w:t>中国人民共和国工业与信息化部</w:t>
                            </w:r>
                            <w:r>
                              <w:rPr>
                                <w:rStyle w:val="af3"/>
                              </w:rPr>
                              <w:t xml:space="preserve"> </w:t>
                            </w:r>
                            <w:r>
                              <w:rPr>
                                <w:rStyle w:val="af3"/>
                                <w:rFonts w:hint="eastAsia"/>
                              </w:rPr>
                              <w:t>发布</w:t>
                            </w:r>
                          </w:p>
                        </w:txbxContent>
                      </wps:txbx>
                      <wps:bodyPr rot="0" vert="horz" wrap="square" lIns="0" tIns="0" rIns="0" bIns="0" anchor="t" anchorCtr="0" upright="1">
                        <a:noAutofit/>
                      </wps:bodyPr>
                    </wps:wsp>
                  </a:graphicData>
                </a:graphic>
              </wp:anchor>
            </w:drawing>
          </mc:Choice>
          <mc:Fallback>
            <w:pict>
              <v:shape w14:anchorId="74EE120C" id="fmFrame7" o:spid="_x0000_s1027" type="#_x0000_t202" style="position:absolute;left:0;text-align:left;margin-left:-4.9pt;margin-top:702pt;width:481.9pt;height:28.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" stroked="f">
                <v:textbox inset="0,0,0,0">
                  <w:txbxContent>
                    <w:p w14:paraId="74270CF9" w14:textId="77777777" w:rsidR="00D271EC" w:rsidRDefault="006A578D">
                      <w:pPr>
                        <w:pStyle w:val="afa"/>
                      </w:pPr>
                      <w:r>
                        <w:rPr>
                          <w:rFonts w:hAnsi="黑体" w:hint="eastAsia"/>
                          <w:szCs w:val="36"/>
                        </w:rPr>
                        <w:t>中国人民共和国工业与信息化部</w:t>
                      </w:r>
                      <w:r>
                        <w:rPr>
                          <w:rStyle w:val="af3"/>
                        </w:rPr>
                        <w:t xml:space="preserve"> </w:t>
                      </w:r>
                      <w:r>
                        <w:rPr>
                          <w:rStyle w:val="af3"/>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21E9A519" wp14:editId="1B6F64C2">
                <wp:simplePos x="0" y="0"/>
                <wp:positionH relativeFrom="margin">
                  <wp:posOffset>4114800</wp:posOffset>
                </wp:positionH>
                <wp:positionV relativeFrom="margin">
                  <wp:posOffset>8420100</wp:posOffset>
                </wp:positionV>
                <wp:extent cx="2019300" cy="312420"/>
                <wp:effectExtent l="0" t="0" r="3810" b="0"/>
                <wp:wrapNone/>
                <wp:docPr id="12949655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D0895A0" w14:textId="77777777" w:rsidR="00D271EC" w:rsidRDefault="006A578D">
                            <w:pPr>
                              <w:pStyle w:val="afb"/>
                              <w:rPr>
                                <w:rFonts w:ascii="黑体" w:hAnsi="黑体"/>
                              </w:rPr>
                            </w:pPr>
                            <w:r>
                              <w:rPr>
                                <w:rFonts w:ascii="黑体" w:hAnsi="黑体"/>
                              </w:rPr>
                              <w:t>202</w:t>
                            </w:r>
                            <w:r>
                              <w:rPr>
                                <w:rFonts w:ascii="黑体" w:hAnsi="黑体" w:hint="eastAsia"/>
                              </w:rPr>
                              <w:t>×</w:t>
                            </w:r>
                            <w:r>
                              <w:rPr>
                                <w:rFonts w:ascii="黑体" w:hAnsi="黑体"/>
                              </w:rPr>
                              <w:t>-</w:t>
                            </w:r>
                            <w:r>
                              <w:rPr>
                                <w:rFonts w:ascii="黑体" w:hAnsi="黑体" w:hint="eastAsia"/>
                              </w:rPr>
                              <w:t>××</w:t>
                            </w:r>
                            <w:r>
                              <w:rPr>
                                <w:rFonts w:ascii="黑体" w:hAnsi="黑体"/>
                              </w:rPr>
                              <w:t>-</w:t>
                            </w:r>
                            <w:r>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 w14:anchorId="21E9A519" id="fmFrame6" o:spid="_x0000_s1028" type="#_x0000_t202" style="position:absolute;left:0;text-align:left;margin-left:324pt;margin-top:66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" stroked="f">
                <v:textbox inset="0,0,0,0">
                  <w:txbxContent>
                    <w:p w14:paraId="6D0895A0" w14:textId="77777777" w:rsidR="00D271EC" w:rsidRDefault="006A578D">
                      <w:pPr>
                        <w:pStyle w:val="afb"/>
                        <w:rPr>
                          <w:rFonts w:ascii="黑体" w:hAnsi="黑体"/>
                        </w:rPr>
                      </w:pPr>
                      <w:r>
                        <w:rPr>
                          <w:rFonts w:ascii="黑体" w:hAnsi="黑体"/>
                        </w:rPr>
                        <w:t>202</w:t>
                      </w:r>
                      <w:r>
                        <w:rPr>
                          <w:rFonts w:ascii="黑体" w:hAnsi="黑体" w:hint="eastAsia"/>
                        </w:rPr>
                        <w:t>×</w:t>
                      </w:r>
                      <w:r>
                        <w:rPr>
                          <w:rFonts w:ascii="黑体" w:hAnsi="黑体"/>
                        </w:rPr>
                        <w:t>-</w:t>
                      </w:r>
                      <w:r>
                        <w:rPr>
                          <w:rFonts w:ascii="黑体" w:hAnsi="黑体" w:hint="eastAsia"/>
                        </w:rPr>
                        <w:t>××</w:t>
                      </w:r>
                      <w:r>
                        <w:rPr>
                          <w:rFonts w:ascii="黑体" w:hAnsi="黑体"/>
                        </w:rPr>
                        <w:t>-</w:t>
                      </w:r>
                      <w:r>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1B79348E" wp14:editId="13E1E968">
                <wp:simplePos x="0" y="0"/>
                <wp:positionH relativeFrom="margin">
                  <wp:posOffset>0</wp:posOffset>
                </wp:positionH>
                <wp:positionV relativeFrom="margin">
                  <wp:posOffset>8420100</wp:posOffset>
                </wp:positionV>
                <wp:extent cx="2019300" cy="312420"/>
                <wp:effectExtent l="0" t="0" r="3810" b="0"/>
                <wp:wrapNone/>
                <wp:docPr id="1122932521"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1C6D2D0" w14:textId="77777777" w:rsidR="00D271EC" w:rsidRDefault="006A578D">
                            <w:pPr>
                              <w:pStyle w:val="af4"/>
                              <w:rPr>
                                <w:rFonts w:ascii="黑体" w:hAnsi="黑体"/>
                              </w:rPr>
                            </w:pPr>
                            <w:r>
                              <w:rPr>
                                <w:rFonts w:ascii="黑体" w:hAnsi="黑体"/>
                              </w:rPr>
                              <w:t>202</w:t>
                            </w:r>
                            <w:r>
                              <w:rPr>
                                <w:rFonts w:ascii="黑体" w:hAnsi="黑体" w:hint="eastAsia"/>
                              </w:rPr>
                              <w:t>×</w:t>
                            </w:r>
                            <w:r>
                              <w:rPr>
                                <w:rFonts w:ascii="黑体" w:hAnsi="黑体"/>
                              </w:rPr>
                              <w:t>-</w:t>
                            </w:r>
                            <w:r>
                              <w:rPr>
                                <w:rFonts w:ascii="黑体" w:hAnsi="黑体" w:hint="eastAsia"/>
                              </w:rPr>
                              <w:t>××</w:t>
                            </w:r>
                            <w:r>
                              <w:rPr>
                                <w:rFonts w:ascii="黑体" w:hAnsi="黑体"/>
                              </w:rPr>
                              <w:t>-</w:t>
                            </w:r>
                            <w:r>
                              <w:rPr>
                                <w:rFonts w:ascii="黑体" w:hAnsi="黑体" w:hint="eastAsia"/>
                              </w:rPr>
                              <w:t>××发布</w:t>
                            </w:r>
                          </w:p>
                        </w:txbxContent>
                      </wps:txbx>
                      <wps:bodyPr rot="0" vert="horz" wrap="square" lIns="0" tIns="0" rIns="0" bIns="0" anchor="t" anchorCtr="0" upright="1">
                        <a:noAutofit/>
                      </wps:bodyPr>
                    </wps:wsp>
                  </a:graphicData>
                </a:graphic>
              </wp:anchor>
            </w:drawing>
          </mc:Choice>
          <mc:Fallback>
            <w:pict>
              <v:shape w14:anchorId="1B79348E" id="fmFrame5" o:spid="_x0000_s1029" type="#_x0000_t202" style="position:absolute;left:0;text-align:left;margin-left:0;margin-top:66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" stroked="f">
                <v:textbox inset="0,0,0,0">
                  <w:txbxContent>
                    <w:p w14:paraId="11C6D2D0" w14:textId="77777777" w:rsidR="00D271EC" w:rsidRDefault="006A578D">
                      <w:pPr>
                        <w:pStyle w:val="af4"/>
                        <w:rPr>
                          <w:rFonts w:ascii="黑体" w:hAnsi="黑体"/>
                        </w:rPr>
                      </w:pPr>
                      <w:r>
                        <w:rPr>
                          <w:rFonts w:ascii="黑体" w:hAnsi="黑体"/>
                        </w:rPr>
                        <w:t>202</w:t>
                      </w:r>
                      <w:r>
                        <w:rPr>
                          <w:rFonts w:ascii="黑体" w:hAnsi="黑体" w:hint="eastAsia"/>
                        </w:rPr>
                        <w:t>×</w:t>
                      </w:r>
                      <w:r>
                        <w:rPr>
                          <w:rFonts w:ascii="黑体" w:hAnsi="黑体"/>
                        </w:rPr>
                        <w:t>-</w:t>
                      </w:r>
                      <w:r>
                        <w:rPr>
                          <w:rFonts w:ascii="黑体" w:hAnsi="黑体" w:hint="eastAsia"/>
                        </w:rPr>
                        <w:t>××</w:t>
                      </w:r>
                      <w:r>
                        <w:rPr>
                          <w:rFonts w:ascii="黑体" w:hAnsi="黑体"/>
                        </w:rPr>
                        <w:t>-</w:t>
                      </w:r>
                      <w:r>
                        <w:rPr>
                          <w:rFonts w:ascii="黑体" w:hAns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5CC3E8A3" wp14:editId="62C09559">
                <wp:simplePos x="0" y="0"/>
                <wp:positionH relativeFrom="margin">
                  <wp:posOffset>0</wp:posOffset>
                </wp:positionH>
                <wp:positionV relativeFrom="margin">
                  <wp:posOffset>2773680</wp:posOffset>
                </wp:positionV>
                <wp:extent cx="6057900" cy="4853940"/>
                <wp:effectExtent l="0" t="0" r="3810" b="0"/>
                <wp:wrapNone/>
                <wp:docPr id="2074323803"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853940"/>
                        </a:xfrm>
                        <a:prstGeom prst="rect">
                          <a:avLst/>
                        </a:prstGeom>
                        <a:solidFill>
                          <a:srgbClr val="FFFFFF"/>
                        </a:solidFill>
                        <a:ln>
                          <a:noFill/>
                        </a:ln>
                      </wps:spPr>
                      <wps:txbx>
                        <w:txbxContent>
                          <w:p w14:paraId="6CA70EFD" w14:textId="77777777" w:rsidR="00D271EC" w:rsidRDefault="006A578D">
                            <w:pPr>
                              <w:pStyle w:val="af6"/>
                              <w:spacing w:line="480" w:lineRule="auto"/>
                              <w:rPr>
                                <w:szCs w:val="52"/>
                              </w:rPr>
                            </w:pPr>
                            <w:proofErr w:type="gramStart"/>
                            <w:r>
                              <w:rPr>
                                <w:rFonts w:hint="eastAsia"/>
                                <w:szCs w:val="52"/>
                              </w:rPr>
                              <w:t>炭</w:t>
                            </w:r>
                            <w:proofErr w:type="gramEnd"/>
                            <w:r>
                              <w:rPr>
                                <w:rFonts w:hint="eastAsia"/>
                                <w:szCs w:val="52"/>
                              </w:rPr>
                              <w:t>阳极用煅后石油焦检测方法</w:t>
                            </w:r>
                          </w:p>
                          <w:p w14:paraId="5FF6E67C" w14:textId="77777777" w:rsidR="00D271EC" w:rsidRDefault="006A578D">
                            <w:pPr>
                              <w:pStyle w:val="af6"/>
                              <w:spacing w:line="480" w:lineRule="auto"/>
                              <w:rPr>
                                <w:szCs w:val="52"/>
                              </w:rPr>
                            </w:pPr>
                            <w:r>
                              <w:rPr>
                                <w:rFonts w:hint="eastAsia"/>
                                <w:szCs w:val="52"/>
                              </w:rPr>
                              <w:t>第</w:t>
                            </w:r>
                            <w:r>
                              <w:rPr>
                                <w:szCs w:val="52"/>
                              </w:rPr>
                              <w:t>13</w:t>
                            </w:r>
                            <w:r>
                              <w:rPr>
                                <w:rFonts w:hint="eastAsia"/>
                                <w:szCs w:val="52"/>
                              </w:rPr>
                              <w:t>部分</w:t>
                            </w:r>
                            <w:r>
                              <w:rPr>
                                <w:rFonts w:hint="eastAsia"/>
                                <w:szCs w:val="52"/>
                              </w:rPr>
                              <w:t>：</w:t>
                            </w:r>
                            <w:r>
                              <w:rPr>
                                <w:rFonts w:ascii="Times New Roman"/>
                                <w:bCs/>
                                <w:i/>
                                <w:szCs w:val="52"/>
                              </w:rPr>
                              <w:t>L</w:t>
                            </w:r>
                            <w:r>
                              <w:rPr>
                                <w:bCs/>
                                <w:szCs w:val="52"/>
                              </w:rPr>
                              <w:t>c</w:t>
                            </w:r>
                            <w:r>
                              <w:rPr>
                                <w:rFonts w:hAnsi="宋体" w:hint="eastAsia"/>
                                <w:color w:val="000000"/>
                                <w:szCs w:val="52"/>
                              </w:rPr>
                              <w:t>（微晶尺寸）</w:t>
                            </w:r>
                            <w:r>
                              <w:rPr>
                                <w:rFonts w:hint="eastAsia"/>
                                <w:bCs/>
                                <w:szCs w:val="52"/>
                              </w:rPr>
                              <w:t>值的测</w:t>
                            </w:r>
                            <w:r>
                              <w:rPr>
                                <w:rFonts w:hint="eastAsia"/>
                                <w:szCs w:val="52"/>
                              </w:rPr>
                              <w:t>定</w:t>
                            </w:r>
                          </w:p>
                          <w:p w14:paraId="1DF51684" w14:textId="77777777" w:rsidR="00D271EC" w:rsidRDefault="00D271EC">
                            <w:pPr>
                              <w:pStyle w:val="af6"/>
                              <w:spacing w:line="360" w:lineRule="auto"/>
                              <w:rPr>
                                <w:rFonts w:hAnsi="宋体"/>
                                <w:sz w:val="28"/>
                                <w:szCs w:val="18"/>
                              </w:rPr>
                            </w:pPr>
                          </w:p>
                          <w:p w14:paraId="5E6D75E8" w14:textId="77777777" w:rsidR="00D271EC" w:rsidRDefault="006A578D">
                            <w:pPr>
                              <w:pStyle w:val="af6"/>
                              <w:spacing w:line="360" w:lineRule="auto"/>
                              <w:rPr>
                                <w:rFonts w:hAnsi="宋体"/>
                                <w:sz w:val="28"/>
                                <w:szCs w:val="18"/>
                              </w:rPr>
                            </w:pPr>
                            <w:r>
                              <w:rPr>
                                <w:rFonts w:hAnsi="宋体"/>
                                <w:sz w:val="28"/>
                                <w:szCs w:val="28"/>
                              </w:rPr>
                              <w:t xml:space="preserve">Calcined coke for </w:t>
                            </w:r>
                            <w:r>
                              <w:rPr>
                                <w:rFonts w:hAnsi="宋体"/>
                                <w:sz w:val="28"/>
                                <w:szCs w:val="18"/>
                              </w:rPr>
                              <w:t>Prebaked blocks</w:t>
                            </w:r>
                            <w:r>
                              <w:rPr>
                                <w:rFonts w:hAnsi="宋体"/>
                                <w:sz w:val="28"/>
                                <w:szCs w:val="28"/>
                              </w:rPr>
                              <w:t xml:space="preserve"> </w:t>
                            </w:r>
                            <w:r>
                              <w:rPr>
                                <w:rFonts w:hAnsi="宋体"/>
                                <w:sz w:val="28"/>
                                <w:szCs w:val="18"/>
                              </w:rPr>
                              <w:t xml:space="preserve">Testing methods </w:t>
                            </w:r>
                          </w:p>
                          <w:p w14:paraId="285128B6" w14:textId="77777777" w:rsidR="00D271EC" w:rsidRDefault="006A578D">
                            <w:pPr>
                              <w:pStyle w:val="af6"/>
                              <w:spacing w:line="360" w:lineRule="auto"/>
                              <w:rPr>
                                <w:rFonts w:hAnsi="宋体"/>
                                <w:sz w:val="28"/>
                                <w:szCs w:val="18"/>
                              </w:rPr>
                            </w:pPr>
                            <w:r>
                              <w:rPr>
                                <w:rFonts w:hAnsi="宋体"/>
                                <w:sz w:val="28"/>
                                <w:szCs w:val="18"/>
                              </w:rPr>
                              <w:t>Part 13</w:t>
                            </w:r>
                            <w:r>
                              <w:rPr>
                                <w:rFonts w:hAnsi="宋体" w:hint="eastAsia"/>
                                <w:sz w:val="28"/>
                                <w:szCs w:val="18"/>
                              </w:rPr>
                              <w:t>:</w:t>
                            </w:r>
                            <w:r>
                              <w:rPr>
                                <w:rFonts w:hAnsi="宋体"/>
                                <w:sz w:val="28"/>
                                <w:szCs w:val="18"/>
                              </w:rPr>
                              <w:t>Determination of crystallite size</w:t>
                            </w:r>
                            <w:r>
                              <w:rPr>
                                <w:rFonts w:hAnsi="宋体" w:hint="eastAsia"/>
                                <w:sz w:val="28"/>
                                <w:szCs w:val="18"/>
                              </w:rPr>
                              <w:t>（</w:t>
                            </w:r>
                            <w:r>
                              <w:rPr>
                                <w:bCs/>
                                <w:sz w:val="28"/>
                                <w:szCs w:val="28"/>
                              </w:rPr>
                              <w:t>Lc</w:t>
                            </w:r>
                            <w:r>
                              <w:rPr>
                                <w:rFonts w:hint="eastAsia"/>
                                <w:bCs/>
                                <w:sz w:val="28"/>
                                <w:szCs w:val="28"/>
                              </w:rPr>
                              <w:t>）</w:t>
                            </w:r>
                          </w:p>
                          <w:p w14:paraId="4C93A961" w14:textId="77777777" w:rsidR="00D271EC" w:rsidRDefault="00D271EC">
                            <w:pPr>
                              <w:pStyle w:val="af7"/>
                              <w:spacing w:before="240"/>
                            </w:pPr>
                          </w:p>
                          <w:p w14:paraId="57D5D138" w14:textId="77777777" w:rsidR="00D271EC" w:rsidRDefault="006A578D">
                            <w:pPr>
                              <w:pStyle w:val="af7"/>
                              <w:spacing w:before="240"/>
                            </w:pPr>
                            <w:r>
                              <w:rPr>
                                <w:rFonts w:hint="eastAsia"/>
                              </w:rPr>
                              <w:t>（送审稿）</w:t>
                            </w:r>
                          </w:p>
                        </w:txbxContent>
                      </wps:txbx>
                      <wps:bodyPr rot="0" vert="horz" wrap="square" lIns="0" tIns="0" rIns="0" bIns="0" anchor="t" anchorCtr="0" upright="1">
                        <a:noAutofit/>
                      </wps:bodyPr>
                    </wps:wsp>
                  </a:graphicData>
                </a:graphic>
              </wp:anchor>
            </w:drawing>
          </mc:Choice>
          <mc:Fallback>
            <w:pict>
              <v:shape w14:anchorId="5CC3E8A3" id="fmFrame4" o:spid="_x0000_s1030" type="#_x0000_t202" style="position:absolute;left:0;text-align:left;margin-left:0;margin-top:218.4pt;width:477pt;height:382.2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" stroked="f">
                <v:textbox inset="0,0,0,0">
                  <w:txbxContent>
                    <w:p w14:paraId="6CA70EFD" w14:textId="77777777" w:rsidR="00D271EC" w:rsidRDefault="006A578D">
                      <w:pPr>
                        <w:pStyle w:val="af6"/>
                        <w:spacing w:line="480" w:lineRule="auto"/>
                        <w:rPr>
                          <w:szCs w:val="52"/>
                        </w:rPr>
                      </w:pPr>
                      <w:proofErr w:type="gramStart"/>
                      <w:r>
                        <w:rPr>
                          <w:rFonts w:hint="eastAsia"/>
                          <w:szCs w:val="52"/>
                        </w:rPr>
                        <w:t>炭</w:t>
                      </w:r>
                      <w:proofErr w:type="gramEnd"/>
                      <w:r>
                        <w:rPr>
                          <w:rFonts w:hint="eastAsia"/>
                          <w:szCs w:val="52"/>
                        </w:rPr>
                        <w:t>阳极用煅后石油焦检测方法</w:t>
                      </w:r>
                    </w:p>
                    <w:p w14:paraId="5FF6E67C" w14:textId="77777777" w:rsidR="00D271EC" w:rsidRDefault="006A578D">
                      <w:pPr>
                        <w:pStyle w:val="af6"/>
                        <w:spacing w:line="480" w:lineRule="auto"/>
                        <w:rPr>
                          <w:szCs w:val="52"/>
                        </w:rPr>
                      </w:pPr>
                      <w:r>
                        <w:rPr>
                          <w:rFonts w:hint="eastAsia"/>
                          <w:szCs w:val="52"/>
                        </w:rPr>
                        <w:t>第</w:t>
                      </w:r>
                      <w:r>
                        <w:rPr>
                          <w:szCs w:val="52"/>
                        </w:rPr>
                        <w:t>13</w:t>
                      </w:r>
                      <w:r>
                        <w:rPr>
                          <w:rFonts w:hint="eastAsia"/>
                          <w:szCs w:val="52"/>
                        </w:rPr>
                        <w:t>部分</w:t>
                      </w:r>
                      <w:r>
                        <w:rPr>
                          <w:rFonts w:hint="eastAsia"/>
                          <w:szCs w:val="52"/>
                        </w:rPr>
                        <w:t>：</w:t>
                      </w:r>
                      <w:r>
                        <w:rPr>
                          <w:rFonts w:ascii="Times New Roman"/>
                          <w:bCs/>
                          <w:i/>
                          <w:szCs w:val="52"/>
                        </w:rPr>
                        <w:t>L</w:t>
                      </w:r>
                      <w:r>
                        <w:rPr>
                          <w:bCs/>
                          <w:szCs w:val="52"/>
                        </w:rPr>
                        <w:t>c</w:t>
                      </w:r>
                      <w:r>
                        <w:rPr>
                          <w:rFonts w:hAnsi="宋体" w:hint="eastAsia"/>
                          <w:color w:val="000000"/>
                          <w:szCs w:val="52"/>
                        </w:rPr>
                        <w:t>（微晶尺寸）</w:t>
                      </w:r>
                      <w:r>
                        <w:rPr>
                          <w:rFonts w:hint="eastAsia"/>
                          <w:bCs/>
                          <w:szCs w:val="52"/>
                        </w:rPr>
                        <w:t>值的测</w:t>
                      </w:r>
                      <w:r>
                        <w:rPr>
                          <w:rFonts w:hint="eastAsia"/>
                          <w:szCs w:val="52"/>
                        </w:rPr>
                        <w:t>定</w:t>
                      </w:r>
                    </w:p>
                    <w:p w14:paraId="1DF51684" w14:textId="77777777" w:rsidR="00D271EC" w:rsidRDefault="00D271EC">
                      <w:pPr>
                        <w:pStyle w:val="af6"/>
                        <w:spacing w:line="360" w:lineRule="auto"/>
                        <w:rPr>
                          <w:rFonts w:hAnsi="宋体"/>
                          <w:sz w:val="28"/>
                          <w:szCs w:val="18"/>
                        </w:rPr>
                      </w:pPr>
                    </w:p>
                    <w:p w14:paraId="5E6D75E8" w14:textId="77777777" w:rsidR="00D271EC" w:rsidRDefault="006A578D">
                      <w:pPr>
                        <w:pStyle w:val="af6"/>
                        <w:spacing w:line="360" w:lineRule="auto"/>
                        <w:rPr>
                          <w:rFonts w:hAnsi="宋体"/>
                          <w:sz w:val="28"/>
                          <w:szCs w:val="18"/>
                        </w:rPr>
                      </w:pPr>
                      <w:r>
                        <w:rPr>
                          <w:rFonts w:hAnsi="宋体"/>
                          <w:sz w:val="28"/>
                          <w:szCs w:val="28"/>
                        </w:rPr>
                        <w:t xml:space="preserve">Calcined coke for </w:t>
                      </w:r>
                      <w:r>
                        <w:rPr>
                          <w:rFonts w:hAnsi="宋体"/>
                          <w:sz w:val="28"/>
                          <w:szCs w:val="18"/>
                        </w:rPr>
                        <w:t>Prebaked blocks</w:t>
                      </w:r>
                      <w:r>
                        <w:rPr>
                          <w:rFonts w:hAnsi="宋体"/>
                          <w:sz w:val="28"/>
                          <w:szCs w:val="28"/>
                        </w:rPr>
                        <w:t xml:space="preserve"> </w:t>
                      </w:r>
                      <w:r>
                        <w:rPr>
                          <w:rFonts w:hAnsi="宋体"/>
                          <w:sz w:val="28"/>
                          <w:szCs w:val="18"/>
                        </w:rPr>
                        <w:t xml:space="preserve">Testing methods </w:t>
                      </w:r>
                    </w:p>
                    <w:p w14:paraId="285128B6" w14:textId="77777777" w:rsidR="00D271EC" w:rsidRDefault="006A578D">
                      <w:pPr>
                        <w:pStyle w:val="af6"/>
                        <w:spacing w:line="360" w:lineRule="auto"/>
                        <w:rPr>
                          <w:rFonts w:hAnsi="宋体"/>
                          <w:sz w:val="28"/>
                          <w:szCs w:val="18"/>
                        </w:rPr>
                      </w:pPr>
                      <w:r>
                        <w:rPr>
                          <w:rFonts w:hAnsi="宋体"/>
                          <w:sz w:val="28"/>
                          <w:szCs w:val="18"/>
                        </w:rPr>
                        <w:t>Part 13</w:t>
                      </w:r>
                      <w:r>
                        <w:rPr>
                          <w:rFonts w:hAnsi="宋体" w:hint="eastAsia"/>
                          <w:sz w:val="28"/>
                          <w:szCs w:val="18"/>
                        </w:rPr>
                        <w:t>:</w:t>
                      </w:r>
                      <w:r>
                        <w:rPr>
                          <w:rFonts w:hAnsi="宋体"/>
                          <w:sz w:val="28"/>
                          <w:szCs w:val="18"/>
                        </w:rPr>
                        <w:t>Determination of crystallite size</w:t>
                      </w:r>
                      <w:r>
                        <w:rPr>
                          <w:rFonts w:hAnsi="宋体" w:hint="eastAsia"/>
                          <w:sz w:val="28"/>
                          <w:szCs w:val="18"/>
                        </w:rPr>
                        <w:t>（</w:t>
                      </w:r>
                      <w:r>
                        <w:rPr>
                          <w:bCs/>
                          <w:sz w:val="28"/>
                          <w:szCs w:val="28"/>
                        </w:rPr>
                        <w:t>Lc</w:t>
                      </w:r>
                      <w:r>
                        <w:rPr>
                          <w:rFonts w:hint="eastAsia"/>
                          <w:bCs/>
                          <w:sz w:val="28"/>
                          <w:szCs w:val="28"/>
                        </w:rPr>
                        <w:t>）</w:t>
                      </w:r>
                    </w:p>
                    <w:p w14:paraId="4C93A961" w14:textId="77777777" w:rsidR="00D271EC" w:rsidRDefault="00D271EC">
                      <w:pPr>
                        <w:pStyle w:val="af7"/>
                        <w:spacing w:before="240"/>
                      </w:pPr>
                    </w:p>
                    <w:p w14:paraId="57D5D138" w14:textId="77777777" w:rsidR="00D271EC" w:rsidRDefault="006A578D">
                      <w:pPr>
                        <w:pStyle w:val="af7"/>
                        <w:spacing w:before="240"/>
                      </w:pPr>
                      <w:r>
                        <w:rPr>
                          <w:rFonts w:hint="eastAsia"/>
                        </w:rPr>
                        <w:t>（送审稿）</w:t>
                      </w:r>
                    </w:p>
                  </w:txbxContent>
                </v:textbox>
                <w10:wrap anchorx="margin" anchory="margin"/>
                <w10:anchorlock/>
              </v:shape>
            </w:pict>
          </mc:Fallback>
        </mc:AlternateContent>
      </w:r>
      <w:r>
        <w:rPr>
          <w:noProof/>
        </w:rPr>
        <mc:AlternateContent>
          <mc:Choice Requires="wps">
            <w:drawing>
              <wp:anchor distT="0" distB="0" distL="114300" distR="114300" simplePos="0" relativeHeight="251666432" behindDoc="0" locked="1" layoutInCell="1" allowOverlap="1" wp14:anchorId="112E52E6" wp14:editId="392EF3AF">
                <wp:simplePos x="0" y="0"/>
                <wp:positionH relativeFrom="margin">
                  <wp:posOffset>4585335</wp:posOffset>
                </wp:positionH>
                <wp:positionV relativeFrom="margin">
                  <wp:posOffset>1485900</wp:posOffset>
                </wp:positionV>
                <wp:extent cx="1866900" cy="693420"/>
                <wp:effectExtent l="0" t="0" r="0" b="0"/>
                <wp:wrapNone/>
                <wp:docPr id="94529566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93420"/>
                        </a:xfrm>
                        <a:prstGeom prst="rect">
                          <a:avLst/>
                        </a:prstGeom>
                        <a:solidFill>
                          <a:srgbClr val="FFFFFF"/>
                        </a:solidFill>
                        <a:ln>
                          <a:noFill/>
                        </a:ln>
                      </wps:spPr>
                      <wps:txbx>
                        <w:txbxContent>
                          <w:p w14:paraId="59DFDF3D" w14:textId="77777777" w:rsidR="00D271EC" w:rsidRDefault="006A578D">
                            <w:pPr>
                              <w:pStyle w:val="2"/>
                              <w:ind w:right="420"/>
                              <w:jc w:val="both"/>
                              <w:rPr>
                                <w:rFonts w:ascii="黑体" w:eastAsia="黑体"/>
                              </w:rPr>
                            </w:pPr>
                            <w:r>
                              <w:rPr>
                                <w:rFonts w:ascii="黑体" w:eastAsia="黑体"/>
                              </w:rPr>
                              <w:t>YS/T 587.13-xxxx</w:t>
                            </w:r>
                          </w:p>
                          <w:p w14:paraId="7C83FCBA" w14:textId="77777777" w:rsidR="00D271EC" w:rsidRDefault="006A578D">
                            <w:pPr>
                              <w:pStyle w:val="2"/>
                              <w:spacing w:before="0" w:line="240" w:lineRule="auto"/>
                              <w:ind w:right="420"/>
                              <w:jc w:val="left"/>
                              <w:rPr>
                                <w:rFonts w:ascii="黑体" w:eastAsia="黑体"/>
                                <w:sz w:val="21"/>
                                <w:szCs w:val="21"/>
                              </w:rPr>
                            </w:pPr>
                            <w:r>
                              <w:rPr>
                                <w:rFonts w:hint="eastAsia"/>
                                <w:sz w:val="21"/>
                                <w:szCs w:val="21"/>
                              </w:rPr>
                              <w:t>代替</w:t>
                            </w:r>
                            <w:r>
                              <w:rPr>
                                <w:rFonts w:ascii="宋体" w:hAnsi="宋体"/>
                                <w:sz w:val="21"/>
                                <w:szCs w:val="21"/>
                                <w:lang w:val="fr-FR"/>
                              </w:rPr>
                              <w:t>YS/T</w:t>
                            </w:r>
                            <w:r>
                              <w:rPr>
                                <w:rFonts w:ascii="宋体" w:hAnsi="宋体" w:hint="eastAsia"/>
                                <w:sz w:val="21"/>
                                <w:szCs w:val="21"/>
                                <w:lang w:val="fr-FR"/>
                              </w:rPr>
                              <w:t xml:space="preserve"> 587.13-2007</w:t>
                            </w:r>
                          </w:p>
                          <w:p w14:paraId="6E83560A" w14:textId="77777777" w:rsidR="00D271EC" w:rsidRDefault="00D271EC">
                            <w:pPr>
                              <w:pStyle w:val="af5"/>
                            </w:pPr>
                          </w:p>
                        </w:txbxContent>
                      </wps:txbx>
                      <wps:bodyPr rot="0" vert="horz" wrap="square" lIns="0" tIns="0" rIns="0" bIns="0" anchor="t" anchorCtr="0" upright="1">
                        <a:noAutofit/>
                      </wps:bodyPr>
                    </wps:wsp>
                  </a:graphicData>
                </a:graphic>
              </wp:anchor>
            </w:drawing>
          </mc:Choice>
          <mc:Fallback>
            <w:pict>
              <v:shape w14:anchorId="112E52E6" id="fmFrame3" o:spid="_x0000_s1031" type="#_x0000_t202" style="position:absolute;left:0;text-align:left;margin-left:361.05pt;margin-top:117pt;width:147pt;height:54.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" stroked="f">
                <v:textbox inset="0,0,0,0">
                  <w:txbxContent>
                    <w:p w14:paraId="59DFDF3D" w14:textId="77777777" w:rsidR="00D271EC" w:rsidRDefault="006A578D">
                      <w:pPr>
                        <w:pStyle w:val="2"/>
                        <w:ind w:right="420"/>
                        <w:jc w:val="both"/>
                        <w:rPr>
                          <w:rFonts w:ascii="黑体" w:eastAsia="黑体"/>
                        </w:rPr>
                      </w:pPr>
                      <w:r>
                        <w:rPr>
                          <w:rFonts w:ascii="黑体" w:eastAsia="黑体"/>
                        </w:rPr>
                        <w:t>YS/T 587.13-xxxx</w:t>
                      </w:r>
                    </w:p>
                    <w:p w14:paraId="7C83FCBA" w14:textId="77777777" w:rsidR="00D271EC" w:rsidRDefault="006A578D">
                      <w:pPr>
                        <w:pStyle w:val="2"/>
                        <w:spacing w:before="0" w:line="240" w:lineRule="auto"/>
                        <w:ind w:right="420"/>
                        <w:jc w:val="left"/>
                        <w:rPr>
                          <w:rFonts w:ascii="黑体" w:eastAsia="黑体"/>
                          <w:sz w:val="21"/>
                          <w:szCs w:val="21"/>
                        </w:rPr>
                      </w:pPr>
                      <w:r>
                        <w:rPr>
                          <w:rFonts w:hint="eastAsia"/>
                          <w:sz w:val="21"/>
                          <w:szCs w:val="21"/>
                        </w:rPr>
                        <w:t>代替</w:t>
                      </w:r>
                      <w:r>
                        <w:rPr>
                          <w:rFonts w:ascii="宋体" w:hAnsi="宋体"/>
                          <w:sz w:val="21"/>
                          <w:szCs w:val="21"/>
                          <w:lang w:val="fr-FR"/>
                        </w:rPr>
                        <w:t>YS/T</w:t>
                      </w:r>
                      <w:r>
                        <w:rPr>
                          <w:rFonts w:ascii="宋体" w:hAnsi="宋体" w:hint="eastAsia"/>
                          <w:sz w:val="21"/>
                          <w:szCs w:val="21"/>
                          <w:lang w:val="fr-FR"/>
                        </w:rPr>
                        <w:t xml:space="preserve"> 587.13-2007</w:t>
                      </w:r>
                    </w:p>
                    <w:p w14:paraId="6E83560A" w14:textId="77777777" w:rsidR="00D271EC" w:rsidRDefault="00D271EC">
                      <w:pPr>
                        <w:pStyle w:val="af5"/>
                      </w:pPr>
                    </w:p>
                  </w:txbxContent>
                </v:textbox>
                <w10:wrap anchorx="margin" anchory="margin"/>
                <w10:anchorlock/>
              </v:shape>
            </w:pict>
          </mc:Fallback>
        </mc:AlternateContent>
      </w:r>
      <w:r>
        <w:rPr>
          <w:noProof/>
        </w:rPr>
        <mc:AlternateContent>
          <mc:Choice Requires="wps">
            <w:drawing>
              <wp:anchor distT="0" distB="0" distL="114300" distR="114300" simplePos="0" relativeHeight="251667456" behindDoc="0" locked="1" layoutInCell="1" allowOverlap="1" wp14:anchorId="594747E8" wp14:editId="1E9E6620">
                <wp:simplePos x="0" y="0"/>
                <wp:positionH relativeFrom="margin">
                  <wp:posOffset>0</wp:posOffset>
                </wp:positionH>
                <wp:positionV relativeFrom="margin">
                  <wp:posOffset>1010920</wp:posOffset>
                </wp:positionV>
                <wp:extent cx="6120130" cy="574040"/>
                <wp:effectExtent l="0" t="0" r="0" b="0"/>
                <wp:wrapNone/>
                <wp:docPr id="116675294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74040"/>
                        </a:xfrm>
                        <a:prstGeom prst="rect">
                          <a:avLst/>
                        </a:prstGeom>
                        <a:solidFill>
                          <a:srgbClr val="FFFFFF"/>
                        </a:solidFill>
                        <a:ln>
                          <a:noFill/>
                        </a:ln>
                      </wps:spPr>
                      <wps:txbx>
                        <w:txbxContent>
                          <w:p w14:paraId="7C8E44FC" w14:textId="77777777" w:rsidR="00D271EC" w:rsidRDefault="006A578D">
                            <w:pPr>
                              <w:pStyle w:val="af9"/>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w14:anchorId="594747E8" id="fmFrame2" o:spid="_x0000_s1032" type="#_x0000_t202" style="position:absolute;left:0;text-align:left;margin-left:0;margin-top:79.6pt;width:481.9pt;height:45.2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" stroked="f">
                <v:textbox inset="0,0,0,0">
                  <w:txbxContent>
                    <w:p w14:paraId="7C8E44FC" w14:textId="77777777" w:rsidR="00D271EC" w:rsidRDefault="006A578D">
                      <w:pPr>
                        <w:pStyle w:val="af9"/>
                      </w:pPr>
                      <w:r>
                        <w:rPr>
                          <w:rFonts w:hint="eastAsia"/>
                        </w:rPr>
                        <w:t>中华人民共和国有色金属行业标准</w:t>
                      </w:r>
                    </w:p>
                  </w:txbxContent>
                </v:textbox>
                <w10:wrap anchorx="margin" anchory="margin"/>
                <w10:anchorlock/>
              </v:shape>
            </w:pict>
          </mc:Fallback>
        </mc:AlternateContent>
      </w:r>
      <w:bookmarkEnd w:id="0"/>
    </w:p>
    <w:p w14:paraId="08DA657B" w14:textId="77777777" w:rsidR="00D271EC" w:rsidRDefault="00D271EC">
      <w:pPr>
        <w:rPr>
          <w:rFonts w:ascii="黑体" w:eastAsia="黑体"/>
          <w:color w:val="000000"/>
        </w:rPr>
      </w:pPr>
    </w:p>
    <w:p w14:paraId="3D73DDCD" w14:textId="77777777" w:rsidR="00D271EC" w:rsidRDefault="00D271EC">
      <w:pPr>
        <w:rPr>
          <w:rFonts w:ascii="黑体" w:eastAsia="黑体"/>
          <w:color w:val="000000"/>
        </w:rPr>
      </w:pPr>
    </w:p>
    <w:p w14:paraId="2110CB34" w14:textId="77777777" w:rsidR="00D271EC" w:rsidRDefault="00D271EC">
      <w:pPr>
        <w:rPr>
          <w:rFonts w:ascii="黑体" w:eastAsia="黑体"/>
          <w:color w:val="000000"/>
        </w:rPr>
      </w:pPr>
    </w:p>
    <w:p w14:paraId="1C50598B" w14:textId="77777777" w:rsidR="00D271EC" w:rsidRDefault="00D271EC">
      <w:pPr>
        <w:rPr>
          <w:rFonts w:ascii="黑体" w:eastAsia="黑体"/>
          <w:color w:val="000000"/>
        </w:rPr>
      </w:pPr>
    </w:p>
    <w:p w14:paraId="5187E031" w14:textId="77777777" w:rsidR="00D271EC" w:rsidRDefault="00D271EC">
      <w:pPr>
        <w:rPr>
          <w:rFonts w:ascii="黑体" w:eastAsia="黑体"/>
          <w:color w:val="000000"/>
        </w:rPr>
      </w:pPr>
    </w:p>
    <w:p w14:paraId="64B0A891" w14:textId="77777777" w:rsidR="00D271EC" w:rsidRDefault="00D271EC">
      <w:pPr>
        <w:rPr>
          <w:rFonts w:ascii="黑体" w:eastAsia="黑体"/>
          <w:color w:val="000000"/>
        </w:rPr>
      </w:pPr>
    </w:p>
    <w:p w14:paraId="683FAAAD" w14:textId="77777777" w:rsidR="00D271EC" w:rsidRDefault="00D271EC">
      <w:pPr>
        <w:rPr>
          <w:rFonts w:ascii="黑体" w:eastAsia="黑体"/>
          <w:color w:val="000000"/>
        </w:rPr>
      </w:pPr>
    </w:p>
    <w:p w14:paraId="6D838D2E" w14:textId="77777777" w:rsidR="00D271EC" w:rsidRDefault="00D271EC">
      <w:pPr>
        <w:rPr>
          <w:rFonts w:ascii="黑体" w:eastAsia="黑体"/>
          <w:color w:val="000000"/>
        </w:rPr>
      </w:pPr>
    </w:p>
    <w:p w14:paraId="6ACC11D9" w14:textId="77777777" w:rsidR="00D271EC" w:rsidRDefault="00D271EC">
      <w:pPr>
        <w:rPr>
          <w:rFonts w:ascii="黑体" w:eastAsia="黑体"/>
          <w:color w:val="000000"/>
        </w:rPr>
      </w:pPr>
    </w:p>
    <w:p w14:paraId="31D5A0A7" w14:textId="77777777" w:rsidR="00D271EC" w:rsidRDefault="00D271EC">
      <w:pPr>
        <w:rPr>
          <w:rFonts w:ascii="黑体" w:eastAsia="黑体"/>
          <w:color w:val="000000"/>
        </w:rPr>
      </w:pPr>
    </w:p>
    <w:p w14:paraId="6B80F304" w14:textId="77777777" w:rsidR="00D271EC" w:rsidRDefault="00D271EC">
      <w:pPr>
        <w:rPr>
          <w:rFonts w:ascii="黑体" w:eastAsia="黑体"/>
          <w:color w:val="000000"/>
        </w:rPr>
      </w:pPr>
    </w:p>
    <w:p w14:paraId="4CF7E42D" w14:textId="77777777" w:rsidR="00D271EC" w:rsidRDefault="00D271EC">
      <w:pPr>
        <w:rPr>
          <w:rFonts w:ascii="黑体" w:eastAsia="黑体"/>
          <w:color w:val="000000"/>
        </w:rPr>
      </w:pPr>
    </w:p>
    <w:p w14:paraId="5CF978C6" w14:textId="77777777" w:rsidR="00D271EC" w:rsidRDefault="00D271EC">
      <w:pPr>
        <w:rPr>
          <w:rFonts w:ascii="黑体" w:eastAsia="黑体"/>
          <w:color w:val="000000"/>
        </w:rPr>
      </w:pPr>
    </w:p>
    <w:p w14:paraId="699B2961" w14:textId="77777777" w:rsidR="00D271EC" w:rsidRDefault="00D271EC">
      <w:pPr>
        <w:rPr>
          <w:rFonts w:ascii="黑体" w:eastAsia="黑体"/>
          <w:color w:val="000000"/>
        </w:rPr>
      </w:pPr>
    </w:p>
    <w:p w14:paraId="008F6C32" w14:textId="77777777" w:rsidR="00D271EC" w:rsidRDefault="00D271EC">
      <w:pPr>
        <w:rPr>
          <w:rFonts w:ascii="黑体" w:eastAsia="黑体"/>
          <w:color w:val="000000"/>
        </w:rPr>
      </w:pPr>
    </w:p>
    <w:p w14:paraId="19367A9B" w14:textId="77777777" w:rsidR="00D271EC" w:rsidRDefault="00D271EC">
      <w:pPr>
        <w:rPr>
          <w:rFonts w:ascii="黑体" w:eastAsia="黑体"/>
          <w:color w:val="000000"/>
        </w:rPr>
      </w:pPr>
    </w:p>
    <w:p w14:paraId="5A0A47E0" w14:textId="77777777" w:rsidR="00D271EC" w:rsidRDefault="00D271EC">
      <w:pPr>
        <w:rPr>
          <w:rFonts w:ascii="黑体" w:eastAsia="黑体"/>
          <w:color w:val="000000"/>
        </w:rPr>
      </w:pPr>
    </w:p>
    <w:p w14:paraId="57745139" w14:textId="77777777" w:rsidR="00D271EC" w:rsidRDefault="00D271EC">
      <w:pPr>
        <w:rPr>
          <w:rFonts w:ascii="黑体" w:eastAsia="黑体"/>
          <w:color w:val="000000"/>
        </w:rPr>
      </w:pPr>
    </w:p>
    <w:p w14:paraId="245CEEFF" w14:textId="77777777" w:rsidR="00D271EC" w:rsidRDefault="006A578D">
      <w:pPr>
        <w:rPr>
          <w:rFonts w:ascii="黑体" w:eastAsia="黑体"/>
          <w:color w:val="000000"/>
        </w:rPr>
      </w:pPr>
      <w:r>
        <w:rPr>
          <w:noProof/>
        </w:rPr>
        <mc:AlternateContent>
          <mc:Choice Requires="wps">
            <w:drawing>
              <wp:anchor distT="0" distB="0" distL="114300" distR="114300" simplePos="0" relativeHeight="251668480" behindDoc="0" locked="0" layoutInCell="1" allowOverlap="1" wp14:anchorId="3DC0A11B" wp14:editId="21F16D97">
                <wp:simplePos x="0" y="0"/>
                <wp:positionH relativeFrom="column">
                  <wp:posOffset>899795</wp:posOffset>
                </wp:positionH>
                <wp:positionV relativeFrom="paragraph">
                  <wp:posOffset>9179560</wp:posOffset>
                </wp:positionV>
                <wp:extent cx="5935980" cy="0"/>
                <wp:effectExtent l="0" t="0" r="0" b="0"/>
                <wp:wrapNone/>
                <wp:docPr id="1446148208"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接连接符 20" o:spid="_x0000_s1026" o:spt="20" style="position:absolute;left:0pt;margin-left:70.85pt;margin-top:722.8pt;height:0pt;width:467.4pt;z-index:251668480;mso-width-relative:page;mso-height-relative:page;" filled="f" stroked="t" coordsize="21600,21600" o:gfxdata="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KEyzdkAAAAOAQAADwAAAAAAAAABACAAAAAiAAAAZHJzL2Rvd25yZXYueG1sUEsBAhQAFAAA&#10;AAgAh07iQD/Zbv3uAQAAtQMAAA4AAAAAAAAAAQAgAAAAKAEAAGRycy9lMm9Eb2MueG1sUEsFBgAA&#10;AAAGAAYAWQEAAIgFAAAAAA==&#10;">
                <v:fill on="f" focussize="0,0"/>
                <v:stroke weight="1pt" color="#000000" joinstyle="round"/>
                <v:imagedata o:title=""/>
                <o:lock v:ext="edit" aspectratio="f"/>
              </v:line>
            </w:pict>
          </mc:Fallback>
        </mc:AlternateContent>
      </w:r>
    </w:p>
    <w:p w14:paraId="1C4966B5" w14:textId="77777777" w:rsidR="00D271EC" w:rsidRDefault="00D271EC">
      <w:pPr>
        <w:rPr>
          <w:rFonts w:ascii="黑体" w:eastAsia="黑体"/>
          <w:color w:val="000000"/>
        </w:rPr>
      </w:pPr>
    </w:p>
    <w:p w14:paraId="46F5FED4" w14:textId="77777777" w:rsidR="00D271EC" w:rsidRDefault="00D271EC">
      <w:pPr>
        <w:rPr>
          <w:rFonts w:ascii="黑体" w:eastAsia="黑体"/>
          <w:color w:val="000000"/>
        </w:rPr>
      </w:pPr>
    </w:p>
    <w:p w14:paraId="663DD305" w14:textId="77777777" w:rsidR="00D271EC" w:rsidRDefault="006A578D">
      <w:pPr>
        <w:rPr>
          <w:rFonts w:ascii="黑体" w:eastAsia="黑体"/>
          <w:color w:val="000000"/>
        </w:rPr>
      </w:pPr>
      <w:r>
        <w:rPr>
          <w:rFonts w:ascii="黑体" w:eastAsia="黑体"/>
          <w:noProof/>
          <w:color w:val="000000"/>
        </w:rPr>
        <mc:AlternateContent>
          <mc:Choice Requires="wps">
            <w:drawing>
              <wp:anchor distT="0" distB="0" distL="114300" distR="114300" simplePos="0" relativeHeight="251669504" behindDoc="0" locked="0" layoutInCell="1" allowOverlap="1" wp14:anchorId="4605F918" wp14:editId="6E31F33E">
                <wp:simplePos x="0" y="0"/>
                <wp:positionH relativeFrom="column">
                  <wp:posOffset>-1270</wp:posOffset>
                </wp:positionH>
                <wp:positionV relativeFrom="paragraph">
                  <wp:posOffset>98425</wp:posOffset>
                </wp:positionV>
                <wp:extent cx="6121400" cy="0"/>
                <wp:effectExtent l="0" t="0" r="0" b="0"/>
                <wp:wrapNone/>
                <wp:docPr id="14"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接连接符 20" o:spid="_x0000_s1026" o:spt="20" style="position:absolute;left:0pt;margin-left:-0.1pt;margin-top:7.75pt;height:0pt;width:482pt;z-index:251669504;mso-width-relative:page;mso-height-relative:page;" filled="f" stroked="t" coordsize="21600,21600" o:gfxdata="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ar/M1gAAAAcB&#10;AAAPAAAAAAAAAAEAIAAAACIAAABkcnMvZG93bnJldi54bWxQSwECFAAUAAAACACHTuJAWil+h+QB&#10;AACtAwAADgAAAAAAAAABACAAAAAlAQAAZHJzL2Uyb0RvYy54bWxQSwUGAAAAAAYABgBZAQAAewUA&#10;AAAA&#10;">
                <v:fill on="f" focussize="0,0"/>
                <v:stroke weight="1pt" color="#000000" joinstyle="round"/>
                <v:imagedata o:title=""/>
                <o:lock v:ext="edit" aspectratio="f"/>
              </v:line>
            </w:pict>
          </mc:Fallback>
        </mc:AlternateContent>
      </w:r>
      <w:r>
        <w:rPr>
          <w:noProof/>
        </w:rPr>
        <mc:AlternateContent>
          <mc:Choice Requires="wps">
            <w:drawing>
              <wp:anchor distT="0" distB="0" distL="114300" distR="114300" simplePos="0" relativeHeight="251670528" behindDoc="0" locked="0" layoutInCell="1" allowOverlap="1" wp14:anchorId="0D4D9673" wp14:editId="7491763E">
                <wp:simplePos x="0" y="0"/>
                <wp:positionH relativeFrom="column">
                  <wp:posOffset>899795</wp:posOffset>
                </wp:positionH>
                <wp:positionV relativeFrom="paragraph">
                  <wp:posOffset>9179560</wp:posOffset>
                </wp:positionV>
                <wp:extent cx="5935980" cy="0"/>
                <wp:effectExtent l="0" t="0" r="0" b="0"/>
                <wp:wrapNone/>
                <wp:docPr id="18"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接连接符 20" o:spid="_x0000_s1026" o:spt="20" style="position:absolute;left:0pt;margin-left:70.85pt;margin-top:722.8pt;height:0pt;width:467.4pt;z-index:251670528;mso-width-relative:page;mso-height-relative:page;" filled="f" stroked="t" coordsize="21600,21600" o:gfxdata="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oTLN&#10;2QAAAA4BAAAPAAAAAAAAAAEAIAAAACIAAABkcnMvZG93bnJldi54bWxQSwECFAAUAAAACACHTuJA&#10;8uC9AucBAACtAwAADgAAAAAAAAABACAAAAAoAQAAZHJzL2Uyb0RvYy54bWxQSwUGAAAAAAYABgBZ&#10;AQAAgQUAAAAA&#10;">
                <v:fill on="f" focussize="0,0"/>
                <v:stroke weight="1pt" color="#000000" joinstyle="round"/>
                <v:imagedata o:title=""/>
                <o:lock v:ext="edit" aspectratio="f"/>
              </v:line>
            </w:pict>
          </mc:Fallback>
        </mc:AlternateContent>
      </w:r>
      <w:r>
        <w:rPr>
          <w:noProof/>
        </w:rPr>
        <mc:AlternateContent>
          <mc:Choice Requires="wps">
            <w:drawing>
              <wp:anchor distT="0" distB="0" distL="114300" distR="114300" simplePos="0" relativeHeight="251671552" behindDoc="0" locked="0" layoutInCell="1" allowOverlap="1" wp14:anchorId="0B7218C5" wp14:editId="332CF4F1">
                <wp:simplePos x="0" y="0"/>
                <wp:positionH relativeFrom="column">
                  <wp:posOffset>-1270</wp:posOffset>
                </wp:positionH>
                <wp:positionV relativeFrom="paragraph">
                  <wp:posOffset>99060</wp:posOffset>
                </wp:positionV>
                <wp:extent cx="6121400" cy="0"/>
                <wp:effectExtent l="13970" t="11430" r="17780" b="17145"/>
                <wp:wrapNone/>
                <wp:docPr id="7996110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FFFFFF"/>
                          </a:solidFill>
                          <a:round/>
                        </a:ln>
                      </wps:spPr>
                      <wps:bodyPr/>
                    </wps:wsp>
                  </a:graphicData>
                </a:graphic>
              </wp:anchor>
            </w:drawing>
          </mc:Choice>
          <mc:Fallback xmlns:wpsCustomData="http://www.wps.cn/officeDocument/2013/wpsCustomData">
            <w:pict>
              <v:line id="Line 10" o:spid="_x0000_s1026" o:spt="20" style="position:absolute;left:0pt;margin-left:-0.1pt;margin-top:7.8pt;height:0pt;width:482pt;z-index:251671552;mso-width-relative:page;mso-height-relative:page;" filled="f" stroked="t" coordsize="21600,21600" o:gfxdata="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F7FMbVAAAABwEAAA8AAAAAAAAAAQAgAAAAIgAA&#10;AGRycy9kb3ducmV2LnhtbFBLAQIUABQAAAAIAIdO4kAxJG9M0gEAAKkDAAAOAAAAAAAAAAEAIAAA&#10;ACQBAABkcnMvZTJvRG9jLnhtbFBLBQYAAAAABgAGAFkBAABoBQAAAAA=&#10;">
                <v:fill on="f" focussize="0,0"/>
                <v:stroke weight="1.5pt" color="#FFFFFF" joinstyle="round"/>
                <v:imagedata o:title=""/>
                <o:lock v:ext="edit" aspectratio="f"/>
              </v:line>
            </w:pict>
          </mc:Fallback>
        </mc:AlternateContent>
      </w:r>
    </w:p>
    <w:p w14:paraId="6CD55602" w14:textId="77777777" w:rsidR="00D271EC" w:rsidRDefault="00D271EC">
      <w:pPr>
        <w:rPr>
          <w:rFonts w:ascii="黑体" w:eastAsia="黑体"/>
          <w:color w:val="000000"/>
        </w:rPr>
        <w:sectPr w:rsidR="00D271EC">
          <w:headerReference w:type="even" r:id="rId8"/>
          <w:headerReference w:type="default" r:id="rId9"/>
          <w:pgSz w:w="11906" w:h="16838"/>
          <w:pgMar w:top="1134" w:right="1134" w:bottom="1134" w:left="1134" w:header="567" w:footer="567" w:gutter="0"/>
          <w:cols w:space="425"/>
          <w:titlePg/>
          <w:docGrid w:type="lines" w:linePitch="312"/>
        </w:sectPr>
      </w:pPr>
    </w:p>
    <w:p w14:paraId="4F5179D8" w14:textId="77777777" w:rsidR="00D271EC" w:rsidRDefault="00D271EC">
      <w:pPr>
        <w:rPr>
          <w:rFonts w:eastAsia="黑体"/>
          <w:color w:val="000000"/>
          <w:sz w:val="32"/>
        </w:rPr>
      </w:pPr>
    </w:p>
    <w:p w14:paraId="03BC3BB3" w14:textId="77777777" w:rsidR="00D271EC" w:rsidRDefault="006A578D">
      <w:pPr>
        <w:jc w:val="center"/>
        <w:rPr>
          <w:rFonts w:eastAsia="黑体"/>
          <w:color w:val="000000"/>
          <w:sz w:val="32"/>
        </w:rPr>
      </w:pPr>
      <w:r>
        <w:rPr>
          <w:rFonts w:eastAsia="黑体" w:hint="eastAsia"/>
          <w:color w:val="000000"/>
          <w:sz w:val="32"/>
        </w:rPr>
        <w:t>前</w:t>
      </w:r>
      <w:r>
        <w:rPr>
          <w:rFonts w:eastAsia="黑体"/>
          <w:color w:val="000000"/>
          <w:sz w:val="32"/>
        </w:rPr>
        <w:t xml:space="preserve">    </w:t>
      </w:r>
      <w:r>
        <w:rPr>
          <w:rFonts w:eastAsia="黑体" w:hint="eastAsia"/>
          <w:color w:val="000000"/>
          <w:sz w:val="32"/>
        </w:rPr>
        <w:t>言</w:t>
      </w:r>
    </w:p>
    <w:p w14:paraId="674AE88A" w14:textId="77777777" w:rsidR="00D271EC" w:rsidRDefault="006A578D">
      <w:pPr>
        <w:pStyle w:val="afc"/>
        <w:tabs>
          <w:tab w:val="center" w:pos="4201"/>
          <w:tab w:val="right" w:leader="dot" w:pos="9298"/>
        </w:tabs>
        <w:spacing w:line="360" w:lineRule="exact"/>
        <w:ind w:firstLine="420"/>
        <w:rPr>
          <w:rFonts w:hAnsi="宋体"/>
          <w:szCs w:val="21"/>
        </w:rPr>
      </w:pPr>
      <w:r>
        <w:rPr>
          <w:rFonts w:hAnsi="宋体" w:hint="eastAsia"/>
          <w:color w:val="000000"/>
        </w:rPr>
        <w:t>本文件按照</w:t>
      </w:r>
      <w:r>
        <w:rPr>
          <w:szCs w:val="21"/>
        </w:rPr>
        <w:t>GB/T 1.1-2020</w:t>
      </w:r>
      <w:r>
        <w:rPr>
          <w:rFonts w:hAnsi="宋体" w:hint="eastAsia"/>
          <w:szCs w:val="21"/>
        </w:rPr>
        <w:t>《</w:t>
      </w:r>
      <w:r>
        <w:rPr>
          <w:rFonts w:hint="eastAsia"/>
          <w:color w:val="000000"/>
          <w:szCs w:val="21"/>
        </w:rPr>
        <w:t>标准化工作导则</w:t>
      </w:r>
      <w:r>
        <w:rPr>
          <w:color w:val="000000"/>
          <w:szCs w:val="21"/>
        </w:rPr>
        <w:t xml:space="preserve">  </w:t>
      </w:r>
      <w:r>
        <w:rPr>
          <w:rFonts w:hint="eastAsia"/>
          <w:color w:val="000000"/>
          <w:szCs w:val="21"/>
        </w:rPr>
        <w:t>第</w:t>
      </w:r>
      <w:r>
        <w:rPr>
          <w:color w:val="000000"/>
          <w:szCs w:val="21"/>
        </w:rPr>
        <w:t>1</w:t>
      </w:r>
      <w:r>
        <w:rPr>
          <w:rFonts w:hint="eastAsia"/>
          <w:color w:val="000000"/>
          <w:szCs w:val="21"/>
        </w:rPr>
        <w:t>部分：标准化文件的结构和起草规则</w:t>
      </w:r>
      <w:r>
        <w:rPr>
          <w:rFonts w:hAnsi="宋体" w:hint="eastAsia"/>
          <w:szCs w:val="21"/>
        </w:rPr>
        <w:t>》的规定起草。</w:t>
      </w:r>
    </w:p>
    <w:p w14:paraId="3FC7DDE9" w14:textId="77777777" w:rsidR="00D271EC" w:rsidRDefault="006A578D">
      <w:pPr>
        <w:pStyle w:val="afc"/>
        <w:tabs>
          <w:tab w:val="center" w:pos="4201"/>
          <w:tab w:val="right" w:leader="dot" w:pos="9298"/>
        </w:tabs>
        <w:spacing w:line="360" w:lineRule="exact"/>
        <w:ind w:firstLine="420"/>
        <w:rPr>
          <w:rFonts w:hAnsi="宋体"/>
          <w:color w:val="000000"/>
        </w:rPr>
      </w:pPr>
      <w:r>
        <w:rPr>
          <w:rFonts w:hAnsi="宋体" w:hint="eastAsia"/>
          <w:szCs w:val="21"/>
        </w:rPr>
        <w:t>本文件是</w:t>
      </w:r>
      <w:r>
        <w:rPr>
          <w:rFonts w:hAnsi="宋体"/>
          <w:color w:val="000000"/>
        </w:rPr>
        <w:t>YS/T 587</w:t>
      </w:r>
      <w:r>
        <w:rPr>
          <w:rFonts w:hAnsi="宋体" w:hint="eastAsia"/>
          <w:color w:val="000000"/>
        </w:rPr>
        <w:t>《炭阳极用煅后石油焦检测方法》的第</w:t>
      </w:r>
      <w:r>
        <w:rPr>
          <w:rFonts w:hAnsi="宋体"/>
          <w:color w:val="000000"/>
        </w:rPr>
        <w:t>13</w:t>
      </w:r>
      <w:r>
        <w:rPr>
          <w:rFonts w:hAnsi="宋体" w:hint="eastAsia"/>
          <w:color w:val="000000"/>
        </w:rPr>
        <w:t>部分。</w:t>
      </w:r>
      <w:r>
        <w:rPr>
          <w:rFonts w:hAnsi="宋体"/>
          <w:color w:val="000000"/>
        </w:rPr>
        <w:t>YS/T 587</w:t>
      </w:r>
      <w:r>
        <w:rPr>
          <w:rFonts w:hAnsi="宋体" w:hint="eastAsia"/>
          <w:color w:val="000000"/>
        </w:rPr>
        <w:t>已经发布了以下部分：</w:t>
      </w:r>
    </w:p>
    <w:p w14:paraId="7198FD12" w14:textId="77777777" w:rsidR="00D271EC" w:rsidRDefault="006A578D">
      <w:pPr>
        <w:ind w:firstLine="435"/>
        <w:rPr>
          <w:rFonts w:ascii="宋体"/>
          <w:color w:val="000000"/>
        </w:rPr>
      </w:pPr>
      <w:r>
        <w:t>——</w:t>
      </w:r>
      <w:r>
        <w:rPr>
          <w:rFonts w:ascii="宋体" w:hAnsi="宋体"/>
          <w:color w:val="000000"/>
        </w:rPr>
        <w:t>YS/T 587.1</w:t>
      </w:r>
      <w:r>
        <w:rPr>
          <w:rFonts w:ascii="宋体" w:hAnsi="宋体"/>
          <w:color w:val="000000"/>
        </w:rPr>
        <w:t>：</w:t>
      </w:r>
      <w:r>
        <w:rPr>
          <w:rFonts w:ascii="宋体" w:hAnsi="宋体" w:hint="eastAsia"/>
          <w:color w:val="000000"/>
        </w:rPr>
        <w:t>第</w:t>
      </w:r>
      <w:r>
        <w:rPr>
          <w:rFonts w:ascii="宋体" w:hAnsi="宋体"/>
          <w:color w:val="000000"/>
        </w:rPr>
        <w:t>1</w:t>
      </w:r>
      <w:r>
        <w:rPr>
          <w:rFonts w:ascii="宋体" w:hAnsi="宋体" w:hint="eastAsia"/>
          <w:color w:val="000000"/>
        </w:rPr>
        <w:t>部分</w:t>
      </w:r>
      <w:r>
        <w:rPr>
          <w:rFonts w:ascii="宋体" w:hAnsi="宋体"/>
          <w:color w:val="000000"/>
        </w:rPr>
        <w:t xml:space="preserve">  </w:t>
      </w:r>
      <w:r>
        <w:rPr>
          <w:rFonts w:ascii="宋体" w:hAnsi="宋体" w:hint="eastAsia"/>
          <w:color w:val="000000"/>
        </w:rPr>
        <w:t>灰分含量的测定；</w:t>
      </w:r>
    </w:p>
    <w:p w14:paraId="15319C0B" w14:textId="77777777" w:rsidR="00D271EC" w:rsidRDefault="006A578D">
      <w:pPr>
        <w:ind w:firstLine="435"/>
        <w:rPr>
          <w:rFonts w:ascii="宋体"/>
          <w:color w:val="000000"/>
        </w:rPr>
      </w:pPr>
      <w:r>
        <w:t>——</w:t>
      </w:r>
      <w:r>
        <w:rPr>
          <w:rFonts w:ascii="宋体" w:hAnsi="宋体"/>
          <w:color w:val="000000"/>
        </w:rPr>
        <w:t>YS/T 587.2</w:t>
      </w:r>
      <w:r>
        <w:rPr>
          <w:rFonts w:ascii="宋体" w:hAnsi="宋体"/>
          <w:color w:val="000000"/>
        </w:rPr>
        <w:t>：</w:t>
      </w:r>
      <w:r>
        <w:rPr>
          <w:rFonts w:ascii="宋体" w:hAnsi="宋体" w:hint="eastAsia"/>
          <w:color w:val="000000"/>
        </w:rPr>
        <w:t>第</w:t>
      </w:r>
      <w:r>
        <w:rPr>
          <w:rFonts w:ascii="宋体" w:hAnsi="宋体"/>
          <w:color w:val="000000"/>
        </w:rPr>
        <w:t>2</w:t>
      </w:r>
      <w:r>
        <w:rPr>
          <w:rFonts w:ascii="宋体" w:hAnsi="宋体" w:hint="eastAsia"/>
          <w:color w:val="000000"/>
        </w:rPr>
        <w:t>部分</w:t>
      </w:r>
      <w:r>
        <w:rPr>
          <w:rFonts w:ascii="宋体" w:hAnsi="宋体"/>
          <w:color w:val="000000"/>
        </w:rPr>
        <w:t xml:space="preserve">  </w:t>
      </w:r>
      <w:r>
        <w:rPr>
          <w:rFonts w:ascii="宋体" w:hAnsi="宋体" w:hint="eastAsia"/>
          <w:color w:val="000000"/>
        </w:rPr>
        <w:t>水分含量的测定；</w:t>
      </w:r>
    </w:p>
    <w:p w14:paraId="2B3C1941" w14:textId="77777777" w:rsidR="00D271EC" w:rsidRDefault="006A578D">
      <w:pPr>
        <w:ind w:firstLine="435"/>
        <w:rPr>
          <w:rFonts w:ascii="宋体"/>
          <w:color w:val="000000"/>
        </w:rPr>
      </w:pPr>
      <w:r>
        <w:t>——</w:t>
      </w:r>
      <w:r>
        <w:rPr>
          <w:rFonts w:ascii="宋体" w:hAnsi="宋体"/>
          <w:color w:val="000000"/>
        </w:rPr>
        <w:t>YS/T 587.3</w:t>
      </w:r>
      <w:r>
        <w:rPr>
          <w:rFonts w:ascii="宋体" w:hAnsi="宋体"/>
          <w:color w:val="000000"/>
        </w:rPr>
        <w:t>：</w:t>
      </w:r>
      <w:r>
        <w:rPr>
          <w:rFonts w:ascii="宋体" w:hAnsi="宋体" w:hint="eastAsia"/>
          <w:color w:val="000000"/>
        </w:rPr>
        <w:t>第</w:t>
      </w:r>
      <w:r>
        <w:rPr>
          <w:rFonts w:ascii="宋体" w:hAnsi="宋体"/>
          <w:color w:val="000000"/>
        </w:rPr>
        <w:t>3</w:t>
      </w:r>
      <w:r>
        <w:rPr>
          <w:rFonts w:ascii="宋体" w:hAnsi="宋体" w:hint="eastAsia"/>
          <w:color w:val="000000"/>
        </w:rPr>
        <w:t>部分</w:t>
      </w:r>
      <w:r>
        <w:rPr>
          <w:rFonts w:ascii="宋体" w:hAnsi="宋体"/>
          <w:color w:val="000000"/>
        </w:rPr>
        <w:t xml:space="preserve">  </w:t>
      </w:r>
      <w:r>
        <w:rPr>
          <w:rFonts w:ascii="宋体" w:hAnsi="宋体" w:hint="eastAsia"/>
          <w:color w:val="000000"/>
        </w:rPr>
        <w:t>挥发分含量的测定；</w:t>
      </w:r>
    </w:p>
    <w:p w14:paraId="3BA1A27D" w14:textId="77777777" w:rsidR="00D271EC" w:rsidRDefault="006A578D">
      <w:pPr>
        <w:ind w:firstLine="435"/>
        <w:rPr>
          <w:rFonts w:ascii="宋体"/>
          <w:color w:val="000000"/>
        </w:rPr>
      </w:pPr>
      <w:r>
        <w:t>——</w:t>
      </w:r>
      <w:r>
        <w:rPr>
          <w:rFonts w:ascii="宋体" w:hAnsi="宋体"/>
          <w:color w:val="000000"/>
        </w:rPr>
        <w:t>YS/T 587.4</w:t>
      </w:r>
      <w:r>
        <w:rPr>
          <w:rFonts w:ascii="宋体" w:hAnsi="宋体"/>
          <w:color w:val="000000"/>
        </w:rPr>
        <w:t>：</w:t>
      </w:r>
      <w:r>
        <w:rPr>
          <w:rFonts w:ascii="宋体" w:hAnsi="宋体" w:hint="eastAsia"/>
          <w:color w:val="000000"/>
        </w:rPr>
        <w:t>第</w:t>
      </w:r>
      <w:r>
        <w:rPr>
          <w:rFonts w:ascii="宋体" w:hAnsi="宋体"/>
          <w:color w:val="000000"/>
        </w:rPr>
        <w:t>4</w:t>
      </w:r>
      <w:r>
        <w:rPr>
          <w:rFonts w:ascii="宋体" w:hAnsi="宋体" w:hint="eastAsia"/>
          <w:color w:val="000000"/>
        </w:rPr>
        <w:t>部分</w:t>
      </w:r>
      <w:r>
        <w:rPr>
          <w:rFonts w:ascii="宋体" w:hAnsi="宋体"/>
          <w:color w:val="000000"/>
        </w:rPr>
        <w:t xml:space="preserve">  </w:t>
      </w:r>
      <w:r>
        <w:rPr>
          <w:rFonts w:ascii="宋体" w:hAnsi="宋体" w:hint="eastAsia"/>
          <w:color w:val="000000"/>
        </w:rPr>
        <w:t>硫含量的测定；</w:t>
      </w:r>
    </w:p>
    <w:p w14:paraId="42E36103" w14:textId="77777777" w:rsidR="00D271EC" w:rsidRDefault="006A578D">
      <w:pPr>
        <w:ind w:firstLine="435"/>
        <w:rPr>
          <w:rFonts w:ascii="宋体" w:hAnsi="宋体"/>
          <w:color w:val="000000"/>
        </w:rPr>
      </w:pPr>
      <w:r>
        <w:t>——</w:t>
      </w:r>
      <w:r>
        <w:rPr>
          <w:rFonts w:ascii="宋体" w:hAnsi="宋体"/>
          <w:color w:val="000000"/>
        </w:rPr>
        <w:t>YS/T 587.5</w:t>
      </w:r>
      <w:r>
        <w:rPr>
          <w:rFonts w:ascii="宋体" w:hAnsi="宋体"/>
          <w:color w:val="000000"/>
        </w:rPr>
        <w:t>：</w:t>
      </w:r>
      <w:r>
        <w:rPr>
          <w:rFonts w:ascii="宋体" w:hAnsi="宋体" w:hint="eastAsia"/>
          <w:color w:val="000000"/>
        </w:rPr>
        <w:t>第</w:t>
      </w:r>
      <w:r>
        <w:rPr>
          <w:rFonts w:ascii="宋体" w:hAnsi="宋体"/>
          <w:color w:val="000000"/>
        </w:rPr>
        <w:t>5</w:t>
      </w:r>
      <w:r>
        <w:rPr>
          <w:rFonts w:ascii="宋体" w:hAnsi="宋体" w:hint="eastAsia"/>
          <w:color w:val="000000"/>
        </w:rPr>
        <w:t>部分</w:t>
      </w:r>
      <w:r>
        <w:rPr>
          <w:rFonts w:ascii="宋体" w:hAnsi="宋体"/>
          <w:color w:val="000000"/>
        </w:rPr>
        <w:t xml:space="preserve">  </w:t>
      </w:r>
      <w:r>
        <w:rPr>
          <w:rFonts w:ascii="宋体" w:hAnsi="宋体" w:hint="eastAsia"/>
          <w:color w:val="000000"/>
        </w:rPr>
        <w:t>微量元素的测定</w:t>
      </w:r>
      <w:r>
        <w:rPr>
          <w:rFonts w:ascii="宋体" w:hAnsi="宋体" w:hint="eastAsia"/>
          <w:color w:val="000000"/>
        </w:rPr>
        <w:t xml:space="preserve"> </w:t>
      </w:r>
      <w:r>
        <w:rPr>
          <w:rFonts w:ascii="宋体" w:hAnsi="宋体" w:hint="eastAsia"/>
          <w:color w:val="000000"/>
        </w:rPr>
        <w:t>电感耦合等离子体原子发射光谱法；</w:t>
      </w:r>
    </w:p>
    <w:p w14:paraId="280D947F" w14:textId="77777777" w:rsidR="00D271EC" w:rsidRDefault="006A578D">
      <w:pPr>
        <w:ind w:firstLine="435"/>
        <w:rPr>
          <w:rFonts w:ascii="宋体"/>
          <w:color w:val="000000"/>
        </w:rPr>
      </w:pPr>
      <w:r>
        <w:t>——</w:t>
      </w:r>
      <w:r>
        <w:rPr>
          <w:rFonts w:ascii="宋体" w:hAnsi="宋体"/>
          <w:color w:val="000000"/>
        </w:rPr>
        <w:t>YS/T 587.6</w:t>
      </w:r>
      <w:r>
        <w:rPr>
          <w:rFonts w:ascii="宋体" w:hAnsi="宋体"/>
          <w:color w:val="000000"/>
        </w:rPr>
        <w:t>：</w:t>
      </w:r>
      <w:r>
        <w:rPr>
          <w:rFonts w:ascii="宋体" w:hAnsi="宋体" w:hint="eastAsia"/>
          <w:color w:val="000000"/>
        </w:rPr>
        <w:t>第</w:t>
      </w:r>
      <w:r>
        <w:rPr>
          <w:rFonts w:ascii="宋体" w:hAnsi="宋体"/>
          <w:color w:val="000000"/>
        </w:rPr>
        <w:t>6</w:t>
      </w:r>
      <w:r>
        <w:rPr>
          <w:rFonts w:ascii="宋体" w:hAnsi="宋体" w:hint="eastAsia"/>
          <w:color w:val="000000"/>
        </w:rPr>
        <w:t>部分</w:t>
      </w:r>
      <w:r>
        <w:rPr>
          <w:rFonts w:ascii="宋体" w:hAnsi="宋体"/>
          <w:color w:val="000000"/>
        </w:rPr>
        <w:t xml:space="preserve">  </w:t>
      </w:r>
      <w:r>
        <w:rPr>
          <w:rFonts w:ascii="宋体" w:hAnsi="宋体" w:hint="eastAsia"/>
          <w:color w:val="000000"/>
        </w:rPr>
        <w:t>粉末电阻率的测定；</w:t>
      </w:r>
    </w:p>
    <w:p w14:paraId="2C068EE6" w14:textId="77777777" w:rsidR="00D271EC" w:rsidRDefault="006A578D">
      <w:pPr>
        <w:ind w:firstLine="435"/>
        <w:rPr>
          <w:rFonts w:ascii="宋体"/>
          <w:color w:val="000000"/>
        </w:rPr>
      </w:pPr>
      <w:r>
        <w:t>——</w:t>
      </w:r>
      <w:r>
        <w:rPr>
          <w:rFonts w:ascii="宋体" w:hAnsi="宋体"/>
          <w:color w:val="000000"/>
        </w:rPr>
        <w:t>YS/T 587.7</w:t>
      </w:r>
      <w:r>
        <w:rPr>
          <w:rFonts w:ascii="宋体" w:hAnsi="宋体"/>
          <w:color w:val="000000"/>
        </w:rPr>
        <w:t>：</w:t>
      </w:r>
      <w:r>
        <w:rPr>
          <w:rFonts w:ascii="宋体" w:hAnsi="宋体" w:hint="eastAsia"/>
          <w:color w:val="000000"/>
        </w:rPr>
        <w:t>第</w:t>
      </w:r>
      <w:r>
        <w:rPr>
          <w:rFonts w:ascii="宋体" w:hAnsi="宋体"/>
          <w:color w:val="000000"/>
        </w:rPr>
        <w:t>7</w:t>
      </w:r>
      <w:r>
        <w:rPr>
          <w:rFonts w:ascii="宋体" w:hAnsi="宋体" w:hint="eastAsia"/>
          <w:color w:val="000000"/>
        </w:rPr>
        <w:t>部分</w:t>
      </w:r>
      <w:r>
        <w:rPr>
          <w:rFonts w:ascii="宋体" w:hAnsi="宋体"/>
          <w:color w:val="000000"/>
        </w:rPr>
        <w:t xml:space="preserve">  CO</w:t>
      </w:r>
      <w:r>
        <w:rPr>
          <w:rFonts w:ascii="宋体" w:hAnsi="宋体"/>
          <w:color w:val="000000"/>
          <w:vertAlign w:val="subscript"/>
        </w:rPr>
        <w:t>2</w:t>
      </w:r>
      <w:r>
        <w:rPr>
          <w:rFonts w:ascii="宋体" w:hAnsi="宋体" w:hint="eastAsia"/>
          <w:color w:val="000000"/>
        </w:rPr>
        <w:t>反应性的测定；</w:t>
      </w:r>
    </w:p>
    <w:p w14:paraId="12A4E154" w14:textId="77777777" w:rsidR="00D271EC" w:rsidRDefault="006A578D">
      <w:pPr>
        <w:ind w:firstLine="435"/>
        <w:rPr>
          <w:rFonts w:ascii="宋体"/>
          <w:color w:val="000000"/>
        </w:rPr>
      </w:pPr>
      <w:r>
        <w:t>——</w:t>
      </w:r>
      <w:r>
        <w:rPr>
          <w:rFonts w:ascii="宋体" w:hAnsi="宋体"/>
          <w:color w:val="000000"/>
        </w:rPr>
        <w:t>YS/T 587.8</w:t>
      </w:r>
      <w:r>
        <w:rPr>
          <w:rFonts w:ascii="宋体" w:hAnsi="宋体"/>
          <w:color w:val="000000"/>
        </w:rPr>
        <w:t>：</w:t>
      </w:r>
      <w:r>
        <w:rPr>
          <w:rFonts w:ascii="宋体" w:hAnsi="宋体" w:hint="eastAsia"/>
          <w:color w:val="000000"/>
        </w:rPr>
        <w:t>第</w:t>
      </w:r>
      <w:r>
        <w:rPr>
          <w:rFonts w:ascii="宋体" w:hAnsi="宋体"/>
          <w:color w:val="000000"/>
        </w:rPr>
        <w:t>8</w:t>
      </w:r>
      <w:r>
        <w:rPr>
          <w:rFonts w:ascii="宋体" w:hAnsi="宋体" w:hint="eastAsia"/>
          <w:color w:val="000000"/>
        </w:rPr>
        <w:t>部分</w:t>
      </w:r>
      <w:r>
        <w:rPr>
          <w:rFonts w:ascii="宋体" w:hAnsi="宋体"/>
          <w:color w:val="000000"/>
        </w:rPr>
        <w:t xml:space="preserve">  </w:t>
      </w:r>
      <w:r>
        <w:rPr>
          <w:rFonts w:ascii="宋体" w:hAnsi="宋体" w:hint="eastAsia"/>
          <w:color w:val="000000"/>
        </w:rPr>
        <w:t>空气反应性的测定；</w:t>
      </w:r>
    </w:p>
    <w:p w14:paraId="5A6509D6" w14:textId="77777777" w:rsidR="00D271EC" w:rsidRDefault="006A578D">
      <w:pPr>
        <w:ind w:firstLine="435"/>
        <w:rPr>
          <w:rFonts w:ascii="宋体"/>
          <w:color w:val="000000"/>
        </w:rPr>
      </w:pPr>
      <w:r>
        <w:t>—</w:t>
      </w:r>
      <w:r>
        <w:t>—</w:t>
      </w:r>
      <w:r>
        <w:rPr>
          <w:rFonts w:ascii="宋体" w:hAnsi="宋体"/>
          <w:color w:val="000000"/>
        </w:rPr>
        <w:t>YS/T 587.9</w:t>
      </w:r>
      <w:r>
        <w:rPr>
          <w:rFonts w:ascii="宋体" w:hAnsi="宋体"/>
          <w:color w:val="000000"/>
        </w:rPr>
        <w:t>：</w:t>
      </w:r>
      <w:r>
        <w:rPr>
          <w:rFonts w:ascii="宋体" w:hAnsi="宋体" w:hint="eastAsia"/>
          <w:color w:val="000000"/>
        </w:rPr>
        <w:t>第</w:t>
      </w:r>
      <w:r>
        <w:rPr>
          <w:rFonts w:ascii="宋体" w:hAnsi="宋体"/>
          <w:color w:val="000000"/>
        </w:rPr>
        <w:t>9</w:t>
      </w:r>
      <w:r>
        <w:rPr>
          <w:rFonts w:ascii="宋体" w:hAnsi="宋体" w:hint="eastAsia"/>
          <w:color w:val="000000"/>
        </w:rPr>
        <w:t>部分</w:t>
      </w:r>
      <w:r>
        <w:rPr>
          <w:rFonts w:ascii="宋体" w:hAnsi="宋体"/>
          <w:color w:val="000000"/>
        </w:rPr>
        <w:t xml:space="preserve">  </w:t>
      </w:r>
      <w:r>
        <w:rPr>
          <w:rFonts w:ascii="宋体" w:hAnsi="宋体" w:hint="eastAsia"/>
          <w:color w:val="000000"/>
        </w:rPr>
        <w:t>真密度的测定；</w:t>
      </w:r>
    </w:p>
    <w:p w14:paraId="71374B07" w14:textId="77777777" w:rsidR="00D271EC" w:rsidRDefault="006A578D">
      <w:pPr>
        <w:ind w:firstLine="435"/>
        <w:rPr>
          <w:rFonts w:ascii="宋体"/>
          <w:color w:val="000000"/>
        </w:rPr>
      </w:pPr>
      <w:r>
        <w:rPr>
          <w:color w:val="000000"/>
        </w:rPr>
        <w:t>——</w:t>
      </w:r>
      <w:r>
        <w:rPr>
          <w:rFonts w:ascii="宋体" w:hAnsi="宋体"/>
          <w:color w:val="000000"/>
        </w:rPr>
        <w:t>YS/T 587.10</w:t>
      </w:r>
      <w:r>
        <w:rPr>
          <w:rFonts w:ascii="宋体" w:hAnsi="宋体"/>
          <w:color w:val="000000"/>
        </w:rPr>
        <w:t>：</w:t>
      </w:r>
      <w:r>
        <w:rPr>
          <w:rFonts w:ascii="宋体" w:hAnsi="宋体" w:hint="eastAsia"/>
          <w:color w:val="000000"/>
        </w:rPr>
        <w:t>第</w:t>
      </w:r>
      <w:r>
        <w:rPr>
          <w:rFonts w:ascii="宋体" w:hAnsi="宋体"/>
          <w:color w:val="000000"/>
        </w:rPr>
        <w:t>10</w:t>
      </w:r>
      <w:r>
        <w:rPr>
          <w:rFonts w:ascii="宋体" w:hAnsi="宋体" w:hint="eastAsia"/>
          <w:color w:val="000000"/>
        </w:rPr>
        <w:t>部分</w:t>
      </w:r>
      <w:r>
        <w:rPr>
          <w:rFonts w:ascii="宋体" w:hAnsi="宋体"/>
          <w:color w:val="000000"/>
        </w:rPr>
        <w:t xml:space="preserve">  </w:t>
      </w:r>
      <w:r>
        <w:rPr>
          <w:rFonts w:ascii="宋体" w:hAnsi="宋体" w:hint="eastAsia"/>
          <w:color w:val="000000"/>
        </w:rPr>
        <w:t>振实密度的测定；</w:t>
      </w:r>
    </w:p>
    <w:p w14:paraId="71464825" w14:textId="77777777" w:rsidR="00D271EC" w:rsidRDefault="006A578D">
      <w:pPr>
        <w:ind w:firstLine="435"/>
        <w:rPr>
          <w:rFonts w:ascii="宋体"/>
          <w:color w:val="000000"/>
        </w:rPr>
      </w:pPr>
      <w:r>
        <w:rPr>
          <w:color w:val="000000"/>
        </w:rPr>
        <w:t>——</w:t>
      </w:r>
      <w:r>
        <w:rPr>
          <w:rFonts w:ascii="宋体" w:hAnsi="宋体"/>
          <w:color w:val="000000"/>
        </w:rPr>
        <w:t>YS/T 587.11</w:t>
      </w:r>
      <w:r>
        <w:rPr>
          <w:rFonts w:ascii="宋体" w:hAnsi="宋体"/>
          <w:color w:val="000000"/>
        </w:rPr>
        <w:t>：</w:t>
      </w:r>
      <w:r>
        <w:rPr>
          <w:rFonts w:ascii="宋体" w:hAnsi="宋体" w:hint="eastAsia"/>
          <w:color w:val="000000"/>
        </w:rPr>
        <w:t>第</w:t>
      </w:r>
      <w:r>
        <w:rPr>
          <w:rFonts w:ascii="宋体" w:hAnsi="宋体"/>
          <w:color w:val="000000"/>
        </w:rPr>
        <w:t>11</w:t>
      </w:r>
      <w:r>
        <w:rPr>
          <w:rFonts w:ascii="宋体" w:hAnsi="宋体" w:hint="eastAsia"/>
          <w:color w:val="000000"/>
        </w:rPr>
        <w:t>部分</w:t>
      </w:r>
      <w:r>
        <w:rPr>
          <w:rFonts w:ascii="宋体" w:hAnsi="宋体"/>
          <w:color w:val="000000"/>
        </w:rPr>
        <w:t xml:space="preserve">  </w:t>
      </w:r>
      <w:r>
        <w:rPr>
          <w:rFonts w:ascii="宋体" w:hAnsi="宋体" w:hint="eastAsia"/>
          <w:color w:val="000000"/>
        </w:rPr>
        <w:t>颗粒稳定性的测定；</w:t>
      </w:r>
    </w:p>
    <w:p w14:paraId="304AB658" w14:textId="77777777" w:rsidR="00D271EC" w:rsidRDefault="006A578D">
      <w:pPr>
        <w:ind w:firstLine="435"/>
        <w:rPr>
          <w:rFonts w:ascii="宋体"/>
          <w:color w:val="000000"/>
        </w:rPr>
      </w:pPr>
      <w:r>
        <w:rPr>
          <w:color w:val="000000"/>
        </w:rPr>
        <w:t>——</w:t>
      </w:r>
      <w:r>
        <w:rPr>
          <w:rFonts w:ascii="宋体" w:hAnsi="宋体"/>
          <w:color w:val="000000"/>
        </w:rPr>
        <w:t>YS/T 587.12</w:t>
      </w:r>
      <w:r>
        <w:rPr>
          <w:rFonts w:ascii="宋体" w:hAnsi="宋体"/>
          <w:color w:val="000000"/>
        </w:rPr>
        <w:t>：</w:t>
      </w:r>
      <w:r>
        <w:rPr>
          <w:rFonts w:ascii="宋体" w:hAnsi="宋体" w:hint="eastAsia"/>
          <w:color w:val="000000"/>
        </w:rPr>
        <w:t>第</w:t>
      </w:r>
      <w:r>
        <w:rPr>
          <w:rFonts w:ascii="宋体" w:hAnsi="宋体"/>
          <w:color w:val="000000"/>
        </w:rPr>
        <w:t>12</w:t>
      </w:r>
      <w:r>
        <w:rPr>
          <w:rFonts w:ascii="宋体" w:hAnsi="宋体" w:hint="eastAsia"/>
          <w:color w:val="000000"/>
        </w:rPr>
        <w:t>部分</w:t>
      </w:r>
      <w:r>
        <w:rPr>
          <w:rFonts w:ascii="宋体" w:hAnsi="宋体"/>
          <w:color w:val="000000"/>
        </w:rPr>
        <w:t xml:space="preserve">  </w:t>
      </w:r>
      <w:r>
        <w:rPr>
          <w:rFonts w:ascii="宋体" w:hAnsi="宋体" w:hint="eastAsia"/>
          <w:color w:val="000000"/>
        </w:rPr>
        <w:t>粒度分布的测定；</w:t>
      </w:r>
    </w:p>
    <w:p w14:paraId="3D420E08" w14:textId="77777777" w:rsidR="00D271EC" w:rsidRDefault="006A578D">
      <w:pPr>
        <w:ind w:firstLine="435"/>
        <w:rPr>
          <w:rFonts w:ascii="宋体"/>
          <w:color w:val="000000"/>
        </w:rPr>
      </w:pPr>
      <w:r>
        <w:rPr>
          <w:color w:val="000000"/>
        </w:rPr>
        <w:t>——</w:t>
      </w:r>
      <w:r>
        <w:rPr>
          <w:rFonts w:ascii="宋体" w:hAnsi="宋体"/>
          <w:color w:val="000000"/>
        </w:rPr>
        <w:t>YS/T 587.13</w:t>
      </w:r>
      <w:r>
        <w:rPr>
          <w:rFonts w:ascii="宋体" w:hAnsi="宋体"/>
          <w:color w:val="000000"/>
        </w:rPr>
        <w:t>：</w:t>
      </w:r>
      <w:r>
        <w:rPr>
          <w:rFonts w:ascii="宋体" w:hAnsi="宋体" w:hint="eastAsia"/>
          <w:color w:val="000000"/>
        </w:rPr>
        <w:t>第</w:t>
      </w:r>
      <w:r>
        <w:rPr>
          <w:rFonts w:ascii="宋体" w:hAnsi="宋体"/>
          <w:color w:val="000000"/>
        </w:rPr>
        <w:t>13</w:t>
      </w:r>
      <w:r>
        <w:rPr>
          <w:rFonts w:ascii="宋体" w:hAnsi="宋体" w:hint="eastAsia"/>
          <w:color w:val="000000"/>
        </w:rPr>
        <w:t>部分</w:t>
      </w:r>
      <w:r>
        <w:rPr>
          <w:rFonts w:ascii="宋体" w:hAnsi="宋体"/>
          <w:color w:val="000000"/>
        </w:rPr>
        <w:t xml:space="preserve">  </w:t>
      </w:r>
      <w:r>
        <w:rPr>
          <w:i/>
          <w:color w:val="000000"/>
        </w:rPr>
        <w:t>L</w:t>
      </w:r>
      <w:r>
        <w:rPr>
          <w:color w:val="000000"/>
        </w:rPr>
        <w:t>c</w:t>
      </w:r>
      <w:r>
        <w:rPr>
          <w:rFonts w:ascii="宋体" w:hAnsi="宋体" w:hint="eastAsia"/>
          <w:color w:val="000000"/>
        </w:rPr>
        <w:t>值（微晶尺寸）的测定；</w:t>
      </w:r>
    </w:p>
    <w:p w14:paraId="2A212E5C" w14:textId="77777777" w:rsidR="00D271EC" w:rsidRDefault="006A578D">
      <w:pPr>
        <w:widowControl/>
        <w:shd w:val="clear" w:color="auto" w:fill="FFFFFF"/>
        <w:ind w:firstLine="420"/>
        <w:jc w:val="left"/>
        <w:outlineLvl w:val="2"/>
        <w:rPr>
          <w:rFonts w:ascii="宋体" w:hAnsi="宋体"/>
          <w:color w:val="000000"/>
        </w:rPr>
      </w:pPr>
      <w:r>
        <w:t>——</w:t>
      </w:r>
      <w:r>
        <w:rPr>
          <w:rFonts w:ascii="宋体" w:hAnsi="宋体"/>
          <w:color w:val="000000"/>
        </w:rPr>
        <w:t>YS/T 587.14</w:t>
      </w:r>
      <w:r>
        <w:rPr>
          <w:rFonts w:ascii="宋体" w:hAnsi="宋体"/>
          <w:color w:val="000000"/>
        </w:rPr>
        <w:t>：</w:t>
      </w:r>
      <w:r>
        <w:rPr>
          <w:rFonts w:ascii="宋体" w:hAnsi="宋体" w:hint="eastAsia"/>
          <w:color w:val="000000"/>
        </w:rPr>
        <w:t>第</w:t>
      </w:r>
      <w:r>
        <w:rPr>
          <w:rFonts w:ascii="宋体" w:hAnsi="宋体"/>
          <w:color w:val="000000"/>
        </w:rPr>
        <w:t>14</w:t>
      </w:r>
      <w:r>
        <w:rPr>
          <w:rFonts w:ascii="宋体" w:hAnsi="宋体" w:hint="eastAsia"/>
          <w:color w:val="000000"/>
        </w:rPr>
        <w:t>部分</w:t>
      </w:r>
      <w:r>
        <w:rPr>
          <w:rFonts w:ascii="宋体" w:hAnsi="宋体"/>
          <w:color w:val="000000"/>
        </w:rPr>
        <w:t xml:space="preserve">  </w:t>
      </w:r>
      <w:r>
        <w:rPr>
          <w:rFonts w:ascii="宋体" w:hAnsi="宋体" w:hint="eastAsia"/>
          <w:color w:val="000000"/>
        </w:rPr>
        <w:t>哈氏可磨性指数（</w:t>
      </w:r>
      <w:r>
        <w:rPr>
          <w:rFonts w:ascii="宋体" w:hAnsi="宋体"/>
          <w:color w:val="000000"/>
        </w:rPr>
        <w:t>HGI</w:t>
      </w:r>
      <w:r>
        <w:rPr>
          <w:rFonts w:ascii="宋体" w:hAnsi="宋体" w:hint="eastAsia"/>
          <w:color w:val="000000"/>
        </w:rPr>
        <w:t>）的测定</w:t>
      </w:r>
      <w:r>
        <w:rPr>
          <w:rFonts w:ascii="宋体" w:hAnsi="宋体" w:hint="eastAsia"/>
          <w:color w:val="000000"/>
        </w:rPr>
        <w:t>;</w:t>
      </w:r>
    </w:p>
    <w:p w14:paraId="55FC5703" w14:textId="77777777" w:rsidR="00D271EC" w:rsidRDefault="006A578D">
      <w:pPr>
        <w:widowControl/>
        <w:shd w:val="clear" w:color="auto" w:fill="FFFFFF"/>
        <w:ind w:firstLine="420"/>
        <w:jc w:val="left"/>
        <w:outlineLvl w:val="2"/>
        <w:rPr>
          <w:rFonts w:ascii="宋体" w:hAnsi="宋体"/>
          <w:color w:val="000000"/>
        </w:rPr>
      </w:pPr>
      <w:r>
        <w:t>——</w:t>
      </w:r>
      <w:r>
        <w:rPr>
          <w:rFonts w:ascii="宋体" w:hAnsi="宋体"/>
          <w:color w:val="000000"/>
        </w:rPr>
        <w:t>YS/T 587.1</w:t>
      </w:r>
      <w:r>
        <w:rPr>
          <w:rFonts w:ascii="宋体" w:hAnsi="宋体" w:hint="eastAsia"/>
          <w:color w:val="000000"/>
        </w:rPr>
        <w:t>5</w:t>
      </w:r>
      <w:r>
        <w:rPr>
          <w:rFonts w:ascii="宋体" w:hAnsi="宋体"/>
          <w:color w:val="000000"/>
        </w:rPr>
        <w:t>：</w:t>
      </w:r>
      <w:r>
        <w:rPr>
          <w:rFonts w:ascii="宋体" w:hAnsi="宋体" w:hint="eastAsia"/>
          <w:color w:val="000000"/>
        </w:rPr>
        <w:t>第</w:t>
      </w:r>
      <w:r>
        <w:rPr>
          <w:rFonts w:ascii="宋体" w:hAnsi="宋体"/>
          <w:color w:val="000000"/>
        </w:rPr>
        <w:t>1</w:t>
      </w:r>
      <w:r>
        <w:rPr>
          <w:rFonts w:ascii="宋体" w:hAnsi="宋体" w:hint="eastAsia"/>
          <w:color w:val="000000"/>
        </w:rPr>
        <w:t>5</w:t>
      </w:r>
      <w:r>
        <w:rPr>
          <w:rFonts w:ascii="宋体" w:hAnsi="宋体" w:hint="eastAsia"/>
          <w:color w:val="000000"/>
        </w:rPr>
        <w:t>部分</w:t>
      </w:r>
      <w:r>
        <w:rPr>
          <w:rFonts w:ascii="宋体" w:hAnsi="宋体" w:hint="eastAsia"/>
          <w:color w:val="000000"/>
        </w:rPr>
        <w:t xml:space="preserve">  </w:t>
      </w:r>
      <w:proofErr w:type="gramStart"/>
      <w:r>
        <w:rPr>
          <w:rFonts w:ascii="宋体" w:hAnsi="宋体" w:hint="eastAsia"/>
          <w:color w:val="000000"/>
        </w:rPr>
        <w:t>总碳</w:t>
      </w:r>
      <w:proofErr w:type="gramEnd"/>
      <w:r>
        <w:rPr>
          <w:rFonts w:ascii="宋体" w:hAnsi="宋体" w:hint="eastAsia"/>
          <w:color w:val="000000"/>
        </w:rPr>
        <w:t xml:space="preserve"> </w:t>
      </w:r>
      <w:r>
        <w:rPr>
          <w:rFonts w:ascii="宋体" w:hAnsi="宋体" w:hint="eastAsia"/>
          <w:color w:val="000000"/>
        </w:rPr>
        <w:t>氢</w:t>
      </w:r>
      <w:r>
        <w:rPr>
          <w:rFonts w:ascii="宋体" w:hAnsi="宋体" w:hint="eastAsia"/>
          <w:color w:val="000000"/>
        </w:rPr>
        <w:t xml:space="preserve"> </w:t>
      </w:r>
      <w:r>
        <w:rPr>
          <w:rFonts w:ascii="宋体" w:hAnsi="宋体" w:hint="eastAsia"/>
          <w:color w:val="000000"/>
        </w:rPr>
        <w:t>氮含量的测定。</w:t>
      </w:r>
    </w:p>
    <w:p w14:paraId="4CA2F4E4" w14:textId="77777777" w:rsidR="00D271EC" w:rsidRDefault="006A578D">
      <w:pPr>
        <w:pStyle w:val="a"/>
        <w:spacing w:before="0" w:after="0"/>
        <w:jc w:val="left"/>
        <w:rPr>
          <w:rFonts w:ascii="宋体" w:eastAsia="宋体" w:hAnsi="宋体"/>
          <w:sz w:val="21"/>
          <w:szCs w:val="21"/>
        </w:rPr>
      </w:pPr>
      <w:r>
        <w:t xml:space="preserve">  </w:t>
      </w:r>
      <w:r>
        <w:rPr>
          <w:rFonts w:ascii="宋体" w:eastAsia="宋体" w:hAnsi="宋体" w:hint="eastAsia"/>
          <w:sz w:val="21"/>
          <w:szCs w:val="21"/>
        </w:rPr>
        <w:t>本文件代替</w:t>
      </w:r>
      <w:r>
        <w:rPr>
          <w:rFonts w:ascii="宋体" w:eastAsia="宋体" w:hAnsi="宋体"/>
          <w:sz w:val="21"/>
          <w:szCs w:val="21"/>
        </w:rPr>
        <w:t xml:space="preserve">YS/T </w:t>
      </w:r>
      <w:r>
        <w:rPr>
          <w:rFonts w:ascii="宋体" w:eastAsia="宋体" w:hAnsi="宋体"/>
          <w:sz w:val="21"/>
          <w:szCs w:val="21"/>
        </w:rPr>
        <w:t>587.13-2007</w:t>
      </w:r>
      <w:r>
        <w:rPr>
          <w:rFonts w:ascii="宋体" w:eastAsia="宋体" w:hAnsi="宋体"/>
          <w:sz w:val="21"/>
          <w:szCs w:val="21"/>
        </w:rPr>
        <w:t>《</w:t>
      </w:r>
      <w:r>
        <w:rPr>
          <w:rFonts w:ascii="宋体" w:eastAsia="宋体" w:hAnsi="宋体" w:hint="eastAsia"/>
          <w:sz w:val="21"/>
          <w:szCs w:val="21"/>
        </w:rPr>
        <w:t>炭阳极用煅后石油焦检测方法</w:t>
      </w:r>
      <w:r>
        <w:rPr>
          <w:rFonts w:ascii="宋体" w:eastAsia="宋体" w:hAnsi="宋体" w:hint="eastAsia"/>
          <w:sz w:val="21"/>
          <w:szCs w:val="21"/>
        </w:rPr>
        <w:t xml:space="preserve"> </w:t>
      </w:r>
      <w:r>
        <w:rPr>
          <w:rFonts w:ascii="宋体" w:eastAsia="宋体" w:hAnsi="宋体" w:hint="eastAsia"/>
          <w:sz w:val="21"/>
          <w:szCs w:val="21"/>
        </w:rPr>
        <w:t>第</w:t>
      </w:r>
      <w:r>
        <w:rPr>
          <w:rFonts w:ascii="宋体" w:eastAsia="宋体" w:hAnsi="宋体" w:hint="eastAsia"/>
          <w:sz w:val="21"/>
          <w:szCs w:val="21"/>
        </w:rPr>
        <w:t>13</w:t>
      </w:r>
      <w:r>
        <w:rPr>
          <w:rFonts w:ascii="宋体" w:eastAsia="宋体" w:hAnsi="宋体" w:hint="eastAsia"/>
          <w:sz w:val="21"/>
          <w:szCs w:val="21"/>
        </w:rPr>
        <w:t>部分</w:t>
      </w:r>
      <w:r>
        <w:rPr>
          <w:rFonts w:ascii="宋体" w:eastAsia="宋体" w:hAnsi="宋体" w:hint="eastAsia"/>
          <w:sz w:val="21"/>
          <w:szCs w:val="21"/>
        </w:rPr>
        <w:t xml:space="preserve">  Lc</w:t>
      </w:r>
      <w:r>
        <w:rPr>
          <w:rFonts w:ascii="宋体" w:eastAsia="宋体" w:hAnsi="宋体" w:hint="eastAsia"/>
          <w:sz w:val="21"/>
          <w:szCs w:val="21"/>
        </w:rPr>
        <w:t>（微晶尺寸）值的测定</w:t>
      </w:r>
      <w:r>
        <w:rPr>
          <w:rFonts w:ascii="宋体" w:eastAsia="宋体" w:hAnsi="宋体"/>
          <w:sz w:val="21"/>
          <w:szCs w:val="21"/>
        </w:rPr>
        <w:t>》</w:t>
      </w:r>
      <w:r>
        <w:rPr>
          <w:rFonts w:ascii="宋体" w:eastAsia="宋体" w:hAnsi="宋体" w:hint="eastAsia"/>
          <w:sz w:val="21"/>
          <w:szCs w:val="21"/>
        </w:rPr>
        <w:t>。与</w:t>
      </w:r>
      <w:r>
        <w:rPr>
          <w:rFonts w:ascii="宋体" w:eastAsia="宋体" w:hAnsi="宋体"/>
          <w:sz w:val="21"/>
          <w:szCs w:val="21"/>
        </w:rPr>
        <w:t>YS/T 587.13-2007</w:t>
      </w:r>
      <w:r>
        <w:rPr>
          <w:rFonts w:ascii="宋体" w:eastAsia="宋体" w:hAnsi="宋体" w:hint="eastAsia"/>
          <w:sz w:val="21"/>
          <w:szCs w:val="21"/>
        </w:rPr>
        <w:t>相比，除结构调整和编辑性改动外，主要技术变化如下：</w:t>
      </w:r>
    </w:p>
    <w:p w14:paraId="2299B0C3" w14:textId="77777777" w:rsidR="00D271EC" w:rsidRDefault="006A578D">
      <w:pPr>
        <w:ind w:firstLine="435"/>
      </w:pPr>
      <w:r>
        <w:t>——</w:t>
      </w:r>
      <w:r>
        <w:rPr>
          <w:rFonts w:hint="eastAsia"/>
        </w:rPr>
        <w:t>增加了规范性引用文件（见</w:t>
      </w:r>
      <w:r>
        <w:rPr>
          <w:rFonts w:hint="eastAsia"/>
        </w:rPr>
        <w:t>2</w:t>
      </w:r>
      <w:r>
        <w:rPr>
          <w:rFonts w:hint="eastAsia"/>
        </w:rPr>
        <w:t>）；</w:t>
      </w:r>
    </w:p>
    <w:p w14:paraId="7D1EEBD3" w14:textId="77777777" w:rsidR="00D271EC" w:rsidRDefault="006A578D">
      <w:pPr>
        <w:ind w:firstLine="435"/>
      </w:pPr>
      <w:r>
        <w:t>——</w:t>
      </w:r>
      <w:r>
        <w:t>增加了</w:t>
      </w:r>
      <w:r>
        <w:rPr>
          <w:rFonts w:hint="eastAsia"/>
        </w:rPr>
        <w:t>术语和定义（见</w:t>
      </w:r>
      <w:r>
        <w:rPr>
          <w:rFonts w:hint="eastAsia"/>
        </w:rPr>
        <w:t>3</w:t>
      </w:r>
      <w:r>
        <w:rPr>
          <w:rFonts w:hint="eastAsia"/>
        </w:rPr>
        <w:t>）；</w:t>
      </w:r>
    </w:p>
    <w:p w14:paraId="2649E654" w14:textId="77777777" w:rsidR="00D271EC" w:rsidRDefault="006A578D">
      <w:pPr>
        <w:ind w:firstLine="435"/>
      </w:pPr>
      <w:r>
        <w:t>——</w:t>
      </w:r>
      <w:r>
        <w:t>编辑了</w:t>
      </w:r>
      <w:r>
        <w:rPr>
          <w:rFonts w:hint="eastAsia"/>
        </w:rPr>
        <w:t>方法原理（见</w:t>
      </w:r>
      <w:r>
        <w:rPr>
          <w:rFonts w:hint="eastAsia"/>
        </w:rPr>
        <w:t>4</w:t>
      </w:r>
      <w:r>
        <w:rPr>
          <w:rFonts w:hint="eastAsia"/>
        </w:rPr>
        <w:t>，</w:t>
      </w:r>
      <w:r>
        <w:rPr>
          <w:rFonts w:hint="eastAsia"/>
        </w:rPr>
        <w:t>2007</w:t>
      </w:r>
      <w:r>
        <w:rPr>
          <w:rFonts w:hint="eastAsia"/>
        </w:rPr>
        <w:t>年版的</w:t>
      </w:r>
      <w:r>
        <w:rPr>
          <w:rFonts w:hint="eastAsia"/>
        </w:rPr>
        <w:t>2</w:t>
      </w:r>
      <w:r>
        <w:rPr>
          <w:rFonts w:hint="eastAsia"/>
        </w:rPr>
        <w:t>）；</w:t>
      </w:r>
    </w:p>
    <w:p w14:paraId="1034E9DF" w14:textId="04340B29" w:rsidR="00BD3958" w:rsidRDefault="00BD3958">
      <w:pPr>
        <w:ind w:firstLine="435"/>
        <w:rPr>
          <w:rFonts w:hint="eastAsia"/>
        </w:rPr>
      </w:pPr>
      <w:r>
        <w:t>——</w:t>
      </w:r>
      <w:r>
        <w:rPr>
          <w:rFonts w:hint="eastAsia"/>
        </w:rPr>
        <w:t>增加了干燥箱（见</w:t>
      </w:r>
      <w:r>
        <w:rPr>
          <w:rFonts w:hint="eastAsia"/>
        </w:rPr>
        <w:t>5</w:t>
      </w:r>
      <w:r>
        <w:t>.</w:t>
      </w:r>
      <w:r w:rsidR="00B374F7">
        <w:t>4</w:t>
      </w:r>
      <w:r>
        <w:rPr>
          <w:rFonts w:hint="eastAsia"/>
        </w:rPr>
        <w:t>）；</w:t>
      </w:r>
    </w:p>
    <w:p w14:paraId="7C15F4E9" w14:textId="77777777" w:rsidR="00D271EC" w:rsidRDefault="006A578D">
      <w:pPr>
        <w:ind w:firstLineChars="200" w:firstLine="420"/>
      </w:pPr>
      <w:r>
        <w:t>——</w:t>
      </w:r>
      <w:r>
        <w:rPr>
          <w:rFonts w:hint="eastAsia"/>
        </w:rPr>
        <w:t>更改了样品制取要求（见</w:t>
      </w:r>
      <w:r>
        <w:rPr>
          <w:rFonts w:hint="eastAsia"/>
        </w:rPr>
        <w:t>6</w:t>
      </w:r>
      <w:r>
        <w:rPr>
          <w:rFonts w:hint="eastAsia"/>
        </w:rPr>
        <w:t>，</w:t>
      </w:r>
      <w:r>
        <w:rPr>
          <w:rFonts w:hint="eastAsia"/>
        </w:rPr>
        <w:t>2007</w:t>
      </w:r>
      <w:r>
        <w:rPr>
          <w:rFonts w:hint="eastAsia"/>
        </w:rPr>
        <w:t>年版的</w:t>
      </w:r>
      <w:r>
        <w:rPr>
          <w:rFonts w:hint="eastAsia"/>
        </w:rPr>
        <w:t>4</w:t>
      </w:r>
      <w:r>
        <w:rPr>
          <w:rFonts w:hint="eastAsia"/>
        </w:rPr>
        <w:t>）；</w:t>
      </w:r>
    </w:p>
    <w:p w14:paraId="71618B06" w14:textId="77777777" w:rsidR="00D271EC" w:rsidRDefault="006A578D">
      <w:pPr>
        <w:ind w:firstLineChars="200" w:firstLine="420"/>
      </w:pPr>
      <w:r>
        <w:t>——</w:t>
      </w:r>
      <w:r>
        <w:rPr>
          <w:rFonts w:hint="eastAsia"/>
        </w:rPr>
        <w:t>更改了测试步骤（见</w:t>
      </w:r>
      <w:r>
        <w:rPr>
          <w:rFonts w:hint="eastAsia"/>
        </w:rPr>
        <w:t>7</w:t>
      </w:r>
      <w:r>
        <w:rPr>
          <w:rFonts w:hint="eastAsia"/>
        </w:rPr>
        <w:t>，</w:t>
      </w:r>
      <w:r>
        <w:rPr>
          <w:rFonts w:hint="eastAsia"/>
        </w:rPr>
        <w:t>2007</w:t>
      </w:r>
      <w:r>
        <w:rPr>
          <w:rFonts w:hint="eastAsia"/>
        </w:rPr>
        <w:t>年版的</w:t>
      </w:r>
      <w:r>
        <w:rPr>
          <w:rFonts w:hint="eastAsia"/>
        </w:rPr>
        <w:t>5</w:t>
      </w:r>
      <w:r>
        <w:rPr>
          <w:rFonts w:hint="eastAsia"/>
        </w:rPr>
        <w:t>）；</w:t>
      </w:r>
    </w:p>
    <w:p w14:paraId="461F5319" w14:textId="77777777" w:rsidR="00D271EC" w:rsidRDefault="006A578D">
      <w:pPr>
        <w:pStyle w:val="a"/>
        <w:spacing w:before="0" w:after="0"/>
        <w:jc w:val="left"/>
        <w:outlineLvl w:val="9"/>
        <w:rPr>
          <w:rFonts w:ascii="宋体" w:eastAsia="宋体" w:hAnsi="宋体"/>
          <w:sz w:val="21"/>
          <w:szCs w:val="21"/>
        </w:rPr>
      </w:pPr>
      <w:r>
        <w:rPr>
          <w:rFonts w:ascii="Times New Roman" w:eastAsia="宋体"/>
          <w:kern w:val="2"/>
          <w:sz w:val="21"/>
          <w:szCs w:val="24"/>
        </w:rPr>
        <w:t xml:space="preserve">    ——</w:t>
      </w:r>
      <w:r>
        <w:rPr>
          <w:rFonts w:ascii="Times New Roman" w:eastAsia="宋体" w:hint="eastAsia"/>
          <w:kern w:val="2"/>
          <w:sz w:val="21"/>
          <w:szCs w:val="24"/>
        </w:rPr>
        <w:t>更改了测定结果的计算公式（见</w:t>
      </w:r>
      <w:r>
        <w:rPr>
          <w:rFonts w:ascii="Times New Roman" w:eastAsia="宋体" w:hint="eastAsia"/>
          <w:kern w:val="2"/>
          <w:sz w:val="21"/>
          <w:szCs w:val="24"/>
        </w:rPr>
        <w:t>8</w:t>
      </w:r>
      <w:r>
        <w:rPr>
          <w:rFonts w:ascii="Times New Roman" w:eastAsia="宋体" w:hint="eastAsia"/>
          <w:kern w:val="2"/>
          <w:sz w:val="21"/>
          <w:szCs w:val="24"/>
        </w:rPr>
        <w:t>，</w:t>
      </w:r>
      <w:r>
        <w:rPr>
          <w:rFonts w:ascii="Times New Roman" w:eastAsia="宋体" w:hint="eastAsia"/>
          <w:kern w:val="2"/>
          <w:sz w:val="21"/>
          <w:szCs w:val="24"/>
        </w:rPr>
        <w:t>2007</w:t>
      </w:r>
      <w:r>
        <w:rPr>
          <w:rFonts w:ascii="Times New Roman" w:eastAsia="宋体" w:hint="eastAsia"/>
          <w:kern w:val="2"/>
          <w:sz w:val="21"/>
          <w:szCs w:val="24"/>
        </w:rPr>
        <w:t>年版的</w:t>
      </w:r>
      <w:r>
        <w:rPr>
          <w:rFonts w:ascii="Times New Roman" w:eastAsia="宋体" w:hint="eastAsia"/>
          <w:kern w:val="2"/>
          <w:sz w:val="21"/>
          <w:szCs w:val="24"/>
        </w:rPr>
        <w:t>6</w:t>
      </w:r>
      <w:r>
        <w:rPr>
          <w:rFonts w:ascii="Times New Roman" w:eastAsia="宋体" w:hint="eastAsia"/>
          <w:kern w:val="2"/>
          <w:sz w:val="21"/>
          <w:szCs w:val="24"/>
        </w:rPr>
        <w:t>）</w:t>
      </w:r>
      <w:r>
        <w:rPr>
          <w:rFonts w:ascii="宋体" w:eastAsia="宋体" w:hAnsi="宋体"/>
          <w:sz w:val="21"/>
          <w:szCs w:val="21"/>
        </w:rPr>
        <w:t>；</w:t>
      </w:r>
    </w:p>
    <w:p w14:paraId="3AC3D1E8" w14:textId="77777777" w:rsidR="00D271EC" w:rsidRDefault="006A578D">
      <w:pPr>
        <w:pStyle w:val="a"/>
        <w:spacing w:before="0" w:after="0"/>
        <w:jc w:val="left"/>
        <w:outlineLvl w:val="9"/>
        <w:rPr>
          <w:rFonts w:ascii="宋体" w:eastAsia="宋体" w:hAnsi="宋体"/>
          <w:sz w:val="21"/>
          <w:szCs w:val="21"/>
        </w:rPr>
      </w:pPr>
      <w:r>
        <w:rPr>
          <w:rFonts w:ascii="宋体" w:eastAsia="宋体" w:hAnsi="宋体" w:hint="eastAsia"/>
          <w:sz w:val="21"/>
          <w:szCs w:val="21"/>
        </w:rPr>
        <w:t xml:space="preserve">    </w:t>
      </w:r>
      <w:r>
        <w:rPr>
          <w:rFonts w:ascii="Times New Roman" w:eastAsia="宋体"/>
          <w:kern w:val="2"/>
          <w:sz w:val="21"/>
          <w:szCs w:val="24"/>
        </w:rPr>
        <w:t>——</w:t>
      </w:r>
      <w:r>
        <w:rPr>
          <w:rFonts w:ascii="Times New Roman" w:eastAsia="宋体" w:hint="eastAsia"/>
          <w:kern w:val="2"/>
          <w:sz w:val="21"/>
          <w:szCs w:val="24"/>
        </w:rPr>
        <w:t>更改了精密度（见</w:t>
      </w:r>
      <w:r>
        <w:rPr>
          <w:rFonts w:ascii="Times New Roman" w:eastAsia="宋体" w:hint="eastAsia"/>
          <w:kern w:val="2"/>
          <w:sz w:val="21"/>
          <w:szCs w:val="24"/>
        </w:rPr>
        <w:t>9</w:t>
      </w:r>
      <w:r>
        <w:rPr>
          <w:rFonts w:ascii="Times New Roman" w:eastAsia="宋体" w:hint="eastAsia"/>
          <w:kern w:val="2"/>
          <w:sz w:val="21"/>
          <w:szCs w:val="24"/>
        </w:rPr>
        <w:t>，</w:t>
      </w:r>
      <w:r>
        <w:rPr>
          <w:rFonts w:ascii="Times New Roman" w:eastAsia="宋体" w:hint="eastAsia"/>
          <w:kern w:val="2"/>
          <w:sz w:val="21"/>
          <w:szCs w:val="24"/>
        </w:rPr>
        <w:t>2007</w:t>
      </w:r>
      <w:r>
        <w:rPr>
          <w:rFonts w:ascii="Times New Roman" w:eastAsia="宋体" w:hint="eastAsia"/>
          <w:kern w:val="2"/>
          <w:sz w:val="21"/>
          <w:szCs w:val="24"/>
        </w:rPr>
        <w:t>年版的</w:t>
      </w:r>
      <w:r>
        <w:rPr>
          <w:rFonts w:ascii="Times New Roman" w:eastAsia="宋体" w:hint="eastAsia"/>
          <w:kern w:val="2"/>
          <w:sz w:val="21"/>
          <w:szCs w:val="24"/>
        </w:rPr>
        <w:t>7</w:t>
      </w:r>
      <w:r>
        <w:rPr>
          <w:rFonts w:ascii="Times New Roman" w:eastAsia="宋体" w:hint="eastAsia"/>
          <w:kern w:val="2"/>
          <w:sz w:val="21"/>
          <w:szCs w:val="24"/>
        </w:rPr>
        <w:t>）。</w:t>
      </w:r>
      <w:r>
        <w:rPr>
          <w:rFonts w:ascii="宋体" w:eastAsia="宋体" w:hAnsi="宋体"/>
          <w:sz w:val="21"/>
          <w:szCs w:val="21"/>
        </w:rPr>
        <w:t xml:space="preserve">  </w:t>
      </w:r>
    </w:p>
    <w:p w14:paraId="0558735F" w14:textId="77777777" w:rsidR="00D271EC" w:rsidRDefault="006A578D">
      <w:pPr>
        <w:pStyle w:val="a"/>
        <w:spacing w:before="0" w:after="0"/>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请注意本文件的某些内容可能涉及专利。本文件的发布机构不承担识别专利的责任。</w:t>
      </w:r>
      <w:r>
        <w:rPr>
          <w:rFonts w:ascii="宋体" w:eastAsia="宋体" w:hAnsi="宋体" w:hint="eastAsia"/>
          <w:sz w:val="21"/>
          <w:szCs w:val="21"/>
        </w:rPr>
        <w:t xml:space="preserve">   </w:t>
      </w:r>
    </w:p>
    <w:p w14:paraId="2D4EBEEE" w14:textId="77777777" w:rsidR="00D271EC" w:rsidRDefault="006A578D">
      <w:pPr>
        <w:pStyle w:val="a"/>
        <w:spacing w:before="0" w:after="0"/>
        <w:jc w:val="left"/>
        <w:outlineLvl w:val="9"/>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本文件由全国有色金属标准化技术委员会（</w:t>
      </w:r>
      <w:r>
        <w:rPr>
          <w:rFonts w:ascii="宋体" w:eastAsia="宋体" w:hAnsi="宋体"/>
          <w:sz w:val="21"/>
          <w:szCs w:val="21"/>
        </w:rPr>
        <w:t>SAC/TC 243</w:t>
      </w:r>
      <w:r>
        <w:rPr>
          <w:rFonts w:ascii="宋体" w:eastAsia="宋体" w:hAnsi="宋体" w:hint="eastAsia"/>
          <w:sz w:val="21"/>
          <w:szCs w:val="21"/>
        </w:rPr>
        <w:t>）提出并归口。</w:t>
      </w:r>
    </w:p>
    <w:p w14:paraId="40FF8BE0" w14:textId="2E2E1FC8" w:rsidR="00D271EC" w:rsidRDefault="006A578D">
      <w:pPr>
        <w:ind w:firstLineChars="200" w:firstLine="420"/>
        <w:rPr>
          <w:color w:val="000000"/>
        </w:rPr>
      </w:pPr>
      <w:r>
        <w:rPr>
          <w:rFonts w:ascii="宋体" w:hAnsi="宋体" w:hint="eastAsia"/>
          <w:color w:val="000000"/>
        </w:rPr>
        <w:t>本文件</w:t>
      </w:r>
      <w:r>
        <w:rPr>
          <w:rFonts w:hint="eastAsia"/>
          <w:color w:val="000000"/>
        </w:rPr>
        <w:t>起草单位：</w:t>
      </w:r>
      <w:r w:rsidR="00F12544">
        <w:rPr>
          <w:rFonts w:hint="eastAsia"/>
          <w:color w:val="000000"/>
        </w:rPr>
        <w:t>中铝郑州有色金属研究院有限公司、</w:t>
      </w:r>
      <w:r w:rsidR="00F12544">
        <w:rPr>
          <w:rFonts w:ascii="宋体" w:hint="eastAsia"/>
          <w:kern w:val="0"/>
          <w:szCs w:val="21"/>
        </w:rPr>
        <w:t>云南铝业股份有限公司、昆明冶金研究院有限公司、</w:t>
      </w:r>
      <w:r w:rsidR="00980A81">
        <w:rPr>
          <w:rFonts w:hint="eastAsia"/>
          <w:color w:val="000000"/>
        </w:rPr>
        <w:t>有色金属技术经济研究院有限责任公司</w:t>
      </w:r>
      <w:r w:rsidR="00980A81">
        <w:rPr>
          <w:rFonts w:hint="eastAsia"/>
          <w:color w:val="000000"/>
        </w:rPr>
        <w:t>、</w:t>
      </w:r>
      <w:r w:rsidR="00F12544">
        <w:rPr>
          <w:rFonts w:ascii="宋体" w:hint="eastAsia"/>
          <w:kern w:val="0"/>
          <w:szCs w:val="21"/>
        </w:rPr>
        <w:t>包头铝业有限公司、济南澳海</w:t>
      </w:r>
      <w:proofErr w:type="gramStart"/>
      <w:r w:rsidR="00F12544">
        <w:rPr>
          <w:rFonts w:ascii="宋体" w:hint="eastAsia"/>
          <w:kern w:val="0"/>
          <w:szCs w:val="21"/>
        </w:rPr>
        <w:t>炭素</w:t>
      </w:r>
      <w:proofErr w:type="gramEnd"/>
      <w:r w:rsidR="00F12544">
        <w:rPr>
          <w:rFonts w:ascii="宋体" w:hint="eastAsia"/>
          <w:kern w:val="0"/>
          <w:szCs w:val="21"/>
        </w:rPr>
        <w:t>有限公司</w:t>
      </w:r>
      <w:r w:rsidR="00F12544">
        <w:rPr>
          <w:rFonts w:ascii="宋体" w:hAnsi="宋体" w:cs="宋体"/>
          <w:szCs w:val="21"/>
        </w:rPr>
        <w:t>参加标准复验工作。</w:t>
      </w:r>
    </w:p>
    <w:p w14:paraId="26A5DAEE" w14:textId="77777777" w:rsidR="00D271EC" w:rsidRDefault="006A578D">
      <w:pPr>
        <w:ind w:firstLineChars="200" w:firstLine="420"/>
        <w:rPr>
          <w:color w:val="000000"/>
        </w:rPr>
      </w:pPr>
      <w:r>
        <w:rPr>
          <w:rFonts w:ascii="宋体" w:hAnsi="宋体" w:hint="eastAsia"/>
          <w:color w:val="000000"/>
        </w:rPr>
        <w:t>本文件</w:t>
      </w:r>
      <w:r>
        <w:rPr>
          <w:rFonts w:hint="eastAsia"/>
          <w:color w:val="000000"/>
        </w:rPr>
        <w:t>主要起草人：</w:t>
      </w:r>
    </w:p>
    <w:p w14:paraId="43CCAC09" w14:textId="77777777" w:rsidR="00D271EC" w:rsidRDefault="006A578D">
      <w:pPr>
        <w:ind w:firstLineChars="200" w:firstLine="420"/>
        <w:rPr>
          <w:rFonts w:ascii="宋体"/>
        </w:rPr>
      </w:pPr>
      <w:r>
        <w:rPr>
          <w:rFonts w:hAnsi="宋体" w:hint="eastAsia"/>
          <w:szCs w:val="21"/>
        </w:rPr>
        <w:t>本文件</w:t>
      </w:r>
      <w:r>
        <w:rPr>
          <w:rFonts w:ascii="宋体" w:hAnsi="宋体" w:hint="eastAsia"/>
        </w:rPr>
        <w:t>所代替标准的历次版本发布情况为：</w:t>
      </w:r>
    </w:p>
    <w:p w14:paraId="1DF0AB5D" w14:textId="77777777" w:rsidR="00D271EC" w:rsidRDefault="006A578D">
      <w:pPr>
        <w:ind w:firstLineChars="200" w:firstLine="420"/>
        <w:rPr>
          <w:rFonts w:ascii="宋体"/>
        </w:rPr>
      </w:pPr>
      <w:r>
        <w:rPr>
          <w:color w:val="000000"/>
        </w:rPr>
        <w:t>——</w:t>
      </w:r>
      <w:r>
        <w:rPr>
          <w:rFonts w:ascii="宋体" w:hAnsi="宋体"/>
        </w:rPr>
        <w:t>2007</w:t>
      </w:r>
      <w:r>
        <w:rPr>
          <w:rFonts w:ascii="宋体" w:hAnsi="宋体" w:hint="eastAsia"/>
        </w:rPr>
        <w:t>年首次发布</w:t>
      </w:r>
      <w:r>
        <w:rPr>
          <w:rFonts w:ascii="宋体" w:hAnsi="宋体"/>
        </w:rPr>
        <w:t>YS/T 587.13-2007</w:t>
      </w:r>
      <w:r>
        <w:rPr>
          <w:rFonts w:ascii="宋体" w:hAnsi="宋体" w:hint="eastAsia"/>
        </w:rPr>
        <w:t>。</w:t>
      </w:r>
    </w:p>
    <w:p w14:paraId="73DADD01" w14:textId="1A76C2AF" w:rsidR="00D271EC" w:rsidRPr="008541E8" w:rsidRDefault="006A578D" w:rsidP="008541E8">
      <w:pPr>
        <w:ind w:firstLineChars="200" w:firstLine="420"/>
        <w:rPr>
          <w:rFonts w:ascii="宋体" w:hint="eastAsia"/>
        </w:rPr>
      </w:pPr>
      <w:r>
        <w:rPr>
          <w:color w:val="000000"/>
        </w:rPr>
        <w:t>——</w:t>
      </w:r>
      <w:r>
        <w:rPr>
          <w:rFonts w:ascii="宋体" w:hAnsi="宋体" w:hint="eastAsia"/>
        </w:rPr>
        <w:t>本次为第一次修订。</w:t>
      </w:r>
    </w:p>
    <w:p w14:paraId="2E5D781C" w14:textId="77777777" w:rsidR="00D271EC" w:rsidRDefault="006A578D">
      <w:pPr>
        <w:jc w:val="center"/>
        <w:rPr>
          <w:rFonts w:eastAsia="黑体"/>
          <w:color w:val="000000"/>
          <w:sz w:val="32"/>
        </w:rPr>
      </w:pPr>
      <w:r>
        <w:rPr>
          <w:rFonts w:eastAsia="黑体" w:hint="eastAsia"/>
          <w:color w:val="000000"/>
          <w:sz w:val="32"/>
        </w:rPr>
        <w:lastRenderedPageBreak/>
        <w:t>引言</w:t>
      </w:r>
    </w:p>
    <w:p w14:paraId="52D590AE" w14:textId="77777777" w:rsidR="00D271EC" w:rsidRDefault="006A578D">
      <w:pPr>
        <w:ind w:firstLineChars="200" w:firstLine="420"/>
        <w:jc w:val="left"/>
        <w:rPr>
          <w:rFonts w:ascii="宋体" w:hAnsi="宋体"/>
          <w:color w:val="000000"/>
          <w:szCs w:val="21"/>
        </w:rPr>
      </w:pPr>
      <w:proofErr w:type="gramStart"/>
      <w:r>
        <w:rPr>
          <w:rFonts w:ascii="宋体" w:hAnsi="宋体" w:hint="eastAsia"/>
          <w:color w:val="000000"/>
          <w:szCs w:val="21"/>
        </w:rPr>
        <w:t>炭</w:t>
      </w:r>
      <w:proofErr w:type="gramEnd"/>
      <w:r>
        <w:rPr>
          <w:rFonts w:ascii="宋体" w:hAnsi="宋体" w:hint="eastAsia"/>
          <w:color w:val="000000"/>
          <w:szCs w:val="21"/>
        </w:rPr>
        <w:t>阳极用煅后石油焦是铝工业的主要原材料。在铝工业标准体系中，炭阳极用煅后石油焦检测方法系列标准是非常重要的部分，在保证</w:t>
      </w:r>
      <w:proofErr w:type="gramStart"/>
      <w:r>
        <w:rPr>
          <w:rFonts w:ascii="宋体" w:hAnsi="宋体" w:hint="eastAsia"/>
          <w:color w:val="000000"/>
          <w:szCs w:val="21"/>
        </w:rPr>
        <w:t>炭</w:t>
      </w:r>
      <w:proofErr w:type="gramEnd"/>
      <w:r>
        <w:rPr>
          <w:rFonts w:ascii="宋体" w:hAnsi="宋体" w:hint="eastAsia"/>
          <w:color w:val="000000"/>
          <w:szCs w:val="21"/>
        </w:rPr>
        <w:t>阳极用煅后石油焦质量方面发挥着重要作用。该系列方法标准服务于炭阳极用煅后石油焦生产、贸易结算、分析比对、炭阳极等领域，为我国</w:t>
      </w:r>
      <w:proofErr w:type="gramStart"/>
      <w:r>
        <w:rPr>
          <w:rFonts w:ascii="宋体" w:hAnsi="宋体" w:hint="eastAsia"/>
          <w:color w:val="000000"/>
          <w:szCs w:val="21"/>
        </w:rPr>
        <w:t>炭</w:t>
      </w:r>
      <w:proofErr w:type="gramEnd"/>
      <w:r>
        <w:rPr>
          <w:rFonts w:ascii="宋体" w:hAnsi="宋体" w:hint="eastAsia"/>
          <w:color w:val="000000"/>
          <w:szCs w:val="21"/>
        </w:rPr>
        <w:t>阳极用煅后石油焦工业高质量发展提供技术支撑。</w:t>
      </w:r>
    </w:p>
    <w:p w14:paraId="661C3A20" w14:textId="77777777" w:rsidR="00D271EC" w:rsidRDefault="006A578D">
      <w:pPr>
        <w:ind w:firstLineChars="200" w:firstLine="420"/>
        <w:jc w:val="left"/>
        <w:rPr>
          <w:rFonts w:ascii="宋体" w:hAnsi="宋体"/>
          <w:color w:val="000000"/>
          <w:szCs w:val="21"/>
        </w:rPr>
      </w:pPr>
      <w:r>
        <w:rPr>
          <w:rFonts w:ascii="宋体" w:hAnsi="宋体" w:hint="eastAsia"/>
          <w:color w:val="000000"/>
          <w:szCs w:val="21"/>
        </w:rPr>
        <w:t>YS/T 587</w:t>
      </w:r>
      <w:r>
        <w:rPr>
          <w:rFonts w:ascii="宋体" w:hAnsi="宋体" w:hint="eastAsia"/>
          <w:color w:val="000000"/>
          <w:szCs w:val="21"/>
        </w:rPr>
        <w:t>《炭阳极用煅后石油焦检测方法》系列标准包含了水分、灰分、挥发分、硫含量、微量元素、粉末电阻率、空气反应性、</w:t>
      </w:r>
      <w:r>
        <w:rPr>
          <w:rFonts w:ascii="宋体" w:hAnsi="宋体" w:hint="eastAsia"/>
          <w:color w:val="000000"/>
          <w:szCs w:val="21"/>
        </w:rPr>
        <w:t>CO</w:t>
      </w:r>
      <w:r>
        <w:rPr>
          <w:rFonts w:ascii="宋体" w:hAnsi="宋体" w:hint="eastAsia"/>
          <w:color w:val="000000"/>
          <w:szCs w:val="21"/>
          <w:vertAlign w:val="subscript"/>
        </w:rPr>
        <w:t>2</w:t>
      </w:r>
      <w:r>
        <w:rPr>
          <w:rFonts w:ascii="宋体" w:hAnsi="宋体" w:hint="eastAsia"/>
          <w:color w:val="000000"/>
          <w:szCs w:val="21"/>
        </w:rPr>
        <w:t>反应性、密度、</w:t>
      </w:r>
      <w:r>
        <w:rPr>
          <w:rFonts w:ascii="宋体" w:hAnsi="宋体" w:hint="eastAsia"/>
          <w:color w:val="000000"/>
          <w:szCs w:val="21"/>
        </w:rPr>
        <w:t>Lc</w:t>
      </w:r>
      <w:r>
        <w:rPr>
          <w:rFonts w:ascii="宋体" w:hAnsi="宋体" w:hint="eastAsia"/>
          <w:color w:val="000000"/>
          <w:szCs w:val="21"/>
        </w:rPr>
        <w:t>值（微晶尺寸）等指标的测定。</w:t>
      </w:r>
    </w:p>
    <w:p w14:paraId="63EED270" w14:textId="77777777" w:rsidR="00D271EC" w:rsidRDefault="006A578D">
      <w:pPr>
        <w:ind w:firstLineChars="200" w:firstLine="420"/>
        <w:jc w:val="left"/>
        <w:rPr>
          <w:rFonts w:ascii="宋体" w:hAnsi="宋体"/>
          <w:color w:val="000000"/>
          <w:szCs w:val="21"/>
        </w:rPr>
      </w:pPr>
      <w:r>
        <w:rPr>
          <w:rFonts w:ascii="宋体" w:hAnsi="宋体" w:hint="eastAsia"/>
          <w:color w:val="000000"/>
          <w:szCs w:val="21"/>
        </w:rPr>
        <w:t>YS/T 587.13</w:t>
      </w:r>
      <w:r>
        <w:rPr>
          <w:rFonts w:ascii="宋体" w:hAnsi="宋体" w:hint="eastAsia"/>
          <w:color w:val="000000"/>
          <w:szCs w:val="21"/>
        </w:rPr>
        <w:t>规定了炭阳极用煅后石油</w:t>
      </w:r>
      <w:r>
        <w:rPr>
          <w:rFonts w:ascii="宋体" w:hAnsi="宋体" w:hint="eastAsia"/>
          <w:color w:val="000000"/>
          <w:szCs w:val="21"/>
        </w:rPr>
        <w:t>焦</w:t>
      </w:r>
      <w:r>
        <w:rPr>
          <w:rFonts w:ascii="宋体" w:hAnsi="宋体" w:hint="eastAsia"/>
          <w:color w:val="000000"/>
          <w:szCs w:val="21"/>
        </w:rPr>
        <w:t>Lc</w:t>
      </w:r>
      <w:r>
        <w:rPr>
          <w:rFonts w:ascii="宋体" w:hAnsi="宋体" w:hint="eastAsia"/>
          <w:color w:val="000000"/>
          <w:szCs w:val="21"/>
        </w:rPr>
        <w:t>值（微晶尺寸）的测定方法，该方法基于</w:t>
      </w:r>
      <w:r>
        <w:rPr>
          <w:rFonts w:ascii="宋体" w:hAnsi="宋体"/>
          <w:color w:val="000000"/>
          <w:szCs w:val="21"/>
        </w:rPr>
        <w:t>Scherrer</w:t>
      </w:r>
      <w:r>
        <w:rPr>
          <w:rFonts w:ascii="宋体" w:hAnsi="宋体"/>
          <w:color w:val="000000"/>
          <w:szCs w:val="21"/>
        </w:rPr>
        <w:t>公式</w:t>
      </w:r>
      <w:r>
        <w:rPr>
          <w:rFonts w:ascii="宋体" w:hAnsi="宋体" w:hint="eastAsia"/>
          <w:color w:val="000000"/>
          <w:szCs w:val="21"/>
        </w:rPr>
        <w:t>。</w:t>
      </w:r>
      <w:r>
        <w:rPr>
          <w:rFonts w:ascii="宋体" w:hAnsi="宋体"/>
          <w:color w:val="000000"/>
          <w:szCs w:val="21"/>
        </w:rPr>
        <w:t>Scherrer</w:t>
      </w:r>
      <w:r>
        <w:rPr>
          <w:rFonts w:ascii="宋体" w:hAnsi="宋体"/>
          <w:color w:val="000000"/>
          <w:szCs w:val="21"/>
        </w:rPr>
        <w:t>公式是由</w:t>
      </w:r>
      <w:r>
        <w:fldChar w:fldCharType="begin"/>
      </w:r>
      <w:r>
        <w:instrText xml:space="preserve"> HYPERLINK "https://wapbaike.baidu.com/item/%E8%8D%B7%E5%85%B0/190469" </w:instrText>
      </w:r>
      <w:r>
        <w:fldChar w:fldCharType="separate"/>
      </w:r>
      <w:r>
        <w:rPr>
          <w:rFonts w:ascii="宋体" w:hAnsi="宋体"/>
          <w:color w:val="000000"/>
          <w:szCs w:val="21"/>
        </w:rPr>
        <w:t>荷兰</w:t>
      </w:r>
      <w:r>
        <w:rPr>
          <w:rFonts w:ascii="宋体" w:hAnsi="宋体"/>
          <w:color w:val="000000"/>
          <w:szCs w:val="21"/>
        </w:rPr>
        <w:fldChar w:fldCharType="end"/>
      </w:r>
      <w:r>
        <w:rPr>
          <w:rFonts w:ascii="宋体" w:hAnsi="宋体"/>
          <w:color w:val="000000"/>
          <w:szCs w:val="21"/>
        </w:rPr>
        <w:t>著名化学家</w:t>
      </w:r>
      <w:r>
        <w:rPr>
          <w:rFonts w:ascii="宋体" w:hAnsi="宋体"/>
          <w:color w:val="000000"/>
          <w:szCs w:val="21"/>
        </w:rPr>
        <w:t>Debye</w:t>
      </w:r>
      <w:r>
        <w:rPr>
          <w:rFonts w:ascii="宋体" w:hAnsi="宋体"/>
          <w:color w:val="000000"/>
          <w:szCs w:val="21"/>
        </w:rPr>
        <w:t>和他的研究生</w:t>
      </w:r>
      <w:r>
        <w:rPr>
          <w:rFonts w:ascii="宋体" w:hAnsi="宋体"/>
          <w:color w:val="000000"/>
          <w:szCs w:val="21"/>
        </w:rPr>
        <w:t>Scherrer</w:t>
      </w:r>
      <w:r>
        <w:rPr>
          <w:rFonts w:ascii="宋体" w:hAnsi="宋体"/>
          <w:color w:val="000000"/>
          <w:szCs w:val="21"/>
        </w:rPr>
        <w:t>首先提出的，是</w:t>
      </w:r>
      <w:r>
        <w:rPr>
          <w:rFonts w:ascii="宋体" w:hAnsi="宋体" w:hint="eastAsia"/>
          <w:color w:val="000000"/>
          <w:szCs w:val="21"/>
        </w:rPr>
        <w:t>X</w:t>
      </w:r>
      <w:r>
        <w:rPr>
          <w:rFonts w:ascii="宋体" w:hAnsi="宋体"/>
          <w:color w:val="000000"/>
          <w:szCs w:val="21"/>
        </w:rPr>
        <w:t>-</w:t>
      </w:r>
      <w:r>
        <w:rPr>
          <w:rFonts w:ascii="宋体" w:hAnsi="宋体" w:hint="eastAsia"/>
          <w:color w:val="000000"/>
          <w:szCs w:val="21"/>
        </w:rPr>
        <w:t>射线衍射</w:t>
      </w:r>
      <w:r>
        <w:rPr>
          <w:rFonts w:ascii="宋体" w:hAnsi="宋体"/>
          <w:color w:val="000000"/>
          <w:szCs w:val="21"/>
        </w:rPr>
        <w:t>分析晶粒尺寸的著名公式。</w:t>
      </w:r>
      <w:r>
        <w:rPr>
          <w:rFonts w:ascii="宋体" w:hAnsi="宋体" w:hint="eastAsia"/>
          <w:color w:val="000000"/>
          <w:szCs w:val="21"/>
        </w:rPr>
        <w:t>可以表征石油焦的煅烧程度。</w:t>
      </w:r>
    </w:p>
    <w:p w14:paraId="5C0BF358" w14:textId="77777777" w:rsidR="00D271EC" w:rsidRDefault="00D271EC">
      <w:pPr>
        <w:jc w:val="center"/>
        <w:rPr>
          <w:rFonts w:eastAsia="黑体"/>
          <w:color w:val="000000"/>
          <w:sz w:val="32"/>
        </w:rPr>
      </w:pPr>
    </w:p>
    <w:p w14:paraId="51835CF2" w14:textId="77777777" w:rsidR="00D271EC" w:rsidRDefault="00D271EC">
      <w:pPr>
        <w:jc w:val="center"/>
        <w:rPr>
          <w:b/>
          <w:color w:val="000000"/>
          <w:sz w:val="32"/>
          <w:szCs w:val="32"/>
        </w:rPr>
      </w:pPr>
    </w:p>
    <w:p w14:paraId="379191EC" w14:textId="77777777" w:rsidR="00D271EC" w:rsidRDefault="00D271EC">
      <w:pPr>
        <w:jc w:val="center"/>
        <w:rPr>
          <w:b/>
          <w:color w:val="000000"/>
          <w:sz w:val="32"/>
          <w:szCs w:val="32"/>
        </w:rPr>
      </w:pPr>
    </w:p>
    <w:p w14:paraId="6697D4B0" w14:textId="77777777" w:rsidR="00D271EC" w:rsidRDefault="00D271EC">
      <w:pPr>
        <w:jc w:val="center"/>
        <w:rPr>
          <w:b/>
          <w:color w:val="000000"/>
          <w:sz w:val="32"/>
          <w:szCs w:val="32"/>
        </w:rPr>
      </w:pPr>
    </w:p>
    <w:p w14:paraId="69C7487D" w14:textId="77777777" w:rsidR="00D271EC" w:rsidRDefault="00D271EC">
      <w:pPr>
        <w:jc w:val="center"/>
        <w:rPr>
          <w:b/>
          <w:color w:val="000000"/>
          <w:sz w:val="32"/>
          <w:szCs w:val="32"/>
        </w:rPr>
      </w:pPr>
    </w:p>
    <w:p w14:paraId="1D34DA79" w14:textId="77777777" w:rsidR="00D271EC" w:rsidRDefault="00D271EC">
      <w:pPr>
        <w:jc w:val="center"/>
        <w:rPr>
          <w:b/>
          <w:color w:val="000000"/>
          <w:sz w:val="32"/>
          <w:szCs w:val="32"/>
        </w:rPr>
      </w:pPr>
    </w:p>
    <w:p w14:paraId="0FAE1F7D" w14:textId="77777777" w:rsidR="00D271EC" w:rsidRDefault="00D271EC">
      <w:pPr>
        <w:jc w:val="center"/>
        <w:rPr>
          <w:b/>
          <w:color w:val="000000"/>
          <w:sz w:val="32"/>
          <w:szCs w:val="32"/>
        </w:rPr>
      </w:pPr>
    </w:p>
    <w:p w14:paraId="25FAB57C" w14:textId="77777777" w:rsidR="00D271EC" w:rsidRDefault="00D271EC">
      <w:pPr>
        <w:jc w:val="center"/>
        <w:rPr>
          <w:b/>
          <w:color w:val="000000"/>
          <w:sz w:val="32"/>
          <w:szCs w:val="32"/>
        </w:rPr>
      </w:pPr>
    </w:p>
    <w:p w14:paraId="1E111CEE" w14:textId="77777777" w:rsidR="00D271EC" w:rsidRDefault="00D271EC">
      <w:pPr>
        <w:jc w:val="center"/>
        <w:rPr>
          <w:b/>
          <w:color w:val="000000"/>
          <w:sz w:val="32"/>
          <w:szCs w:val="32"/>
        </w:rPr>
      </w:pPr>
    </w:p>
    <w:p w14:paraId="118FA9DC" w14:textId="77777777" w:rsidR="00D271EC" w:rsidRDefault="00D271EC">
      <w:pPr>
        <w:jc w:val="center"/>
        <w:rPr>
          <w:b/>
          <w:color w:val="000000"/>
          <w:sz w:val="32"/>
          <w:szCs w:val="32"/>
        </w:rPr>
      </w:pPr>
    </w:p>
    <w:p w14:paraId="4F7416C4" w14:textId="77777777" w:rsidR="00D271EC" w:rsidRDefault="00D271EC">
      <w:pPr>
        <w:jc w:val="center"/>
        <w:rPr>
          <w:b/>
          <w:color w:val="000000"/>
          <w:sz w:val="32"/>
          <w:szCs w:val="32"/>
        </w:rPr>
      </w:pPr>
    </w:p>
    <w:p w14:paraId="339A3FBC" w14:textId="77777777" w:rsidR="00D271EC" w:rsidRDefault="00D271EC">
      <w:pPr>
        <w:jc w:val="center"/>
        <w:rPr>
          <w:b/>
          <w:color w:val="000000"/>
          <w:sz w:val="32"/>
          <w:szCs w:val="32"/>
        </w:rPr>
      </w:pPr>
    </w:p>
    <w:p w14:paraId="3F8BE3AB" w14:textId="77777777" w:rsidR="00D271EC" w:rsidRDefault="00D271EC">
      <w:pPr>
        <w:jc w:val="center"/>
        <w:rPr>
          <w:b/>
          <w:color w:val="000000"/>
          <w:sz w:val="32"/>
          <w:szCs w:val="32"/>
        </w:rPr>
      </w:pPr>
    </w:p>
    <w:p w14:paraId="74A9DED3" w14:textId="77777777" w:rsidR="00D271EC" w:rsidRDefault="00D271EC">
      <w:pPr>
        <w:jc w:val="center"/>
        <w:rPr>
          <w:b/>
          <w:color w:val="000000"/>
          <w:sz w:val="32"/>
          <w:szCs w:val="32"/>
        </w:rPr>
      </w:pPr>
    </w:p>
    <w:p w14:paraId="33D63E56" w14:textId="77777777" w:rsidR="00D271EC" w:rsidRDefault="00D271EC">
      <w:pPr>
        <w:jc w:val="center"/>
        <w:rPr>
          <w:b/>
          <w:color w:val="000000"/>
          <w:sz w:val="32"/>
          <w:szCs w:val="32"/>
        </w:rPr>
      </w:pPr>
    </w:p>
    <w:p w14:paraId="3D22427B" w14:textId="77777777" w:rsidR="00D271EC" w:rsidRDefault="00D271EC">
      <w:pPr>
        <w:rPr>
          <w:color w:val="000000"/>
        </w:rPr>
      </w:pPr>
    </w:p>
    <w:p w14:paraId="665D4F55" w14:textId="77777777" w:rsidR="00D271EC" w:rsidRDefault="00D271EC">
      <w:pPr>
        <w:ind w:firstLineChars="200" w:firstLine="560"/>
        <w:jc w:val="center"/>
        <w:rPr>
          <w:rFonts w:ascii="黑体" w:eastAsia="黑体" w:hAnsi="宋体"/>
          <w:color w:val="000000"/>
          <w:sz w:val="28"/>
          <w:szCs w:val="28"/>
        </w:rPr>
      </w:pPr>
    </w:p>
    <w:p w14:paraId="24B96A3D" w14:textId="77777777" w:rsidR="00D271EC" w:rsidRDefault="006A578D">
      <w:pPr>
        <w:ind w:firstLineChars="200" w:firstLine="560"/>
        <w:jc w:val="center"/>
        <w:rPr>
          <w:rFonts w:ascii="黑体" w:eastAsia="黑体" w:hAnsi="宋体"/>
          <w:color w:val="000000"/>
          <w:sz w:val="28"/>
          <w:szCs w:val="28"/>
        </w:rPr>
      </w:pPr>
      <w:proofErr w:type="gramStart"/>
      <w:r>
        <w:rPr>
          <w:rFonts w:ascii="黑体" w:eastAsia="黑体" w:hAnsi="宋体" w:hint="eastAsia"/>
          <w:color w:val="000000"/>
          <w:sz w:val="28"/>
          <w:szCs w:val="28"/>
        </w:rPr>
        <w:t>炭</w:t>
      </w:r>
      <w:proofErr w:type="gramEnd"/>
      <w:r>
        <w:rPr>
          <w:rFonts w:ascii="黑体" w:eastAsia="黑体" w:hAnsi="宋体" w:hint="eastAsia"/>
          <w:color w:val="000000"/>
          <w:sz w:val="28"/>
          <w:szCs w:val="28"/>
        </w:rPr>
        <w:t>阳极用煅后石油焦检测方法</w:t>
      </w:r>
    </w:p>
    <w:p w14:paraId="782D7163" w14:textId="77777777" w:rsidR="00D271EC" w:rsidRDefault="006A578D">
      <w:pPr>
        <w:ind w:firstLineChars="200" w:firstLine="560"/>
        <w:jc w:val="center"/>
        <w:rPr>
          <w:rFonts w:ascii="黑体" w:eastAsia="黑体"/>
          <w:color w:val="000000"/>
          <w:sz w:val="28"/>
          <w:szCs w:val="28"/>
        </w:rPr>
      </w:pPr>
      <w:r>
        <w:rPr>
          <w:rFonts w:ascii="黑体" w:eastAsia="黑体" w:hint="eastAsia"/>
          <w:color w:val="000000"/>
          <w:sz w:val="28"/>
          <w:szCs w:val="28"/>
        </w:rPr>
        <w:t>第</w:t>
      </w:r>
      <w:r>
        <w:rPr>
          <w:rFonts w:ascii="黑体" w:eastAsia="黑体"/>
          <w:color w:val="000000"/>
          <w:sz w:val="28"/>
          <w:szCs w:val="28"/>
        </w:rPr>
        <w:t>13</w:t>
      </w:r>
      <w:r>
        <w:rPr>
          <w:rFonts w:ascii="黑体" w:eastAsia="黑体" w:hint="eastAsia"/>
          <w:color w:val="000000"/>
          <w:sz w:val="28"/>
          <w:szCs w:val="28"/>
        </w:rPr>
        <w:t>部分</w:t>
      </w:r>
      <w:r>
        <w:rPr>
          <w:rFonts w:ascii="黑体" w:eastAsia="黑体"/>
          <w:color w:val="000000"/>
          <w:sz w:val="28"/>
          <w:szCs w:val="28"/>
        </w:rPr>
        <w:t xml:space="preserve"> </w:t>
      </w:r>
      <w:r>
        <w:rPr>
          <w:rFonts w:ascii="黑体" w:eastAsia="黑体" w:hAnsi="宋体"/>
          <w:color w:val="000000"/>
          <w:sz w:val="28"/>
          <w:szCs w:val="28"/>
        </w:rPr>
        <w:t>Lc</w:t>
      </w:r>
      <w:r>
        <w:rPr>
          <w:rFonts w:ascii="黑体" w:eastAsia="黑体" w:hAnsi="宋体" w:hint="eastAsia"/>
          <w:color w:val="000000"/>
          <w:sz w:val="28"/>
          <w:szCs w:val="28"/>
        </w:rPr>
        <w:t>（微晶尺寸）值的测定</w:t>
      </w:r>
    </w:p>
    <w:p w14:paraId="0263CAE5"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color w:val="000000"/>
        </w:rPr>
        <w:t xml:space="preserve">1  </w:t>
      </w:r>
      <w:r>
        <w:rPr>
          <w:rFonts w:ascii="黑体" w:eastAsia="黑体" w:hAnsi="宋体" w:hint="eastAsia"/>
          <w:color w:val="000000"/>
        </w:rPr>
        <w:t>范围</w:t>
      </w:r>
    </w:p>
    <w:p w14:paraId="496B6445" w14:textId="77777777" w:rsidR="00D271EC" w:rsidRDefault="006A578D">
      <w:pPr>
        <w:snapToGrid w:val="0"/>
        <w:ind w:firstLineChars="200" w:firstLine="420"/>
        <w:rPr>
          <w:rFonts w:ascii="宋体"/>
          <w:color w:val="000000"/>
        </w:rPr>
      </w:pPr>
      <w:r>
        <w:rPr>
          <w:rFonts w:ascii="宋体" w:hAnsi="宋体" w:hint="eastAsia"/>
          <w:color w:val="000000"/>
        </w:rPr>
        <w:t>本文件规定了炭阳极用煅后石油焦</w:t>
      </w:r>
      <w:bookmarkStart w:id="1" w:name="OLE_LINK10"/>
      <w:r>
        <w:rPr>
          <w:rFonts w:ascii="宋体" w:hAnsi="宋体"/>
          <w:color w:val="000000"/>
          <w:szCs w:val="21"/>
        </w:rPr>
        <w:t>Lc</w:t>
      </w:r>
      <w:r>
        <w:rPr>
          <w:rFonts w:ascii="宋体" w:hAnsi="宋体" w:hint="eastAsia"/>
          <w:color w:val="000000"/>
          <w:szCs w:val="21"/>
        </w:rPr>
        <w:t>（微晶尺寸）</w:t>
      </w:r>
      <w:bookmarkEnd w:id="1"/>
      <w:r>
        <w:rPr>
          <w:rFonts w:ascii="宋体" w:hAnsi="宋体" w:hint="eastAsia"/>
          <w:color w:val="000000"/>
          <w:szCs w:val="21"/>
        </w:rPr>
        <w:t>值</w:t>
      </w:r>
      <w:r>
        <w:rPr>
          <w:rFonts w:ascii="宋体" w:hAnsi="宋体" w:hint="eastAsia"/>
          <w:color w:val="000000"/>
        </w:rPr>
        <w:t>的测定方法。</w:t>
      </w:r>
    </w:p>
    <w:p w14:paraId="37F283EF" w14:textId="77777777" w:rsidR="00D271EC" w:rsidRDefault="006A578D">
      <w:pPr>
        <w:snapToGrid w:val="0"/>
        <w:ind w:firstLineChars="200" w:firstLine="420"/>
        <w:rPr>
          <w:rFonts w:ascii="宋体"/>
          <w:color w:val="000000"/>
        </w:rPr>
      </w:pPr>
      <w:r>
        <w:rPr>
          <w:rFonts w:ascii="宋体" w:hAnsi="宋体" w:hint="eastAsia"/>
          <w:color w:val="000000"/>
        </w:rPr>
        <w:t>本文件</w:t>
      </w:r>
      <w:r>
        <w:rPr>
          <w:rFonts w:hint="eastAsia"/>
          <w:color w:val="000000"/>
        </w:rPr>
        <w:t>适用于</w:t>
      </w:r>
      <w:proofErr w:type="gramStart"/>
      <w:r>
        <w:rPr>
          <w:rFonts w:ascii="宋体" w:hAnsi="宋体" w:hint="eastAsia"/>
          <w:color w:val="000000"/>
        </w:rPr>
        <w:t>炭</w:t>
      </w:r>
      <w:proofErr w:type="gramEnd"/>
      <w:r>
        <w:rPr>
          <w:rFonts w:ascii="宋体" w:hAnsi="宋体" w:hint="eastAsia"/>
          <w:color w:val="000000"/>
        </w:rPr>
        <w:t>阳极用</w:t>
      </w:r>
      <w:r>
        <w:rPr>
          <w:rFonts w:hint="eastAsia"/>
          <w:color w:val="000000"/>
        </w:rPr>
        <w:t>煅后石油焦、预焙阳极</w:t>
      </w:r>
      <w:r>
        <w:rPr>
          <w:rFonts w:ascii="宋体" w:hAnsi="宋体"/>
          <w:color w:val="000000"/>
          <w:szCs w:val="21"/>
        </w:rPr>
        <w:t>Lc</w:t>
      </w:r>
      <w:r>
        <w:rPr>
          <w:rFonts w:ascii="宋体" w:hAnsi="宋体" w:hint="eastAsia"/>
          <w:color w:val="000000"/>
          <w:szCs w:val="21"/>
        </w:rPr>
        <w:t>（微晶尺寸）值</w:t>
      </w:r>
      <w:r>
        <w:rPr>
          <w:rFonts w:hint="eastAsia"/>
          <w:color w:val="000000"/>
        </w:rPr>
        <w:t>的测定。</w:t>
      </w:r>
    </w:p>
    <w:p w14:paraId="6DBC42A3"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color w:val="000000"/>
        </w:rPr>
        <w:t xml:space="preserve">2  </w:t>
      </w:r>
      <w:r>
        <w:rPr>
          <w:rFonts w:ascii="黑体" w:eastAsia="黑体" w:hAnsi="宋体" w:hint="eastAsia"/>
          <w:color w:val="000000"/>
        </w:rPr>
        <w:t>规范性引用文件</w:t>
      </w:r>
    </w:p>
    <w:p w14:paraId="6A5546BF" w14:textId="77777777" w:rsidR="00D271EC" w:rsidRDefault="006A578D">
      <w:pPr>
        <w:snapToGrid w:val="0"/>
        <w:spacing w:beforeLines="50" w:before="156" w:afterLines="50" w:after="156"/>
        <w:ind w:firstLine="420"/>
        <w:rPr>
          <w:rFonts w:ascii="宋体" w:hAnsi="宋体"/>
          <w:color w:val="000000"/>
        </w:rPr>
      </w:pPr>
      <w:r>
        <w:rPr>
          <w:rFonts w:ascii="宋体" w:hAnsi="宋体" w:hint="eastAsia"/>
          <w:color w:val="000000"/>
        </w:rPr>
        <w:t>下列文件中的内容通过文中的规范性引用而构成本文件必不可少的条款。其中</w:t>
      </w:r>
      <w:r>
        <w:rPr>
          <w:rFonts w:ascii="宋体" w:hAnsi="宋体" w:hint="eastAsia"/>
          <w:color w:val="000000"/>
        </w:rPr>
        <w:t>,</w:t>
      </w:r>
      <w:r>
        <w:rPr>
          <w:rFonts w:ascii="宋体" w:hAnsi="宋体" w:hint="eastAsia"/>
          <w:color w:val="000000"/>
        </w:rPr>
        <w:t>注日期的引用文件</w:t>
      </w:r>
      <w:r>
        <w:rPr>
          <w:rFonts w:ascii="宋体" w:hAnsi="宋体" w:hint="eastAsia"/>
          <w:color w:val="000000"/>
        </w:rPr>
        <w:t>,</w:t>
      </w:r>
      <w:r>
        <w:rPr>
          <w:rFonts w:ascii="宋体" w:hAnsi="宋体" w:hint="eastAsia"/>
          <w:color w:val="000000"/>
        </w:rPr>
        <w:t>仅该日期对应的版本适用于本文件</w:t>
      </w:r>
      <w:r>
        <w:rPr>
          <w:rFonts w:ascii="宋体" w:hAnsi="宋体" w:hint="eastAsia"/>
          <w:color w:val="000000"/>
        </w:rPr>
        <w:t>;</w:t>
      </w:r>
      <w:r>
        <w:rPr>
          <w:rFonts w:ascii="宋体" w:hAnsi="宋体" w:hint="eastAsia"/>
          <w:color w:val="000000"/>
        </w:rPr>
        <w:t>不注日期的引用文件</w:t>
      </w:r>
      <w:r>
        <w:rPr>
          <w:rFonts w:ascii="宋体" w:hAnsi="宋体" w:hint="eastAsia"/>
          <w:color w:val="000000"/>
        </w:rPr>
        <w:t>,</w:t>
      </w:r>
      <w:r>
        <w:rPr>
          <w:rFonts w:ascii="宋体" w:hAnsi="宋体" w:hint="eastAsia"/>
          <w:color w:val="000000"/>
        </w:rPr>
        <w:t>其最新版本</w:t>
      </w:r>
      <w:r>
        <w:rPr>
          <w:rFonts w:ascii="宋体" w:hAnsi="宋体" w:hint="eastAsia"/>
          <w:color w:val="000000"/>
        </w:rPr>
        <w:t>(</w:t>
      </w:r>
      <w:r>
        <w:rPr>
          <w:rFonts w:ascii="宋体" w:hAnsi="宋体" w:hint="eastAsia"/>
          <w:color w:val="000000"/>
        </w:rPr>
        <w:t>包括所有的修改单</w:t>
      </w:r>
      <w:r>
        <w:rPr>
          <w:rFonts w:ascii="宋体" w:hAnsi="宋体" w:hint="eastAsia"/>
          <w:color w:val="000000"/>
        </w:rPr>
        <w:t>)</w:t>
      </w:r>
      <w:r>
        <w:rPr>
          <w:rFonts w:ascii="宋体" w:hAnsi="宋体" w:hint="eastAsia"/>
          <w:color w:val="000000"/>
        </w:rPr>
        <w:t>适用于本文件。</w:t>
      </w:r>
    </w:p>
    <w:p w14:paraId="6487FE01" w14:textId="77777777" w:rsidR="00D271EC" w:rsidRDefault="006A578D">
      <w:pPr>
        <w:snapToGrid w:val="0"/>
        <w:spacing w:beforeLines="50" w:before="156" w:afterLines="50" w:after="156"/>
        <w:ind w:firstLine="420"/>
        <w:rPr>
          <w:rFonts w:ascii="宋体" w:hAnsi="宋体"/>
          <w:color w:val="000000"/>
        </w:rPr>
      </w:pPr>
      <w:r>
        <w:rPr>
          <w:rFonts w:ascii="宋体" w:hAnsi="宋体" w:hint="eastAsia"/>
          <w:color w:val="000000"/>
        </w:rPr>
        <w:t>G</w:t>
      </w:r>
      <w:r>
        <w:rPr>
          <w:rFonts w:ascii="宋体" w:hAnsi="宋体"/>
          <w:color w:val="000000"/>
        </w:rPr>
        <w:t xml:space="preserve">B/T 26297.6 </w:t>
      </w:r>
      <w:r>
        <w:rPr>
          <w:rFonts w:ascii="宋体" w:hAnsi="宋体"/>
          <w:color w:val="000000"/>
        </w:rPr>
        <w:t>铝用</w:t>
      </w:r>
      <w:proofErr w:type="gramStart"/>
      <w:r>
        <w:rPr>
          <w:rFonts w:ascii="宋体" w:hAnsi="宋体"/>
          <w:color w:val="000000"/>
        </w:rPr>
        <w:t>炭素</w:t>
      </w:r>
      <w:proofErr w:type="gramEnd"/>
      <w:r>
        <w:rPr>
          <w:rFonts w:ascii="宋体" w:hAnsi="宋体"/>
          <w:color w:val="000000"/>
        </w:rPr>
        <w:t>材料取样方法</w:t>
      </w:r>
      <w:r>
        <w:rPr>
          <w:rFonts w:ascii="宋体" w:hAnsi="宋体" w:hint="eastAsia"/>
          <w:color w:val="000000"/>
        </w:rPr>
        <w:t xml:space="preserve"> </w:t>
      </w:r>
      <w:r>
        <w:rPr>
          <w:rFonts w:ascii="宋体" w:hAnsi="宋体"/>
          <w:color w:val="000000"/>
        </w:rPr>
        <w:t>第</w:t>
      </w:r>
      <w:r>
        <w:rPr>
          <w:rFonts w:ascii="宋体" w:hAnsi="宋体" w:hint="eastAsia"/>
          <w:color w:val="000000"/>
        </w:rPr>
        <w:t>6</w:t>
      </w:r>
      <w:r>
        <w:rPr>
          <w:rFonts w:ascii="宋体" w:hAnsi="宋体"/>
          <w:color w:val="000000"/>
        </w:rPr>
        <w:t>部分</w:t>
      </w:r>
      <w:r>
        <w:rPr>
          <w:rFonts w:ascii="宋体" w:hAnsi="宋体" w:hint="eastAsia"/>
          <w:color w:val="000000"/>
        </w:rPr>
        <w:t xml:space="preserve"> </w:t>
      </w:r>
      <w:r>
        <w:rPr>
          <w:rFonts w:ascii="宋体" w:hAnsi="宋体"/>
          <w:color w:val="000000"/>
        </w:rPr>
        <w:t>煅后石油焦</w:t>
      </w:r>
    </w:p>
    <w:p w14:paraId="5028466D" w14:textId="77777777" w:rsidR="00D271EC" w:rsidRDefault="006A578D">
      <w:pPr>
        <w:snapToGrid w:val="0"/>
        <w:spacing w:beforeLines="50" w:before="156" w:afterLines="50" w:after="156"/>
        <w:rPr>
          <w:rFonts w:ascii="黑体" w:eastAsia="黑体" w:hAnsi="宋体"/>
        </w:rPr>
      </w:pPr>
      <w:r>
        <w:rPr>
          <w:rFonts w:ascii="黑体" w:eastAsia="黑体" w:hAnsi="宋体"/>
          <w:color w:val="000000"/>
        </w:rPr>
        <w:t xml:space="preserve">3  </w:t>
      </w:r>
      <w:r>
        <w:rPr>
          <w:rFonts w:ascii="黑体" w:eastAsia="黑体" w:hAnsi="宋体" w:hint="eastAsia"/>
        </w:rPr>
        <w:t>术语和定义</w:t>
      </w:r>
    </w:p>
    <w:p w14:paraId="3422AA2D" w14:textId="77777777" w:rsidR="00D271EC" w:rsidRDefault="006A578D">
      <w:pPr>
        <w:snapToGrid w:val="0"/>
        <w:ind w:firstLineChars="200" w:firstLine="420"/>
        <w:rPr>
          <w:rFonts w:ascii="宋体" w:hAnsi="宋体"/>
        </w:rPr>
      </w:pPr>
      <w:r>
        <w:rPr>
          <w:rFonts w:ascii="宋体" w:hAnsi="宋体" w:hint="eastAsia"/>
        </w:rPr>
        <w:t>下列术语和定义适用于本文件。</w:t>
      </w:r>
    </w:p>
    <w:p w14:paraId="30E74D60"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hint="eastAsia"/>
          <w:color w:val="000000"/>
        </w:rPr>
        <w:t xml:space="preserve">3.1 </w:t>
      </w:r>
      <w:r>
        <w:rPr>
          <w:rFonts w:ascii="黑体" w:eastAsia="黑体" w:hAnsi="宋体" w:hint="eastAsia"/>
          <w:color w:val="000000"/>
        </w:rPr>
        <w:t>晶面指数</w:t>
      </w:r>
      <w:proofErr w:type="spellStart"/>
      <w:r>
        <w:rPr>
          <w:rFonts w:ascii="黑体" w:eastAsia="黑体" w:hAnsi="宋体"/>
          <w:color w:val="000000"/>
        </w:rPr>
        <w:t>hkl</w:t>
      </w:r>
      <w:proofErr w:type="spellEnd"/>
      <w:r>
        <w:rPr>
          <w:rFonts w:ascii="黑体" w:eastAsia="黑体" w:hAnsi="宋体"/>
          <w:color w:val="000000"/>
        </w:rPr>
        <w:t xml:space="preserve"> (002)</w:t>
      </w:r>
    </w:p>
    <w:p w14:paraId="34902B3A" w14:textId="77777777" w:rsidR="00D271EC" w:rsidRDefault="006A578D">
      <w:pPr>
        <w:snapToGrid w:val="0"/>
        <w:ind w:firstLineChars="200" w:firstLine="420"/>
        <w:rPr>
          <w:rFonts w:ascii="宋体" w:hAnsi="宋体"/>
        </w:rPr>
      </w:pPr>
      <w:r>
        <w:rPr>
          <w:rFonts w:ascii="宋体" w:hAnsi="宋体" w:hint="eastAsia"/>
        </w:rPr>
        <w:t>石墨（</w:t>
      </w:r>
      <w:r>
        <w:rPr>
          <w:rFonts w:ascii="宋体" w:hAnsi="宋体" w:hint="eastAsia"/>
        </w:rPr>
        <w:t>002</w:t>
      </w:r>
      <w:r>
        <w:rPr>
          <w:rFonts w:ascii="宋体" w:hAnsi="宋体" w:hint="eastAsia"/>
        </w:rPr>
        <w:t>）晶面米勒指数，对应晶格间距</w:t>
      </w:r>
      <w:r>
        <w:rPr>
          <w:rFonts w:ascii="宋体" w:hAnsi="宋体" w:hint="eastAsia"/>
        </w:rPr>
        <w:t>(d)</w:t>
      </w:r>
      <w:r>
        <w:rPr>
          <w:rFonts w:ascii="宋体" w:hAnsi="宋体" w:hint="eastAsia"/>
        </w:rPr>
        <w:t>为</w:t>
      </w:r>
      <w:r>
        <w:rPr>
          <w:rFonts w:ascii="宋体" w:hAnsi="宋体" w:hint="eastAsia"/>
        </w:rPr>
        <w:t xml:space="preserve">0.335 </w:t>
      </w:r>
      <w:r>
        <w:rPr>
          <w:rFonts w:ascii="宋体" w:hAnsi="宋体" w:hint="eastAsia"/>
          <w:color w:val="000000"/>
        </w:rPr>
        <w:t>nm</w:t>
      </w:r>
      <w:r>
        <w:rPr>
          <w:rFonts w:ascii="宋体" w:hAnsi="宋体" w:hint="eastAsia"/>
        </w:rPr>
        <w:t>。</w:t>
      </w:r>
    </w:p>
    <w:p w14:paraId="19D71143"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hint="eastAsia"/>
          <w:color w:val="000000"/>
        </w:rPr>
        <w:t>3.</w:t>
      </w:r>
      <w:r>
        <w:rPr>
          <w:rFonts w:ascii="黑体" w:eastAsia="黑体" w:hAnsi="宋体"/>
          <w:color w:val="000000"/>
        </w:rPr>
        <w:t xml:space="preserve">2 </w:t>
      </w:r>
      <w:r>
        <w:rPr>
          <w:rFonts w:ascii="黑体" w:eastAsia="黑体" w:hAnsi="宋体" w:hint="eastAsia"/>
          <w:color w:val="000000"/>
        </w:rPr>
        <w:t>微晶尺寸（</w:t>
      </w:r>
      <w:r>
        <w:rPr>
          <w:rFonts w:ascii="黑体" w:eastAsia="黑体" w:hAnsi="宋体"/>
          <w:color w:val="000000"/>
        </w:rPr>
        <w:t>Crystallite size</w:t>
      </w:r>
      <w:r>
        <w:rPr>
          <w:rFonts w:ascii="黑体" w:eastAsia="黑体" w:hAnsi="宋体" w:hint="eastAsia"/>
          <w:color w:val="000000"/>
        </w:rPr>
        <w:t>）</w:t>
      </w:r>
    </w:p>
    <w:p w14:paraId="6ABDEBDD" w14:textId="77777777" w:rsidR="00D271EC" w:rsidRDefault="006A578D">
      <w:pPr>
        <w:snapToGrid w:val="0"/>
        <w:ind w:firstLineChars="200" w:firstLine="420"/>
        <w:rPr>
          <w:rFonts w:ascii="宋体" w:hAnsi="宋体"/>
        </w:rPr>
      </w:pPr>
      <w:r>
        <w:rPr>
          <w:rFonts w:ascii="宋体" w:hAnsi="宋体" w:hint="eastAsia"/>
        </w:rPr>
        <w:t>相互平行的石墨碳片堆的尺寸。</w:t>
      </w:r>
    </w:p>
    <w:p w14:paraId="130E63CA"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hint="eastAsia"/>
          <w:color w:val="000000"/>
        </w:rPr>
        <w:t>3.</w:t>
      </w:r>
      <w:r>
        <w:rPr>
          <w:rFonts w:ascii="黑体" w:eastAsia="黑体" w:hAnsi="宋体"/>
          <w:color w:val="000000"/>
        </w:rPr>
        <w:t>3 L</w:t>
      </w:r>
      <w:r>
        <w:rPr>
          <w:rFonts w:ascii="黑体" w:eastAsia="黑体" w:hAnsi="宋体" w:hint="eastAsia"/>
          <w:color w:val="000000"/>
        </w:rPr>
        <w:t>c</w:t>
      </w:r>
    </w:p>
    <w:p w14:paraId="2A170271" w14:textId="77777777" w:rsidR="00D271EC" w:rsidRDefault="006A578D">
      <w:pPr>
        <w:snapToGrid w:val="0"/>
        <w:ind w:firstLineChars="200" w:firstLine="420"/>
        <w:rPr>
          <w:rFonts w:ascii="宋体" w:hAnsi="宋体"/>
        </w:rPr>
      </w:pPr>
      <w:r>
        <w:rPr>
          <w:rFonts w:ascii="宋体" w:hAnsi="宋体" w:hint="eastAsia"/>
        </w:rPr>
        <w:t>样品在</w:t>
      </w:r>
      <w:r>
        <w:rPr>
          <w:rFonts w:ascii="宋体" w:hAnsi="宋体" w:hint="eastAsia"/>
        </w:rPr>
        <w:t>C</w:t>
      </w:r>
      <w:r>
        <w:rPr>
          <w:rFonts w:ascii="宋体" w:hAnsi="宋体" w:hint="eastAsia"/>
        </w:rPr>
        <w:t>轴方向上的平均厚度，它表示为线性尺寸，以</w:t>
      </w:r>
      <w:r>
        <w:rPr>
          <w:rFonts w:ascii="宋体" w:hAnsi="宋体" w:hint="eastAsia"/>
        </w:rPr>
        <w:t>nm</w:t>
      </w:r>
      <w:r>
        <w:rPr>
          <w:rFonts w:ascii="宋体" w:hAnsi="宋体" w:hint="eastAsia"/>
        </w:rPr>
        <w:t>为单位。</w:t>
      </w:r>
    </w:p>
    <w:p w14:paraId="4FC57C85"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hint="eastAsia"/>
          <w:color w:val="000000"/>
        </w:rPr>
        <w:t>3.</w:t>
      </w:r>
      <w:r>
        <w:rPr>
          <w:rFonts w:ascii="黑体" w:eastAsia="黑体" w:hAnsi="宋体"/>
          <w:color w:val="000000"/>
        </w:rPr>
        <w:t>4</w:t>
      </w:r>
      <w:r>
        <w:rPr>
          <w:rFonts w:ascii="黑体" w:eastAsia="黑体" w:hAnsi="宋体" w:hint="eastAsia"/>
          <w:color w:val="000000"/>
        </w:rPr>
        <w:t xml:space="preserve"> </w:t>
      </w:r>
      <w:r>
        <w:rPr>
          <w:rFonts w:ascii="黑体" w:eastAsia="黑体" w:hAnsi="宋体" w:hint="eastAsia"/>
          <w:color w:val="000000"/>
        </w:rPr>
        <w:t>衍射角（</w:t>
      </w:r>
      <w:r>
        <w:rPr>
          <w:rFonts w:ascii="黑体" w:eastAsia="黑体" w:hAnsi="黑体" w:hint="eastAsia"/>
          <w:color w:val="000000"/>
        </w:rPr>
        <w:t>θ）</w:t>
      </w:r>
    </w:p>
    <w:p w14:paraId="6646E17E" w14:textId="77777777" w:rsidR="00D271EC" w:rsidRDefault="006A578D">
      <w:pPr>
        <w:snapToGrid w:val="0"/>
        <w:ind w:firstLineChars="200" w:firstLine="420"/>
        <w:rPr>
          <w:rFonts w:ascii="宋体" w:hAnsi="宋体"/>
        </w:rPr>
      </w:pPr>
      <w:r>
        <w:rPr>
          <w:rFonts w:ascii="宋体" w:hAnsi="宋体" w:hint="eastAsia"/>
        </w:rPr>
        <w:t>平行的</w:t>
      </w:r>
      <w:r>
        <w:rPr>
          <w:rFonts w:ascii="宋体" w:hAnsi="宋体" w:hint="eastAsia"/>
        </w:rPr>
        <w:t>x</w:t>
      </w:r>
      <w:r>
        <w:rPr>
          <w:rFonts w:ascii="宋体" w:hAnsi="宋体" w:hint="eastAsia"/>
        </w:rPr>
        <w:t>射线照射晶体晶格时产生的入射角，由</w:t>
      </w:r>
      <w:r>
        <w:rPr>
          <w:rFonts w:ascii="宋体" w:hAnsi="宋体" w:hint="eastAsia"/>
        </w:rPr>
        <w:t>x</w:t>
      </w:r>
      <w:r>
        <w:rPr>
          <w:rFonts w:ascii="宋体" w:hAnsi="宋体" w:hint="eastAsia"/>
        </w:rPr>
        <w:t>射线测角仪测量。</w:t>
      </w:r>
    </w:p>
    <w:p w14:paraId="48457D2F" w14:textId="77777777" w:rsidR="00D271EC" w:rsidRDefault="006A578D">
      <w:pPr>
        <w:snapToGrid w:val="0"/>
        <w:ind w:firstLineChars="200" w:firstLine="360"/>
        <w:rPr>
          <w:rFonts w:ascii="宋体" w:hAnsi="宋体"/>
          <w:sz w:val="18"/>
          <w:szCs w:val="18"/>
        </w:rPr>
      </w:pPr>
      <w:r>
        <w:rPr>
          <w:rFonts w:ascii="宋体" w:hAnsi="宋体" w:hint="eastAsia"/>
          <w:sz w:val="18"/>
          <w:szCs w:val="18"/>
        </w:rPr>
        <w:t>注：一般用°</w:t>
      </w:r>
      <w:r>
        <w:rPr>
          <w:rFonts w:ascii="宋体" w:hAnsi="宋体" w:hint="eastAsia"/>
          <w:sz w:val="18"/>
          <w:szCs w:val="18"/>
        </w:rPr>
        <w:t>2</w:t>
      </w:r>
      <w:r>
        <w:rPr>
          <w:rFonts w:ascii="宋体" w:hAnsi="宋体" w:hint="eastAsia"/>
          <w:sz w:val="18"/>
          <w:szCs w:val="18"/>
        </w:rPr>
        <w:t>θ表示。</w:t>
      </w:r>
    </w:p>
    <w:p w14:paraId="2CE048D2"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hint="eastAsia"/>
          <w:color w:val="000000"/>
        </w:rPr>
        <w:t xml:space="preserve">4  </w:t>
      </w:r>
      <w:r>
        <w:rPr>
          <w:rFonts w:ascii="黑体" w:eastAsia="黑体" w:hAnsi="宋体" w:hint="eastAsia"/>
          <w:color w:val="000000"/>
        </w:rPr>
        <w:t>方法原理</w:t>
      </w:r>
    </w:p>
    <w:p w14:paraId="3356647A" w14:textId="77777777" w:rsidR="00D271EC" w:rsidRDefault="006A578D">
      <w:pPr>
        <w:ind w:firstLineChars="200" w:firstLine="420"/>
        <w:rPr>
          <w:rFonts w:ascii="宋体" w:hAnsi="宋体"/>
          <w:color w:val="000000"/>
          <w:szCs w:val="21"/>
        </w:rPr>
      </w:pPr>
      <w:r>
        <w:rPr>
          <w:rFonts w:ascii="宋体" w:hAnsi="宋体" w:hint="eastAsia"/>
          <w:color w:val="000000"/>
          <w:szCs w:val="21"/>
        </w:rPr>
        <w:t>将研磨成粉末的样品制成测试片，置于单色</w:t>
      </w:r>
      <w:r>
        <w:rPr>
          <w:rFonts w:ascii="宋体" w:hAnsi="宋体" w:hint="eastAsia"/>
          <w:color w:val="000000"/>
          <w:szCs w:val="21"/>
        </w:rPr>
        <w:t>x</w:t>
      </w:r>
      <w:r>
        <w:rPr>
          <w:rFonts w:ascii="宋体" w:hAnsi="宋体" w:hint="eastAsia"/>
          <w:color w:val="000000"/>
          <w:szCs w:val="21"/>
        </w:rPr>
        <w:t>射线束中，并旋转至特定位置产生衍射谱图。通过人工解析或计算机模拟</w:t>
      </w:r>
      <w:proofErr w:type="spellStart"/>
      <w:r>
        <w:rPr>
          <w:rFonts w:ascii="宋体" w:hAnsi="宋体" w:hint="eastAsia"/>
          <w:color w:val="000000"/>
          <w:szCs w:val="21"/>
        </w:rPr>
        <w:t>hkl</w:t>
      </w:r>
      <w:proofErr w:type="spellEnd"/>
      <w:r>
        <w:rPr>
          <w:rFonts w:ascii="宋体" w:hAnsi="宋体" w:hint="eastAsia"/>
          <w:color w:val="000000"/>
          <w:szCs w:val="21"/>
        </w:rPr>
        <w:t>(002)</w:t>
      </w:r>
      <w:r>
        <w:rPr>
          <w:rFonts w:ascii="宋体" w:hAnsi="宋体" w:hint="eastAsia"/>
          <w:color w:val="000000"/>
          <w:szCs w:val="21"/>
        </w:rPr>
        <w:t>（</w:t>
      </w:r>
      <w:r>
        <w:rPr>
          <w:rFonts w:ascii="宋体" w:hAnsi="宋体"/>
          <w:color w:val="000000"/>
          <w:szCs w:val="21"/>
        </w:rPr>
        <w:t xml:space="preserve">d=0.335 </w:t>
      </w:r>
      <w:r>
        <w:rPr>
          <w:rFonts w:ascii="宋体" w:hAnsi="宋体"/>
          <w:szCs w:val="21"/>
        </w:rPr>
        <w:t>nm</w:t>
      </w:r>
      <w:r>
        <w:rPr>
          <w:rFonts w:ascii="宋体" w:hAnsi="宋体" w:hint="eastAsia"/>
          <w:color w:val="000000"/>
          <w:szCs w:val="21"/>
        </w:rPr>
        <w:t>）所在衍射峰的位置和形状，计算</w:t>
      </w:r>
      <w:r>
        <w:rPr>
          <w:rFonts w:ascii="宋体" w:hAnsi="宋体" w:hint="eastAsia"/>
          <w:color w:val="000000"/>
          <w:szCs w:val="21"/>
        </w:rPr>
        <w:t>Lc</w:t>
      </w:r>
      <w:r>
        <w:rPr>
          <w:rFonts w:ascii="宋体" w:hAnsi="宋体" w:hint="eastAsia"/>
          <w:color w:val="000000"/>
          <w:szCs w:val="21"/>
        </w:rPr>
        <w:t>值。</w:t>
      </w:r>
    </w:p>
    <w:p w14:paraId="14595B0A"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hint="eastAsia"/>
          <w:color w:val="000000"/>
        </w:rPr>
        <w:t>5</w:t>
      </w:r>
      <w:r>
        <w:rPr>
          <w:rFonts w:ascii="黑体" w:eastAsia="黑体" w:hAnsi="宋体"/>
          <w:color w:val="000000"/>
        </w:rPr>
        <w:t xml:space="preserve">  </w:t>
      </w:r>
      <w:r>
        <w:rPr>
          <w:rFonts w:ascii="黑体" w:eastAsia="黑体" w:hAnsi="宋体" w:hint="eastAsia"/>
          <w:color w:val="000000"/>
        </w:rPr>
        <w:t>仪器</w:t>
      </w:r>
    </w:p>
    <w:p w14:paraId="43064362" w14:textId="048E0714" w:rsidR="00D271EC" w:rsidRDefault="006A578D">
      <w:pPr>
        <w:rPr>
          <w:rFonts w:ascii="宋体" w:hAnsi="宋体"/>
          <w:color w:val="000000"/>
        </w:rPr>
      </w:pPr>
      <w:r>
        <w:rPr>
          <w:rFonts w:ascii="黑体" w:eastAsia="黑体" w:hAnsi="黑体" w:hint="eastAsia"/>
          <w:color w:val="000000"/>
        </w:rPr>
        <w:t>5</w:t>
      </w:r>
      <w:r>
        <w:rPr>
          <w:rFonts w:ascii="黑体" w:eastAsia="黑体" w:hAnsi="黑体"/>
          <w:color w:val="000000"/>
        </w:rPr>
        <w:t>.1</w:t>
      </w:r>
      <w:r w:rsidR="0038730F">
        <w:rPr>
          <w:rFonts w:ascii="宋体" w:hAnsi="宋体"/>
          <w:color w:val="000000"/>
        </w:rPr>
        <w:t xml:space="preserve">  </w:t>
      </w:r>
      <w:r>
        <w:rPr>
          <w:rFonts w:ascii="宋体" w:hAnsi="宋体"/>
          <w:color w:val="000000"/>
          <w:szCs w:val="21"/>
        </w:rPr>
        <w:t>X</w:t>
      </w:r>
      <w:r>
        <w:rPr>
          <w:rFonts w:ascii="宋体" w:hAnsi="宋体" w:hint="eastAsia"/>
          <w:color w:val="000000"/>
          <w:szCs w:val="21"/>
        </w:rPr>
        <w:t>射线粉末</w:t>
      </w:r>
      <w:r>
        <w:rPr>
          <w:rFonts w:ascii="宋体" w:hAnsi="宋体" w:hint="eastAsia"/>
          <w:color w:val="000000"/>
        </w:rPr>
        <w:t>衍射仪：能以</w:t>
      </w:r>
      <w:r>
        <w:rPr>
          <w:rFonts w:ascii="宋体" w:hAnsi="宋体" w:hint="eastAsia"/>
          <w:color w:val="000000"/>
        </w:rPr>
        <w:t>1</w:t>
      </w:r>
      <w:r>
        <w:rPr>
          <w:rFonts w:ascii="宋体" w:hAnsi="宋体" w:hint="eastAsia"/>
          <w:color w:val="000000"/>
        </w:rPr>
        <w:t>°</w:t>
      </w:r>
      <w:r>
        <w:rPr>
          <w:rFonts w:ascii="宋体" w:hAnsi="宋体" w:hint="eastAsia"/>
          <w:color w:val="000000"/>
        </w:rPr>
        <w:t>/min</w:t>
      </w:r>
      <w:r w:rsidR="0038730F">
        <w:rPr>
          <w:rFonts w:ascii="宋体" w:hAnsi="宋体" w:hint="eastAsia"/>
          <w:color w:val="000000"/>
        </w:rPr>
        <w:t>的速度进行</w:t>
      </w:r>
      <w:r w:rsidR="0038730F">
        <w:rPr>
          <w:rFonts w:ascii="宋体" w:hAnsi="宋体" w:hint="eastAsia"/>
          <w:color w:val="000000"/>
        </w:rPr>
        <w:t>连续</w:t>
      </w:r>
      <w:r w:rsidR="0038730F">
        <w:rPr>
          <w:rFonts w:ascii="宋体" w:hAnsi="宋体" w:hint="eastAsia"/>
          <w:color w:val="000000"/>
        </w:rPr>
        <w:t>扫描</w:t>
      </w:r>
      <w:r>
        <w:rPr>
          <w:rFonts w:ascii="宋体" w:hAnsi="宋体" w:hint="eastAsia"/>
          <w:color w:val="000000"/>
        </w:rPr>
        <w:t>或</w:t>
      </w:r>
      <w:r>
        <w:rPr>
          <w:rFonts w:ascii="宋体" w:hAnsi="宋体" w:hint="eastAsia"/>
          <w:color w:val="000000"/>
        </w:rPr>
        <w:t>每步</w:t>
      </w:r>
      <w:r>
        <w:rPr>
          <w:rFonts w:ascii="宋体" w:hAnsi="宋体"/>
          <w:color w:val="000000"/>
        </w:rPr>
        <w:t>0.2</w:t>
      </w:r>
      <w:r>
        <w:rPr>
          <w:rFonts w:ascii="宋体" w:hAnsi="宋体" w:hint="eastAsia"/>
          <w:color w:val="000000"/>
        </w:rPr>
        <w:t>°的速度进行步进扫描。设备半高宽在本文件规定的程序下应小于</w:t>
      </w:r>
      <w:r>
        <w:rPr>
          <w:rFonts w:ascii="宋体" w:hAnsi="宋体" w:hint="eastAsia"/>
        </w:rPr>
        <w:t>0</w:t>
      </w:r>
      <w:r>
        <w:rPr>
          <w:rFonts w:ascii="宋体" w:hAnsi="宋体"/>
        </w:rPr>
        <w:t>.1</w:t>
      </w:r>
      <w:r>
        <w:rPr>
          <w:rFonts w:ascii="宋体" w:hAnsi="宋体" w:hint="eastAsia"/>
        </w:rPr>
        <w:t>5</w:t>
      </w:r>
      <w:r>
        <w:rPr>
          <w:rFonts w:ascii="宋体" w:hAnsi="宋体" w:hint="eastAsia"/>
        </w:rPr>
        <w:t>°</w:t>
      </w:r>
      <w:r>
        <w:rPr>
          <w:rFonts w:ascii="宋体" w:hAnsi="宋体" w:hint="eastAsia"/>
          <w:color w:val="000000"/>
        </w:rPr>
        <w:t>。</w:t>
      </w:r>
    </w:p>
    <w:p w14:paraId="6253DBA5" w14:textId="77777777" w:rsidR="00D271EC" w:rsidRDefault="006A578D">
      <w:pPr>
        <w:rPr>
          <w:rFonts w:ascii="宋体"/>
          <w:color w:val="000000"/>
        </w:rPr>
      </w:pPr>
      <w:r>
        <w:rPr>
          <w:rFonts w:ascii="黑体" w:eastAsia="黑体" w:hAnsi="黑体" w:hint="eastAsia"/>
          <w:color w:val="000000"/>
        </w:rPr>
        <w:t>5</w:t>
      </w:r>
      <w:r>
        <w:rPr>
          <w:rFonts w:ascii="黑体" w:eastAsia="黑体" w:hAnsi="黑体"/>
          <w:color w:val="000000"/>
        </w:rPr>
        <w:t>.2</w:t>
      </w:r>
      <w:r>
        <w:rPr>
          <w:rFonts w:ascii="宋体" w:hAnsi="宋体"/>
          <w:color w:val="000000"/>
        </w:rPr>
        <w:t xml:space="preserve">  </w:t>
      </w:r>
      <w:r>
        <w:rPr>
          <w:rFonts w:ascii="宋体" w:hAnsi="宋体" w:hint="eastAsia"/>
          <w:color w:val="000000"/>
          <w:szCs w:val="21"/>
        </w:rPr>
        <w:t>样品架：</w:t>
      </w:r>
      <w:r>
        <w:rPr>
          <w:rFonts w:ascii="宋体" w:hAnsi="宋体" w:hint="eastAsia"/>
          <w:color w:val="000000"/>
        </w:rPr>
        <w:t>能够装入研磨好的样品。</w:t>
      </w:r>
    </w:p>
    <w:p w14:paraId="461E2900" w14:textId="77777777" w:rsidR="00D271EC" w:rsidRDefault="006A578D">
      <w:pPr>
        <w:rPr>
          <w:rFonts w:ascii="宋体" w:hAnsi="宋体"/>
          <w:color w:val="000000"/>
        </w:rPr>
      </w:pPr>
      <w:r>
        <w:rPr>
          <w:rFonts w:ascii="黑体" w:eastAsia="黑体" w:hAnsi="黑体" w:hint="eastAsia"/>
          <w:color w:val="000000"/>
        </w:rPr>
        <w:t>5</w:t>
      </w:r>
      <w:r>
        <w:rPr>
          <w:rFonts w:ascii="黑体" w:eastAsia="黑体" w:hAnsi="黑体"/>
          <w:color w:val="000000"/>
        </w:rPr>
        <w:t>.3</w:t>
      </w:r>
      <w:r>
        <w:rPr>
          <w:rFonts w:ascii="宋体" w:hAnsi="宋体"/>
          <w:color w:val="000000"/>
        </w:rPr>
        <w:t xml:space="preserve">  </w:t>
      </w:r>
      <w:r>
        <w:rPr>
          <w:rFonts w:ascii="宋体" w:hAnsi="宋体" w:hint="eastAsia"/>
          <w:color w:val="000000"/>
        </w:rPr>
        <w:t>校准样品：硅、石英、刚玉等。</w:t>
      </w:r>
      <w:bookmarkStart w:id="2" w:name="OLE_LINK1"/>
    </w:p>
    <w:p w14:paraId="28D111E7" w14:textId="7A7409AD" w:rsidR="009C4B23" w:rsidRDefault="009C4B23">
      <w:pPr>
        <w:rPr>
          <w:rFonts w:ascii="宋体" w:hAnsi="宋体" w:hint="eastAsia"/>
          <w:color w:val="000000"/>
        </w:rPr>
      </w:pPr>
      <w:r w:rsidRPr="009C4B23">
        <w:rPr>
          <w:rFonts w:ascii="黑体" w:eastAsia="黑体" w:hAnsi="黑体" w:hint="eastAsia"/>
          <w:color w:val="000000"/>
        </w:rPr>
        <w:t>5</w:t>
      </w:r>
      <w:r w:rsidRPr="009C4B23">
        <w:rPr>
          <w:rFonts w:ascii="黑体" w:eastAsia="黑体" w:hAnsi="黑体"/>
          <w:color w:val="000000"/>
        </w:rPr>
        <w:t>.4</w:t>
      </w:r>
      <w:r>
        <w:rPr>
          <w:rFonts w:ascii="宋体" w:hAnsi="宋体"/>
          <w:color w:val="000000"/>
        </w:rPr>
        <w:t xml:space="preserve">  </w:t>
      </w:r>
      <w:r w:rsidRPr="001E06D8">
        <w:rPr>
          <w:rFonts w:asciiTheme="minorEastAsia" w:eastAsiaTheme="minorEastAsia" w:hAnsiTheme="minorEastAsia" w:hint="eastAsia"/>
          <w:color w:val="000000"/>
        </w:rPr>
        <w:t>干燥箱</w:t>
      </w:r>
      <w:r>
        <w:rPr>
          <w:rFonts w:asciiTheme="minorEastAsia" w:eastAsiaTheme="minorEastAsia" w:hAnsiTheme="minorEastAsia" w:hint="eastAsia"/>
          <w:color w:val="000000"/>
        </w:rPr>
        <w:t>：具有自动调温装置，能保持温度在1</w:t>
      </w:r>
      <w:r>
        <w:rPr>
          <w:rFonts w:asciiTheme="minorEastAsia" w:eastAsiaTheme="minorEastAsia" w:hAnsiTheme="minorEastAsia"/>
          <w:color w:val="000000"/>
        </w:rPr>
        <w:t>05</w:t>
      </w:r>
      <w:r>
        <w:rPr>
          <w:rFonts w:asciiTheme="minorEastAsia" w:eastAsiaTheme="minorEastAsia" w:hAnsiTheme="minorEastAsia" w:hint="eastAsia"/>
          <w:color w:val="000000"/>
        </w:rPr>
        <w:t>℃</w:t>
      </w:r>
      <w:r w:rsidRPr="00700D88">
        <w:rPr>
          <w:rFonts w:eastAsiaTheme="minorEastAsia"/>
          <w:color w:val="000000"/>
        </w:rPr>
        <w:t>~</w:t>
      </w:r>
      <w:r>
        <w:rPr>
          <w:rFonts w:asciiTheme="minorEastAsia" w:eastAsiaTheme="minorEastAsia" w:hAnsiTheme="minorEastAsia"/>
          <w:color w:val="000000"/>
        </w:rPr>
        <w:t>115</w:t>
      </w:r>
      <w:r>
        <w:rPr>
          <w:rFonts w:asciiTheme="minorEastAsia" w:eastAsiaTheme="minorEastAsia" w:hAnsiTheme="minorEastAsia" w:hint="eastAsia"/>
          <w:color w:val="000000"/>
        </w:rPr>
        <w:t>℃。</w:t>
      </w:r>
    </w:p>
    <w:p w14:paraId="0E17B999"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hint="eastAsia"/>
          <w:color w:val="000000"/>
        </w:rPr>
        <w:t>6</w:t>
      </w:r>
      <w:r>
        <w:rPr>
          <w:rFonts w:ascii="黑体" w:eastAsia="黑体" w:hAnsi="宋体"/>
          <w:color w:val="000000"/>
        </w:rPr>
        <w:t xml:space="preserve">  </w:t>
      </w:r>
      <w:r>
        <w:rPr>
          <w:rFonts w:ascii="黑体" w:eastAsia="黑体" w:hAnsi="宋体" w:hint="eastAsia"/>
          <w:color w:val="000000"/>
        </w:rPr>
        <w:t>样品</w:t>
      </w:r>
    </w:p>
    <w:bookmarkEnd w:id="2"/>
    <w:p w14:paraId="3F37D8D5" w14:textId="7426A8BC" w:rsidR="00D271EC" w:rsidRDefault="006A578D">
      <w:pPr>
        <w:snapToGrid w:val="0"/>
        <w:ind w:firstLineChars="200" w:firstLine="420"/>
        <w:rPr>
          <w:color w:val="000000"/>
        </w:rPr>
      </w:pPr>
      <w:r>
        <w:rPr>
          <w:rFonts w:ascii="宋体" w:hAnsi="宋体" w:hint="eastAsia"/>
        </w:rPr>
        <w:t>按照</w:t>
      </w:r>
      <w:r>
        <w:rPr>
          <w:rFonts w:ascii="宋体" w:hAnsi="宋体"/>
        </w:rPr>
        <w:t>GB/T 26297.6</w:t>
      </w:r>
      <w:r>
        <w:rPr>
          <w:rFonts w:ascii="宋体" w:hAnsi="宋体"/>
        </w:rPr>
        <w:t>的规定</w:t>
      </w:r>
      <w:r>
        <w:rPr>
          <w:rFonts w:ascii="宋体" w:hAnsi="宋体" w:hint="eastAsia"/>
        </w:rPr>
        <w:t>取样、制样，按四分法</w:t>
      </w:r>
      <w:proofErr w:type="gramStart"/>
      <w:r>
        <w:rPr>
          <w:rFonts w:ascii="宋体" w:hAnsi="宋体" w:hint="eastAsia"/>
        </w:rPr>
        <w:t>缩</w:t>
      </w:r>
      <w:proofErr w:type="gramEnd"/>
      <w:r>
        <w:rPr>
          <w:rFonts w:ascii="宋体" w:hAnsi="宋体" w:hint="eastAsia"/>
        </w:rPr>
        <w:t>分</w:t>
      </w:r>
      <w:bookmarkStart w:id="3" w:name="OLE_LINK22"/>
      <w:r>
        <w:rPr>
          <w:rFonts w:ascii="宋体" w:hAnsi="宋体" w:hint="eastAsia"/>
        </w:rPr>
        <w:t>得到</w:t>
      </w:r>
      <w:r>
        <w:rPr>
          <w:rFonts w:ascii="宋体" w:hAnsi="宋体" w:hint="eastAsia"/>
          <w:color w:val="000000"/>
        </w:rPr>
        <w:t>约</w:t>
      </w:r>
      <w:r>
        <w:rPr>
          <w:rFonts w:ascii="宋体" w:hAnsi="宋体"/>
          <w:color w:val="000000"/>
        </w:rPr>
        <w:t>10g</w:t>
      </w:r>
      <w:bookmarkEnd w:id="3"/>
      <w:r>
        <w:rPr>
          <w:rFonts w:ascii="宋体" w:hAnsi="宋体" w:hint="eastAsia"/>
          <w:color w:val="000000"/>
        </w:rPr>
        <w:t>试样，将研磨至</w:t>
      </w:r>
      <w:bookmarkStart w:id="4" w:name="OLE_LINK23"/>
      <w:r>
        <w:rPr>
          <w:rFonts w:ascii="宋体" w:hAnsi="宋体" w:hint="eastAsia"/>
          <w:color w:val="000000"/>
        </w:rPr>
        <w:t>小于</w:t>
      </w:r>
      <w:r>
        <w:rPr>
          <w:rFonts w:ascii="宋体" w:hAnsi="宋体" w:hint="eastAsia"/>
          <w:color w:val="000000"/>
        </w:rPr>
        <w:t>10</w:t>
      </w:r>
      <w:r>
        <w:rPr>
          <w:rFonts w:ascii="宋体" w:hAnsi="宋体" w:hint="eastAsia"/>
          <w:color w:val="000000"/>
        </w:rPr>
        <w:t>μ</w:t>
      </w:r>
      <w:r>
        <w:rPr>
          <w:rFonts w:ascii="宋体" w:hAnsi="宋体" w:hint="eastAsia"/>
          <w:color w:val="000000"/>
        </w:rPr>
        <w:t>m</w:t>
      </w:r>
      <w:r>
        <w:rPr>
          <w:rFonts w:ascii="宋体" w:hAnsi="宋体" w:hint="eastAsia"/>
          <w:color w:val="000000"/>
        </w:rPr>
        <w:t>的</w:t>
      </w:r>
      <w:r>
        <w:rPr>
          <w:rFonts w:ascii="宋体" w:hAnsi="宋体" w:hint="eastAsia"/>
          <w:color w:val="000000"/>
        </w:rPr>
        <w:t>1</w:t>
      </w:r>
      <w:r>
        <w:rPr>
          <w:rFonts w:ascii="宋体" w:hAnsi="宋体"/>
          <w:color w:val="000000"/>
        </w:rPr>
        <w:t>0g</w:t>
      </w:r>
      <w:r>
        <w:rPr>
          <w:rFonts w:ascii="宋体" w:hAnsi="宋体" w:hint="eastAsia"/>
          <w:color w:val="000000"/>
        </w:rPr>
        <w:t>样品放入</w:t>
      </w:r>
      <w:r w:rsidR="009C4B23">
        <w:rPr>
          <w:rFonts w:ascii="宋体" w:hAnsi="宋体" w:hint="eastAsia"/>
          <w:color w:val="000000"/>
        </w:rPr>
        <w:t>干燥</w:t>
      </w:r>
      <w:r>
        <w:rPr>
          <w:rFonts w:ascii="宋体" w:hAnsi="宋体" w:hint="eastAsia"/>
          <w:color w:val="000000"/>
        </w:rPr>
        <w:t>箱中在</w:t>
      </w:r>
      <w:r>
        <w:rPr>
          <w:rFonts w:ascii="宋体" w:hAnsi="宋体"/>
          <w:color w:val="000000"/>
        </w:rPr>
        <w:t>110</w:t>
      </w:r>
      <w:r>
        <w:rPr>
          <w:rFonts w:ascii="宋体" w:hAnsi="宋体" w:hint="eastAsia"/>
          <w:color w:val="000000"/>
        </w:rPr>
        <w:t>℃±</w:t>
      </w:r>
      <w:r>
        <w:rPr>
          <w:rFonts w:ascii="宋体" w:hAnsi="宋体"/>
          <w:color w:val="000000"/>
        </w:rPr>
        <w:t>5</w:t>
      </w:r>
      <w:r>
        <w:rPr>
          <w:rFonts w:ascii="宋体" w:hAnsi="宋体" w:hint="eastAsia"/>
          <w:color w:val="000000"/>
        </w:rPr>
        <w:t>℃烘干</w:t>
      </w:r>
      <w:r>
        <w:rPr>
          <w:rFonts w:ascii="宋体" w:hAnsi="宋体"/>
          <w:color w:val="000000"/>
        </w:rPr>
        <w:t>2h</w:t>
      </w:r>
      <w:r>
        <w:rPr>
          <w:rFonts w:ascii="宋体" w:hAnsi="宋体" w:hint="eastAsia"/>
          <w:color w:val="000000"/>
        </w:rPr>
        <w:t>，</w:t>
      </w:r>
      <w:r>
        <w:rPr>
          <w:rFonts w:ascii="宋体" w:hint="eastAsia"/>
          <w:color w:val="000000"/>
        </w:rPr>
        <w:t>贮存在</w:t>
      </w:r>
      <w:r>
        <w:rPr>
          <w:rFonts w:ascii="宋体" w:hAnsi="宋体" w:hint="eastAsia"/>
          <w:color w:val="000000"/>
        </w:rPr>
        <w:t>干燥器中备用。</w:t>
      </w:r>
      <w:bookmarkEnd w:id="4"/>
    </w:p>
    <w:p w14:paraId="5C862A56"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hint="eastAsia"/>
          <w:color w:val="000000"/>
        </w:rPr>
        <w:t>7</w:t>
      </w:r>
      <w:r>
        <w:rPr>
          <w:rFonts w:ascii="黑体" w:eastAsia="黑体" w:hAnsi="宋体"/>
          <w:color w:val="000000"/>
        </w:rPr>
        <w:t xml:space="preserve">  </w:t>
      </w:r>
      <w:r>
        <w:rPr>
          <w:rFonts w:ascii="黑体" w:eastAsia="黑体" w:hAnsi="宋体" w:hint="eastAsia"/>
          <w:color w:val="000000"/>
        </w:rPr>
        <w:t>测定步骤</w:t>
      </w:r>
    </w:p>
    <w:p w14:paraId="2212FF9C" w14:textId="77777777" w:rsidR="00D271EC" w:rsidRDefault="006A578D">
      <w:pPr>
        <w:rPr>
          <w:rFonts w:ascii="宋体" w:hAnsi="宋体"/>
          <w:color w:val="000000"/>
        </w:rPr>
      </w:pPr>
      <w:r>
        <w:rPr>
          <w:rFonts w:ascii="黑体" w:eastAsia="黑体" w:hAnsi="黑体" w:hint="eastAsia"/>
          <w:color w:val="000000"/>
        </w:rPr>
        <w:t>7.1</w:t>
      </w:r>
      <w:r>
        <w:rPr>
          <w:rFonts w:ascii="宋体" w:hAnsi="宋体" w:hint="eastAsia"/>
          <w:color w:val="000000"/>
        </w:rPr>
        <w:t xml:space="preserve">  </w:t>
      </w:r>
      <w:r>
        <w:rPr>
          <w:rFonts w:ascii="宋体" w:hAnsi="宋体" w:hint="eastAsia"/>
          <w:color w:val="000000"/>
        </w:rPr>
        <w:t>将样品（</w:t>
      </w:r>
      <w:r>
        <w:rPr>
          <w:rFonts w:ascii="宋体" w:hAnsi="宋体" w:hint="eastAsia"/>
          <w:color w:val="000000"/>
        </w:rPr>
        <w:t>6</w:t>
      </w:r>
      <w:r>
        <w:rPr>
          <w:rFonts w:ascii="宋体" w:hAnsi="宋体" w:hint="eastAsia"/>
          <w:color w:val="000000"/>
        </w:rPr>
        <w:t>）、校准样品（</w:t>
      </w:r>
      <w:r>
        <w:rPr>
          <w:rFonts w:ascii="宋体" w:hAnsi="宋体" w:hint="eastAsia"/>
          <w:color w:val="000000"/>
        </w:rPr>
        <w:t>5</w:t>
      </w:r>
      <w:r>
        <w:rPr>
          <w:rFonts w:ascii="宋体" w:hAnsi="宋体"/>
          <w:color w:val="000000"/>
        </w:rPr>
        <w:t>.3</w:t>
      </w:r>
      <w:r>
        <w:rPr>
          <w:rFonts w:ascii="宋体" w:hAnsi="宋体" w:hint="eastAsia"/>
          <w:color w:val="000000"/>
        </w:rPr>
        <w:t>）用适当的方法装到样品架中，保证样品（</w:t>
      </w:r>
      <w:r>
        <w:rPr>
          <w:rFonts w:ascii="宋体" w:hAnsi="宋体" w:hint="eastAsia"/>
          <w:color w:val="000000"/>
        </w:rPr>
        <w:t>6</w:t>
      </w:r>
      <w:r>
        <w:rPr>
          <w:rFonts w:ascii="宋体" w:hAnsi="宋体" w:hint="eastAsia"/>
          <w:color w:val="000000"/>
        </w:rPr>
        <w:t>）、校准样品（</w:t>
      </w:r>
      <w:r>
        <w:rPr>
          <w:rFonts w:ascii="宋体" w:hAnsi="宋体" w:hint="eastAsia"/>
          <w:color w:val="000000"/>
        </w:rPr>
        <w:t>5</w:t>
      </w:r>
      <w:r>
        <w:rPr>
          <w:rFonts w:ascii="宋体" w:hAnsi="宋体"/>
          <w:color w:val="000000"/>
        </w:rPr>
        <w:t>.3</w:t>
      </w:r>
      <w:r>
        <w:rPr>
          <w:rFonts w:ascii="宋体" w:hAnsi="宋体" w:hint="eastAsia"/>
          <w:color w:val="000000"/>
        </w:rPr>
        <w:t>）有足够的厚度，光滑的表面。</w:t>
      </w:r>
    </w:p>
    <w:p w14:paraId="4DE4B965" w14:textId="77777777" w:rsidR="00D271EC" w:rsidRDefault="006A578D">
      <w:pPr>
        <w:rPr>
          <w:rFonts w:ascii="宋体" w:hAnsi="宋体"/>
          <w:color w:val="000000"/>
        </w:rPr>
      </w:pPr>
      <w:r>
        <w:rPr>
          <w:rFonts w:ascii="黑体" w:eastAsia="黑体" w:hAnsi="黑体" w:hint="eastAsia"/>
          <w:color w:val="000000"/>
        </w:rPr>
        <w:t>7.2</w:t>
      </w:r>
      <w:r>
        <w:rPr>
          <w:rFonts w:ascii="宋体" w:hAnsi="宋体" w:hint="eastAsia"/>
          <w:color w:val="000000"/>
        </w:rPr>
        <w:t xml:space="preserve">  </w:t>
      </w:r>
      <w:r>
        <w:rPr>
          <w:rFonts w:ascii="宋体" w:hAnsi="宋体" w:hint="eastAsia"/>
          <w:color w:val="000000"/>
        </w:rPr>
        <w:t>把制好的测试样放到测试台上，打开</w:t>
      </w:r>
      <w:r>
        <w:rPr>
          <w:rFonts w:ascii="宋体" w:hAnsi="宋体"/>
          <w:color w:val="000000"/>
        </w:rPr>
        <w:t>X</w:t>
      </w:r>
      <w:r>
        <w:rPr>
          <w:rFonts w:ascii="宋体" w:hAnsi="宋体" w:hint="eastAsia"/>
          <w:color w:val="000000"/>
        </w:rPr>
        <w:t>射线源，在设定好的扫描程序（扫描范围：</w:t>
      </w:r>
      <w:r>
        <w:rPr>
          <w:rFonts w:ascii="宋体" w:hAnsi="宋体" w:hint="eastAsia"/>
          <w:color w:val="000000"/>
        </w:rPr>
        <w:t>Cu</w:t>
      </w:r>
      <w:r>
        <w:rPr>
          <w:rFonts w:ascii="宋体" w:hAnsi="宋体" w:hint="eastAsia"/>
          <w:color w:val="000000"/>
        </w:rPr>
        <w:t>靶，</w:t>
      </w:r>
      <w:r>
        <w:rPr>
          <w:rFonts w:ascii="宋体" w:hAnsi="宋体"/>
          <w:color w:val="000000"/>
        </w:rPr>
        <w:t>2</w:t>
      </w:r>
      <w:r>
        <w:rPr>
          <w:color w:val="000000"/>
        </w:rPr>
        <w:t>θ</w:t>
      </w:r>
      <w:r>
        <w:rPr>
          <w:rFonts w:ascii="宋体" w:hAnsi="宋体" w:hint="eastAsia"/>
          <w:color w:val="000000"/>
          <w:szCs w:val="21"/>
        </w:rPr>
        <w:t>为</w:t>
      </w:r>
      <w:r>
        <w:rPr>
          <w:rFonts w:ascii="宋体" w:hAnsi="宋体"/>
          <w:color w:val="000000"/>
        </w:rPr>
        <w:t>14</w:t>
      </w:r>
      <w:r>
        <w:rPr>
          <w:rFonts w:ascii="宋体" w:hAnsi="宋体" w:hint="eastAsia"/>
          <w:color w:val="000000"/>
        </w:rPr>
        <w:t>°～</w:t>
      </w:r>
      <w:r>
        <w:rPr>
          <w:rFonts w:ascii="宋体" w:hAnsi="宋体"/>
          <w:color w:val="000000"/>
        </w:rPr>
        <w:t>34</w:t>
      </w:r>
      <w:r>
        <w:rPr>
          <w:rFonts w:ascii="宋体" w:hAnsi="宋体" w:hint="eastAsia"/>
          <w:color w:val="000000"/>
        </w:rPr>
        <w:t>°；</w:t>
      </w:r>
      <w:r>
        <w:rPr>
          <w:rFonts w:ascii="宋体" w:hAnsi="宋体" w:hint="eastAsia"/>
          <w:color w:val="000000"/>
        </w:rPr>
        <w:t>Co</w:t>
      </w:r>
      <w:r>
        <w:rPr>
          <w:rFonts w:ascii="宋体" w:hAnsi="宋体" w:hint="eastAsia"/>
          <w:color w:val="000000"/>
        </w:rPr>
        <w:t>靶</w:t>
      </w:r>
      <w:r>
        <w:rPr>
          <w:rFonts w:ascii="宋体" w:hAnsi="宋体"/>
          <w:color w:val="000000"/>
        </w:rPr>
        <w:t>2</w:t>
      </w:r>
      <w:r>
        <w:rPr>
          <w:color w:val="000000"/>
        </w:rPr>
        <w:t>θ</w:t>
      </w:r>
      <w:r>
        <w:rPr>
          <w:rFonts w:ascii="宋体" w:hAnsi="宋体" w:hint="eastAsia"/>
          <w:color w:val="000000"/>
          <w:szCs w:val="21"/>
        </w:rPr>
        <w:t>为</w:t>
      </w:r>
      <w:r>
        <w:rPr>
          <w:rFonts w:ascii="宋体" w:hAnsi="宋体"/>
          <w:color w:val="000000"/>
        </w:rPr>
        <w:t>1</w:t>
      </w:r>
      <w:r>
        <w:rPr>
          <w:rFonts w:ascii="宋体" w:hAnsi="宋体" w:hint="eastAsia"/>
          <w:color w:val="000000"/>
        </w:rPr>
        <w:t>6</w:t>
      </w:r>
      <w:r>
        <w:rPr>
          <w:rFonts w:ascii="宋体" w:hAnsi="宋体" w:hint="eastAsia"/>
          <w:color w:val="000000"/>
        </w:rPr>
        <w:t>°～</w:t>
      </w:r>
      <w:r>
        <w:rPr>
          <w:rFonts w:ascii="宋体" w:hAnsi="宋体" w:hint="eastAsia"/>
          <w:color w:val="000000"/>
        </w:rPr>
        <w:t>40</w:t>
      </w:r>
      <w:r>
        <w:rPr>
          <w:rFonts w:ascii="宋体" w:hAnsi="宋体" w:hint="eastAsia"/>
          <w:color w:val="000000"/>
        </w:rPr>
        <w:t>°，若用其它靶材，需要调整</w:t>
      </w:r>
      <w:r>
        <w:rPr>
          <w:rFonts w:ascii="宋体" w:hAnsi="宋体"/>
          <w:color w:val="000000"/>
        </w:rPr>
        <w:t>2θ</w:t>
      </w:r>
      <w:r>
        <w:rPr>
          <w:rFonts w:ascii="宋体" w:hAnsi="宋体" w:hint="eastAsia"/>
          <w:color w:val="000000"/>
        </w:rPr>
        <w:t>测试范围。</w:t>
      </w:r>
      <w:r>
        <w:rPr>
          <w:rFonts w:ascii="宋体" w:hAnsi="宋体"/>
        </w:rPr>
        <w:t>S</w:t>
      </w:r>
      <w:r>
        <w:rPr>
          <w:rFonts w:ascii="宋体" w:hAnsi="宋体" w:hint="eastAsia"/>
        </w:rPr>
        <w:t>oller slit:0.04rad</w:t>
      </w:r>
      <w:r>
        <w:rPr>
          <w:rFonts w:ascii="宋体" w:hAnsi="宋体" w:hint="eastAsia"/>
        </w:rPr>
        <w:t>；</w:t>
      </w:r>
      <w:r>
        <w:rPr>
          <w:rFonts w:ascii="宋体" w:hAnsi="宋体" w:hint="eastAsia"/>
        </w:rPr>
        <w:t>divergence slit:0.5</w:t>
      </w:r>
      <w:r>
        <w:rPr>
          <w:rFonts w:ascii="宋体" w:hAnsi="宋体" w:hint="eastAsia"/>
        </w:rPr>
        <w:t>°；</w:t>
      </w:r>
      <w:r>
        <w:rPr>
          <w:rFonts w:ascii="宋体" w:hAnsi="宋体" w:hint="eastAsia"/>
        </w:rPr>
        <w:t>anti-scatter slit:1</w:t>
      </w:r>
      <w:r>
        <w:rPr>
          <w:rFonts w:ascii="宋体" w:hAnsi="宋体" w:hint="eastAsia"/>
        </w:rPr>
        <w:t>°）</w:t>
      </w:r>
      <w:r>
        <w:rPr>
          <w:rFonts w:ascii="宋体" w:hAnsi="宋体" w:hint="eastAsia"/>
          <w:color w:val="000000"/>
        </w:rPr>
        <w:t>，以每分钟</w:t>
      </w:r>
      <w:r>
        <w:rPr>
          <w:rFonts w:ascii="宋体" w:hAnsi="宋体" w:hint="eastAsia"/>
          <w:color w:val="000000"/>
        </w:rPr>
        <w:t>1</w:t>
      </w:r>
      <w:r>
        <w:rPr>
          <w:rFonts w:ascii="宋体" w:hAnsi="宋体" w:hint="eastAsia"/>
          <w:color w:val="000000"/>
        </w:rPr>
        <w:t>度的速度进行连续扫描，或者以每步</w:t>
      </w:r>
      <w:r>
        <w:rPr>
          <w:rFonts w:ascii="宋体" w:hAnsi="宋体"/>
          <w:color w:val="000000"/>
        </w:rPr>
        <w:t>0.2</w:t>
      </w:r>
      <w:r>
        <w:rPr>
          <w:rFonts w:ascii="宋体" w:hAnsi="宋体" w:hint="eastAsia"/>
          <w:color w:val="000000"/>
        </w:rPr>
        <w:t>度的速度进行步进扫描，得到衍射图。</w:t>
      </w:r>
    </w:p>
    <w:p w14:paraId="5AA93A98" w14:textId="77777777" w:rsidR="00D271EC" w:rsidRDefault="006A578D">
      <w:pPr>
        <w:rPr>
          <w:rFonts w:ascii="宋体" w:hAnsi="宋体"/>
          <w:color w:val="000000"/>
          <w:szCs w:val="21"/>
        </w:rPr>
      </w:pPr>
      <w:r>
        <w:rPr>
          <w:rFonts w:ascii="黑体" w:eastAsia="黑体" w:hAnsi="黑体" w:hint="eastAsia"/>
          <w:color w:val="000000"/>
        </w:rPr>
        <w:t>7.3</w:t>
      </w:r>
      <w:r>
        <w:rPr>
          <w:rFonts w:ascii="宋体" w:hAnsi="宋体" w:hint="eastAsia"/>
          <w:color w:val="000000"/>
        </w:rPr>
        <w:t xml:space="preserve">  </w:t>
      </w:r>
      <w:r>
        <w:rPr>
          <w:rFonts w:ascii="宋体" w:hAnsi="宋体" w:hint="eastAsia"/>
          <w:color w:val="000000"/>
        </w:rPr>
        <w:t>分别</w:t>
      </w:r>
      <w:r>
        <w:rPr>
          <w:rFonts w:ascii="宋体" w:hAnsi="宋体" w:hint="eastAsia"/>
          <w:color w:val="000000"/>
          <w:szCs w:val="21"/>
        </w:rPr>
        <w:t>计算</w:t>
      </w:r>
      <w:r>
        <w:rPr>
          <w:rFonts w:ascii="宋体" w:hAnsi="宋体" w:hint="eastAsia"/>
          <w:color w:val="000000"/>
        </w:rPr>
        <w:t>样品（</w:t>
      </w:r>
      <w:r>
        <w:rPr>
          <w:rFonts w:ascii="宋体" w:hAnsi="宋体" w:hint="eastAsia"/>
          <w:color w:val="000000"/>
        </w:rPr>
        <w:t>6</w:t>
      </w:r>
      <w:r>
        <w:rPr>
          <w:rFonts w:ascii="宋体" w:hAnsi="宋体" w:hint="eastAsia"/>
          <w:color w:val="000000"/>
        </w:rPr>
        <w:t>）、校准样品（</w:t>
      </w:r>
      <w:r>
        <w:rPr>
          <w:rFonts w:ascii="宋体" w:hAnsi="宋体" w:hint="eastAsia"/>
          <w:color w:val="000000"/>
        </w:rPr>
        <w:t>5</w:t>
      </w:r>
      <w:r>
        <w:rPr>
          <w:rFonts w:ascii="宋体" w:hAnsi="宋体"/>
          <w:color w:val="000000"/>
        </w:rPr>
        <w:t>.3</w:t>
      </w:r>
      <w:r>
        <w:rPr>
          <w:rFonts w:ascii="宋体" w:hAnsi="宋体" w:hint="eastAsia"/>
          <w:color w:val="000000"/>
        </w:rPr>
        <w:t>）衍射图</w:t>
      </w:r>
      <w:r>
        <w:rPr>
          <w:rFonts w:ascii="宋体" w:hAnsi="宋体" w:hint="eastAsia"/>
          <w:color w:val="000000"/>
          <w:szCs w:val="21"/>
        </w:rPr>
        <w:t>衍射峰的半高宽</w:t>
      </w:r>
      <w:r>
        <w:rPr>
          <w:color w:val="000000"/>
          <w:szCs w:val="21"/>
        </w:rPr>
        <w:t>β</w:t>
      </w:r>
      <w:r>
        <w:rPr>
          <w:rFonts w:hint="eastAsia"/>
          <w:color w:val="000000"/>
          <w:szCs w:val="21"/>
        </w:rPr>
        <w:t>、</w:t>
      </w:r>
      <w:r>
        <w:rPr>
          <w:color w:val="000000"/>
          <w:szCs w:val="21"/>
        </w:rPr>
        <w:t>β</w:t>
      </w:r>
      <w:r>
        <w:rPr>
          <w:color w:val="000000"/>
          <w:szCs w:val="21"/>
          <w:vertAlign w:val="subscript"/>
        </w:rPr>
        <w:t>B</w:t>
      </w:r>
      <w:r>
        <w:rPr>
          <w:rFonts w:ascii="宋体" w:hAnsi="宋体" w:hint="eastAsia"/>
          <w:color w:val="000000"/>
          <w:szCs w:val="21"/>
        </w:rPr>
        <w:t>，以及</w:t>
      </w:r>
      <w:r>
        <w:rPr>
          <w:rFonts w:ascii="宋体" w:hAnsi="宋体" w:hint="eastAsia"/>
          <w:color w:val="000000"/>
        </w:rPr>
        <w:t>样品（</w:t>
      </w:r>
      <w:r>
        <w:rPr>
          <w:rFonts w:ascii="宋体" w:hAnsi="宋体" w:hint="eastAsia"/>
          <w:color w:val="000000"/>
        </w:rPr>
        <w:t>6</w:t>
      </w:r>
      <w:r>
        <w:rPr>
          <w:rFonts w:ascii="宋体" w:hAnsi="宋体" w:hint="eastAsia"/>
          <w:color w:val="000000"/>
        </w:rPr>
        <w:t>）衍射</w:t>
      </w:r>
      <w:r>
        <w:rPr>
          <w:rFonts w:ascii="宋体" w:hAnsi="宋体" w:hint="eastAsia"/>
          <w:color w:val="000000"/>
          <w:szCs w:val="21"/>
        </w:rPr>
        <w:t>峰顶角度</w:t>
      </w:r>
      <w:r>
        <w:rPr>
          <w:color w:val="000000"/>
          <w:szCs w:val="21"/>
        </w:rPr>
        <w:t>θ</w:t>
      </w:r>
      <w:r>
        <w:rPr>
          <w:rFonts w:ascii="宋体" w:hAnsi="宋体" w:hint="eastAsia"/>
          <w:color w:val="000000"/>
          <w:szCs w:val="21"/>
        </w:rPr>
        <w:t>。</w:t>
      </w:r>
    </w:p>
    <w:p w14:paraId="2939D06E" w14:textId="77777777" w:rsidR="00D271EC" w:rsidRDefault="006A578D">
      <w:pPr>
        <w:jc w:val="center"/>
      </w:pPr>
      <w:r>
        <w:rPr>
          <w:noProof/>
        </w:rPr>
        <w:drawing>
          <wp:inline distT="0" distB="0" distL="114300" distR="114300" wp14:anchorId="5EBD7DF1" wp14:editId="26956FD4">
            <wp:extent cx="3782060" cy="278511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rcRect l="9238" t="9851" r="12861" b="8037"/>
                    <a:stretch>
                      <a:fillRect/>
                    </a:stretch>
                  </pic:blipFill>
                  <pic:spPr>
                    <a:xfrm>
                      <a:off x="0" y="0"/>
                      <a:ext cx="3782060" cy="2785110"/>
                    </a:xfrm>
                    <a:prstGeom prst="rect">
                      <a:avLst/>
                    </a:prstGeom>
                    <a:noFill/>
                    <a:ln>
                      <a:noFill/>
                    </a:ln>
                  </pic:spPr>
                </pic:pic>
              </a:graphicData>
            </a:graphic>
          </wp:inline>
        </w:drawing>
      </w:r>
    </w:p>
    <w:p w14:paraId="29FDE56D" w14:textId="77777777" w:rsidR="00D271EC" w:rsidRDefault="006A578D">
      <w:pPr>
        <w:jc w:val="center"/>
      </w:pPr>
      <w:r>
        <w:rPr>
          <w:rFonts w:hint="eastAsia"/>
        </w:rPr>
        <w:t>图</w:t>
      </w:r>
      <w:r>
        <w:rPr>
          <w:rFonts w:hint="eastAsia"/>
        </w:rPr>
        <w:t xml:space="preserve">1 </w:t>
      </w:r>
      <w:r>
        <w:rPr>
          <w:rFonts w:hint="eastAsia"/>
        </w:rPr>
        <w:t>样品衍射图</w:t>
      </w:r>
    </w:p>
    <w:p w14:paraId="0C575BCB" w14:textId="77777777" w:rsidR="00D271EC" w:rsidRDefault="006A578D">
      <w:pPr>
        <w:snapToGrid w:val="0"/>
        <w:spacing w:beforeLines="50" w:before="156" w:afterLines="50" w:after="156"/>
        <w:rPr>
          <w:rFonts w:ascii="黑体" w:eastAsia="黑体" w:hAnsi="宋体"/>
          <w:color w:val="000000"/>
        </w:rPr>
      </w:pPr>
      <w:bookmarkStart w:id="5" w:name="OLE_LINK42"/>
      <w:r>
        <w:rPr>
          <w:rFonts w:ascii="黑体" w:eastAsia="黑体" w:hAnsi="宋体" w:hint="eastAsia"/>
          <w:color w:val="000000"/>
        </w:rPr>
        <w:t>8</w:t>
      </w:r>
      <w:r>
        <w:rPr>
          <w:rFonts w:ascii="黑体" w:eastAsia="黑体" w:hAnsi="宋体"/>
          <w:color w:val="000000"/>
        </w:rPr>
        <w:t xml:space="preserve">  </w:t>
      </w:r>
      <w:r>
        <w:rPr>
          <w:rFonts w:ascii="黑体" w:eastAsia="黑体" w:hAnsi="宋体" w:hint="eastAsia"/>
          <w:color w:val="000000"/>
        </w:rPr>
        <w:t>结果计算</w:t>
      </w:r>
    </w:p>
    <w:p w14:paraId="0E694262" w14:textId="77777777" w:rsidR="00D271EC" w:rsidRDefault="006A578D">
      <w:pPr>
        <w:snapToGrid w:val="0"/>
        <w:ind w:firstLineChars="200" w:firstLine="420"/>
        <w:rPr>
          <w:rFonts w:ascii="宋体"/>
          <w:color w:val="000000"/>
        </w:rPr>
      </w:pPr>
      <w:r>
        <w:rPr>
          <w:rFonts w:ascii="宋体" w:hAnsi="宋体" w:hint="eastAsia"/>
          <w:color w:val="000000"/>
        </w:rPr>
        <w:t>按公式（</w:t>
      </w:r>
      <w:r>
        <w:rPr>
          <w:rFonts w:ascii="宋体" w:hAnsi="宋体"/>
          <w:color w:val="000000"/>
        </w:rPr>
        <w:t>1</w:t>
      </w:r>
      <w:r>
        <w:rPr>
          <w:rFonts w:ascii="宋体" w:hAnsi="宋体" w:hint="eastAsia"/>
          <w:color w:val="000000"/>
        </w:rPr>
        <w:t>）计算</w:t>
      </w:r>
      <w:r>
        <w:rPr>
          <w:rFonts w:ascii="宋体" w:hAnsi="宋体" w:hint="eastAsia"/>
          <w:color w:val="000000"/>
          <w:szCs w:val="21"/>
        </w:rPr>
        <w:t>微晶尺寸（</w:t>
      </w:r>
      <w:r>
        <w:rPr>
          <w:i/>
          <w:color w:val="000000"/>
          <w:szCs w:val="21"/>
        </w:rPr>
        <w:t>L</w:t>
      </w:r>
      <w:r>
        <w:rPr>
          <w:rFonts w:ascii="宋体" w:hAnsi="宋体"/>
          <w:color w:val="000000"/>
          <w:szCs w:val="21"/>
        </w:rPr>
        <w:t>c</w:t>
      </w:r>
      <w:r>
        <w:rPr>
          <w:rFonts w:ascii="宋体" w:hAnsi="宋体" w:hint="eastAsia"/>
          <w:color w:val="000000"/>
          <w:szCs w:val="21"/>
        </w:rPr>
        <w:t>）值，计算结果修约</w:t>
      </w:r>
      <w:r>
        <w:rPr>
          <w:rFonts w:ascii="宋体" w:hAnsi="宋体" w:hint="eastAsia"/>
          <w:szCs w:val="21"/>
        </w:rPr>
        <w:t>到小数点后一位，以</w:t>
      </w:r>
      <w:r>
        <w:rPr>
          <w:rFonts w:ascii="宋体" w:hAnsi="宋体" w:hint="eastAsia"/>
          <w:szCs w:val="21"/>
        </w:rPr>
        <w:t>n</w:t>
      </w:r>
      <w:r>
        <w:rPr>
          <w:rFonts w:ascii="宋体" w:hAnsi="宋体"/>
          <w:szCs w:val="21"/>
        </w:rPr>
        <w:t>m</w:t>
      </w:r>
      <w:r>
        <w:rPr>
          <w:rFonts w:ascii="宋体" w:hAnsi="宋体" w:hint="eastAsia"/>
          <w:szCs w:val="21"/>
        </w:rPr>
        <w:t>表示</w:t>
      </w:r>
      <w:r>
        <w:rPr>
          <w:rFonts w:ascii="宋体" w:hAnsi="宋体" w:hint="eastAsia"/>
        </w:rPr>
        <w:t>。</w:t>
      </w:r>
    </w:p>
    <w:bookmarkEnd w:id="5"/>
    <w:p w14:paraId="77244F96" w14:textId="5B2676B5" w:rsidR="00D271EC" w:rsidRDefault="006A578D" w:rsidP="00666B99">
      <w:pPr>
        <w:ind w:firstLineChars="400" w:firstLine="840"/>
        <w:jc w:val="right"/>
        <w:rPr>
          <w:rFonts w:ascii="宋体"/>
          <w:color w:val="000000"/>
          <w:szCs w:val="21"/>
        </w:rPr>
      </w:pPr>
      <w:r>
        <w:rPr>
          <w:rFonts w:ascii="宋体" w:hAnsi="宋体" w:hint="eastAsia"/>
          <w:color w:val="000000"/>
          <w:position w:val="-30"/>
          <w:szCs w:val="21"/>
        </w:rPr>
        <w:object w:dxaOrig="2102" w:dyaOrig="678" w14:anchorId="4DEFD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1pt;height:33.9pt" o:ole="">
            <v:imagedata r:id="rId11" o:title=""/>
          </v:shape>
          <o:OLEObject Type="Embed" ProgID="Equation.3" ShapeID="_x0000_i1025" DrawAspect="Content" ObjectID="_1753209890" r:id="rId12"/>
        </w:object>
      </w:r>
      <w:r>
        <w:rPr>
          <w:rFonts w:ascii="宋体" w:hAnsi="宋体"/>
          <w:color w:val="000000"/>
          <w:szCs w:val="21"/>
        </w:rPr>
        <w:t xml:space="preserve">   </w:t>
      </w:r>
      <w:r>
        <w:rPr>
          <w:rFonts w:ascii="宋体" w:hint="eastAsia"/>
          <w:color w:val="000000"/>
        </w:rPr>
        <w:t>···················</w:t>
      </w:r>
      <w:bookmarkStart w:id="6" w:name="OLE_LINK46"/>
      <w:r>
        <w:rPr>
          <w:rFonts w:ascii="宋体" w:hint="eastAsia"/>
          <w:color w:val="000000"/>
        </w:rPr>
        <w:t>（</w:t>
      </w:r>
      <w:r>
        <w:rPr>
          <w:rFonts w:ascii="宋体"/>
          <w:color w:val="000000"/>
        </w:rPr>
        <w:t>1</w:t>
      </w:r>
      <w:r>
        <w:rPr>
          <w:rFonts w:ascii="宋体" w:hint="eastAsia"/>
          <w:color w:val="000000"/>
        </w:rPr>
        <w:t>）</w:t>
      </w:r>
      <w:bookmarkEnd w:id="6"/>
    </w:p>
    <w:p w14:paraId="470E3137" w14:textId="77777777" w:rsidR="00D271EC" w:rsidRDefault="006A578D">
      <w:pPr>
        <w:ind w:firstLineChars="200" w:firstLine="420"/>
        <w:rPr>
          <w:rFonts w:ascii="宋体"/>
          <w:color w:val="000000"/>
        </w:rPr>
      </w:pPr>
      <w:r>
        <w:rPr>
          <w:rFonts w:ascii="宋体" w:hAnsi="宋体" w:hint="eastAsia"/>
          <w:color w:val="000000"/>
        </w:rPr>
        <w:t>式中：</w:t>
      </w:r>
    </w:p>
    <w:p w14:paraId="0682F169" w14:textId="77777777" w:rsidR="00D271EC" w:rsidRDefault="006A578D">
      <w:pPr>
        <w:ind w:firstLineChars="200" w:firstLine="420"/>
        <w:rPr>
          <w:rFonts w:ascii="宋体"/>
          <w:color w:val="000000"/>
          <w:szCs w:val="21"/>
        </w:rPr>
      </w:pPr>
      <w:r>
        <w:rPr>
          <w:i/>
          <w:color w:val="000000"/>
          <w:szCs w:val="21"/>
        </w:rPr>
        <w:t xml:space="preserve">K </w:t>
      </w:r>
      <w:r>
        <w:rPr>
          <w:color w:val="000000"/>
          <w:szCs w:val="21"/>
        </w:rPr>
        <w:t xml:space="preserve">— </w:t>
      </w:r>
      <w:r>
        <w:rPr>
          <w:rFonts w:hint="eastAsia"/>
          <w:color w:val="000000"/>
          <w:szCs w:val="21"/>
        </w:rPr>
        <w:t>不定常数，但对于</w:t>
      </w:r>
      <w:r>
        <w:rPr>
          <w:i/>
          <w:color w:val="000000"/>
          <w:szCs w:val="21"/>
        </w:rPr>
        <w:t>L</w:t>
      </w:r>
      <w:r>
        <w:rPr>
          <w:rFonts w:ascii="宋体" w:hAnsi="宋体"/>
          <w:color w:val="000000"/>
          <w:szCs w:val="21"/>
        </w:rPr>
        <w:t>c</w:t>
      </w:r>
      <w:r>
        <w:rPr>
          <w:rFonts w:ascii="宋体" w:hAnsi="宋体" w:hint="eastAsia"/>
          <w:color w:val="000000"/>
          <w:szCs w:val="21"/>
        </w:rPr>
        <w:t>，其值为</w:t>
      </w:r>
      <w:r>
        <w:rPr>
          <w:rFonts w:ascii="宋体" w:hAnsi="宋体"/>
          <w:color w:val="000000"/>
          <w:szCs w:val="21"/>
        </w:rPr>
        <w:t>0.89</w:t>
      </w:r>
      <w:r>
        <w:rPr>
          <w:rFonts w:ascii="宋体" w:hAnsi="宋体" w:hint="eastAsia"/>
          <w:color w:val="000000"/>
          <w:szCs w:val="21"/>
        </w:rPr>
        <w:t>；</w:t>
      </w:r>
    </w:p>
    <w:p w14:paraId="6874083B" w14:textId="77777777" w:rsidR="00D271EC" w:rsidRDefault="006A578D">
      <w:pPr>
        <w:ind w:firstLineChars="200" w:firstLine="420"/>
        <w:rPr>
          <w:rFonts w:ascii="宋体"/>
          <w:color w:val="000000"/>
          <w:szCs w:val="21"/>
        </w:rPr>
      </w:pPr>
      <w:r>
        <w:rPr>
          <w:rFonts w:ascii="宋体" w:hAnsi="宋体" w:hint="eastAsia"/>
          <w:i/>
          <w:color w:val="000000"/>
          <w:szCs w:val="21"/>
        </w:rPr>
        <w:t>λ</w:t>
      </w:r>
      <w:r>
        <w:rPr>
          <w:rFonts w:ascii="宋体" w:hAnsi="宋体"/>
          <w:i/>
          <w:color w:val="000000"/>
          <w:szCs w:val="21"/>
        </w:rPr>
        <w:t xml:space="preserve"> </w:t>
      </w:r>
      <w:r>
        <w:rPr>
          <w:rFonts w:ascii="宋体" w:hAnsi="宋体"/>
          <w:color w:val="000000"/>
          <w:szCs w:val="21"/>
        </w:rPr>
        <w:t>— X</w:t>
      </w:r>
      <w:r>
        <w:rPr>
          <w:rFonts w:ascii="宋体" w:hAnsi="宋体" w:hint="eastAsia"/>
          <w:color w:val="000000"/>
          <w:szCs w:val="21"/>
        </w:rPr>
        <w:t>光的波长，单位为</w:t>
      </w:r>
      <w:r>
        <w:rPr>
          <w:rFonts w:ascii="宋体" w:hAnsi="宋体" w:hint="eastAsia"/>
          <w:szCs w:val="21"/>
        </w:rPr>
        <w:t>n</w:t>
      </w:r>
      <w:r>
        <w:rPr>
          <w:rFonts w:ascii="宋体" w:hAnsi="宋体"/>
          <w:szCs w:val="21"/>
        </w:rPr>
        <w:t>m</w:t>
      </w:r>
      <w:r>
        <w:rPr>
          <w:rFonts w:ascii="宋体" w:hAnsi="宋体" w:hint="eastAsia"/>
          <w:color w:val="000000"/>
          <w:szCs w:val="21"/>
        </w:rPr>
        <w:t>；</w:t>
      </w:r>
    </w:p>
    <w:p w14:paraId="466CBD63" w14:textId="77777777" w:rsidR="00D271EC" w:rsidRDefault="006A578D">
      <w:pPr>
        <w:ind w:firstLineChars="200" w:firstLine="420"/>
        <w:rPr>
          <w:rFonts w:ascii="宋体"/>
          <w:color w:val="000000"/>
          <w:szCs w:val="21"/>
        </w:rPr>
      </w:pPr>
      <w:r>
        <w:rPr>
          <w:rFonts w:ascii="宋体" w:hAnsi="宋体" w:hint="eastAsia"/>
          <w:i/>
          <w:color w:val="000000"/>
          <w:szCs w:val="21"/>
        </w:rPr>
        <w:t>β</w:t>
      </w:r>
      <w:r>
        <w:rPr>
          <w:rFonts w:ascii="宋体" w:hAnsi="宋体"/>
          <w:i/>
          <w:color w:val="000000"/>
          <w:szCs w:val="21"/>
        </w:rPr>
        <w:t xml:space="preserve"> </w:t>
      </w:r>
      <w:r>
        <w:rPr>
          <w:rFonts w:ascii="宋体" w:hAnsi="宋体"/>
          <w:color w:val="000000"/>
          <w:szCs w:val="21"/>
        </w:rPr>
        <w:t xml:space="preserve">— </w:t>
      </w:r>
      <w:r>
        <w:rPr>
          <w:rFonts w:ascii="宋体" w:hAnsi="宋体" w:hint="eastAsia"/>
          <w:color w:val="000000"/>
          <w:szCs w:val="21"/>
        </w:rPr>
        <w:t>试样衍射峰的半高宽，</w:t>
      </w:r>
      <w:r>
        <w:rPr>
          <w:rFonts w:ascii="宋体" w:hAnsi="宋体" w:hint="eastAsia"/>
          <w:color w:val="000000"/>
          <w:szCs w:val="21"/>
        </w:rPr>
        <w:t>以</w:t>
      </w:r>
      <w:r>
        <w:rPr>
          <w:rFonts w:ascii="宋体" w:hAnsi="宋体" w:hint="eastAsia"/>
          <w:color w:val="000000"/>
          <w:szCs w:val="21"/>
        </w:rPr>
        <w:t>弧度</w:t>
      </w:r>
      <w:r>
        <w:rPr>
          <w:rFonts w:ascii="宋体" w:hAnsi="宋体" w:hint="eastAsia"/>
          <w:color w:val="000000"/>
          <w:szCs w:val="21"/>
        </w:rPr>
        <w:t>表示</w:t>
      </w:r>
      <w:r>
        <w:rPr>
          <w:rFonts w:ascii="宋体" w:hAnsi="宋体" w:hint="eastAsia"/>
          <w:color w:val="000000"/>
          <w:szCs w:val="21"/>
        </w:rPr>
        <w:t>；</w:t>
      </w:r>
    </w:p>
    <w:p w14:paraId="54AA65C4" w14:textId="77777777" w:rsidR="00D271EC" w:rsidRDefault="006A578D">
      <w:pPr>
        <w:ind w:firstLineChars="200" w:firstLine="420"/>
        <w:rPr>
          <w:rFonts w:ascii="宋体"/>
          <w:color w:val="000000"/>
          <w:szCs w:val="21"/>
        </w:rPr>
      </w:pPr>
      <w:r>
        <w:rPr>
          <w:rFonts w:ascii="宋体" w:hAnsi="宋体" w:hint="eastAsia"/>
          <w:i/>
          <w:color w:val="000000"/>
          <w:szCs w:val="21"/>
        </w:rPr>
        <w:t>β</w:t>
      </w:r>
      <w:r>
        <w:rPr>
          <w:rFonts w:ascii="宋体" w:hAnsi="宋体"/>
          <w:i/>
          <w:color w:val="000000"/>
          <w:szCs w:val="21"/>
          <w:vertAlign w:val="subscript"/>
        </w:rPr>
        <w:t>B</w:t>
      </w:r>
      <w:r>
        <w:rPr>
          <w:rFonts w:ascii="宋体" w:hAnsi="宋体"/>
          <w:i/>
          <w:color w:val="000000"/>
          <w:szCs w:val="21"/>
        </w:rPr>
        <w:t xml:space="preserve"> </w:t>
      </w:r>
      <w:r>
        <w:rPr>
          <w:rFonts w:ascii="宋体" w:hAnsi="宋体"/>
          <w:color w:val="000000"/>
          <w:szCs w:val="21"/>
        </w:rPr>
        <w:t>—</w:t>
      </w:r>
      <w:r>
        <w:rPr>
          <w:rFonts w:ascii="宋体" w:hAnsi="宋体" w:hint="eastAsia"/>
          <w:color w:val="000000"/>
          <w:szCs w:val="21"/>
        </w:rPr>
        <w:t>校准样品衍射峰的半高宽，</w:t>
      </w:r>
      <w:r>
        <w:rPr>
          <w:rFonts w:ascii="宋体" w:hAnsi="宋体" w:hint="eastAsia"/>
          <w:color w:val="000000"/>
          <w:szCs w:val="21"/>
        </w:rPr>
        <w:t>以</w:t>
      </w:r>
      <w:r>
        <w:rPr>
          <w:rFonts w:ascii="宋体" w:hAnsi="宋体" w:hint="eastAsia"/>
          <w:color w:val="000000"/>
          <w:szCs w:val="21"/>
        </w:rPr>
        <w:t>弧度</w:t>
      </w:r>
      <w:r>
        <w:rPr>
          <w:rFonts w:ascii="宋体" w:hAnsi="宋体" w:hint="eastAsia"/>
          <w:color w:val="000000"/>
          <w:szCs w:val="21"/>
        </w:rPr>
        <w:t>表示</w:t>
      </w:r>
      <w:r>
        <w:rPr>
          <w:rFonts w:ascii="宋体" w:hAnsi="宋体" w:hint="eastAsia"/>
          <w:color w:val="000000"/>
          <w:szCs w:val="21"/>
        </w:rPr>
        <w:t>；</w:t>
      </w:r>
    </w:p>
    <w:p w14:paraId="280EF223" w14:textId="77777777" w:rsidR="00D271EC" w:rsidRDefault="006A578D">
      <w:pPr>
        <w:ind w:firstLineChars="200" w:firstLine="420"/>
        <w:rPr>
          <w:rFonts w:ascii="宋体"/>
          <w:color w:val="000000"/>
          <w:szCs w:val="21"/>
        </w:rPr>
      </w:pPr>
      <w:r>
        <w:rPr>
          <w:rFonts w:ascii="宋体" w:hAnsi="宋体" w:hint="eastAsia"/>
          <w:i/>
          <w:color w:val="000000"/>
          <w:szCs w:val="21"/>
        </w:rPr>
        <w:t>θ</w:t>
      </w:r>
      <w:r>
        <w:rPr>
          <w:rFonts w:ascii="宋体" w:hAnsi="宋体"/>
          <w:i/>
          <w:color w:val="000000"/>
          <w:szCs w:val="21"/>
        </w:rPr>
        <w:t xml:space="preserve"> </w:t>
      </w:r>
      <w:r>
        <w:rPr>
          <w:rFonts w:ascii="宋体" w:hAnsi="宋体"/>
          <w:color w:val="000000"/>
          <w:szCs w:val="21"/>
        </w:rPr>
        <w:t xml:space="preserve">— </w:t>
      </w:r>
      <w:r>
        <w:rPr>
          <w:rFonts w:ascii="宋体" w:hAnsi="宋体" w:hint="eastAsia"/>
          <w:color w:val="000000"/>
          <w:szCs w:val="21"/>
        </w:rPr>
        <w:t>试样衍射峰的顶点对应的角度，单位为度。</w:t>
      </w:r>
    </w:p>
    <w:p w14:paraId="606BEBB3"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hint="eastAsia"/>
          <w:color w:val="000000"/>
        </w:rPr>
        <w:t>9</w:t>
      </w:r>
      <w:r>
        <w:rPr>
          <w:rFonts w:ascii="黑体" w:eastAsia="黑体" w:hAnsi="宋体"/>
          <w:color w:val="000000"/>
        </w:rPr>
        <w:t xml:space="preserve">  </w:t>
      </w:r>
      <w:r>
        <w:rPr>
          <w:rFonts w:ascii="黑体" w:eastAsia="黑体" w:hAnsi="宋体" w:hint="eastAsia"/>
          <w:color w:val="000000"/>
        </w:rPr>
        <w:t>精密度</w:t>
      </w:r>
    </w:p>
    <w:p w14:paraId="273E1AB4" w14:textId="77777777" w:rsidR="00D271EC" w:rsidRDefault="006A578D">
      <w:pPr>
        <w:snapToGrid w:val="0"/>
        <w:spacing w:beforeLines="50" w:before="156" w:afterLines="50" w:after="156"/>
        <w:rPr>
          <w:rFonts w:ascii="黑体" w:eastAsia="黑体" w:hAnsi="黑体"/>
          <w:color w:val="000000"/>
        </w:rPr>
      </w:pPr>
      <w:bookmarkStart w:id="7" w:name="OLE_LINK66"/>
      <w:r>
        <w:rPr>
          <w:rFonts w:ascii="黑体" w:eastAsia="黑体" w:hAnsi="黑体" w:hint="eastAsia"/>
          <w:color w:val="000000"/>
        </w:rPr>
        <w:t xml:space="preserve">9.1  </w:t>
      </w:r>
      <w:r>
        <w:rPr>
          <w:rFonts w:ascii="黑体" w:eastAsia="黑体" w:hAnsi="黑体" w:hint="eastAsia"/>
          <w:color w:val="000000"/>
        </w:rPr>
        <w:t>重复性</w:t>
      </w:r>
    </w:p>
    <w:p w14:paraId="14933BB7" w14:textId="77777777" w:rsidR="00D271EC" w:rsidRDefault="006A578D">
      <w:pPr>
        <w:ind w:firstLineChars="200" w:firstLine="420"/>
        <w:rPr>
          <w:rFonts w:ascii="宋体" w:hAnsi="宋体" w:cs="Arial"/>
          <w:color w:val="000000"/>
          <w:kern w:val="0"/>
        </w:rPr>
      </w:pPr>
      <w:r>
        <w:rPr>
          <w:rFonts w:ascii="宋体" w:hAnsi="宋体" w:cs="Arial" w:hint="eastAsia"/>
          <w:color w:val="000000"/>
          <w:kern w:val="0"/>
        </w:rPr>
        <w:t>在重复性条件下，两次独立测试结果的绝对差值不大于两次平均值的</w:t>
      </w:r>
      <w:r>
        <w:rPr>
          <w:rFonts w:ascii="宋体" w:hAnsi="宋体" w:cs="Arial" w:hint="eastAsia"/>
          <w:color w:val="000000"/>
          <w:kern w:val="0"/>
        </w:rPr>
        <w:t>2.0%</w:t>
      </w:r>
      <w:r>
        <w:rPr>
          <w:rFonts w:ascii="宋体" w:hAnsi="宋体" w:cs="Arial" w:hint="eastAsia"/>
          <w:color w:val="000000"/>
          <w:kern w:val="0"/>
        </w:rPr>
        <w:t>，以大于</w:t>
      </w:r>
      <w:r>
        <w:rPr>
          <w:rFonts w:ascii="宋体" w:hAnsi="宋体" w:cs="Arial" w:hint="eastAsia"/>
          <w:color w:val="000000"/>
          <w:kern w:val="0"/>
        </w:rPr>
        <w:t>2.0%</w:t>
      </w:r>
      <w:r>
        <w:rPr>
          <w:rFonts w:ascii="宋体" w:hAnsi="宋体" w:cs="Arial" w:hint="eastAsia"/>
          <w:color w:val="000000"/>
          <w:kern w:val="0"/>
        </w:rPr>
        <w:t>的情况不超过</w:t>
      </w:r>
      <w:r>
        <w:rPr>
          <w:rFonts w:ascii="宋体" w:hAnsi="宋体" w:cs="Arial" w:hint="eastAsia"/>
          <w:color w:val="000000"/>
          <w:kern w:val="0"/>
        </w:rPr>
        <w:t>5%</w:t>
      </w:r>
      <w:r>
        <w:rPr>
          <w:rFonts w:ascii="宋体" w:hAnsi="宋体" w:cs="Arial" w:hint="eastAsia"/>
          <w:color w:val="000000"/>
          <w:kern w:val="0"/>
        </w:rPr>
        <w:t>为前提。</w:t>
      </w:r>
    </w:p>
    <w:p w14:paraId="6F66AA87"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hint="eastAsia"/>
          <w:color w:val="000000"/>
        </w:rPr>
        <w:t xml:space="preserve">9.2  </w:t>
      </w:r>
      <w:r>
        <w:rPr>
          <w:rFonts w:ascii="黑体" w:eastAsia="黑体" w:hAnsi="宋体" w:hint="eastAsia"/>
          <w:color w:val="000000"/>
        </w:rPr>
        <w:t>允许差</w:t>
      </w:r>
    </w:p>
    <w:p w14:paraId="50A8EF15" w14:textId="77777777" w:rsidR="00D271EC" w:rsidRDefault="006A578D">
      <w:pPr>
        <w:ind w:firstLineChars="200" w:firstLine="420"/>
        <w:rPr>
          <w:rFonts w:ascii="宋体" w:hAnsi="宋体" w:cs="Arial"/>
          <w:color w:val="000000"/>
          <w:kern w:val="0"/>
        </w:rPr>
      </w:pPr>
      <w:r>
        <w:rPr>
          <w:rFonts w:ascii="宋体" w:hAnsi="宋体" w:cs="Arial" w:hint="eastAsia"/>
          <w:color w:val="000000"/>
          <w:kern w:val="0"/>
        </w:rPr>
        <w:t>在再现性条件下，两次独立测试结果的绝对差值不大于两次平均值的</w:t>
      </w:r>
      <w:r>
        <w:rPr>
          <w:rFonts w:ascii="宋体" w:hAnsi="宋体" w:cs="Arial" w:hint="eastAsia"/>
          <w:color w:val="000000"/>
          <w:kern w:val="0"/>
        </w:rPr>
        <w:t>4.0%</w:t>
      </w:r>
      <w:r>
        <w:rPr>
          <w:rFonts w:ascii="宋体" w:hAnsi="宋体" w:cs="Arial" w:hint="eastAsia"/>
          <w:color w:val="000000"/>
          <w:kern w:val="0"/>
        </w:rPr>
        <w:t>，以大于</w:t>
      </w:r>
      <w:r>
        <w:rPr>
          <w:rFonts w:ascii="宋体" w:hAnsi="宋体" w:cs="Arial" w:hint="eastAsia"/>
          <w:color w:val="000000"/>
          <w:kern w:val="0"/>
        </w:rPr>
        <w:t>4.0%</w:t>
      </w:r>
      <w:r>
        <w:rPr>
          <w:rFonts w:ascii="宋体" w:hAnsi="宋体" w:cs="Arial" w:hint="eastAsia"/>
          <w:color w:val="000000"/>
          <w:kern w:val="0"/>
        </w:rPr>
        <w:t>的情况不超过</w:t>
      </w:r>
      <w:r>
        <w:rPr>
          <w:rFonts w:ascii="宋体" w:hAnsi="宋体" w:cs="Arial" w:hint="eastAsia"/>
          <w:color w:val="000000"/>
          <w:kern w:val="0"/>
        </w:rPr>
        <w:t>5%</w:t>
      </w:r>
      <w:r>
        <w:rPr>
          <w:rFonts w:ascii="宋体" w:hAnsi="宋体" w:cs="Arial" w:hint="eastAsia"/>
          <w:color w:val="000000"/>
          <w:kern w:val="0"/>
        </w:rPr>
        <w:t>为前提。</w:t>
      </w:r>
    </w:p>
    <w:p w14:paraId="7BE8E426" w14:textId="77777777" w:rsidR="00D271EC" w:rsidRDefault="006A578D">
      <w:pPr>
        <w:snapToGrid w:val="0"/>
        <w:spacing w:beforeLines="50" w:before="156" w:afterLines="50" w:after="156"/>
        <w:rPr>
          <w:rFonts w:ascii="黑体" w:eastAsia="黑体" w:hAnsi="宋体"/>
          <w:color w:val="000000"/>
        </w:rPr>
      </w:pPr>
      <w:r>
        <w:rPr>
          <w:rFonts w:ascii="黑体" w:eastAsia="黑体" w:hAnsi="宋体" w:hint="eastAsia"/>
          <w:color w:val="000000"/>
        </w:rPr>
        <w:t>10</w:t>
      </w:r>
      <w:r>
        <w:rPr>
          <w:rFonts w:ascii="黑体" w:eastAsia="黑体" w:hAnsi="宋体"/>
          <w:color w:val="000000"/>
        </w:rPr>
        <w:t xml:space="preserve">  </w:t>
      </w:r>
      <w:r>
        <w:rPr>
          <w:rFonts w:ascii="黑体" w:eastAsia="黑体" w:hAnsi="宋体" w:hint="eastAsia"/>
          <w:color w:val="000000"/>
        </w:rPr>
        <w:t>检测报告</w:t>
      </w:r>
    </w:p>
    <w:bookmarkEnd w:id="7"/>
    <w:p w14:paraId="308578BF" w14:textId="77777777" w:rsidR="00D271EC" w:rsidRDefault="006A578D">
      <w:pPr>
        <w:rPr>
          <w:rFonts w:ascii="黑体" w:eastAsia="黑体"/>
          <w:color w:val="000000"/>
        </w:rPr>
      </w:pPr>
      <w:r>
        <w:rPr>
          <w:rFonts w:ascii="宋体"/>
          <w:color w:val="000000"/>
        </w:rPr>
        <w:t xml:space="preserve">  </w:t>
      </w:r>
      <w:r>
        <w:rPr>
          <w:rFonts w:ascii="宋体" w:hint="eastAsia"/>
          <w:color w:val="000000"/>
        </w:rPr>
        <w:t>检测报告应包括下列内容：</w:t>
      </w:r>
    </w:p>
    <w:p w14:paraId="0B760371" w14:textId="77777777" w:rsidR="00D271EC" w:rsidRDefault="006A578D">
      <w:pPr>
        <w:ind w:firstLineChars="200" w:firstLine="420"/>
        <w:rPr>
          <w:rFonts w:ascii="宋体"/>
          <w:color w:val="000000"/>
        </w:rPr>
      </w:pPr>
      <w:r>
        <w:rPr>
          <w:rFonts w:ascii="宋体" w:hAnsi="宋体"/>
          <w:color w:val="000000"/>
        </w:rPr>
        <w:t xml:space="preserve">a) </w:t>
      </w:r>
      <w:r>
        <w:rPr>
          <w:rFonts w:ascii="宋体" w:hAnsi="宋体" w:hint="eastAsia"/>
          <w:color w:val="000000"/>
        </w:rPr>
        <w:t>样品</w:t>
      </w:r>
      <w:r>
        <w:rPr>
          <w:rFonts w:ascii="宋体" w:hint="eastAsia"/>
          <w:color w:val="000000"/>
        </w:rPr>
        <w:t>标识；</w:t>
      </w:r>
    </w:p>
    <w:p w14:paraId="496EC78A" w14:textId="77777777" w:rsidR="00D271EC" w:rsidRDefault="006A578D">
      <w:pPr>
        <w:ind w:firstLineChars="200" w:firstLine="420"/>
        <w:rPr>
          <w:rFonts w:ascii="宋体"/>
          <w:color w:val="000000"/>
        </w:rPr>
      </w:pPr>
      <w:r>
        <w:rPr>
          <w:rFonts w:ascii="宋体" w:hAnsi="宋体"/>
          <w:color w:val="000000"/>
        </w:rPr>
        <w:t xml:space="preserve">b) </w:t>
      </w:r>
      <w:r>
        <w:rPr>
          <w:rFonts w:ascii="宋体" w:hAnsi="宋体" w:cs="Arial" w:hint="eastAsia"/>
          <w:color w:val="000000"/>
          <w:kern w:val="0"/>
        </w:rPr>
        <w:t>本文件编号</w:t>
      </w:r>
      <w:r>
        <w:rPr>
          <w:rFonts w:ascii="宋体" w:hint="eastAsia"/>
          <w:color w:val="000000"/>
        </w:rPr>
        <w:t>；</w:t>
      </w:r>
      <w:r>
        <w:rPr>
          <w:rFonts w:ascii="宋体" w:hAnsi="宋体"/>
          <w:color w:val="000000"/>
        </w:rPr>
        <w:t xml:space="preserve"> </w:t>
      </w:r>
    </w:p>
    <w:p w14:paraId="39E9C988" w14:textId="77777777" w:rsidR="00D271EC" w:rsidRDefault="006A578D">
      <w:pPr>
        <w:ind w:firstLineChars="200" w:firstLine="420"/>
        <w:rPr>
          <w:rFonts w:ascii="宋体"/>
          <w:color w:val="000000"/>
        </w:rPr>
      </w:pPr>
      <w:r>
        <w:rPr>
          <w:rFonts w:ascii="宋体" w:hAnsi="宋体"/>
          <w:color w:val="000000"/>
        </w:rPr>
        <w:t xml:space="preserve">c) </w:t>
      </w:r>
      <w:r>
        <w:rPr>
          <w:rFonts w:ascii="宋体" w:hint="eastAsia"/>
          <w:color w:val="000000"/>
        </w:rPr>
        <w:t>检验结果；</w:t>
      </w:r>
      <w:r>
        <w:rPr>
          <w:rFonts w:ascii="宋体" w:hAnsi="宋体"/>
          <w:color w:val="000000"/>
        </w:rPr>
        <w:t xml:space="preserve"> </w:t>
      </w:r>
    </w:p>
    <w:p w14:paraId="58E53C6C" w14:textId="77777777" w:rsidR="00D271EC" w:rsidRDefault="006A578D">
      <w:pPr>
        <w:ind w:firstLineChars="200" w:firstLine="420"/>
        <w:rPr>
          <w:rFonts w:ascii="宋体"/>
          <w:color w:val="000000"/>
        </w:rPr>
      </w:pPr>
      <w:r>
        <w:rPr>
          <w:rFonts w:ascii="宋体" w:hAnsi="宋体"/>
          <w:color w:val="000000"/>
        </w:rPr>
        <w:t xml:space="preserve">d) </w:t>
      </w:r>
      <w:r>
        <w:rPr>
          <w:rFonts w:ascii="宋体" w:hint="eastAsia"/>
          <w:color w:val="000000"/>
        </w:rPr>
        <w:t>检验过程中观察到的异常现象；</w:t>
      </w:r>
    </w:p>
    <w:p w14:paraId="6D4BE927" w14:textId="77777777" w:rsidR="00D271EC" w:rsidRDefault="006A578D">
      <w:pPr>
        <w:ind w:firstLineChars="200" w:firstLine="420"/>
        <w:rPr>
          <w:rFonts w:ascii="宋体"/>
          <w:color w:val="000000"/>
        </w:rPr>
      </w:pPr>
      <w:r>
        <w:rPr>
          <w:rFonts w:ascii="宋体" w:hAnsi="宋体"/>
          <w:color w:val="000000"/>
        </w:rPr>
        <w:t xml:space="preserve">e) </w:t>
      </w:r>
      <w:r>
        <w:rPr>
          <w:rFonts w:ascii="宋体" w:hint="eastAsia"/>
          <w:color w:val="000000"/>
        </w:rPr>
        <w:t>本文件没有涉及的操作或者是可以选择的操作；</w:t>
      </w:r>
    </w:p>
    <w:p w14:paraId="143C68EB" w14:textId="77777777" w:rsidR="00D271EC" w:rsidRDefault="006A578D">
      <w:pPr>
        <w:ind w:firstLineChars="200" w:firstLine="420"/>
        <w:rPr>
          <w:rFonts w:ascii="宋体"/>
          <w:color w:val="000000"/>
        </w:rPr>
      </w:pPr>
      <w:r>
        <w:rPr>
          <w:rFonts w:ascii="宋体" w:hAnsi="宋体"/>
          <w:color w:val="000000"/>
        </w:rPr>
        <w:t xml:space="preserve">f) </w:t>
      </w:r>
      <w:r>
        <w:rPr>
          <w:rFonts w:ascii="宋体" w:hAnsi="宋体" w:hint="eastAsia"/>
          <w:color w:val="000000"/>
        </w:rPr>
        <w:t>检测日期。</w:t>
      </w:r>
    </w:p>
    <w:p w14:paraId="6C91BAA3" w14:textId="77777777" w:rsidR="00D271EC" w:rsidRDefault="00D271EC"/>
    <w:p w14:paraId="2DB1F30E" w14:textId="77777777" w:rsidR="00D271EC" w:rsidRDefault="006A578D">
      <w:r>
        <w:rPr>
          <w:noProof/>
        </w:rPr>
        <mc:AlternateContent>
          <mc:Choice Requires="wps">
            <w:drawing>
              <wp:anchor distT="0" distB="0" distL="114300" distR="114300" simplePos="0" relativeHeight="251672576" behindDoc="0" locked="0" layoutInCell="1" allowOverlap="1" wp14:anchorId="048C44DF" wp14:editId="143AC753">
                <wp:simplePos x="0" y="0"/>
                <wp:positionH relativeFrom="column">
                  <wp:posOffset>266700</wp:posOffset>
                </wp:positionH>
                <wp:positionV relativeFrom="paragraph">
                  <wp:posOffset>144780</wp:posOffset>
                </wp:positionV>
                <wp:extent cx="4295775" cy="19050"/>
                <wp:effectExtent l="9525" t="11430" r="9525" b="7620"/>
                <wp:wrapNone/>
                <wp:docPr id="326454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5775" cy="1905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1" o:spid="_x0000_s1026" o:spt="32" type="#_x0000_t32" style="position:absolute;left:0pt;flip:y;margin-left:21pt;margin-top:11.4pt;height:1.5pt;width:338.25pt;z-index:251672576;mso-width-relative:page;mso-height-relative:page;" filled="f" stroked="t" coordsize="21600,21600" o:gfxdata="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0De73X&#10;AAAACAEAAA8AAAAAAAAAAQAgAAAAIgAAAGRycy9kb3ducmV2LnhtbFBLAQIUABQAAAAIAIdO4kAA&#10;d32k6AEAAMgDAAAOAAAAAAAAAAEAIAAAACYBAABkcnMvZTJvRG9jLnhtbFBLBQYAAAAABgAGAFkB&#10;AACABQAAAAA=&#10;">
                <v:fill on="f" focussize="0,0"/>
                <v:stroke color="#000000" joinstyle="round"/>
                <v:imagedata o:title=""/>
                <o:lock v:ext="edit" aspectratio="f"/>
              </v:shape>
            </w:pict>
          </mc:Fallback>
        </mc:AlternateContent>
      </w:r>
    </w:p>
    <w:sectPr w:rsidR="00D271EC">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8D89" w14:textId="77777777" w:rsidR="006A578D" w:rsidRDefault="006A578D">
      <w:r>
        <w:separator/>
      </w:r>
    </w:p>
  </w:endnote>
  <w:endnote w:type="continuationSeparator" w:id="0">
    <w:p w14:paraId="4064AF65" w14:textId="77777777" w:rsidR="006A578D" w:rsidRDefault="006A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0EAF" w14:textId="77777777" w:rsidR="00D271EC" w:rsidRDefault="006A578D">
    <w:pPr>
      <w:pStyle w:val="aa"/>
      <w:jc w:val="right"/>
    </w:pPr>
    <w:r>
      <w:rPr>
        <w:rFonts w:hint="eastAsia"/>
      </w:rPr>
      <w:t>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BF84" w14:textId="77777777" w:rsidR="00D271EC" w:rsidRDefault="00D271E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55DF" w14:textId="77777777" w:rsidR="00D271EC" w:rsidRDefault="00D271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8A5A" w14:textId="77777777" w:rsidR="006A578D" w:rsidRDefault="006A578D">
      <w:r>
        <w:separator/>
      </w:r>
    </w:p>
  </w:footnote>
  <w:footnote w:type="continuationSeparator" w:id="0">
    <w:p w14:paraId="1D6151D5" w14:textId="77777777" w:rsidR="006A578D" w:rsidRDefault="006A5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FDAD" w14:textId="77777777" w:rsidR="00D271EC" w:rsidRDefault="00D271EC">
    <w:pPr>
      <w:pStyle w:val="ac"/>
      <w:jc w:val="right"/>
    </w:pPr>
  </w:p>
  <w:p w14:paraId="014689A1" w14:textId="77777777" w:rsidR="00D271EC" w:rsidRDefault="00D271EC">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4D9B" w14:textId="77777777" w:rsidR="00D271EC" w:rsidRDefault="006A578D">
    <w:pPr>
      <w:pStyle w:val="ac"/>
      <w:jc w:val="both"/>
      <w:rPr>
        <w:sz w:val="21"/>
      </w:rPr>
    </w:pPr>
    <w:r>
      <w:rPr>
        <w:rFonts w:ascii="黑体" w:eastAsia="黑体"/>
        <w:sz w:val="21"/>
      </w:rPr>
      <w:t>YS/T 63.1-200X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6A0C" w14:textId="77777777" w:rsidR="00D271EC" w:rsidRDefault="006A578D">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p w14:paraId="02BC24C1" w14:textId="77777777" w:rsidR="00D271EC" w:rsidRDefault="00D271EC">
    <w:pPr>
      <w:pStyle w:val="ac"/>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BCF4" w14:textId="77777777" w:rsidR="00D271EC" w:rsidRDefault="006A578D">
    <w:pPr>
      <w:pStyle w:val="ac"/>
      <w:ind w:right="360"/>
      <w:jc w:val="right"/>
      <w:rPr>
        <w:rFonts w:ascii="宋体"/>
        <w:sz w:val="21"/>
        <w:szCs w:val="21"/>
      </w:rPr>
    </w:pPr>
    <w:r>
      <w:rPr>
        <w:rFonts w:ascii="宋体" w:hAnsi="宋体"/>
        <w:sz w:val="21"/>
        <w:szCs w:val="21"/>
      </w:rPr>
      <w:t>YS/T 587.13-XXXX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80BB" w14:textId="77777777" w:rsidR="00D271EC" w:rsidRDefault="00D271E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16cid:durableId="180119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96"/>
    <w:rsid w:val="00023747"/>
    <w:rsid w:val="00037FE2"/>
    <w:rsid w:val="0004044B"/>
    <w:rsid w:val="00063621"/>
    <w:rsid w:val="00071E9F"/>
    <w:rsid w:val="000844FB"/>
    <w:rsid w:val="00092BBC"/>
    <w:rsid w:val="000B7F78"/>
    <w:rsid w:val="000C5A02"/>
    <w:rsid w:val="000D4223"/>
    <w:rsid w:val="000E52FF"/>
    <w:rsid w:val="00106770"/>
    <w:rsid w:val="00110FD2"/>
    <w:rsid w:val="00116AD3"/>
    <w:rsid w:val="00136662"/>
    <w:rsid w:val="00142BD7"/>
    <w:rsid w:val="00150D31"/>
    <w:rsid w:val="00156F6C"/>
    <w:rsid w:val="001673B2"/>
    <w:rsid w:val="00173244"/>
    <w:rsid w:val="00184960"/>
    <w:rsid w:val="0019033E"/>
    <w:rsid w:val="00191C54"/>
    <w:rsid w:val="001937CD"/>
    <w:rsid w:val="001A355A"/>
    <w:rsid w:val="001B086A"/>
    <w:rsid w:val="001B0BD7"/>
    <w:rsid w:val="001B429A"/>
    <w:rsid w:val="001C6A49"/>
    <w:rsid w:val="001C6CEE"/>
    <w:rsid w:val="001D04AD"/>
    <w:rsid w:val="001E06C2"/>
    <w:rsid w:val="001F73C0"/>
    <w:rsid w:val="00206909"/>
    <w:rsid w:val="00215767"/>
    <w:rsid w:val="00215AFE"/>
    <w:rsid w:val="002162F8"/>
    <w:rsid w:val="00216E5E"/>
    <w:rsid w:val="002255D9"/>
    <w:rsid w:val="00225E45"/>
    <w:rsid w:val="00233305"/>
    <w:rsid w:val="00242ED3"/>
    <w:rsid w:val="00251FA0"/>
    <w:rsid w:val="00252B76"/>
    <w:rsid w:val="00260E06"/>
    <w:rsid w:val="00283359"/>
    <w:rsid w:val="00296CBC"/>
    <w:rsid w:val="002C403C"/>
    <w:rsid w:val="002C54E3"/>
    <w:rsid w:val="002D2AEF"/>
    <w:rsid w:val="002D5C7D"/>
    <w:rsid w:val="002D6437"/>
    <w:rsid w:val="002F09A7"/>
    <w:rsid w:val="002F6447"/>
    <w:rsid w:val="00311EEE"/>
    <w:rsid w:val="003206CE"/>
    <w:rsid w:val="00366F7E"/>
    <w:rsid w:val="00371159"/>
    <w:rsid w:val="00377819"/>
    <w:rsid w:val="0038730F"/>
    <w:rsid w:val="0039155B"/>
    <w:rsid w:val="003A6853"/>
    <w:rsid w:val="003B0F2D"/>
    <w:rsid w:val="003C6C52"/>
    <w:rsid w:val="003D1184"/>
    <w:rsid w:val="004110E1"/>
    <w:rsid w:val="00413CB1"/>
    <w:rsid w:val="004152EB"/>
    <w:rsid w:val="0043574D"/>
    <w:rsid w:val="004456AD"/>
    <w:rsid w:val="00445CF0"/>
    <w:rsid w:val="00461BF4"/>
    <w:rsid w:val="004712F4"/>
    <w:rsid w:val="00481FD9"/>
    <w:rsid w:val="004B7F40"/>
    <w:rsid w:val="004D203D"/>
    <w:rsid w:val="00501FBE"/>
    <w:rsid w:val="00507F77"/>
    <w:rsid w:val="005107D7"/>
    <w:rsid w:val="00521EC4"/>
    <w:rsid w:val="00526D5A"/>
    <w:rsid w:val="00526E6E"/>
    <w:rsid w:val="005319F2"/>
    <w:rsid w:val="00531A5F"/>
    <w:rsid w:val="00532D59"/>
    <w:rsid w:val="00536A38"/>
    <w:rsid w:val="00564601"/>
    <w:rsid w:val="005668EC"/>
    <w:rsid w:val="00576392"/>
    <w:rsid w:val="00586890"/>
    <w:rsid w:val="0059486A"/>
    <w:rsid w:val="005952E7"/>
    <w:rsid w:val="005A294C"/>
    <w:rsid w:val="005C1580"/>
    <w:rsid w:val="005C22EB"/>
    <w:rsid w:val="005D5265"/>
    <w:rsid w:val="005D5E2F"/>
    <w:rsid w:val="005E4EC5"/>
    <w:rsid w:val="005E7571"/>
    <w:rsid w:val="005E793E"/>
    <w:rsid w:val="005F216C"/>
    <w:rsid w:val="00601446"/>
    <w:rsid w:val="006177B9"/>
    <w:rsid w:val="0062029A"/>
    <w:rsid w:val="00620B3B"/>
    <w:rsid w:val="006223E7"/>
    <w:rsid w:val="00643652"/>
    <w:rsid w:val="00647E2F"/>
    <w:rsid w:val="00666B99"/>
    <w:rsid w:val="00673D22"/>
    <w:rsid w:val="00673E01"/>
    <w:rsid w:val="00686254"/>
    <w:rsid w:val="00687274"/>
    <w:rsid w:val="006A578D"/>
    <w:rsid w:val="006D7D60"/>
    <w:rsid w:val="006E22C9"/>
    <w:rsid w:val="006E6F92"/>
    <w:rsid w:val="00715D1A"/>
    <w:rsid w:val="00721EB4"/>
    <w:rsid w:val="00737606"/>
    <w:rsid w:val="0074478A"/>
    <w:rsid w:val="00763EF8"/>
    <w:rsid w:val="00766814"/>
    <w:rsid w:val="00767906"/>
    <w:rsid w:val="0079505A"/>
    <w:rsid w:val="007A3EDE"/>
    <w:rsid w:val="007A5D72"/>
    <w:rsid w:val="007A7C12"/>
    <w:rsid w:val="007C076E"/>
    <w:rsid w:val="007C64A7"/>
    <w:rsid w:val="007D070F"/>
    <w:rsid w:val="007F7778"/>
    <w:rsid w:val="0080182F"/>
    <w:rsid w:val="0081363E"/>
    <w:rsid w:val="00845C55"/>
    <w:rsid w:val="008541E8"/>
    <w:rsid w:val="00854982"/>
    <w:rsid w:val="00866A8D"/>
    <w:rsid w:val="008738A0"/>
    <w:rsid w:val="0089094B"/>
    <w:rsid w:val="008A070C"/>
    <w:rsid w:val="008A4A19"/>
    <w:rsid w:val="008A6CC9"/>
    <w:rsid w:val="00905F8D"/>
    <w:rsid w:val="009140B3"/>
    <w:rsid w:val="00923F5A"/>
    <w:rsid w:val="00925117"/>
    <w:rsid w:val="00934C05"/>
    <w:rsid w:val="00941AD7"/>
    <w:rsid w:val="00975127"/>
    <w:rsid w:val="00980A81"/>
    <w:rsid w:val="0098384F"/>
    <w:rsid w:val="0098482F"/>
    <w:rsid w:val="009A1888"/>
    <w:rsid w:val="009A5019"/>
    <w:rsid w:val="009B5C77"/>
    <w:rsid w:val="009B6E2F"/>
    <w:rsid w:val="009C4B23"/>
    <w:rsid w:val="009E2865"/>
    <w:rsid w:val="009F5104"/>
    <w:rsid w:val="009F5AEA"/>
    <w:rsid w:val="00A12DE4"/>
    <w:rsid w:val="00A217BF"/>
    <w:rsid w:val="00A42F9E"/>
    <w:rsid w:val="00A60038"/>
    <w:rsid w:val="00AB1E62"/>
    <w:rsid w:val="00AC6720"/>
    <w:rsid w:val="00AC736C"/>
    <w:rsid w:val="00AD1607"/>
    <w:rsid w:val="00AD2FB4"/>
    <w:rsid w:val="00AE786F"/>
    <w:rsid w:val="00AF48D2"/>
    <w:rsid w:val="00B35771"/>
    <w:rsid w:val="00B374F7"/>
    <w:rsid w:val="00B37837"/>
    <w:rsid w:val="00B66C8D"/>
    <w:rsid w:val="00B66EC8"/>
    <w:rsid w:val="00BA6FE7"/>
    <w:rsid w:val="00BC2FD9"/>
    <w:rsid w:val="00BD00D9"/>
    <w:rsid w:val="00BD3958"/>
    <w:rsid w:val="00BD564C"/>
    <w:rsid w:val="00BE0EAD"/>
    <w:rsid w:val="00BF0196"/>
    <w:rsid w:val="00C05867"/>
    <w:rsid w:val="00C10141"/>
    <w:rsid w:val="00C22670"/>
    <w:rsid w:val="00C25E4F"/>
    <w:rsid w:val="00C279D9"/>
    <w:rsid w:val="00C3586A"/>
    <w:rsid w:val="00C469A7"/>
    <w:rsid w:val="00C72D18"/>
    <w:rsid w:val="00C7664F"/>
    <w:rsid w:val="00C85079"/>
    <w:rsid w:val="00C851A9"/>
    <w:rsid w:val="00C94584"/>
    <w:rsid w:val="00C9529A"/>
    <w:rsid w:val="00CC335D"/>
    <w:rsid w:val="00CC6745"/>
    <w:rsid w:val="00CD08ED"/>
    <w:rsid w:val="00CE0ACB"/>
    <w:rsid w:val="00CF06B4"/>
    <w:rsid w:val="00D00BC4"/>
    <w:rsid w:val="00D02E3F"/>
    <w:rsid w:val="00D10710"/>
    <w:rsid w:val="00D146FA"/>
    <w:rsid w:val="00D14CC6"/>
    <w:rsid w:val="00D271EC"/>
    <w:rsid w:val="00D4236F"/>
    <w:rsid w:val="00D47D11"/>
    <w:rsid w:val="00D47E45"/>
    <w:rsid w:val="00D5306D"/>
    <w:rsid w:val="00D557D4"/>
    <w:rsid w:val="00D657A3"/>
    <w:rsid w:val="00D70F69"/>
    <w:rsid w:val="00D77B2E"/>
    <w:rsid w:val="00DA3D96"/>
    <w:rsid w:val="00DC2C48"/>
    <w:rsid w:val="00DC4A21"/>
    <w:rsid w:val="00DD145E"/>
    <w:rsid w:val="00DD4EFE"/>
    <w:rsid w:val="00DE057D"/>
    <w:rsid w:val="00DE38A6"/>
    <w:rsid w:val="00DF4900"/>
    <w:rsid w:val="00E261A7"/>
    <w:rsid w:val="00E304B1"/>
    <w:rsid w:val="00E937F1"/>
    <w:rsid w:val="00E93BFC"/>
    <w:rsid w:val="00EA0C32"/>
    <w:rsid w:val="00EA7586"/>
    <w:rsid w:val="00EC7820"/>
    <w:rsid w:val="00EF0DFA"/>
    <w:rsid w:val="00EF6406"/>
    <w:rsid w:val="00F02236"/>
    <w:rsid w:val="00F10494"/>
    <w:rsid w:val="00F12544"/>
    <w:rsid w:val="00F13C85"/>
    <w:rsid w:val="00F3244D"/>
    <w:rsid w:val="00F4407C"/>
    <w:rsid w:val="00F54E31"/>
    <w:rsid w:val="00F611F2"/>
    <w:rsid w:val="00F63ABD"/>
    <w:rsid w:val="00F90FED"/>
    <w:rsid w:val="00F9535C"/>
    <w:rsid w:val="00FC3EFC"/>
    <w:rsid w:val="00FD19E0"/>
    <w:rsid w:val="00FD2B0D"/>
    <w:rsid w:val="00FD5AC9"/>
    <w:rsid w:val="00FF7FC8"/>
    <w:rsid w:val="073E5A98"/>
    <w:rsid w:val="07DE40D6"/>
    <w:rsid w:val="0A4A0654"/>
    <w:rsid w:val="109C52BB"/>
    <w:rsid w:val="13E16FD6"/>
    <w:rsid w:val="15455874"/>
    <w:rsid w:val="176A0A7A"/>
    <w:rsid w:val="1A8E21A2"/>
    <w:rsid w:val="1AEF5DBD"/>
    <w:rsid w:val="1B3F26C4"/>
    <w:rsid w:val="1FE85594"/>
    <w:rsid w:val="21A842C7"/>
    <w:rsid w:val="21F8754A"/>
    <w:rsid w:val="25171665"/>
    <w:rsid w:val="25D71787"/>
    <w:rsid w:val="27896EEB"/>
    <w:rsid w:val="2AE952F3"/>
    <w:rsid w:val="2C314727"/>
    <w:rsid w:val="2C7502FD"/>
    <w:rsid w:val="2CB04542"/>
    <w:rsid w:val="356309A6"/>
    <w:rsid w:val="3F121D0C"/>
    <w:rsid w:val="412D71FD"/>
    <w:rsid w:val="42E90FF2"/>
    <w:rsid w:val="45F25F74"/>
    <w:rsid w:val="46107D27"/>
    <w:rsid w:val="49D84EFD"/>
    <w:rsid w:val="4F2E0B78"/>
    <w:rsid w:val="4F9F4F22"/>
    <w:rsid w:val="52CF6C40"/>
    <w:rsid w:val="55E01A2D"/>
    <w:rsid w:val="56C669DF"/>
    <w:rsid w:val="57DC4BB3"/>
    <w:rsid w:val="5C543304"/>
    <w:rsid w:val="5E685A72"/>
    <w:rsid w:val="67873066"/>
    <w:rsid w:val="6C0E0099"/>
    <w:rsid w:val="71506C9A"/>
    <w:rsid w:val="77291B3A"/>
    <w:rsid w:val="77731088"/>
    <w:rsid w:val="78E037DD"/>
    <w:rsid w:val="7A286FF8"/>
    <w:rsid w:val="7F27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fillcolor="white">
      <v:fill color="white"/>
    </o:shapedefaults>
    <o:shapelayout v:ext="edit">
      <o:idmap v:ext="edit" data="2"/>
    </o:shapelayout>
  </w:shapeDefaults>
  <w:decimalSymbol w:val="."/>
  <w:listSeparator w:val=","/>
  <w14:docId w14:val="659FBBEF"/>
  <w15:docId w15:val="{31FEFE89-015D-4FD9-AA4D-9E2A87A6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4"/>
    </w:rPr>
  </w:style>
  <w:style w:type="paragraph" w:styleId="3">
    <w:name w:val="heading 3"/>
    <w:basedOn w:val="a6"/>
    <w:next w:val="a6"/>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link w:val="ab"/>
    <w:uiPriority w:val="99"/>
    <w:qFormat/>
    <w:pPr>
      <w:tabs>
        <w:tab w:val="center" w:pos="4153"/>
        <w:tab w:val="right" w:pos="8306"/>
      </w:tabs>
      <w:snapToGrid w:val="0"/>
      <w:jc w:val="left"/>
    </w:pPr>
    <w:rPr>
      <w:sz w:val="18"/>
      <w:szCs w:val="18"/>
    </w:rPr>
  </w:style>
  <w:style w:type="paragraph" w:styleId="ac">
    <w:name w:val="header"/>
    <w:basedOn w:val="a6"/>
    <w:link w:val="ad"/>
    <w:uiPriority w:val="99"/>
    <w:qFormat/>
    <w:pPr>
      <w:tabs>
        <w:tab w:val="center" w:pos="4153"/>
        <w:tab w:val="right" w:pos="8306"/>
      </w:tabs>
      <w:snapToGrid w:val="0"/>
      <w:jc w:val="center"/>
    </w:pPr>
    <w:rPr>
      <w:sz w:val="18"/>
      <w:szCs w:val="18"/>
    </w:rPr>
  </w:style>
  <w:style w:type="table" w:styleId="ae">
    <w:name w:val="Table Grid"/>
    <w:basedOn w:val="a8"/>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locked/>
    <w:rPr>
      <w:b/>
      <w:bCs/>
    </w:rPr>
  </w:style>
  <w:style w:type="character" w:styleId="af0">
    <w:name w:val="page number"/>
    <w:uiPriority w:val="99"/>
    <w:qFormat/>
    <w:rPr>
      <w:rFonts w:cs="Times New Roman"/>
    </w:rPr>
  </w:style>
  <w:style w:type="character" w:styleId="af1">
    <w:name w:val="Hyperlink"/>
    <w:basedOn w:val="a7"/>
    <w:uiPriority w:val="99"/>
    <w:semiHidden/>
    <w:unhideWhenUsed/>
    <w:qFormat/>
    <w:rPr>
      <w:color w:val="0000FF"/>
      <w:u w:val="single"/>
    </w:rPr>
  </w:style>
  <w:style w:type="character" w:customStyle="1" w:styleId="30">
    <w:name w:val="标题 3 字符"/>
    <w:link w:val="3"/>
    <w:uiPriority w:val="99"/>
    <w:qFormat/>
    <w:locked/>
    <w:rPr>
      <w:rFonts w:ascii="宋体" w:eastAsia="宋体" w:hAnsi="宋体" w:cs="宋体"/>
      <w:b/>
      <w:bCs/>
      <w:kern w:val="0"/>
      <w:sz w:val="27"/>
      <w:szCs w:val="27"/>
    </w:rPr>
  </w:style>
  <w:style w:type="paragraph" w:customStyle="1" w:styleId="af2">
    <w:name w:val="标准标志"/>
    <w:next w:val="a6"/>
    <w:uiPriority w:val="99"/>
    <w:qFormat/>
    <w:pPr>
      <w:framePr w:w="2268" w:h="1392" w:hRule="exact" w:wrap="around" w:hAnchor="margin" w:x="6748" w:y="171" w:anchorLock="1"/>
      <w:shd w:val="solid" w:color="FFFFFF" w:fill="FFFFFF"/>
      <w:spacing w:line="240" w:lineRule="atLeast"/>
      <w:jc w:val="right"/>
    </w:pPr>
    <w:rPr>
      <w:b/>
      <w:w w:val="130"/>
      <w:sz w:val="96"/>
    </w:rPr>
  </w:style>
  <w:style w:type="character" w:customStyle="1" w:styleId="af3">
    <w:name w:val="发布"/>
    <w:uiPriority w:val="99"/>
    <w:qFormat/>
    <w:rPr>
      <w:rFonts w:ascii="黑体" w:eastAsia="黑体" w:cs="Times New Roman"/>
      <w:spacing w:val="22"/>
      <w:w w:val="100"/>
      <w:position w:val="3"/>
      <w:sz w:val="28"/>
    </w:rPr>
  </w:style>
  <w:style w:type="paragraph" w:customStyle="1" w:styleId="af4">
    <w:name w:val="发布日期"/>
    <w:uiPriority w:val="99"/>
    <w:qFormat/>
    <w:pPr>
      <w:framePr w:w="4000" w:h="473" w:hRule="exact" w:hSpace="180" w:vSpace="180" w:wrap="around" w:hAnchor="margin" w:y="13511" w:anchorLock="1"/>
    </w:pPr>
    <w:rPr>
      <w:rFonts w:eastAsia="黑体"/>
      <w:sz w:val="28"/>
    </w:rPr>
  </w:style>
  <w:style w:type="paragraph" w:customStyle="1" w:styleId="2">
    <w:name w:val="封面标准号2"/>
    <w:basedOn w:val="a6"/>
    <w:uiPriority w:val="99"/>
    <w:qFormat/>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5">
    <w:name w:val="封面标准代替信息"/>
    <w:basedOn w:val="2"/>
    <w:uiPriority w:val="99"/>
    <w:qFormat/>
    <w:pPr>
      <w:framePr w:wrap="auto"/>
      <w:spacing w:before="57"/>
    </w:pPr>
    <w:rPr>
      <w:rFonts w:ascii="宋体"/>
      <w:sz w:val="21"/>
    </w:rPr>
  </w:style>
  <w:style w:type="paragraph" w:customStyle="1" w:styleId="af6">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7">
    <w:name w:val="封面标准文稿类别"/>
    <w:uiPriority w:val="99"/>
    <w:qFormat/>
    <w:pPr>
      <w:spacing w:before="440" w:line="400" w:lineRule="exact"/>
      <w:jc w:val="center"/>
    </w:pPr>
    <w:rPr>
      <w:rFonts w:ascii="宋体"/>
      <w:sz w:val="24"/>
    </w:rPr>
  </w:style>
  <w:style w:type="paragraph" w:customStyle="1" w:styleId="af8">
    <w:name w:val="封面正文"/>
    <w:uiPriority w:val="99"/>
    <w:qFormat/>
    <w:pPr>
      <w:jc w:val="both"/>
    </w:pPr>
  </w:style>
  <w:style w:type="paragraph" w:customStyle="1" w:styleId="af9">
    <w:name w:val="其他标准称谓"/>
    <w:uiPriority w:val="99"/>
    <w:qFormat/>
    <w:pPr>
      <w:spacing w:line="240" w:lineRule="atLeast"/>
      <w:jc w:val="distribute"/>
    </w:pPr>
    <w:rPr>
      <w:rFonts w:ascii="黑体" w:eastAsia="黑体" w:hAnsi="宋体"/>
      <w:sz w:val="52"/>
    </w:rPr>
  </w:style>
  <w:style w:type="paragraph" w:customStyle="1" w:styleId="afa">
    <w:name w:val="其他发布部门"/>
    <w:basedOn w:val="a6"/>
    <w:uiPriority w:val="99"/>
    <w:qFormat/>
    <w:pPr>
      <w:framePr w:w="7433" w:h="585" w:hRule="exact" w:hSpace="180" w:vSpace="180" w:wrap="around" w:hAnchor="margin" w:xAlign="center" w:y="14401" w:anchorLock="1"/>
      <w:widowControl/>
      <w:spacing w:line="240" w:lineRule="atLeast"/>
      <w:jc w:val="center"/>
    </w:pPr>
    <w:rPr>
      <w:rFonts w:ascii="黑体" w:eastAsia="黑体"/>
      <w:spacing w:val="20"/>
      <w:w w:val="135"/>
      <w:kern w:val="0"/>
      <w:sz w:val="36"/>
      <w:szCs w:val="20"/>
    </w:rPr>
  </w:style>
  <w:style w:type="paragraph" w:customStyle="1" w:styleId="afb">
    <w:name w:val="实施日期"/>
    <w:basedOn w:val="af4"/>
    <w:uiPriority w:val="99"/>
    <w:qFormat/>
    <w:pPr>
      <w:framePr w:hSpace="0" w:wrap="around" w:xAlign="right"/>
      <w:jc w:val="right"/>
    </w:pPr>
  </w:style>
  <w:style w:type="character" w:customStyle="1" w:styleId="ad">
    <w:name w:val="页眉 字符"/>
    <w:link w:val="ac"/>
    <w:uiPriority w:val="99"/>
    <w:qFormat/>
    <w:locked/>
    <w:rPr>
      <w:rFonts w:ascii="Times New Roman" w:eastAsia="宋体" w:hAnsi="Times New Roman" w:cs="Times New Roman"/>
      <w:sz w:val="18"/>
      <w:szCs w:val="18"/>
    </w:rPr>
  </w:style>
  <w:style w:type="character" w:customStyle="1" w:styleId="ab">
    <w:name w:val="页脚 字符"/>
    <w:link w:val="aa"/>
    <w:uiPriority w:val="99"/>
    <w:qFormat/>
    <w:locked/>
    <w:rPr>
      <w:rFonts w:ascii="Times New Roman" w:eastAsia="宋体" w:hAnsi="Times New Roman" w:cs="Times New Roman"/>
      <w:sz w:val="18"/>
      <w:szCs w:val="18"/>
    </w:r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6"/>
    <w:uiPriority w:val="99"/>
    <w:qFormat/>
    <w:pPr>
      <w:numPr>
        <w:ilvl w:val="1"/>
        <w:numId w:val="1"/>
      </w:numPr>
      <w:spacing w:beforeLines="50" w:afterLines="50"/>
      <w:jc w:val="both"/>
      <w:outlineLvl w:val="1"/>
    </w:pPr>
    <w:rPr>
      <w:rFonts w:ascii="黑体" w:eastAsia="黑体"/>
      <w:sz w:val="21"/>
    </w:rPr>
  </w:style>
  <w:style w:type="paragraph" w:customStyle="1" w:styleId="a1">
    <w:name w:val="一级条标题"/>
    <w:basedOn w:val="a0"/>
    <w:next w:val="a6"/>
    <w:uiPriority w:val="99"/>
    <w:qFormat/>
    <w:pPr>
      <w:numPr>
        <w:ilvl w:val="2"/>
      </w:numPr>
      <w:spacing w:beforeLines="0" w:afterLines="0"/>
      <w:outlineLvl w:val="2"/>
    </w:pPr>
  </w:style>
  <w:style w:type="paragraph" w:customStyle="1" w:styleId="a2">
    <w:name w:val="二级条标题"/>
    <w:basedOn w:val="a1"/>
    <w:next w:val="a6"/>
    <w:uiPriority w:val="99"/>
    <w:qFormat/>
    <w:pPr>
      <w:numPr>
        <w:ilvl w:val="3"/>
      </w:numPr>
      <w:outlineLvl w:val="3"/>
    </w:pPr>
  </w:style>
  <w:style w:type="paragraph" w:customStyle="1" w:styleId="a3">
    <w:name w:val="三级条标题"/>
    <w:basedOn w:val="a2"/>
    <w:next w:val="a6"/>
    <w:uiPriority w:val="99"/>
    <w:qFormat/>
    <w:pPr>
      <w:numPr>
        <w:ilvl w:val="4"/>
      </w:numPr>
      <w:outlineLvl w:val="4"/>
    </w:pPr>
  </w:style>
  <w:style w:type="paragraph" w:customStyle="1" w:styleId="a4">
    <w:name w:val="四级条标题"/>
    <w:basedOn w:val="a3"/>
    <w:next w:val="a6"/>
    <w:uiPriority w:val="99"/>
    <w:qFormat/>
    <w:pPr>
      <w:numPr>
        <w:ilvl w:val="5"/>
      </w:numPr>
      <w:outlineLvl w:val="5"/>
    </w:pPr>
  </w:style>
  <w:style w:type="paragraph" w:customStyle="1" w:styleId="a5">
    <w:name w:val="五级条标题"/>
    <w:basedOn w:val="a4"/>
    <w:next w:val="a6"/>
    <w:uiPriority w:val="99"/>
    <w:qFormat/>
    <w:pPr>
      <w:numPr>
        <w:ilvl w:val="6"/>
      </w:numPr>
      <w:outlineLvl w:val="6"/>
    </w:pPr>
  </w:style>
  <w:style w:type="paragraph" w:customStyle="1" w:styleId="afc">
    <w:name w:val="段"/>
    <w:link w:val="Char"/>
    <w:uiPriority w:val="99"/>
    <w:qFormat/>
    <w:pPr>
      <w:autoSpaceDE w:val="0"/>
      <w:autoSpaceDN w:val="0"/>
      <w:ind w:firstLineChars="200" w:firstLine="200"/>
      <w:jc w:val="both"/>
    </w:pPr>
    <w:rPr>
      <w:rFonts w:ascii="宋体"/>
      <w:sz w:val="21"/>
    </w:rPr>
  </w:style>
  <w:style w:type="character" w:customStyle="1" w:styleId="Char">
    <w:name w:val="段 Char"/>
    <w:link w:val="afc"/>
    <w:uiPriority w:val="99"/>
    <w:qFormat/>
    <w:locked/>
    <w:rPr>
      <w:rFonts w:ascii="宋体" w:hAnsi="Times New Roman"/>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2272</Words>
  <Characters>970</Characters>
  <Application>Microsoft Office Word</Application>
  <DocSecurity>0</DocSecurity>
  <Lines>8</Lines>
  <Paragraphs>6</Paragraphs>
  <ScaleCrop>false</ScaleCrop>
  <Company>rilm.com.cn</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内网信息</dc:creator>
  <cp:lastModifiedBy>li bo</cp:lastModifiedBy>
  <cp:revision>22</cp:revision>
  <dcterms:created xsi:type="dcterms:W3CDTF">2023-06-26T08:18:00Z</dcterms:created>
  <dcterms:modified xsi:type="dcterms:W3CDTF">2023-08-10T13:58:00Z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4D8EB048EBE04684A335A03FEB10AAA8</vt:lpwstr>
  </property>
</Properties>
</file>