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FBE0" w14:textId="77777777" w:rsidR="00AC6F57" w:rsidRDefault="00AC6F57" w:rsidP="00AC6F57">
      <w:pPr>
        <w:ind w:right="28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附件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：</w:t>
      </w:r>
    </w:p>
    <w:p w14:paraId="3FB879B2" w14:textId="77777777" w:rsidR="00AC6F57" w:rsidRDefault="00AC6F57" w:rsidP="00AC6F57">
      <w:pPr>
        <w:ind w:right="2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ISO 10251</w:t>
      </w:r>
      <w:r>
        <w:rPr>
          <w:rFonts w:ascii="Times New Roman" w:hAnsi="Times New Roman" w:cs="Times New Roman"/>
          <w:b/>
          <w:sz w:val="28"/>
        </w:rPr>
        <w:t>：</w:t>
      </w:r>
      <w:r>
        <w:rPr>
          <w:rFonts w:ascii="Times New Roman" w:hAnsi="Times New Roman" w:cs="Times New Roman"/>
          <w:b/>
          <w:sz w:val="28"/>
        </w:rPr>
        <w:t>2006</w:t>
      </w:r>
      <w:r>
        <w:rPr>
          <w:rFonts w:ascii="Times New Roman" w:hAnsi="Times New Roman" w:cs="Times New Roman"/>
          <w:b/>
          <w:sz w:val="28"/>
        </w:rPr>
        <w:t>修订</w:t>
      </w: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水分测定试验方案</w:t>
      </w:r>
    </w:p>
    <w:p w14:paraId="232179C8" w14:textId="77777777" w:rsidR="00AC6F57" w:rsidRDefault="00AC6F57" w:rsidP="00AC6F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、质量损失速率曲线测定</w:t>
      </w:r>
    </w:p>
    <w:p w14:paraId="5649B882" w14:textId="77777777" w:rsidR="00AC6F57" w:rsidRDefault="00AC6F57" w:rsidP="00AC6F57">
      <w:pPr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</w:t>
      </w:r>
      <w:r>
        <w:rPr>
          <w:rFonts w:ascii="Times New Roman" w:hAnsi="Times New Roman" w:cs="Times New Roman"/>
          <w:sz w:val="28"/>
        </w:rPr>
        <w:t>试验目的：对不同类别、不同水分含量的铜、铅、锌、镍精矿进行水分测定，得出干燥时间的修订依据；</w:t>
      </w:r>
    </w:p>
    <w:p w14:paraId="65383EAC" w14:textId="77777777" w:rsidR="00AC6F57" w:rsidRDefault="00AC6F57" w:rsidP="00AC6F57">
      <w:pPr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>
        <w:rPr>
          <w:rFonts w:ascii="Times New Roman" w:hAnsi="Times New Roman" w:cs="Times New Roman"/>
          <w:sz w:val="28"/>
        </w:rPr>
        <w:t>试验单位：国内以铜、铅、锌、镍精矿为原料的相关单位；</w:t>
      </w:r>
    </w:p>
    <w:p w14:paraId="39C93875" w14:textId="77777777" w:rsidR="00AC6F57" w:rsidRDefault="00AC6F57" w:rsidP="00AC6F57">
      <w:pPr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</w:t>
      </w:r>
      <w:r>
        <w:rPr>
          <w:rFonts w:ascii="Times New Roman" w:hAnsi="Times New Roman" w:cs="Times New Roman"/>
          <w:sz w:val="28"/>
        </w:rPr>
        <w:t>试验对象：铜、铅、锌、镍精矿（每类精矿最多合计</w:t>
      </w:r>
      <w:r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次，具体见表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）；</w:t>
      </w:r>
    </w:p>
    <w:p w14:paraId="7787B086" w14:textId="77777777" w:rsidR="00AC6F57" w:rsidRDefault="00AC6F57" w:rsidP="00AC6F57">
      <w:pPr>
        <w:ind w:firstLineChars="200" w:firstLine="4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表</w:t>
      </w:r>
      <w:r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>试验对象分类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6"/>
        <w:gridCol w:w="1373"/>
        <w:gridCol w:w="1375"/>
        <w:gridCol w:w="1380"/>
        <w:gridCol w:w="1381"/>
        <w:gridCol w:w="1381"/>
      </w:tblGrid>
      <w:tr w:rsidR="00AC6F57" w14:paraId="2DF4649B" w14:textId="77777777" w:rsidTr="00537FC8">
        <w:tc>
          <w:tcPr>
            <w:tcW w:w="1420" w:type="dxa"/>
          </w:tcPr>
          <w:p w14:paraId="2B8C0495" w14:textId="77777777" w:rsidR="00AC6F57" w:rsidRDefault="00AC6F57" w:rsidP="00537FC8">
            <w:pPr>
              <w:ind w:firstLineChars="300" w:firstLine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水分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类别</w: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29995D" wp14:editId="71ED606B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15875</wp:posOffset>
                      </wp:positionV>
                      <wp:extent cx="906145" cy="381635"/>
                      <wp:effectExtent l="0" t="0" r="27305" b="1841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448" cy="3816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4278EB" id="直接连接符 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.25pt" to="65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20" w:type="dxa"/>
            <w:vAlign w:val="center"/>
          </w:tcPr>
          <w:p w14:paraId="3598A45E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6%-8%</w:t>
            </w:r>
          </w:p>
        </w:tc>
        <w:tc>
          <w:tcPr>
            <w:tcW w:w="1420" w:type="dxa"/>
            <w:vAlign w:val="center"/>
          </w:tcPr>
          <w:p w14:paraId="3BE674A1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＞</w:t>
            </w:r>
            <w:r>
              <w:rPr>
                <w:rFonts w:ascii="Times New Roman" w:hAnsi="Times New Roman" w:cs="Times New Roman"/>
                <w:sz w:val="24"/>
              </w:rPr>
              <w:t>8%-10%</w:t>
            </w:r>
          </w:p>
        </w:tc>
        <w:tc>
          <w:tcPr>
            <w:tcW w:w="1420" w:type="dxa"/>
            <w:vAlign w:val="center"/>
          </w:tcPr>
          <w:p w14:paraId="13150D19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＞</w:t>
            </w:r>
            <w:r>
              <w:rPr>
                <w:rFonts w:ascii="Times New Roman" w:hAnsi="Times New Roman" w:cs="Times New Roman"/>
                <w:sz w:val="24"/>
              </w:rPr>
              <w:t>10%-12%</w:t>
            </w:r>
          </w:p>
        </w:tc>
        <w:tc>
          <w:tcPr>
            <w:tcW w:w="1421" w:type="dxa"/>
            <w:vAlign w:val="center"/>
          </w:tcPr>
          <w:p w14:paraId="29A42BEF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＞</w:t>
            </w:r>
            <w:r>
              <w:rPr>
                <w:rFonts w:ascii="Times New Roman" w:hAnsi="Times New Roman" w:cs="Times New Roman"/>
                <w:sz w:val="24"/>
              </w:rPr>
              <w:t>12%-14%</w:t>
            </w:r>
          </w:p>
        </w:tc>
        <w:tc>
          <w:tcPr>
            <w:tcW w:w="1421" w:type="dxa"/>
            <w:vAlign w:val="center"/>
          </w:tcPr>
          <w:p w14:paraId="1A363DFA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＞</w:t>
            </w:r>
            <w:r>
              <w:rPr>
                <w:rFonts w:ascii="Times New Roman" w:hAnsi="Times New Roman" w:cs="Times New Roman"/>
                <w:sz w:val="24"/>
              </w:rPr>
              <w:t>14%-16%</w:t>
            </w:r>
          </w:p>
        </w:tc>
      </w:tr>
      <w:tr w:rsidR="00AC6F57" w14:paraId="1520D015" w14:textId="77777777" w:rsidTr="00537FC8">
        <w:tc>
          <w:tcPr>
            <w:tcW w:w="1420" w:type="dxa"/>
          </w:tcPr>
          <w:p w14:paraId="13C45E69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硫化矿</w:t>
            </w:r>
            <w:proofErr w:type="gramEnd"/>
          </w:p>
        </w:tc>
        <w:tc>
          <w:tcPr>
            <w:tcW w:w="1420" w:type="dxa"/>
          </w:tcPr>
          <w:p w14:paraId="6F669C49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14:paraId="4E869AEC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14:paraId="1CF23A0F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</w:tcPr>
          <w:p w14:paraId="13AA21A0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</w:tcPr>
          <w:p w14:paraId="00D8B83E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6F57" w14:paraId="38CCA4B9" w14:textId="77777777" w:rsidTr="00537FC8">
        <w:tc>
          <w:tcPr>
            <w:tcW w:w="1420" w:type="dxa"/>
          </w:tcPr>
          <w:p w14:paraId="26DB79E4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氧化矿</w:t>
            </w:r>
            <w:proofErr w:type="gramEnd"/>
          </w:p>
        </w:tc>
        <w:tc>
          <w:tcPr>
            <w:tcW w:w="1420" w:type="dxa"/>
          </w:tcPr>
          <w:p w14:paraId="4CDFF103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14:paraId="462DE5BB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14:paraId="69D30CCD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</w:tcPr>
          <w:p w14:paraId="609EF474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</w:tcPr>
          <w:p w14:paraId="4D14FA21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6F57" w14:paraId="02822906" w14:textId="77777777" w:rsidTr="00537FC8">
        <w:tc>
          <w:tcPr>
            <w:tcW w:w="1420" w:type="dxa"/>
          </w:tcPr>
          <w:p w14:paraId="1DD813CB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混合矿</w:t>
            </w:r>
          </w:p>
        </w:tc>
        <w:tc>
          <w:tcPr>
            <w:tcW w:w="1420" w:type="dxa"/>
          </w:tcPr>
          <w:p w14:paraId="057C0A46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14:paraId="02A2C366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14:paraId="392EDAB9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</w:tcPr>
          <w:p w14:paraId="5589CDAA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</w:tcPr>
          <w:p w14:paraId="22A3D72A" w14:textId="77777777" w:rsidR="00AC6F57" w:rsidRDefault="00AC6F57" w:rsidP="00537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6F57" w14:paraId="1A5AEF2F" w14:textId="77777777" w:rsidTr="00537FC8">
        <w:tc>
          <w:tcPr>
            <w:tcW w:w="8522" w:type="dxa"/>
            <w:gridSpan w:val="6"/>
          </w:tcPr>
          <w:p w14:paraId="566C7896" w14:textId="77777777" w:rsidR="00AC6F57" w:rsidRDefault="00AC6F57" w:rsidP="00537F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1"/>
              </w:rPr>
              <w:t>注：</w:t>
            </w:r>
            <w:r>
              <w:rPr>
                <w:rFonts w:ascii="Times New Roman" w:hAnsi="Times New Roman" w:cs="Times New Roman"/>
                <w:sz w:val="21"/>
              </w:rPr>
              <w:t>若没有符合以上对应条件的精矿类型，可不开展。</w:t>
            </w:r>
          </w:p>
        </w:tc>
      </w:tr>
    </w:tbl>
    <w:p w14:paraId="2D969CA4" w14:textId="77777777" w:rsidR="00AC6F57" w:rsidRDefault="00AC6F57" w:rsidP="00AC6F57">
      <w:pPr>
        <w:ind w:firstLineChars="200" w:firstLine="480"/>
        <w:rPr>
          <w:rFonts w:ascii="Times New Roman" w:hAnsi="Times New Roman" w:cs="Times New Roman"/>
          <w:sz w:val="24"/>
        </w:rPr>
      </w:pPr>
    </w:p>
    <w:p w14:paraId="06040CC2" w14:textId="77777777" w:rsidR="00AC6F57" w:rsidRDefault="00AC6F57" w:rsidP="00AC6F57">
      <w:pPr>
        <w:ind w:firstLineChars="20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1.4</w:t>
      </w:r>
      <w:r>
        <w:rPr>
          <w:rFonts w:ascii="Times New Roman" w:hAnsi="Times New Roman" w:cs="Times New Roman"/>
          <w:sz w:val="28"/>
        </w:rPr>
        <w:t>试验方法：每次试验水分试样的采取、制备及水分测定依据</w:t>
      </w:r>
      <w:r>
        <w:rPr>
          <w:rFonts w:ascii="Times New Roman" w:hAnsi="Times New Roman" w:cs="Times New Roman"/>
          <w:sz w:val="28"/>
        </w:rPr>
        <w:t>GB/T 14260</w:t>
      </w:r>
      <w:r>
        <w:rPr>
          <w:rFonts w:ascii="Times New Roman" w:hAnsi="Times New Roman" w:cs="Times New Roman"/>
          <w:sz w:val="28"/>
        </w:rPr>
        <w:t>《散装重有色金属浮选精矿取样、制样通则》或各单位现行规定执行；每次水分测定过程中要求每</w:t>
      </w:r>
      <w:r>
        <w:rPr>
          <w:rFonts w:ascii="Times New Roman" w:hAnsi="Times New Roman" w:cs="Times New Roman"/>
          <w:sz w:val="28"/>
        </w:rPr>
        <w:t>30min</w:t>
      </w:r>
      <w:r>
        <w:rPr>
          <w:rFonts w:ascii="Times New Roman" w:hAnsi="Times New Roman" w:cs="Times New Roman"/>
          <w:sz w:val="28"/>
        </w:rPr>
        <w:t>称量一次重量直至恒重，恒重后继续干燥并每</w:t>
      </w:r>
      <w:r>
        <w:rPr>
          <w:rFonts w:ascii="Times New Roman" w:hAnsi="Times New Roman" w:cs="Times New Roman"/>
          <w:sz w:val="28"/>
        </w:rPr>
        <w:t>1h</w:t>
      </w:r>
      <w:r>
        <w:rPr>
          <w:rFonts w:ascii="Times New Roman" w:hAnsi="Times New Roman" w:cs="Times New Roman"/>
          <w:sz w:val="28"/>
        </w:rPr>
        <w:t>称量一次重量直至总干燥时间达</w:t>
      </w:r>
      <w:r>
        <w:rPr>
          <w:rFonts w:ascii="Times New Roman" w:hAnsi="Times New Roman" w:cs="Times New Roman"/>
          <w:sz w:val="28"/>
        </w:rPr>
        <w:t>16h</w:t>
      </w:r>
      <w:r>
        <w:rPr>
          <w:rFonts w:ascii="Times New Roman" w:hAnsi="Times New Roman" w:cs="Times New Roman"/>
          <w:sz w:val="28"/>
        </w:rPr>
        <w:t>。</w:t>
      </w:r>
    </w:p>
    <w:p w14:paraId="646A2566" w14:textId="77777777" w:rsidR="00AC6F57" w:rsidRDefault="00AC6F57" w:rsidP="00AC6F57">
      <w:pPr>
        <w:ind w:firstLineChars="200" w:firstLine="560"/>
        <w:rPr>
          <w:sz w:val="28"/>
        </w:rPr>
      </w:pPr>
      <w:r>
        <w:rPr>
          <w:rFonts w:ascii="Times New Roman" w:hAnsi="Times New Roman" w:cs="Times New Roman"/>
          <w:sz w:val="28"/>
        </w:rPr>
        <w:t>1.5</w:t>
      </w:r>
      <w:r>
        <w:rPr>
          <w:rFonts w:ascii="Times New Roman" w:hAnsi="Times New Roman" w:cs="Times New Roman"/>
          <w:sz w:val="28"/>
        </w:rPr>
        <w:t>试验记录：见附件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 w:hint="eastAsia"/>
          <w:sz w:val="28"/>
        </w:rPr>
        <w:t>。</w:t>
      </w:r>
    </w:p>
    <w:p w14:paraId="66EF3201" w14:textId="77777777" w:rsidR="001E4E09" w:rsidRDefault="001E4E09"/>
    <w:sectPr w:rsidR="001E4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612F" w14:textId="77777777" w:rsidR="00E060A8" w:rsidRDefault="00E060A8" w:rsidP="00AC6F57">
      <w:r>
        <w:separator/>
      </w:r>
    </w:p>
  </w:endnote>
  <w:endnote w:type="continuationSeparator" w:id="0">
    <w:p w14:paraId="5ACE3DFF" w14:textId="77777777" w:rsidR="00E060A8" w:rsidRDefault="00E060A8" w:rsidP="00AC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0E21" w14:textId="77777777" w:rsidR="00E060A8" w:rsidRDefault="00E060A8" w:rsidP="00AC6F57">
      <w:r>
        <w:separator/>
      </w:r>
    </w:p>
  </w:footnote>
  <w:footnote w:type="continuationSeparator" w:id="0">
    <w:p w14:paraId="34E902EF" w14:textId="77777777" w:rsidR="00E060A8" w:rsidRDefault="00E060A8" w:rsidP="00AC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90"/>
    <w:rsid w:val="001E4E09"/>
    <w:rsid w:val="005E1790"/>
    <w:rsid w:val="00AC6F57"/>
    <w:rsid w:val="00E0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EC96931-3AD7-42C3-A0F9-9D739082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F5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F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6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6F57"/>
    <w:rPr>
      <w:sz w:val="18"/>
      <w:szCs w:val="18"/>
    </w:rPr>
  </w:style>
  <w:style w:type="table" w:styleId="a7">
    <w:name w:val="Table Grid"/>
    <w:basedOn w:val="a1"/>
    <w:uiPriority w:val="59"/>
    <w:qFormat/>
    <w:rsid w:val="00AC6F5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2023-08-01T08:20:00Z</dcterms:created>
  <dcterms:modified xsi:type="dcterms:W3CDTF">2023-08-01T08:21:00Z</dcterms:modified>
</cp:coreProperties>
</file>