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7" w:rsidRDefault="00E7506C">
      <w:pPr>
        <w:spacing w:beforeLines="100" w:before="312" w:afterLines="50" w:after="156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征求意见</w:t>
      </w:r>
      <w:proofErr w:type="gramStart"/>
      <w:r>
        <w:rPr>
          <w:rFonts w:eastAsia="黑体" w:hint="eastAsia"/>
          <w:sz w:val="28"/>
        </w:rPr>
        <w:t>稿意见</w:t>
      </w:r>
      <w:proofErr w:type="gramEnd"/>
      <w:r>
        <w:rPr>
          <w:rFonts w:eastAsia="黑体" w:hint="eastAsia"/>
          <w:sz w:val="28"/>
        </w:rPr>
        <w:t>汇总处理表</w:t>
      </w:r>
    </w:p>
    <w:p w:rsidR="003115F7" w:rsidRDefault="00E7506C">
      <w:pPr>
        <w:widowControl/>
        <w:spacing w:line="420" w:lineRule="exact"/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Cs w:val="21"/>
        </w:rPr>
        <w:t>标准项目名称：</w:t>
      </w:r>
      <w:r>
        <w:rPr>
          <w:rFonts w:ascii="宋体" w:hAnsi="宋体" w:hint="eastAsia"/>
          <w:sz w:val="18"/>
          <w:szCs w:val="21"/>
        </w:rPr>
        <w:t>贵金属合金电镀废水化学分析方法 第3部分：硫酸盐含量的测定 硫酸钡重量法</w:t>
      </w:r>
    </w:p>
    <w:p w:rsidR="003115F7" w:rsidRDefault="00E7506C">
      <w:pPr>
        <w:widowControl/>
        <w:spacing w:line="4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Cs w:val="21"/>
        </w:rPr>
        <w:t>承办人：刘振江                                         共 03 页   第 01 页</w:t>
      </w:r>
    </w:p>
    <w:p w:rsidR="003115F7" w:rsidRDefault="00E7506C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标准项目负责起草单位：</w:t>
      </w:r>
      <w:proofErr w:type="gramStart"/>
      <w:r>
        <w:rPr>
          <w:rFonts w:hint="eastAsia"/>
          <w:szCs w:val="21"/>
        </w:rPr>
        <w:t>山东辰远检测</w:t>
      </w:r>
      <w:proofErr w:type="gramEnd"/>
      <w:r>
        <w:rPr>
          <w:rFonts w:hint="eastAsia"/>
          <w:szCs w:val="21"/>
        </w:rPr>
        <w:t>服务有限公司、山东梦金园珠宝首饰有限公司</w:t>
      </w:r>
      <w:r>
        <w:rPr>
          <w:rFonts w:ascii="宋体" w:hAnsi="宋体" w:hint="eastAsia"/>
          <w:szCs w:val="21"/>
        </w:rPr>
        <w:t xml:space="preserve">   </w:t>
      </w:r>
    </w:p>
    <w:p w:rsidR="003115F7" w:rsidRPr="0027720A" w:rsidRDefault="00E7506C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话：</w:t>
      </w:r>
      <w:r>
        <w:rPr>
          <w:rFonts w:hint="eastAsia"/>
          <w:szCs w:val="21"/>
        </w:rPr>
        <w:t xml:space="preserve">0536-6800973 </w:t>
      </w:r>
      <w:r>
        <w:rPr>
          <w:rFonts w:ascii="宋体" w:hAnsi="宋体" w:hint="eastAsia"/>
          <w:szCs w:val="21"/>
        </w:rPr>
        <w:t xml:space="preserve">                 </w:t>
      </w:r>
      <w:r w:rsidRPr="0027720A">
        <w:rPr>
          <w:rFonts w:ascii="宋体" w:hAnsi="宋体" w:hint="eastAsia"/>
          <w:szCs w:val="21"/>
        </w:rPr>
        <w:t xml:space="preserve"> 2023年03月04日</w:t>
      </w:r>
      <w:r w:rsidRPr="0027720A">
        <w:rPr>
          <w:rFonts w:hint="eastAsia"/>
          <w:szCs w:val="21"/>
        </w:rPr>
        <w:t>填写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29"/>
        <w:gridCol w:w="2338"/>
        <w:gridCol w:w="1843"/>
        <w:gridCol w:w="1275"/>
        <w:gridCol w:w="1701"/>
      </w:tblGrid>
      <w:tr w:rsidR="003115F7">
        <w:trPr>
          <w:trHeight w:val="340"/>
        </w:trPr>
        <w:tc>
          <w:tcPr>
            <w:tcW w:w="427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9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38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275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701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封面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中国国家标准化管理委员会，删除“中国”，格式进行调整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改为：本文件描述了以贵金属合金电镀及其生产加工产生的废水（如镀件漂洗水、废槽液、设备冷却水和冲洗首饰、地面水等混合水的贵金属废水）中的硫酸盐的测定方法。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重庆市计量质量检测研究院国家珠宝首饰质量检验检测中心（重庆）</w:t>
            </w:r>
          </w:p>
        </w:tc>
        <w:tc>
          <w:tcPr>
            <w:tcW w:w="1275" w:type="dxa"/>
            <w:vAlign w:val="center"/>
          </w:tcPr>
          <w:p w:rsidR="003115F7" w:rsidRDefault="00E7506C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氨水：MOS级，ρ</w:t>
            </w:r>
            <w:r>
              <w:rPr>
                <w:rFonts w:ascii="宋体" w:hAnsi="宋体" w:hint="eastAsia"/>
                <w:sz w:val="18"/>
                <w:szCs w:val="18"/>
              </w:rPr>
              <w:t>=0.90g/mL。建议去除十分精确的密度值。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27720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E7506C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FA3C3A" w:rsidP="00FA3C3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氨水：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（ρ=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0.90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5.4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盐酸：质量分数为</w:t>
            </w:r>
            <w:r>
              <w:rPr>
                <w:rFonts w:ascii="宋体" w:hAnsi="宋体" w:hint="eastAsia"/>
                <w:sz w:val="18"/>
                <w:szCs w:val="18"/>
              </w:rPr>
              <w:t>36%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~</w:t>
            </w:r>
            <w:r>
              <w:rPr>
                <w:rFonts w:ascii="宋体" w:hAnsi="宋体" w:hint="eastAsia"/>
                <w:sz w:val="18"/>
                <w:szCs w:val="18"/>
              </w:rPr>
              <w:t>38%，</w:t>
            </w:r>
            <w:r>
              <w:rPr>
                <w:rFonts w:ascii="宋体" w:hAnsi="宋体"/>
                <w:sz w:val="18"/>
                <w:szCs w:val="18"/>
              </w:rPr>
              <w:t>ρ</w:t>
            </w:r>
            <w:r>
              <w:rPr>
                <w:rFonts w:ascii="宋体" w:hAnsi="宋体" w:hint="eastAsia"/>
                <w:sz w:val="18"/>
                <w:szCs w:val="18"/>
              </w:rPr>
              <w:t>=1.19g/mL。建议去除十分精确的密度值。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27720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E7506C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27720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</w:t>
            </w:r>
            <w:r w:rsidR="00FA3C3A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18"/>
                <w:szCs w:val="18"/>
              </w:rPr>
              <w:t>（ρ=</w:t>
            </w:r>
            <w:r>
              <w:rPr>
                <w:rFonts w:ascii="宋体" w:hAnsi="宋体"/>
                <w:bCs/>
                <w:sz w:val="18"/>
                <w:szCs w:val="18"/>
              </w:rPr>
              <w:t>1.19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5.4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盐酸（ρ=</w:t>
            </w:r>
            <w:r>
              <w:rPr>
                <w:rFonts w:ascii="宋体" w:hAnsi="宋体"/>
                <w:bCs/>
                <w:sz w:val="18"/>
                <w:szCs w:val="18"/>
              </w:rPr>
              <w:t>1.19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氨水（1+1）。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5.6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盐酸（1+1）。</w:t>
            </w:r>
          </w:p>
        </w:tc>
        <w:tc>
          <w:tcPr>
            <w:tcW w:w="1843" w:type="dxa"/>
            <w:vAlign w:val="center"/>
          </w:tcPr>
          <w:p w:rsidR="003115F7" w:rsidRDefault="00E7506C">
            <w:pPr>
              <w:widowControl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5.7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盐酸（1+99）。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5.8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硝酸银溶液（1%），确定体积百分比还是质量百分比？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5.9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氯化钡溶液（10%），确定体积百分比还是质量百分比？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8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 样品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样品储存于塑料瓶中，未对塑料瓶做要求，建议指出塑料瓶要求，如塑料瓶中所含元素，是否影响检测结果。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山西省贵金属首饰产品质量监督检查站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在盛接废水前会对塑料瓶进行润洗，塑料瓶内的杂质不会影响检测结果。</w:t>
            </w:r>
          </w:p>
        </w:tc>
      </w:tr>
      <w:tr w:rsidR="003115F7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8.2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改为：平行试验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8.2即为平行试验</w:t>
            </w:r>
          </w:p>
        </w:tc>
      </w:tr>
      <w:tr w:rsidR="003115F7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8.3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改为：空白试验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8.3即为空白试验</w:t>
            </w:r>
          </w:p>
        </w:tc>
      </w:tr>
      <w:tr w:rsidR="003115F7">
        <w:trPr>
          <w:trHeight w:val="340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E7506C">
            <w:pPr>
              <w:spacing w:beforeLines="50" w:before="156" w:afterLines="50" w:after="156"/>
              <w:ind w:firstLineChars="900" w:firstLine="252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征求意见</w:t>
            </w:r>
            <w:proofErr w:type="gramStart"/>
            <w:r>
              <w:rPr>
                <w:rFonts w:eastAsia="黑体" w:hint="eastAsia"/>
                <w:sz w:val="28"/>
              </w:rPr>
              <w:t>稿意见</w:t>
            </w:r>
            <w:proofErr w:type="gramEnd"/>
            <w:r>
              <w:rPr>
                <w:rFonts w:eastAsia="黑体" w:hint="eastAsia"/>
                <w:sz w:val="28"/>
              </w:rPr>
              <w:t>汇总处理表</w:t>
            </w:r>
          </w:p>
          <w:p w:rsidR="003115F7" w:rsidRDefault="00E7506C">
            <w:pPr>
              <w:widowControl/>
              <w:spacing w:line="42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>
              <w:rPr>
                <w:rFonts w:ascii="宋体" w:hAnsi="宋体" w:hint="eastAsia"/>
                <w:sz w:val="18"/>
                <w:szCs w:val="21"/>
              </w:rPr>
              <w:t>贵金属合金电镀废水化学分析方法 第3部分：硫酸盐含量的测定 硫酸钡重量法</w:t>
            </w:r>
          </w:p>
          <w:p w:rsidR="003115F7" w:rsidRDefault="00E7506C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承办人：刘振江                                         共 03 页   第 02 页</w:t>
            </w:r>
          </w:p>
          <w:p w:rsidR="003115F7" w:rsidRDefault="00E7506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>
              <w:rPr>
                <w:rFonts w:hint="eastAsia"/>
                <w:szCs w:val="21"/>
              </w:rPr>
              <w:t>山东辰远检测</w:t>
            </w:r>
            <w:proofErr w:type="gramEnd"/>
            <w:r>
              <w:rPr>
                <w:rFonts w:hint="eastAsia"/>
                <w:szCs w:val="21"/>
              </w:rPr>
              <w:t>服务有限公司、山东梦金园珠宝首饰有限公司</w:t>
            </w:r>
          </w:p>
          <w:p w:rsidR="003115F7" w:rsidRDefault="00E7506C" w:rsidP="00E7506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03月04日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3115F7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11实验报告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——与基本分析步骤的差异；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——测定中观察到的异常现象；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建议修改为</w:t>
            </w:r>
            <w:r>
              <w:rPr>
                <w:rFonts w:ascii="宋体" w:hAnsi="宋体"/>
                <w:sz w:val="18"/>
                <w:szCs w:val="18"/>
              </w:rPr>
              <w:t>——与基本分析步骤的差异</w:t>
            </w:r>
            <w:r>
              <w:rPr>
                <w:rFonts w:ascii="宋体" w:hAnsi="宋体" w:hint="eastAsia"/>
                <w:sz w:val="18"/>
                <w:szCs w:val="18"/>
              </w:rPr>
              <w:t>(如果有)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——测定中观察到的异常现象（如果有）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标准格式不予以改动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其他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是否需要引入回收率测试？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回收率试验在实验报告已经体现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附录 A 中，标准中不涉及稀释问题，98 数值，是否合理。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文本的格式没有严格的按 照 GB/T 1.1—2020 编写。 例如首行缩进 2 字符，文本中不统一，章标题段前段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后应空一行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等，标准中涉及多出。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多位数宜采用千分空分节， “从小数点起，向左和向右 每三位数字一组，组间空四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分之一个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汉字，即二分之一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阿拉伯数字的位置。”例 如：0.1000 g 正确的书写方式为 0.100 0 g，标准中涉及多出。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科宇鹏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展（天津）金属表面处理有限公司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昌乐诚信黄金有限公司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梦金园</w:t>
            </w:r>
            <w:proofErr w:type="gramEnd"/>
            <w:r>
              <w:rPr>
                <w:sz w:val="18"/>
                <w:szCs w:val="18"/>
              </w:rPr>
              <w:t>黄金珠宝集团股份有限公司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山东亿福金业珠宝首饰有限公司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center"/>
          </w:tcPr>
          <w:p w:rsidR="00E7506C" w:rsidRDefault="00E7506C"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18"/>
                <w:szCs w:val="18"/>
              </w:rPr>
              <w:t>山东建筑大学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青岛盛瀚色谱技术有限公司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3115F7">
        <w:trPr>
          <w:trHeight w:val="1410"/>
        </w:trPr>
        <w:tc>
          <w:tcPr>
            <w:tcW w:w="8613" w:type="dxa"/>
            <w:gridSpan w:val="6"/>
            <w:vAlign w:val="center"/>
          </w:tcPr>
          <w:p w:rsidR="003115F7" w:rsidRDefault="00E7506C">
            <w:pPr>
              <w:spacing w:beforeLines="50" w:before="156" w:afterLines="50" w:after="156"/>
              <w:ind w:firstLineChars="900" w:firstLine="252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征求意见</w:t>
            </w:r>
            <w:proofErr w:type="gramStart"/>
            <w:r>
              <w:rPr>
                <w:rFonts w:eastAsia="黑体" w:hint="eastAsia"/>
                <w:sz w:val="28"/>
              </w:rPr>
              <w:t>稿意见</w:t>
            </w:r>
            <w:proofErr w:type="gramEnd"/>
            <w:r>
              <w:rPr>
                <w:rFonts w:eastAsia="黑体" w:hint="eastAsia"/>
                <w:sz w:val="28"/>
              </w:rPr>
              <w:t>汇总处理表</w:t>
            </w:r>
          </w:p>
          <w:p w:rsidR="003115F7" w:rsidRDefault="00E7506C">
            <w:pPr>
              <w:widowControl/>
              <w:tabs>
                <w:tab w:val="left" w:pos="2536"/>
              </w:tabs>
              <w:spacing w:line="42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>
              <w:rPr>
                <w:rFonts w:ascii="宋体" w:hAnsi="宋体" w:hint="eastAsia"/>
                <w:sz w:val="18"/>
                <w:szCs w:val="21"/>
              </w:rPr>
              <w:t>贵金属合金电镀废水化学分析方法 第3部分：硫酸盐含量的测定 硫酸钡重量法</w:t>
            </w:r>
          </w:p>
          <w:p w:rsidR="003115F7" w:rsidRDefault="00E7506C">
            <w:pPr>
              <w:widowControl/>
              <w:tabs>
                <w:tab w:val="left" w:pos="2536"/>
              </w:tabs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承办人：刘振江                                         共 03 页   第 03 页</w:t>
            </w:r>
          </w:p>
          <w:p w:rsidR="003115F7" w:rsidRDefault="00E7506C">
            <w:pPr>
              <w:tabs>
                <w:tab w:val="left" w:pos="2536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>
              <w:rPr>
                <w:rFonts w:hint="eastAsia"/>
                <w:szCs w:val="21"/>
              </w:rPr>
              <w:t>山东辰远检测</w:t>
            </w:r>
            <w:proofErr w:type="gramEnd"/>
            <w:r>
              <w:rPr>
                <w:rFonts w:hint="eastAsia"/>
                <w:szCs w:val="21"/>
              </w:rPr>
              <w:t>服务有限公司、山东梦金园珠宝首饰有限公司</w:t>
            </w:r>
          </w:p>
          <w:p w:rsidR="003115F7" w:rsidRDefault="00E7506C" w:rsidP="00E7506C">
            <w:pPr>
              <w:tabs>
                <w:tab w:val="left" w:pos="2536"/>
              </w:tabs>
              <w:spacing w:line="360" w:lineRule="exact"/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03月04日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大连丹特生物技术有限公司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广西自贸区见炬科技有限公司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河南省地质局地质灾害防治中心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中船重工黄冈贵金属有限公司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北京科技大学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江苏北矿金属循环利用科技有限公司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浙江微通催化新材料有限公司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北矿检测技术有限公司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大连融德特种材料有限公司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Pr="00D64BAC" w:rsidRDefault="00E7506C">
            <w:pPr>
              <w:rPr>
                <w:rFonts w:ascii="宋体" w:hAnsi="宋体"/>
                <w:sz w:val="18"/>
                <w:szCs w:val="18"/>
              </w:rPr>
            </w:pPr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3286C">
              <w:rPr>
                <w:rFonts w:ascii="宋体" w:hAnsi="宋体" w:hint="eastAsia"/>
                <w:sz w:val="18"/>
                <w:szCs w:val="18"/>
              </w:rPr>
              <w:t>山东招金金银</w:t>
            </w:r>
            <w:proofErr w:type="gramEnd"/>
            <w:r w:rsidRPr="00A3286C">
              <w:rPr>
                <w:rFonts w:ascii="宋体" w:hAnsi="宋体" w:hint="eastAsia"/>
                <w:sz w:val="18"/>
                <w:szCs w:val="18"/>
              </w:rPr>
              <w:t>精炼有限公司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</w:tbl>
    <w:p w:rsidR="003115F7" w:rsidRDefault="00E7506C">
      <w:r>
        <w:rPr>
          <w:rFonts w:hAnsi="宋体"/>
        </w:rPr>
        <w:t>说明</w:t>
      </w:r>
      <w:r>
        <w:t xml:space="preserve"> </w:t>
      </w:r>
      <w:r>
        <w:rPr>
          <w:rFonts w:hAnsi="宋体"/>
        </w:rPr>
        <w:t>：①发送《征求意见稿》的单位数：</w:t>
      </w:r>
      <w:r>
        <w:rPr>
          <w:rFonts w:hint="eastAsia"/>
        </w:rPr>
        <w:t>23</w:t>
      </w:r>
      <w:r>
        <w:rPr>
          <w:rFonts w:hAnsi="宋体"/>
        </w:rPr>
        <w:t>个；</w:t>
      </w:r>
    </w:p>
    <w:p w:rsidR="003115F7" w:rsidRDefault="00E7506C">
      <w:pPr>
        <w:ind w:firstLineChars="350" w:firstLine="735"/>
      </w:pPr>
      <w:r>
        <w:rPr>
          <w:rFonts w:hAnsi="宋体"/>
        </w:rPr>
        <w:t>②收到《征求意见稿》后，回函的单位数：</w:t>
      </w:r>
      <w:r>
        <w:rPr>
          <w:rFonts w:hint="eastAsia"/>
        </w:rPr>
        <w:t>23</w:t>
      </w:r>
      <w:r>
        <w:rPr>
          <w:rFonts w:hAnsi="宋体"/>
        </w:rPr>
        <w:t>个；</w:t>
      </w:r>
    </w:p>
    <w:p w:rsidR="003115F7" w:rsidRDefault="00E7506C">
      <w:pPr>
        <w:ind w:firstLineChars="350" w:firstLine="735"/>
      </w:pPr>
      <w:r>
        <w:rPr>
          <w:rFonts w:hAnsi="宋体"/>
        </w:rPr>
        <w:t>③收到《征求意见稿》后，回函并有建议或意见的单位数：</w:t>
      </w:r>
      <w:r>
        <w:rPr>
          <w:rFonts w:hint="eastAsia"/>
        </w:rPr>
        <w:t>5</w:t>
      </w:r>
      <w:r>
        <w:rPr>
          <w:rFonts w:hAnsi="宋体"/>
        </w:rPr>
        <w:t>个；</w:t>
      </w:r>
    </w:p>
    <w:p w:rsidR="00E7506C" w:rsidRPr="00E7506C" w:rsidRDefault="00E7506C" w:rsidP="00E7506C">
      <w:pPr>
        <w:ind w:firstLineChars="350" w:firstLine="735"/>
        <w:rPr>
          <w:rFonts w:hAnsi="宋体"/>
        </w:rPr>
      </w:pPr>
      <w:r w:rsidRPr="00E7506C">
        <w:rPr>
          <w:rFonts w:hAnsi="宋体"/>
        </w:rPr>
        <w:t>④没有回函的单位数：</w:t>
      </w:r>
      <w:r w:rsidRPr="00E7506C">
        <w:rPr>
          <w:rFonts w:hAnsi="宋体" w:hint="eastAsia"/>
        </w:rPr>
        <w:t>0</w:t>
      </w:r>
      <w:r w:rsidRPr="00E7506C">
        <w:rPr>
          <w:rFonts w:hAnsi="宋体"/>
        </w:rPr>
        <w:t>个。</w:t>
      </w:r>
    </w:p>
    <w:p w:rsidR="003115F7" w:rsidRDefault="003115F7">
      <w:pPr>
        <w:ind w:firstLineChars="350" w:firstLine="735"/>
        <w:rPr>
          <w:rFonts w:hAnsi="宋体"/>
          <w:color w:val="FF0000"/>
          <w:highlight w:val="yellow"/>
        </w:rPr>
      </w:pPr>
    </w:p>
    <w:sectPr w:rsidR="003115F7">
      <w:pgSz w:w="11906" w:h="16838"/>
      <w:pgMar w:top="851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19" w:rsidRDefault="008D3419" w:rsidP="0027720A">
      <w:r>
        <w:separator/>
      </w:r>
    </w:p>
  </w:endnote>
  <w:endnote w:type="continuationSeparator" w:id="0">
    <w:p w:rsidR="008D3419" w:rsidRDefault="008D3419" w:rsidP="002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19" w:rsidRDefault="008D3419" w:rsidP="0027720A">
      <w:r>
        <w:separator/>
      </w:r>
    </w:p>
  </w:footnote>
  <w:footnote w:type="continuationSeparator" w:id="0">
    <w:p w:rsidR="008D3419" w:rsidRDefault="008D3419" w:rsidP="002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C81"/>
    <w:multiLevelType w:val="multilevel"/>
    <w:tmpl w:val="50702C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DZlY2NiOTA3YjYxOTQ1ZTkxNGQxMDA2Njk4YWIifQ=="/>
  </w:docVars>
  <w:rsids>
    <w:rsidRoot w:val="001C7CE9"/>
    <w:rsid w:val="00063627"/>
    <w:rsid w:val="000B4079"/>
    <w:rsid w:val="00154C08"/>
    <w:rsid w:val="001C7CE9"/>
    <w:rsid w:val="0027720A"/>
    <w:rsid w:val="002B31DB"/>
    <w:rsid w:val="003115F7"/>
    <w:rsid w:val="00385283"/>
    <w:rsid w:val="00466E2D"/>
    <w:rsid w:val="005C3A83"/>
    <w:rsid w:val="00721CDE"/>
    <w:rsid w:val="00886142"/>
    <w:rsid w:val="008D3419"/>
    <w:rsid w:val="009B56BF"/>
    <w:rsid w:val="00AC3AB5"/>
    <w:rsid w:val="00E7506C"/>
    <w:rsid w:val="00FA3C3A"/>
    <w:rsid w:val="2EAD6460"/>
    <w:rsid w:val="5E1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刘振江</dc:creator>
  <cp:lastModifiedBy>刘振江</cp:lastModifiedBy>
  <cp:revision>11</cp:revision>
  <dcterms:created xsi:type="dcterms:W3CDTF">2023-07-06T13:54:00Z</dcterms:created>
  <dcterms:modified xsi:type="dcterms:W3CDTF">2023-07-16T07:40:00Z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9B999E076F7549B3BE47BA18B58BE144</vt:lpwstr>
  </property>
</Properties>
</file>