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D22917" w:rsidRDefault="00D22917" w:rsidP="00791A82">
      <w:pPr>
        <w:spacing w:line="360" w:lineRule="auto"/>
        <w:rPr>
          <w:bCs/>
          <w:color w:val="000000"/>
          <w:sz w:val="28"/>
          <w:szCs w:val="28"/>
        </w:rPr>
      </w:pPr>
    </w:p>
    <w:p w:rsidR="00791A82" w:rsidRDefault="00D22917" w:rsidP="00DA2663">
      <w:pPr>
        <w:spacing w:line="360" w:lineRule="auto"/>
        <w:ind w:firstLineChars="400" w:firstLine="1285"/>
        <w:jc w:val="center"/>
        <w:rPr>
          <w:bCs/>
          <w:color w:val="000000"/>
          <w:sz w:val="28"/>
          <w:szCs w:val="28"/>
        </w:rPr>
      </w:pPr>
      <w:r w:rsidRPr="00D22917">
        <w:rPr>
          <w:rFonts w:ascii="宋体" w:hAnsi="宋体" w:hint="eastAsia"/>
          <w:b/>
          <w:sz w:val="32"/>
          <w:szCs w:val="32"/>
        </w:rPr>
        <w:t>贵金属合金化学分析方法总则</w:t>
      </w:r>
      <w:r w:rsidR="009C382A">
        <w:rPr>
          <w:rFonts w:ascii="宋体" w:hAnsi="宋体" w:hint="eastAsia"/>
          <w:b/>
          <w:sz w:val="32"/>
          <w:szCs w:val="32"/>
        </w:rPr>
        <w:t>及一般规定</w:t>
      </w:r>
    </w:p>
    <w:p w:rsidR="00D22917" w:rsidRDefault="00D22917" w:rsidP="00DA2663">
      <w:pPr>
        <w:spacing w:line="360" w:lineRule="auto"/>
        <w:jc w:val="center"/>
        <w:rPr>
          <w:bCs/>
          <w:color w:val="000000"/>
          <w:sz w:val="28"/>
          <w:szCs w:val="28"/>
        </w:rPr>
      </w:pPr>
    </w:p>
    <w:p w:rsidR="00B46B52" w:rsidRDefault="00B46B52"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791A82" w:rsidRPr="00B46B52" w:rsidRDefault="00791A82" w:rsidP="00DA2663">
      <w:pPr>
        <w:spacing w:line="360" w:lineRule="auto"/>
        <w:jc w:val="center"/>
        <w:rPr>
          <w:bCs/>
          <w:sz w:val="32"/>
          <w:szCs w:val="32"/>
        </w:rPr>
      </w:pPr>
      <w:r w:rsidRPr="00B46B52">
        <w:rPr>
          <w:bCs/>
          <w:sz w:val="32"/>
          <w:szCs w:val="32"/>
        </w:rPr>
        <w:t>编制说明</w:t>
      </w:r>
    </w:p>
    <w:p w:rsidR="00791A82" w:rsidRDefault="00791A82" w:rsidP="00DA2663">
      <w:pPr>
        <w:spacing w:line="360" w:lineRule="auto"/>
        <w:jc w:val="center"/>
        <w:rPr>
          <w:bCs/>
          <w:color w:val="000000"/>
          <w:sz w:val="28"/>
          <w:szCs w:val="28"/>
        </w:rPr>
      </w:pPr>
    </w:p>
    <w:p w:rsidR="00791A82" w:rsidRDefault="00DA2663" w:rsidP="00DA2663">
      <w:pPr>
        <w:spacing w:line="360" w:lineRule="auto"/>
        <w:jc w:val="center"/>
        <w:rPr>
          <w:bCs/>
          <w:color w:val="000000"/>
          <w:sz w:val="28"/>
          <w:szCs w:val="28"/>
        </w:rPr>
      </w:pPr>
      <w:r>
        <w:rPr>
          <w:rFonts w:hint="eastAsia"/>
          <w:bCs/>
          <w:color w:val="000000"/>
          <w:sz w:val="28"/>
          <w:szCs w:val="28"/>
        </w:rPr>
        <w:t>（审</w:t>
      </w:r>
      <w:r w:rsidR="00E9429E">
        <w:rPr>
          <w:rFonts w:hint="eastAsia"/>
          <w:bCs/>
          <w:color w:val="000000"/>
          <w:sz w:val="28"/>
          <w:szCs w:val="28"/>
        </w:rPr>
        <w:t>定</w:t>
      </w:r>
      <w:r>
        <w:rPr>
          <w:rFonts w:hint="eastAsia"/>
          <w:bCs/>
          <w:color w:val="000000"/>
          <w:sz w:val="28"/>
          <w:szCs w:val="28"/>
        </w:rPr>
        <w:t>稿）</w:t>
      </w:r>
    </w:p>
    <w:p w:rsidR="00791A82" w:rsidRDefault="00791A82"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D22917" w:rsidRDefault="00D22917" w:rsidP="00DA2663">
      <w:pPr>
        <w:spacing w:line="360" w:lineRule="auto"/>
        <w:jc w:val="center"/>
        <w:rPr>
          <w:bCs/>
          <w:color w:val="000000"/>
          <w:sz w:val="28"/>
          <w:szCs w:val="28"/>
        </w:rPr>
      </w:pPr>
    </w:p>
    <w:p w:rsidR="00791A82" w:rsidRDefault="00791A82" w:rsidP="00DA2663">
      <w:pPr>
        <w:spacing w:line="360" w:lineRule="auto"/>
        <w:jc w:val="center"/>
        <w:rPr>
          <w:bCs/>
          <w:color w:val="000000"/>
          <w:sz w:val="28"/>
          <w:szCs w:val="28"/>
        </w:rPr>
      </w:pPr>
    </w:p>
    <w:p w:rsidR="00791A82" w:rsidRPr="00B46B52" w:rsidRDefault="00791A82" w:rsidP="00DA2663">
      <w:pPr>
        <w:jc w:val="center"/>
        <w:rPr>
          <w:rFonts w:ascii="宋体" w:hAnsi="宋体"/>
          <w:sz w:val="32"/>
          <w:szCs w:val="32"/>
        </w:rPr>
      </w:pPr>
      <w:r w:rsidRPr="00B46B52">
        <w:rPr>
          <w:rFonts w:ascii="宋体" w:hAnsi="宋体" w:hint="eastAsia"/>
          <w:sz w:val="32"/>
          <w:szCs w:val="32"/>
        </w:rPr>
        <w:t>贵研铂业股份有限公司</w:t>
      </w:r>
    </w:p>
    <w:p w:rsidR="000B3809" w:rsidRPr="00B46B52" w:rsidRDefault="000B3809" w:rsidP="00DA2663">
      <w:pPr>
        <w:jc w:val="center"/>
        <w:rPr>
          <w:rFonts w:ascii="黑体" w:eastAsia="黑体"/>
          <w:sz w:val="32"/>
          <w:szCs w:val="32"/>
        </w:rPr>
      </w:pPr>
      <w:r w:rsidRPr="00B46B52">
        <w:rPr>
          <w:rFonts w:ascii="宋体" w:hAnsi="宋体" w:hint="eastAsia"/>
          <w:sz w:val="32"/>
          <w:szCs w:val="32"/>
        </w:rPr>
        <w:t>贵研检测科技（云南）有限公司</w:t>
      </w:r>
    </w:p>
    <w:p w:rsidR="00791A82" w:rsidRDefault="00791A82" w:rsidP="00DA2663">
      <w:pPr>
        <w:jc w:val="center"/>
        <w:rPr>
          <w:rFonts w:ascii="黑体" w:eastAsia="黑体"/>
          <w:sz w:val="32"/>
          <w:szCs w:val="32"/>
        </w:rPr>
      </w:pPr>
    </w:p>
    <w:p w:rsidR="00791A82" w:rsidRPr="00B46B52" w:rsidRDefault="00D22917" w:rsidP="00DA2663">
      <w:pPr>
        <w:jc w:val="center"/>
        <w:rPr>
          <w:rFonts w:eastAsia="黑体"/>
          <w:sz w:val="32"/>
          <w:szCs w:val="32"/>
        </w:rPr>
      </w:pPr>
      <w:r>
        <w:rPr>
          <w:rFonts w:eastAsia="黑体" w:hint="eastAsia"/>
          <w:sz w:val="32"/>
          <w:szCs w:val="32"/>
        </w:rPr>
        <w:t>202</w:t>
      </w:r>
      <w:r>
        <w:rPr>
          <w:rFonts w:eastAsia="黑体"/>
          <w:sz w:val="32"/>
          <w:szCs w:val="32"/>
        </w:rPr>
        <w:t>3</w:t>
      </w:r>
      <w:r w:rsidR="00791A82" w:rsidRPr="00B46B52">
        <w:rPr>
          <w:rFonts w:eastAsia="黑体" w:hint="eastAsia"/>
          <w:sz w:val="32"/>
          <w:szCs w:val="32"/>
        </w:rPr>
        <w:t>年</w:t>
      </w:r>
      <w:r w:rsidR="00E9429E">
        <w:rPr>
          <w:rFonts w:eastAsia="黑体"/>
          <w:sz w:val="32"/>
          <w:szCs w:val="32"/>
        </w:rPr>
        <w:t>6</w:t>
      </w:r>
      <w:r w:rsidR="00791A82" w:rsidRPr="00B46B52">
        <w:rPr>
          <w:rFonts w:eastAsia="黑体" w:hint="eastAsia"/>
          <w:sz w:val="32"/>
          <w:szCs w:val="32"/>
        </w:rPr>
        <w:t>月</w:t>
      </w:r>
    </w:p>
    <w:p w:rsidR="00744685" w:rsidRPr="00B34C7F" w:rsidRDefault="00744685" w:rsidP="00B34C7F">
      <w:pPr>
        <w:jc w:val="center"/>
        <w:rPr>
          <w:rFonts w:eastAsia="黑体"/>
          <w:sz w:val="28"/>
        </w:rPr>
      </w:pPr>
    </w:p>
    <w:p w:rsidR="00D22917" w:rsidRDefault="00D22917" w:rsidP="00D22917">
      <w:pPr>
        <w:tabs>
          <w:tab w:val="left" w:pos="2265"/>
        </w:tabs>
        <w:jc w:val="center"/>
        <w:rPr>
          <w:rFonts w:ascii="宋体" w:hAnsi="宋体"/>
          <w:b/>
          <w:sz w:val="32"/>
          <w:szCs w:val="32"/>
        </w:rPr>
      </w:pPr>
      <w:r w:rsidRPr="00D22917">
        <w:rPr>
          <w:rFonts w:ascii="宋体" w:hAnsi="宋体" w:hint="eastAsia"/>
          <w:b/>
          <w:sz w:val="32"/>
          <w:szCs w:val="32"/>
        </w:rPr>
        <w:lastRenderedPageBreak/>
        <w:t>贵金属合金化学分析方法总则</w:t>
      </w:r>
      <w:r w:rsidR="009C382A">
        <w:rPr>
          <w:rFonts w:ascii="宋体" w:hAnsi="宋体" w:hint="eastAsia"/>
          <w:b/>
          <w:sz w:val="32"/>
          <w:szCs w:val="32"/>
        </w:rPr>
        <w:t>及一般规定</w:t>
      </w:r>
    </w:p>
    <w:p w:rsidR="00451F7E" w:rsidRPr="005C221F" w:rsidRDefault="00451F7E" w:rsidP="00451F7E">
      <w:pPr>
        <w:tabs>
          <w:tab w:val="left" w:pos="2265"/>
        </w:tabs>
        <w:rPr>
          <w:b/>
          <w:noProof/>
          <w:sz w:val="24"/>
        </w:rPr>
      </w:pPr>
      <w:r w:rsidRPr="005C221F">
        <w:rPr>
          <w:b/>
          <w:noProof/>
          <w:sz w:val="24"/>
        </w:rPr>
        <w:t>一、工作简况</w:t>
      </w:r>
    </w:p>
    <w:p w:rsidR="00451F7E" w:rsidRPr="00F4320D" w:rsidRDefault="00451F7E" w:rsidP="00451F7E">
      <w:pPr>
        <w:tabs>
          <w:tab w:val="left" w:pos="1134"/>
        </w:tabs>
        <w:rPr>
          <w:color w:val="000000"/>
          <w:szCs w:val="21"/>
        </w:rPr>
      </w:pPr>
      <w:r w:rsidRPr="00F4320D">
        <w:rPr>
          <w:color w:val="000000"/>
          <w:szCs w:val="21"/>
        </w:rPr>
        <w:t>（一）、任务来源</w:t>
      </w:r>
    </w:p>
    <w:p w:rsidR="00303C79" w:rsidRPr="00271803" w:rsidRDefault="00451F7E" w:rsidP="00303C79">
      <w:pPr>
        <w:pStyle w:val="1"/>
        <w:spacing w:before="0" w:beforeAutospacing="0" w:after="0" w:afterAutospacing="0"/>
        <w:jc w:val="center"/>
        <w:rPr>
          <w:rFonts w:ascii="Times New Roman" w:hAnsi="Times New Roman" w:cs="Times New Roman"/>
          <w:b w:val="0"/>
          <w:bCs w:val="0"/>
          <w:color w:val="000000"/>
          <w:kern w:val="2"/>
          <w:sz w:val="21"/>
          <w:szCs w:val="21"/>
        </w:rPr>
      </w:pPr>
      <w:r w:rsidRPr="00271803">
        <w:rPr>
          <w:rFonts w:ascii="Times New Roman" w:hAnsi="Times New Roman" w:cs="Times New Roman"/>
          <w:b w:val="0"/>
          <w:bCs w:val="0"/>
          <w:color w:val="000000"/>
          <w:kern w:val="2"/>
          <w:sz w:val="21"/>
          <w:szCs w:val="21"/>
        </w:rPr>
        <w:t>根据</w:t>
      </w:r>
      <w:r w:rsidR="00303C79" w:rsidRPr="00271803">
        <w:rPr>
          <w:rFonts w:ascii="Times New Roman" w:hAnsi="Times New Roman" w:cs="Times New Roman" w:hint="eastAsia"/>
          <w:b w:val="0"/>
          <w:bCs w:val="0"/>
          <w:color w:val="000000"/>
          <w:kern w:val="2"/>
          <w:sz w:val="21"/>
          <w:szCs w:val="21"/>
        </w:rPr>
        <w:t>2</w:t>
      </w:r>
      <w:r w:rsidR="00303C79" w:rsidRPr="00271803">
        <w:rPr>
          <w:rFonts w:ascii="Times New Roman" w:hAnsi="Times New Roman" w:cs="Times New Roman"/>
          <w:b w:val="0"/>
          <w:bCs w:val="0"/>
          <w:color w:val="000000"/>
          <w:kern w:val="2"/>
          <w:sz w:val="21"/>
          <w:szCs w:val="21"/>
        </w:rPr>
        <w:t>022</w:t>
      </w:r>
      <w:r w:rsidR="00303C79" w:rsidRPr="00271803">
        <w:rPr>
          <w:rFonts w:ascii="Times New Roman" w:hAnsi="Times New Roman" w:cs="Times New Roman" w:hint="eastAsia"/>
          <w:b w:val="0"/>
          <w:bCs w:val="0"/>
          <w:color w:val="000000"/>
          <w:kern w:val="2"/>
          <w:sz w:val="21"/>
          <w:szCs w:val="21"/>
        </w:rPr>
        <w:t>年</w:t>
      </w:r>
      <w:r w:rsidR="00303C79" w:rsidRPr="00271803">
        <w:rPr>
          <w:rFonts w:ascii="Times New Roman" w:hAnsi="Times New Roman" w:cs="Times New Roman" w:hint="eastAsia"/>
          <w:b w:val="0"/>
          <w:bCs w:val="0"/>
          <w:color w:val="000000"/>
          <w:kern w:val="2"/>
          <w:sz w:val="21"/>
          <w:szCs w:val="21"/>
        </w:rPr>
        <w:t>4</w:t>
      </w:r>
      <w:r w:rsidR="00303C79" w:rsidRPr="00271803">
        <w:rPr>
          <w:rFonts w:ascii="Times New Roman" w:hAnsi="Times New Roman" w:cs="Times New Roman" w:hint="eastAsia"/>
          <w:b w:val="0"/>
          <w:bCs w:val="0"/>
          <w:color w:val="000000"/>
          <w:kern w:val="2"/>
          <w:sz w:val="21"/>
          <w:szCs w:val="21"/>
        </w:rPr>
        <w:t>月</w:t>
      </w:r>
      <w:r w:rsidR="00303C79" w:rsidRPr="00271803">
        <w:rPr>
          <w:rFonts w:ascii="Times New Roman" w:hAnsi="Times New Roman" w:cs="Times New Roman" w:hint="eastAsia"/>
          <w:b w:val="0"/>
          <w:bCs w:val="0"/>
          <w:color w:val="000000"/>
          <w:kern w:val="2"/>
          <w:sz w:val="21"/>
          <w:szCs w:val="21"/>
        </w:rPr>
        <w:t>2</w:t>
      </w:r>
      <w:r w:rsidR="00303C79" w:rsidRPr="00271803">
        <w:rPr>
          <w:rFonts w:ascii="Times New Roman" w:hAnsi="Times New Roman" w:cs="Times New Roman"/>
          <w:b w:val="0"/>
          <w:bCs w:val="0"/>
          <w:color w:val="000000"/>
          <w:kern w:val="2"/>
          <w:sz w:val="21"/>
          <w:szCs w:val="21"/>
        </w:rPr>
        <w:t>9</w:t>
      </w:r>
      <w:r w:rsidR="00303C79" w:rsidRPr="00271803">
        <w:rPr>
          <w:rFonts w:ascii="Times New Roman" w:hAnsi="Times New Roman" w:cs="Times New Roman" w:hint="eastAsia"/>
          <w:b w:val="0"/>
          <w:bCs w:val="0"/>
          <w:color w:val="000000"/>
          <w:kern w:val="2"/>
          <w:sz w:val="21"/>
          <w:szCs w:val="21"/>
        </w:rPr>
        <w:t>日，工业和信息化部办公厅《关于印发</w:t>
      </w:r>
      <w:r w:rsidR="00303C79" w:rsidRPr="00271803">
        <w:rPr>
          <w:rFonts w:ascii="Times New Roman" w:hAnsi="Times New Roman" w:cs="Times New Roman" w:hint="eastAsia"/>
          <w:b w:val="0"/>
          <w:bCs w:val="0"/>
          <w:color w:val="000000"/>
          <w:kern w:val="2"/>
          <w:sz w:val="21"/>
          <w:szCs w:val="21"/>
        </w:rPr>
        <w:t>2022</w:t>
      </w:r>
      <w:r w:rsidR="00303C79" w:rsidRPr="00271803">
        <w:rPr>
          <w:rFonts w:ascii="Times New Roman" w:hAnsi="Times New Roman" w:cs="Times New Roman" w:hint="eastAsia"/>
          <w:b w:val="0"/>
          <w:bCs w:val="0"/>
          <w:color w:val="000000"/>
          <w:kern w:val="2"/>
          <w:sz w:val="21"/>
          <w:szCs w:val="21"/>
        </w:rPr>
        <w:t>年第一批行业标准制修订</w:t>
      </w:r>
    </w:p>
    <w:p w:rsidR="00451F7E" w:rsidRPr="009E5EF9" w:rsidRDefault="00303C79" w:rsidP="00271803">
      <w:pPr>
        <w:pStyle w:val="1"/>
        <w:spacing w:before="0" w:beforeAutospacing="0" w:after="0" w:afterAutospacing="0"/>
        <w:rPr>
          <w:rFonts w:ascii="Times New Roman" w:hAnsi="Times New Roman" w:cs="Times New Roman"/>
          <w:b w:val="0"/>
          <w:bCs w:val="0"/>
          <w:kern w:val="2"/>
          <w:sz w:val="21"/>
          <w:szCs w:val="21"/>
        </w:rPr>
      </w:pPr>
      <w:r w:rsidRPr="00271803">
        <w:rPr>
          <w:rFonts w:ascii="Times New Roman" w:hAnsi="Times New Roman" w:cs="Times New Roman" w:hint="eastAsia"/>
          <w:b w:val="0"/>
          <w:bCs w:val="0"/>
          <w:color w:val="000000"/>
          <w:kern w:val="2"/>
          <w:sz w:val="21"/>
          <w:szCs w:val="21"/>
        </w:rPr>
        <w:t>和外文版项目计划的通知》</w:t>
      </w:r>
      <w:r w:rsidR="00271803">
        <w:rPr>
          <w:rFonts w:hint="eastAsia"/>
          <w:b w:val="0"/>
          <w:color w:val="000000"/>
          <w:sz w:val="21"/>
          <w:szCs w:val="21"/>
        </w:rPr>
        <w:t>（</w:t>
      </w:r>
      <w:r w:rsidR="00451F7E" w:rsidRPr="00271803">
        <w:rPr>
          <w:b w:val="0"/>
          <w:color w:val="000000"/>
          <w:sz w:val="21"/>
          <w:szCs w:val="21"/>
        </w:rPr>
        <w:t>工信厅科</w:t>
      </w:r>
      <w:r w:rsidR="00451F7E" w:rsidRPr="00271803">
        <w:rPr>
          <w:rFonts w:hint="eastAsia"/>
          <w:b w:val="0"/>
          <w:color w:val="000000"/>
          <w:sz w:val="21"/>
          <w:szCs w:val="21"/>
        </w:rPr>
        <w:t>函〔20</w:t>
      </w:r>
      <w:r w:rsidR="00D22917" w:rsidRPr="00271803">
        <w:rPr>
          <w:b w:val="0"/>
          <w:color w:val="000000"/>
          <w:sz w:val="21"/>
          <w:szCs w:val="21"/>
        </w:rPr>
        <w:t>22</w:t>
      </w:r>
      <w:r w:rsidR="00451F7E" w:rsidRPr="00271803">
        <w:rPr>
          <w:rFonts w:hint="eastAsia"/>
          <w:b w:val="0"/>
          <w:color w:val="000000"/>
          <w:sz w:val="21"/>
          <w:szCs w:val="21"/>
        </w:rPr>
        <w:t>〕</w:t>
      </w:r>
      <w:r w:rsidR="00D22917" w:rsidRPr="00271803">
        <w:rPr>
          <w:b w:val="0"/>
          <w:color w:val="000000"/>
          <w:sz w:val="21"/>
          <w:szCs w:val="21"/>
        </w:rPr>
        <w:t>94</w:t>
      </w:r>
      <w:r w:rsidR="00451F7E" w:rsidRPr="00271803">
        <w:rPr>
          <w:rFonts w:hint="eastAsia"/>
          <w:b w:val="0"/>
          <w:color w:val="000000"/>
          <w:sz w:val="21"/>
          <w:szCs w:val="21"/>
        </w:rPr>
        <w:t xml:space="preserve"> </w:t>
      </w:r>
      <w:r w:rsidR="00451F7E" w:rsidRPr="00271803">
        <w:rPr>
          <w:b w:val="0"/>
          <w:color w:val="000000"/>
          <w:sz w:val="21"/>
          <w:szCs w:val="21"/>
        </w:rPr>
        <w:t>号</w:t>
      </w:r>
      <w:r w:rsidR="00271803">
        <w:rPr>
          <w:rFonts w:hint="eastAsia"/>
          <w:b w:val="0"/>
          <w:color w:val="000000"/>
          <w:sz w:val="21"/>
          <w:szCs w:val="21"/>
        </w:rPr>
        <w:t>）</w:t>
      </w:r>
      <w:r w:rsidR="00451F7E" w:rsidRPr="00271803">
        <w:rPr>
          <w:b w:val="0"/>
          <w:color w:val="000000"/>
          <w:sz w:val="21"/>
          <w:szCs w:val="21"/>
        </w:rPr>
        <w:t>的要求，行业</w:t>
      </w:r>
      <w:r w:rsidR="00451F7E" w:rsidRPr="00271803">
        <w:rPr>
          <w:b w:val="0"/>
          <w:sz w:val="21"/>
          <w:szCs w:val="21"/>
        </w:rPr>
        <w:t>标准</w:t>
      </w:r>
      <w:r w:rsidR="00451F7E" w:rsidRPr="00271803">
        <w:rPr>
          <w:rFonts w:hint="eastAsia"/>
          <w:b w:val="0"/>
          <w:color w:val="000000"/>
          <w:sz w:val="21"/>
          <w:szCs w:val="21"/>
        </w:rPr>
        <w:t>《</w:t>
      </w:r>
      <w:r w:rsidR="00D22917" w:rsidRPr="00271803">
        <w:rPr>
          <w:rFonts w:hint="eastAsia"/>
          <w:b w:val="0"/>
          <w:color w:val="000000"/>
          <w:sz w:val="21"/>
          <w:szCs w:val="21"/>
        </w:rPr>
        <w:t>贵金属合金化学分析总则</w:t>
      </w:r>
      <w:r w:rsidR="009C382A" w:rsidRPr="00271803">
        <w:rPr>
          <w:rFonts w:hint="eastAsia"/>
          <w:b w:val="0"/>
          <w:color w:val="000000"/>
          <w:sz w:val="21"/>
          <w:szCs w:val="21"/>
        </w:rPr>
        <w:t>及一般规定</w:t>
      </w:r>
      <w:r w:rsidR="00451F7E" w:rsidRPr="00271803">
        <w:rPr>
          <w:rFonts w:hint="eastAsia"/>
          <w:b w:val="0"/>
          <w:color w:val="000000"/>
          <w:sz w:val="21"/>
          <w:szCs w:val="21"/>
        </w:rPr>
        <w:t>》</w:t>
      </w:r>
      <w:r w:rsidR="00D22917" w:rsidRPr="00271803">
        <w:rPr>
          <w:rFonts w:hint="eastAsia"/>
          <w:b w:val="0"/>
          <w:color w:val="000000"/>
          <w:sz w:val="21"/>
          <w:szCs w:val="21"/>
        </w:rPr>
        <w:t>修订</w:t>
      </w:r>
      <w:r w:rsidR="00451F7E" w:rsidRPr="00271803">
        <w:rPr>
          <w:b w:val="0"/>
          <w:sz w:val="21"/>
          <w:szCs w:val="21"/>
        </w:rPr>
        <w:t>项目由</w:t>
      </w:r>
      <w:r w:rsidR="00451F7E" w:rsidRPr="00271803">
        <w:rPr>
          <w:b w:val="0"/>
          <w:kern w:val="0"/>
          <w:sz w:val="21"/>
          <w:szCs w:val="21"/>
        </w:rPr>
        <w:t>全国</w:t>
      </w:r>
      <w:r w:rsidR="00451F7E" w:rsidRPr="00271803">
        <w:rPr>
          <w:b w:val="0"/>
          <w:color w:val="000000"/>
          <w:sz w:val="21"/>
          <w:szCs w:val="21"/>
        </w:rPr>
        <w:t>有色金属标准化技术委员会归口，</w:t>
      </w:r>
      <w:r w:rsidR="00451F7E" w:rsidRPr="00271803">
        <w:rPr>
          <w:b w:val="0"/>
          <w:sz w:val="21"/>
          <w:szCs w:val="21"/>
        </w:rPr>
        <w:t>计划编号：</w:t>
      </w:r>
      <w:r w:rsidR="00451F7E" w:rsidRPr="00271803">
        <w:rPr>
          <w:b w:val="0"/>
          <w:color w:val="000000"/>
          <w:sz w:val="21"/>
          <w:szCs w:val="21"/>
        </w:rPr>
        <w:t>20</w:t>
      </w:r>
      <w:r w:rsidR="00D22917" w:rsidRPr="00271803">
        <w:rPr>
          <w:b w:val="0"/>
          <w:color w:val="000000"/>
          <w:sz w:val="21"/>
          <w:szCs w:val="21"/>
        </w:rPr>
        <w:t>22</w:t>
      </w:r>
      <w:r w:rsidR="00451F7E" w:rsidRPr="00271803">
        <w:rPr>
          <w:b w:val="0"/>
          <w:color w:val="000000"/>
          <w:sz w:val="21"/>
          <w:szCs w:val="21"/>
        </w:rPr>
        <w:t>-04</w:t>
      </w:r>
      <w:r w:rsidR="00D22917" w:rsidRPr="00271803">
        <w:rPr>
          <w:b w:val="0"/>
          <w:color w:val="000000"/>
          <w:sz w:val="21"/>
          <w:szCs w:val="21"/>
        </w:rPr>
        <w:t>66</w:t>
      </w:r>
      <w:r w:rsidR="00451F7E" w:rsidRPr="00271803">
        <w:rPr>
          <w:b w:val="0"/>
          <w:color w:val="000000"/>
          <w:sz w:val="21"/>
          <w:szCs w:val="21"/>
        </w:rPr>
        <w:t>T-YS</w:t>
      </w:r>
      <w:r w:rsidR="00451F7E" w:rsidRPr="00271803">
        <w:rPr>
          <w:b w:val="0"/>
          <w:sz w:val="21"/>
          <w:szCs w:val="21"/>
        </w:rPr>
        <w:t>，项目周期为</w:t>
      </w:r>
      <w:r w:rsidR="00271803" w:rsidRPr="00DA2663">
        <w:rPr>
          <w:b w:val="0"/>
          <w:sz w:val="21"/>
          <w:szCs w:val="21"/>
        </w:rPr>
        <w:t>16</w:t>
      </w:r>
      <w:r w:rsidR="00451F7E" w:rsidRPr="00271803">
        <w:rPr>
          <w:b w:val="0"/>
          <w:sz w:val="21"/>
          <w:szCs w:val="21"/>
        </w:rPr>
        <w:t>个月，完成年限为202</w:t>
      </w:r>
      <w:r w:rsidR="00C854DE" w:rsidRPr="00271803">
        <w:rPr>
          <w:b w:val="0"/>
          <w:sz w:val="21"/>
          <w:szCs w:val="21"/>
        </w:rPr>
        <w:t>3</w:t>
      </w:r>
      <w:r w:rsidR="00451F7E" w:rsidRPr="00271803">
        <w:rPr>
          <w:b w:val="0"/>
          <w:sz w:val="21"/>
          <w:szCs w:val="21"/>
        </w:rPr>
        <w:t>年10月</w:t>
      </w:r>
      <w:r w:rsidR="00BD430B" w:rsidRPr="00271803">
        <w:rPr>
          <w:rFonts w:hint="eastAsia"/>
          <w:b w:val="0"/>
          <w:sz w:val="21"/>
          <w:szCs w:val="21"/>
        </w:rPr>
        <w:t>。行业标准项目</w:t>
      </w:r>
      <w:r w:rsidR="00BD430B" w:rsidRPr="00271803">
        <w:rPr>
          <w:rFonts w:hint="eastAsia"/>
          <w:b w:val="0"/>
          <w:color w:val="000000"/>
          <w:sz w:val="21"/>
          <w:szCs w:val="21"/>
        </w:rPr>
        <w:t>《贵金属合金化学分析总则</w:t>
      </w:r>
      <w:r w:rsidR="009C382A" w:rsidRPr="00271803">
        <w:rPr>
          <w:rFonts w:hint="eastAsia"/>
          <w:b w:val="0"/>
          <w:color w:val="000000"/>
          <w:sz w:val="21"/>
          <w:szCs w:val="21"/>
        </w:rPr>
        <w:t>及一般规定</w:t>
      </w:r>
      <w:r w:rsidR="00BD430B" w:rsidRPr="00271803">
        <w:rPr>
          <w:rFonts w:hint="eastAsia"/>
          <w:b w:val="0"/>
          <w:color w:val="000000"/>
          <w:sz w:val="21"/>
          <w:szCs w:val="21"/>
        </w:rPr>
        <w:t>》主要</w:t>
      </w:r>
      <w:r w:rsidR="00BD430B" w:rsidRPr="00271803">
        <w:rPr>
          <w:b w:val="0"/>
          <w:sz w:val="21"/>
          <w:szCs w:val="21"/>
        </w:rPr>
        <w:t>起草单位</w:t>
      </w:r>
      <w:r w:rsidR="00BD430B" w:rsidRPr="00271803">
        <w:rPr>
          <w:rFonts w:hint="eastAsia"/>
          <w:b w:val="0"/>
          <w:sz w:val="21"/>
          <w:szCs w:val="21"/>
        </w:rPr>
        <w:t>为</w:t>
      </w:r>
      <w:r w:rsidR="00B46B52" w:rsidRPr="00271803">
        <w:rPr>
          <w:b w:val="0"/>
          <w:sz w:val="21"/>
          <w:szCs w:val="21"/>
        </w:rPr>
        <w:t>：贵研铂业股份有限公司、贵研检测科技（云南）有限公司</w:t>
      </w:r>
      <w:r w:rsidR="00451F7E" w:rsidRPr="00271803">
        <w:rPr>
          <w:rFonts w:hint="eastAsia"/>
          <w:b w:val="0"/>
          <w:sz w:val="21"/>
          <w:szCs w:val="21"/>
        </w:rPr>
        <w:t>、</w:t>
      </w:r>
      <w:r w:rsidR="00C854DE" w:rsidRPr="009E5EF9">
        <w:rPr>
          <w:rFonts w:hint="eastAsia"/>
          <w:b w:val="0"/>
          <w:sz w:val="21"/>
          <w:szCs w:val="21"/>
        </w:rPr>
        <w:t>云南黄金</w:t>
      </w:r>
      <w:r w:rsidR="006B01AE" w:rsidRPr="009E5EF9">
        <w:rPr>
          <w:rFonts w:hint="eastAsia"/>
          <w:b w:val="0"/>
          <w:sz w:val="21"/>
          <w:szCs w:val="21"/>
        </w:rPr>
        <w:t>矿业集团贵金属检测有限公司</w:t>
      </w:r>
      <w:r w:rsidR="00C854DE" w:rsidRPr="009E5EF9">
        <w:rPr>
          <w:rFonts w:hint="eastAsia"/>
          <w:b w:val="0"/>
          <w:sz w:val="21"/>
          <w:szCs w:val="21"/>
        </w:rPr>
        <w:t>、</w:t>
      </w:r>
      <w:r w:rsidR="00AD1EED" w:rsidRPr="009E5EF9">
        <w:rPr>
          <w:b w:val="0"/>
          <w:sz w:val="21"/>
          <w:szCs w:val="21"/>
        </w:rPr>
        <w:t>深圳市中金岭南有色金属股份有限公司韶关冶炼厂</w:t>
      </w:r>
      <w:r w:rsidR="00451F7E" w:rsidRPr="009E5EF9">
        <w:rPr>
          <w:rFonts w:hint="eastAsia"/>
          <w:b w:val="0"/>
          <w:spacing w:val="-2"/>
          <w:sz w:val="21"/>
          <w:szCs w:val="21"/>
        </w:rPr>
        <w:t>、</w:t>
      </w:r>
      <w:r w:rsidR="00E13254" w:rsidRPr="009E5EF9">
        <w:rPr>
          <w:rFonts w:hint="eastAsia"/>
          <w:b w:val="0"/>
          <w:spacing w:val="-2"/>
          <w:sz w:val="21"/>
          <w:szCs w:val="21"/>
        </w:rPr>
        <w:t>北京</w:t>
      </w:r>
      <w:r w:rsidR="006B01AE" w:rsidRPr="009E5EF9">
        <w:rPr>
          <w:rFonts w:hint="eastAsia"/>
          <w:b w:val="0"/>
          <w:spacing w:val="-2"/>
          <w:sz w:val="21"/>
          <w:szCs w:val="21"/>
        </w:rPr>
        <w:t>有色金属与</w:t>
      </w:r>
      <w:r w:rsidR="00E13254" w:rsidRPr="009E5EF9">
        <w:rPr>
          <w:rFonts w:hint="eastAsia"/>
          <w:b w:val="0"/>
          <w:spacing w:val="-2"/>
          <w:sz w:val="21"/>
          <w:szCs w:val="21"/>
        </w:rPr>
        <w:t>稀土</w:t>
      </w:r>
      <w:r w:rsidR="006B01AE" w:rsidRPr="009E5EF9">
        <w:rPr>
          <w:rFonts w:hint="eastAsia"/>
          <w:b w:val="0"/>
          <w:spacing w:val="-2"/>
          <w:sz w:val="21"/>
          <w:szCs w:val="21"/>
        </w:rPr>
        <w:t>应用研究</w:t>
      </w:r>
      <w:r w:rsidR="00E13254" w:rsidRPr="009E5EF9">
        <w:rPr>
          <w:rFonts w:hint="eastAsia"/>
          <w:b w:val="0"/>
          <w:spacing w:val="-2"/>
          <w:sz w:val="21"/>
          <w:szCs w:val="21"/>
        </w:rPr>
        <w:t>所</w:t>
      </w:r>
      <w:r w:rsidR="00B46B52" w:rsidRPr="009E5EF9">
        <w:rPr>
          <w:rFonts w:hint="eastAsia"/>
          <w:b w:val="0"/>
          <w:spacing w:val="-2"/>
          <w:sz w:val="21"/>
          <w:szCs w:val="21"/>
        </w:rPr>
        <w:t>、</w:t>
      </w:r>
      <w:r w:rsidR="00C21045" w:rsidRPr="009E5EF9">
        <w:rPr>
          <w:rFonts w:hint="eastAsia"/>
          <w:b w:val="0"/>
          <w:sz w:val="21"/>
          <w:szCs w:val="21"/>
        </w:rPr>
        <w:t>郴州市产商品质量监督检验所</w:t>
      </w:r>
      <w:r w:rsidR="00E13254" w:rsidRPr="009E5EF9">
        <w:rPr>
          <w:rFonts w:hint="eastAsia"/>
          <w:b w:val="0"/>
          <w:sz w:val="21"/>
          <w:szCs w:val="21"/>
        </w:rPr>
        <w:t>、</w:t>
      </w:r>
      <w:r w:rsidR="00B46B52" w:rsidRPr="009E5EF9">
        <w:rPr>
          <w:rFonts w:hint="eastAsia"/>
          <w:b w:val="0"/>
          <w:sz w:val="21"/>
          <w:szCs w:val="21"/>
        </w:rPr>
        <w:t>广东省科学院</w:t>
      </w:r>
      <w:r w:rsidR="00451F7E" w:rsidRPr="009E5EF9">
        <w:rPr>
          <w:rFonts w:hint="eastAsia"/>
          <w:b w:val="0"/>
          <w:sz w:val="21"/>
          <w:szCs w:val="21"/>
        </w:rPr>
        <w:t>工业分析检测</w:t>
      </w:r>
      <w:r w:rsidR="00B46B52" w:rsidRPr="009E5EF9">
        <w:rPr>
          <w:rFonts w:hint="eastAsia"/>
          <w:b w:val="0"/>
          <w:sz w:val="21"/>
          <w:szCs w:val="21"/>
        </w:rPr>
        <w:t>中心、</w:t>
      </w:r>
      <w:r w:rsidR="00E13254" w:rsidRPr="009E5EF9">
        <w:rPr>
          <w:rFonts w:hint="eastAsia"/>
          <w:b w:val="0"/>
          <w:sz w:val="21"/>
          <w:szCs w:val="21"/>
        </w:rPr>
        <w:t>山东恒邦</w:t>
      </w:r>
      <w:r w:rsidR="006B01AE" w:rsidRPr="009E5EF9">
        <w:rPr>
          <w:rFonts w:hint="eastAsia"/>
          <w:b w:val="0"/>
          <w:sz w:val="21"/>
          <w:szCs w:val="21"/>
        </w:rPr>
        <w:t>冶</w:t>
      </w:r>
      <w:r w:rsidR="006B01AE" w:rsidRPr="009E5EF9">
        <w:rPr>
          <w:rFonts w:hint="eastAsia"/>
          <w:b w:val="0"/>
          <w:spacing w:val="-2"/>
          <w:sz w:val="21"/>
          <w:szCs w:val="21"/>
        </w:rPr>
        <w:t>炼股份有限公司</w:t>
      </w:r>
      <w:r w:rsidR="00451F7E" w:rsidRPr="009E5EF9">
        <w:rPr>
          <w:rFonts w:hint="eastAsia"/>
          <w:b w:val="0"/>
          <w:spacing w:val="-2"/>
          <w:sz w:val="21"/>
          <w:szCs w:val="21"/>
        </w:rPr>
        <w:t>、徐州浩通新材料科技股份有限公司</w:t>
      </w:r>
      <w:r w:rsidR="00451F7E" w:rsidRPr="009E5EF9">
        <w:rPr>
          <w:b w:val="0"/>
          <w:sz w:val="21"/>
          <w:szCs w:val="21"/>
        </w:rPr>
        <w:t>。</w:t>
      </w:r>
    </w:p>
    <w:p w:rsidR="00451F7E" w:rsidRPr="00F4320D" w:rsidRDefault="00451F7E" w:rsidP="00451F7E">
      <w:pPr>
        <w:rPr>
          <w:color w:val="000000"/>
          <w:szCs w:val="21"/>
        </w:rPr>
      </w:pPr>
      <w:r w:rsidRPr="00F4320D">
        <w:rPr>
          <w:color w:val="000000"/>
          <w:szCs w:val="21"/>
        </w:rPr>
        <w:t>（二）、主要参加单位和工作成员及其所做的工作</w:t>
      </w:r>
    </w:p>
    <w:p w:rsidR="00451F7E" w:rsidRPr="00F4320D" w:rsidRDefault="00451F7E" w:rsidP="00451F7E">
      <w:pPr>
        <w:rPr>
          <w:color w:val="000000"/>
          <w:szCs w:val="21"/>
        </w:rPr>
      </w:pPr>
      <w:r w:rsidRPr="00F4320D">
        <w:rPr>
          <w:color w:val="000000"/>
          <w:szCs w:val="21"/>
        </w:rPr>
        <w:t xml:space="preserve">2.1 </w:t>
      </w:r>
      <w:r w:rsidRPr="00F4320D">
        <w:rPr>
          <w:color w:val="000000"/>
          <w:szCs w:val="21"/>
        </w:rPr>
        <w:t>主要参加单位情况</w:t>
      </w:r>
    </w:p>
    <w:p w:rsidR="00451F7E" w:rsidRPr="00F4320D" w:rsidRDefault="00451F7E" w:rsidP="00451F7E">
      <w:pPr>
        <w:ind w:firstLine="420"/>
        <w:rPr>
          <w:color w:val="000000"/>
          <w:szCs w:val="21"/>
        </w:rPr>
      </w:pPr>
      <w:r w:rsidRPr="00F4320D">
        <w:rPr>
          <w:color w:val="000000"/>
          <w:szCs w:val="21"/>
        </w:rPr>
        <w:t>标准主编单位贵研铂业股份有限公司和</w:t>
      </w:r>
      <w:r w:rsidRPr="00F4320D">
        <w:rPr>
          <w:szCs w:val="21"/>
        </w:rPr>
        <w:t>贵研检测科技（云南）有限公司</w:t>
      </w:r>
      <w:r w:rsidR="004E4AC2">
        <w:rPr>
          <w:color w:val="000000"/>
          <w:szCs w:val="21"/>
        </w:rPr>
        <w:t>在标准的编制过程中，积极主动收集国内</w:t>
      </w:r>
      <w:r w:rsidRPr="00F4320D">
        <w:rPr>
          <w:color w:val="000000"/>
          <w:szCs w:val="21"/>
        </w:rPr>
        <w:t>相关</w:t>
      </w:r>
      <w:r w:rsidR="004E4AC2">
        <w:rPr>
          <w:rFonts w:hint="eastAsia"/>
          <w:color w:val="000000"/>
          <w:szCs w:val="21"/>
        </w:rPr>
        <w:t>系列总则</w:t>
      </w:r>
      <w:r w:rsidRPr="00F4320D">
        <w:rPr>
          <w:color w:val="000000"/>
          <w:szCs w:val="21"/>
        </w:rPr>
        <w:t>标准，对一些有代表性</w:t>
      </w:r>
      <w:r w:rsidR="00851AA0">
        <w:rPr>
          <w:rFonts w:hint="eastAsia"/>
          <w:color w:val="000000"/>
          <w:szCs w:val="21"/>
        </w:rPr>
        <w:t>且进行贵金属生产产品的</w:t>
      </w:r>
      <w:r w:rsidRPr="00F4320D">
        <w:rPr>
          <w:color w:val="000000"/>
          <w:szCs w:val="21"/>
        </w:rPr>
        <w:t>企业进行调研和征求意见，根据实际情况进行标准编写。公司能够带领编制组成员单位认真细致修改标准文本，征求多家企业的修改意见，最终带领编制组完成标准的编制工作。</w:t>
      </w:r>
    </w:p>
    <w:p w:rsidR="00451F7E" w:rsidRPr="00F4320D" w:rsidRDefault="007013B9" w:rsidP="00451F7E">
      <w:pPr>
        <w:ind w:firstLine="420"/>
        <w:rPr>
          <w:spacing w:val="-1"/>
          <w:kern w:val="0"/>
          <w:szCs w:val="21"/>
        </w:rPr>
      </w:pPr>
      <w:r w:rsidRPr="009E5EF9">
        <w:rPr>
          <w:rFonts w:hint="eastAsia"/>
          <w:szCs w:val="21"/>
        </w:rPr>
        <w:t>云南黄金矿业集团贵金属检测有限公司、</w:t>
      </w:r>
      <w:r w:rsidR="00AD1EED" w:rsidRPr="009E5EF9">
        <w:t>深圳市中金岭南有色金属股份有限公司韶关冶炼厂</w:t>
      </w:r>
      <w:r w:rsidRPr="009E5EF9">
        <w:rPr>
          <w:rFonts w:ascii="宋体" w:hAnsi="宋体" w:cs="宋体" w:hint="eastAsia"/>
          <w:spacing w:val="-2"/>
          <w:szCs w:val="21"/>
        </w:rPr>
        <w:t>、北京有色金属与稀土应用研究所</w:t>
      </w:r>
      <w:r w:rsidRPr="009E5EF9">
        <w:rPr>
          <w:rFonts w:hint="eastAsia"/>
        </w:rPr>
        <w:t>、</w:t>
      </w:r>
      <w:r w:rsidR="00C21045" w:rsidRPr="009E5EF9">
        <w:rPr>
          <w:rFonts w:hint="eastAsia"/>
        </w:rPr>
        <w:t>郴州市产商品质量监督检验所</w:t>
      </w:r>
      <w:r w:rsidRPr="009E5EF9">
        <w:rPr>
          <w:rFonts w:hint="eastAsia"/>
        </w:rPr>
        <w:t>、广</w:t>
      </w:r>
      <w:r w:rsidRPr="009E5EF9">
        <w:rPr>
          <w:rFonts w:ascii="宋体" w:hAnsi="宋体" w:cs="宋体" w:hint="eastAsia"/>
          <w:spacing w:val="-2"/>
          <w:szCs w:val="21"/>
        </w:rPr>
        <w:t>东省科学院工业分析检测中心、山东恒邦冶炼股份有限公司、徐州浩通新材料科技股份有限公司</w:t>
      </w:r>
      <w:r w:rsidR="00451F7E" w:rsidRPr="009E5EF9">
        <w:rPr>
          <w:szCs w:val="21"/>
        </w:rPr>
        <w:t>，</w:t>
      </w:r>
      <w:r w:rsidR="00451F7E" w:rsidRPr="009E5EF9">
        <w:rPr>
          <w:spacing w:val="-1"/>
          <w:kern w:val="0"/>
          <w:szCs w:val="21"/>
        </w:rPr>
        <w:t>积</w:t>
      </w:r>
      <w:r w:rsidR="00451F7E" w:rsidRPr="00F4320D">
        <w:rPr>
          <w:spacing w:val="-1"/>
          <w:kern w:val="0"/>
          <w:szCs w:val="21"/>
        </w:rPr>
        <w:t>极</w:t>
      </w:r>
      <w:r w:rsidR="00451F7E">
        <w:rPr>
          <w:spacing w:val="-1"/>
          <w:kern w:val="0"/>
          <w:szCs w:val="21"/>
        </w:rPr>
        <w:t>参加标准调研工作，针对标准的讨论稿和征求意见稿提出修改意见，</w:t>
      </w:r>
      <w:r w:rsidR="00451F7E" w:rsidRPr="00F4320D">
        <w:rPr>
          <w:spacing w:val="-1"/>
          <w:kern w:val="0"/>
          <w:szCs w:val="21"/>
        </w:rPr>
        <w:t>负责对标准文本编写把关。</w:t>
      </w:r>
    </w:p>
    <w:p w:rsidR="00451F7E" w:rsidRDefault="00451F7E" w:rsidP="00451F7E">
      <w:pPr>
        <w:rPr>
          <w:color w:val="000000"/>
          <w:szCs w:val="21"/>
        </w:rPr>
      </w:pPr>
      <w:r w:rsidRPr="00F4320D">
        <w:rPr>
          <w:color w:val="000000"/>
          <w:szCs w:val="21"/>
        </w:rPr>
        <w:t xml:space="preserve">2.2 </w:t>
      </w:r>
      <w:r w:rsidRPr="00F4320D">
        <w:rPr>
          <w:color w:val="000000"/>
          <w:szCs w:val="21"/>
        </w:rPr>
        <w:t>主要工作成员所负责的工作情况</w:t>
      </w:r>
    </w:p>
    <w:p w:rsidR="00451F7E" w:rsidRDefault="00451F7E" w:rsidP="00451F7E">
      <w:pPr>
        <w:ind w:firstLine="435"/>
        <w:rPr>
          <w:color w:val="000000"/>
          <w:szCs w:val="21"/>
        </w:rPr>
      </w:pPr>
      <w:r>
        <w:rPr>
          <w:rFonts w:hint="eastAsia"/>
          <w:color w:val="000000"/>
          <w:szCs w:val="21"/>
        </w:rPr>
        <w:t>本标准主要起草人及工作职责见表</w:t>
      </w:r>
      <w:r>
        <w:rPr>
          <w:rFonts w:hint="eastAsia"/>
          <w:color w:val="000000"/>
          <w:szCs w:val="21"/>
        </w:rPr>
        <w:t>1</w:t>
      </w:r>
      <w:r>
        <w:rPr>
          <w:rFonts w:hint="eastAsia"/>
          <w:color w:val="000000"/>
          <w:szCs w:val="21"/>
        </w:rPr>
        <w:t>。</w:t>
      </w:r>
    </w:p>
    <w:p w:rsidR="00451F7E" w:rsidRPr="001B0D23" w:rsidRDefault="00451F7E" w:rsidP="00451F7E">
      <w:pPr>
        <w:ind w:firstLine="435"/>
        <w:jc w:val="center"/>
        <w:rPr>
          <w:color w:val="000000"/>
          <w:sz w:val="18"/>
          <w:szCs w:val="18"/>
        </w:rPr>
      </w:pPr>
      <w:r w:rsidRPr="001B0D23">
        <w:rPr>
          <w:rFonts w:hint="eastAsia"/>
          <w:color w:val="000000"/>
          <w:sz w:val="18"/>
          <w:szCs w:val="18"/>
        </w:rPr>
        <w:t>表</w:t>
      </w:r>
      <w:r w:rsidRPr="001B0D23">
        <w:rPr>
          <w:rFonts w:hint="eastAsia"/>
          <w:color w:val="000000"/>
          <w:sz w:val="18"/>
          <w:szCs w:val="18"/>
        </w:rPr>
        <w:t xml:space="preserve">1 </w:t>
      </w:r>
      <w:r w:rsidRPr="001B0D23">
        <w:rPr>
          <w:rFonts w:hint="eastAsia"/>
          <w:color w:val="000000"/>
          <w:sz w:val="18"/>
          <w:szCs w:val="18"/>
        </w:rPr>
        <w:t>主要起草人及工作职责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03"/>
      </w:tblGrid>
      <w:tr w:rsidR="00451F7E" w:rsidRPr="001F4397" w:rsidTr="00990470">
        <w:tc>
          <w:tcPr>
            <w:tcW w:w="4219" w:type="dxa"/>
            <w:shd w:val="clear" w:color="auto" w:fill="auto"/>
          </w:tcPr>
          <w:p w:rsidR="00451F7E" w:rsidRPr="001F4397" w:rsidRDefault="00451F7E" w:rsidP="00915846">
            <w:pPr>
              <w:jc w:val="center"/>
              <w:rPr>
                <w:rFonts w:ascii="宋体" w:hAnsi="宋体"/>
                <w:color w:val="000000"/>
                <w:sz w:val="18"/>
                <w:szCs w:val="18"/>
              </w:rPr>
            </w:pPr>
            <w:r w:rsidRPr="001F4397">
              <w:rPr>
                <w:rFonts w:ascii="宋体" w:hAnsi="宋体" w:hint="eastAsia"/>
                <w:color w:val="000000"/>
                <w:sz w:val="18"/>
                <w:szCs w:val="18"/>
              </w:rPr>
              <w:t>起草人</w:t>
            </w:r>
          </w:p>
        </w:tc>
        <w:tc>
          <w:tcPr>
            <w:tcW w:w="4303" w:type="dxa"/>
            <w:shd w:val="clear" w:color="auto" w:fill="auto"/>
          </w:tcPr>
          <w:p w:rsidR="00451F7E" w:rsidRPr="001F4397" w:rsidRDefault="00451F7E" w:rsidP="00451F7E">
            <w:pPr>
              <w:jc w:val="center"/>
              <w:rPr>
                <w:rFonts w:ascii="宋体" w:hAnsi="宋体"/>
                <w:color w:val="000000"/>
                <w:sz w:val="18"/>
                <w:szCs w:val="18"/>
              </w:rPr>
            </w:pPr>
            <w:r w:rsidRPr="001F4397">
              <w:rPr>
                <w:rFonts w:ascii="宋体" w:hAnsi="宋体" w:hint="eastAsia"/>
                <w:color w:val="000000"/>
                <w:sz w:val="18"/>
                <w:szCs w:val="18"/>
              </w:rPr>
              <w:t>工作职责</w:t>
            </w:r>
          </w:p>
        </w:tc>
      </w:tr>
      <w:tr w:rsidR="00451F7E" w:rsidRPr="001F4397" w:rsidTr="00990470">
        <w:tc>
          <w:tcPr>
            <w:tcW w:w="4219" w:type="dxa"/>
            <w:shd w:val="clear" w:color="auto" w:fill="auto"/>
          </w:tcPr>
          <w:p w:rsidR="00451F7E" w:rsidRPr="001F4397" w:rsidRDefault="00E13254" w:rsidP="002479DD">
            <w:pPr>
              <w:jc w:val="center"/>
              <w:rPr>
                <w:rFonts w:ascii="宋体" w:hAnsi="宋体"/>
                <w:color w:val="000000"/>
                <w:sz w:val="18"/>
                <w:szCs w:val="18"/>
              </w:rPr>
            </w:pPr>
            <w:r>
              <w:rPr>
                <w:rFonts w:ascii="宋体" w:hAnsi="宋体" w:hint="eastAsia"/>
                <w:color w:val="000000"/>
                <w:sz w:val="18"/>
                <w:szCs w:val="18"/>
              </w:rPr>
              <w:t>金娅秋</w:t>
            </w:r>
          </w:p>
        </w:tc>
        <w:tc>
          <w:tcPr>
            <w:tcW w:w="4303" w:type="dxa"/>
            <w:shd w:val="clear" w:color="auto" w:fill="auto"/>
          </w:tcPr>
          <w:p w:rsidR="00451F7E" w:rsidRPr="001F4397" w:rsidRDefault="002479DD" w:rsidP="00915846">
            <w:pPr>
              <w:jc w:val="center"/>
              <w:rPr>
                <w:rFonts w:ascii="宋体" w:hAnsi="宋体"/>
                <w:color w:val="000000"/>
                <w:sz w:val="18"/>
                <w:szCs w:val="18"/>
              </w:rPr>
            </w:pPr>
            <w:r>
              <w:rPr>
                <w:rFonts w:ascii="宋体" w:hAnsi="宋体" w:hint="eastAsia"/>
                <w:color w:val="000000"/>
                <w:sz w:val="18"/>
                <w:szCs w:val="18"/>
              </w:rPr>
              <w:t>负责</w:t>
            </w:r>
            <w:r w:rsidR="00BD430B">
              <w:rPr>
                <w:rFonts w:ascii="宋体" w:hAnsi="宋体" w:hint="eastAsia"/>
                <w:color w:val="000000"/>
                <w:sz w:val="18"/>
                <w:szCs w:val="18"/>
              </w:rPr>
              <w:t>标准的</w:t>
            </w:r>
            <w:r>
              <w:rPr>
                <w:rFonts w:ascii="宋体" w:hAnsi="宋体" w:hint="eastAsia"/>
                <w:color w:val="000000"/>
                <w:sz w:val="18"/>
                <w:szCs w:val="18"/>
              </w:rPr>
              <w:t>编</w:t>
            </w:r>
            <w:r w:rsidR="00DA1C9C">
              <w:rPr>
                <w:rFonts w:ascii="宋体" w:hAnsi="宋体" w:hint="eastAsia"/>
                <w:color w:val="000000"/>
                <w:sz w:val="18"/>
                <w:szCs w:val="18"/>
              </w:rPr>
              <w:t>写</w:t>
            </w:r>
          </w:p>
        </w:tc>
      </w:tr>
      <w:tr w:rsidR="005B4795" w:rsidRPr="001F4397" w:rsidTr="00990470">
        <w:tc>
          <w:tcPr>
            <w:tcW w:w="4219" w:type="dxa"/>
            <w:shd w:val="clear" w:color="auto" w:fill="auto"/>
          </w:tcPr>
          <w:p w:rsidR="005B4795" w:rsidRPr="00BC6668" w:rsidRDefault="005B4795" w:rsidP="005B4795">
            <w:pPr>
              <w:pStyle w:val="afb"/>
              <w:tabs>
                <w:tab w:val="left" w:pos="7155"/>
              </w:tabs>
              <w:spacing w:before="0" w:line="240" w:lineRule="auto"/>
              <w:rPr>
                <w:rFonts w:ascii="宋体" w:hAnsi="宋体" w:cs="宋体"/>
                <w:spacing w:val="-2"/>
                <w:sz w:val="18"/>
                <w:szCs w:val="18"/>
              </w:rPr>
            </w:pPr>
            <w:r>
              <w:rPr>
                <w:rFonts w:ascii="宋体" w:hAnsi="宋体" w:hint="eastAsia"/>
                <w:color w:val="000000"/>
                <w:sz w:val="18"/>
                <w:szCs w:val="18"/>
              </w:rPr>
              <w:t>陈雯</w:t>
            </w:r>
          </w:p>
        </w:tc>
        <w:tc>
          <w:tcPr>
            <w:tcW w:w="4303" w:type="dxa"/>
            <w:shd w:val="clear" w:color="auto" w:fill="auto"/>
          </w:tcPr>
          <w:p w:rsidR="005B4795" w:rsidRPr="00BC6668" w:rsidRDefault="005B4795" w:rsidP="005B4795">
            <w:pPr>
              <w:jc w:val="center"/>
              <w:rPr>
                <w:rFonts w:ascii="宋体" w:hAnsi="宋体"/>
                <w:color w:val="000000"/>
                <w:sz w:val="18"/>
                <w:szCs w:val="18"/>
              </w:rPr>
            </w:pPr>
            <w:r>
              <w:rPr>
                <w:rFonts w:ascii="宋体" w:hAnsi="宋体" w:hint="eastAsia"/>
                <w:color w:val="000000"/>
                <w:sz w:val="18"/>
                <w:szCs w:val="18"/>
              </w:rPr>
              <w:t>负责相关资料查阅</w:t>
            </w:r>
          </w:p>
        </w:tc>
      </w:tr>
      <w:tr w:rsidR="00451F7E" w:rsidRPr="001F4397" w:rsidTr="00990470">
        <w:tc>
          <w:tcPr>
            <w:tcW w:w="4219" w:type="dxa"/>
            <w:shd w:val="clear" w:color="auto" w:fill="auto"/>
          </w:tcPr>
          <w:p w:rsidR="00451F7E" w:rsidRPr="00BC6668" w:rsidRDefault="002479DD" w:rsidP="00DA2663">
            <w:pPr>
              <w:jc w:val="center"/>
              <w:rPr>
                <w:rFonts w:ascii="宋体" w:hAnsi="宋体"/>
                <w:color w:val="000000"/>
                <w:sz w:val="18"/>
                <w:szCs w:val="18"/>
              </w:rPr>
            </w:pPr>
            <w:r>
              <w:rPr>
                <w:rFonts w:ascii="宋体" w:hAnsi="宋体" w:hint="eastAsia"/>
                <w:color w:val="000000"/>
                <w:sz w:val="18"/>
                <w:szCs w:val="18"/>
              </w:rPr>
              <w:t>朱武勋、</w:t>
            </w:r>
            <w:r w:rsidR="00F02373">
              <w:rPr>
                <w:rFonts w:ascii="宋体" w:hAnsi="宋体" w:hint="eastAsia"/>
                <w:color w:val="000000"/>
                <w:sz w:val="18"/>
                <w:szCs w:val="18"/>
              </w:rPr>
              <w:t>孙祺</w:t>
            </w:r>
            <w:r w:rsidR="00DA2663">
              <w:rPr>
                <w:rFonts w:ascii="宋体" w:hAnsi="宋体" w:hint="eastAsia"/>
                <w:color w:val="000000"/>
                <w:sz w:val="18"/>
                <w:szCs w:val="18"/>
              </w:rPr>
              <w:t>、</w:t>
            </w:r>
            <w:r w:rsidR="0062578E">
              <w:rPr>
                <w:rFonts w:ascii="宋体" w:hAnsi="宋体" w:hint="eastAsia"/>
                <w:color w:val="000000"/>
                <w:sz w:val="18"/>
                <w:szCs w:val="18"/>
              </w:rPr>
              <w:t>杨梅英</w:t>
            </w:r>
            <w:r w:rsidR="008E19E8">
              <w:rPr>
                <w:rFonts w:ascii="宋体" w:hAnsi="宋体" w:hint="eastAsia"/>
                <w:color w:val="000000"/>
                <w:sz w:val="18"/>
                <w:szCs w:val="18"/>
              </w:rPr>
              <w:t>、李秋莹</w:t>
            </w:r>
          </w:p>
        </w:tc>
        <w:tc>
          <w:tcPr>
            <w:tcW w:w="4303" w:type="dxa"/>
            <w:shd w:val="clear" w:color="auto" w:fill="auto"/>
          </w:tcPr>
          <w:p w:rsidR="00451F7E" w:rsidRPr="001F4397" w:rsidRDefault="00915846" w:rsidP="00994CF8">
            <w:pPr>
              <w:jc w:val="center"/>
              <w:rPr>
                <w:rFonts w:ascii="宋体" w:hAnsi="宋体"/>
                <w:color w:val="000000"/>
                <w:sz w:val="18"/>
                <w:szCs w:val="18"/>
              </w:rPr>
            </w:pPr>
            <w:r>
              <w:rPr>
                <w:rFonts w:ascii="宋体" w:hAnsi="宋体" w:hint="eastAsia"/>
                <w:color w:val="000000"/>
                <w:sz w:val="18"/>
                <w:szCs w:val="18"/>
              </w:rPr>
              <w:t>提出条款</w:t>
            </w:r>
            <w:r w:rsidR="005379B8" w:rsidRPr="00BC6668">
              <w:rPr>
                <w:rFonts w:ascii="宋体" w:hAnsi="宋体" w:hint="eastAsia"/>
                <w:color w:val="000000"/>
                <w:sz w:val="18"/>
                <w:szCs w:val="18"/>
              </w:rPr>
              <w:t>意见</w:t>
            </w:r>
          </w:p>
        </w:tc>
      </w:tr>
      <w:tr w:rsidR="00451F7E" w:rsidRPr="00BC6668" w:rsidTr="00990470">
        <w:tc>
          <w:tcPr>
            <w:tcW w:w="4219" w:type="dxa"/>
            <w:shd w:val="clear" w:color="auto" w:fill="auto"/>
          </w:tcPr>
          <w:p w:rsidR="00451F7E" w:rsidRPr="00BC6668" w:rsidRDefault="00F17F8F" w:rsidP="00915846">
            <w:pPr>
              <w:pStyle w:val="afb"/>
              <w:tabs>
                <w:tab w:val="left" w:pos="7155"/>
              </w:tabs>
              <w:spacing w:before="0" w:line="240" w:lineRule="auto"/>
              <w:rPr>
                <w:rFonts w:ascii="宋体" w:hAnsi="宋体" w:cs="宋体"/>
                <w:spacing w:val="-2"/>
                <w:sz w:val="18"/>
                <w:szCs w:val="18"/>
              </w:rPr>
            </w:pPr>
            <w:r>
              <w:rPr>
                <w:rFonts w:ascii="宋体" w:hAnsi="宋体" w:cs="宋体" w:hint="eastAsia"/>
                <w:spacing w:val="-2"/>
                <w:sz w:val="18"/>
                <w:szCs w:val="18"/>
              </w:rPr>
              <w:t>陈晓科、左鸿毅、郭菲菲、</w:t>
            </w:r>
            <w:r w:rsidR="00115837">
              <w:rPr>
                <w:rFonts w:ascii="宋体" w:hAnsi="宋体" w:cs="宋体" w:hint="eastAsia"/>
                <w:spacing w:val="-2"/>
                <w:sz w:val="18"/>
                <w:szCs w:val="18"/>
              </w:rPr>
              <w:t>张卓佳、马艳芳、曹亚军、巩伟龙</w:t>
            </w:r>
          </w:p>
        </w:tc>
        <w:tc>
          <w:tcPr>
            <w:tcW w:w="4303" w:type="dxa"/>
            <w:shd w:val="clear" w:color="auto" w:fill="auto"/>
          </w:tcPr>
          <w:p w:rsidR="00451F7E" w:rsidRPr="00BC6668" w:rsidRDefault="00451F7E" w:rsidP="00E13254">
            <w:pPr>
              <w:jc w:val="center"/>
              <w:rPr>
                <w:rFonts w:ascii="宋体" w:hAnsi="宋体"/>
                <w:color w:val="000000"/>
                <w:sz w:val="18"/>
                <w:szCs w:val="18"/>
              </w:rPr>
            </w:pPr>
            <w:r w:rsidRPr="00BC6668">
              <w:rPr>
                <w:rFonts w:ascii="宋体" w:hAnsi="宋体" w:hint="eastAsia"/>
                <w:color w:val="000000"/>
                <w:sz w:val="18"/>
                <w:szCs w:val="18"/>
              </w:rPr>
              <w:t>负责对文本规范化编写</w:t>
            </w:r>
            <w:r w:rsidR="00915846">
              <w:rPr>
                <w:rFonts w:ascii="宋体" w:hAnsi="宋体" w:hint="eastAsia"/>
                <w:color w:val="000000"/>
                <w:sz w:val="18"/>
                <w:szCs w:val="18"/>
              </w:rPr>
              <w:t>，</w:t>
            </w:r>
            <w:r w:rsidRPr="00BC6668">
              <w:rPr>
                <w:rFonts w:ascii="宋体" w:hAnsi="宋体" w:hint="eastAsia"/>
                <w:color w:val="000000"/>
                <w:sz w:val="18"/>
                <w:szCs w:val="18"/>
              </w:rPr>
              <w:t>提出修改意见</w:t>
            </w:r>
          </w:p>
        </w:tc>
      </w:tr>
    </w:tbl>
    <w:p w:rsidR="00FF19B2" w:rsidRPr="00F4320D" w:rsidRDefault="00FF19B2" w:rsidP="00FF19B2">
      <w:pPr>
        <w:rPr>
          <w:color w:val="000000"/>
          <w:szCs w:val="21"/>
        </w:rPr>
      </w:pPr>
      <w:r w:rsidRPr="00F4320D">
        <w:rPr>
          <w:color w:val="000000"/>
          <w:szCs w:val="21"/>
        </w:rPr>
        <w:t>（三）、主要工作过程</w:t>
      </w:r>
    </w:p>
    <w:p w:rsidR="00FF19B2" w:rsidRPr="00F4320D" w:rsidRDefault="00FF19B2" w:rsidP="00FF19B2">
      <w:pPr>
        <w:rPr>
          <w:color w:val="000000"/>
          <w:szCs w:val="21"/>
        </w:rPr>
      </w:pPr>
      <w:r w:rsidRPr="00F4320D">
        <w:rPr>
          <w:color w:val="000000"/>
          <w:szCs w:val="21"/>
        </w:rPr>
        <w:t xml:space="preserve">1 </w:t>
      </w:r>
      <w:r w:rsidRPr="00F4320D">
        <w:rPr>
          <w:color w:val="000000"/>
          <w:szCs w:val="21"/>
        </w:rPr>
        <w:t>预研阶段</w:t>
      </w:r>
    </w:p>
    <w:p w:rsidR="00FF19B2" w:rsidRPr="00F4320D" w:rsidRDefault="00FF19B2" w:rsidP="00FF19B2">
      <w:pPr>
        <w:numPr>
          <w:ilvl w:val="1"/>
          <w:numId w:val="4"/>
        </w:numPr>
        <w:rPr>
          <w:color w:val="000000"/>
          <w:szCs w:val="21"/>
        </w:rPr>
      </w:pPr>
      <w:r w:rsidRPr="00F4320D">
        <w:rPr>
          <w:color w:val="000000"/>
          <w:szCs w:val="21"/>
        </w:rPr>
        <w:t>标准调研</w:t>
      </w:r>
    </w:p>
    <w:p w:rsidR="00FF19B2" w:rsidRDefault="00FF19B2" w:rsidP="00FF19B2">
      <w:pPr>
        <w:ind w:left="420"/>
        <w:rPr>
          <w:color w:val="000000"/>
          <w:szCs w:val="21"/>
        </w:rPr>
      </w:pPr>
      <w:r w:rsidRPr="00F4320D">
        <w:rPr>
          <w:color w:val="000000"/>
          <w:szCs w:val="21"/>
        </w:rPr>
        <w:t>20</w:t>
      </w:r>
      <w:r w:rsidR="00600870">
        <w:rPr>
          <w:color w:val="000000"/>
          <w:szCs w:val="21"/>
        </w:rPr>
        <w:t>20</w:t>
      </w:r>
      <w:r w:rsidRPr="00F4320D">
        <w:rPr>
          <w:color w:val="000000"/>
          <w:szCs w:val="21"/>
        </w:rPr>
        <w:t>年</w:t>
      </w:r>
      <w:r w:rsidR="00A020F7">
        <w:rPr>
          <w:color w:val="000000"/>
          <w:szCs w:val="21"/>
        </w:rPr>
        <w:t>9</w:t>
      </w:r>
      <w:r w:rsidRPr="00F4320D">
        <w:rPr>
          <w:color w:val="000000"/>
          <w:szCs w:val="21"/>
        </w:rPr>
        <w:t>月，由全国有色金属标准化技术委员会组织项目主编制单位牵头讨论标准的</w:t>
      </w:r>
    </w:p>
    <w:p w:rsidR="00FF19B2" w:rsidRPr="00F4320D" w:rsidRDefault="00FF19B2" w:rsidP="00FF19B2">
      <w:pPr>
        <w:rPr>
          <w:color w:val="000000"/>
          <w:szCs w:val="21"/>
        </w:rPr>
      </w:pPr>
      <w:r w:rsidRPr="00F4320D">
        <w:rPr>
          <w:color w:val="000000"/>
          <w:szCs w:val="21"/>
        </w:rPr>
        <w:t>技术要求，并征求相关企业的意见</w:t>
      </w:r>
      <w:r>
        <w:rPr>
          <w:rFonts w:hint="eastAsia"/>
          <w:color w:val="000000"/>
          <w:szCs w:val="21"/>
        </w:rPr>
        <w:t>，由主编单位整理后</w:t>
      </w:r>
      <w:r w:rsidRPr="00F4320D">
        <w:rPr>
          <w:color w:val="000000"/>
          <w:szCs w:val="21"/>
        </w:rPr>
        <w:t>初步形成标准讨论稿。</w:t>
      </w:r>
    </w:p>
    <w:p w:rsidR="00FF19B2" w:rsidRDefault="00FF19B2" w:rsidP="00FF19B2">
      <w:pPr>
        <w:rPr>
          <w:szCs w:val="21"/>
        </w:rPr>
      </w:pPr>
      <w:r>
        <w:rPr>
          <w:rFonts w:hint="eastAsia"/>
          <w:szCs w:val="21"/>
        </w:rPr>
        <w:t xml:space="preserve">1.2 </w:t>
      </w:r>
      <w:r>
        <w:rPr>
          <w:rFonts w:hint="eastAsia"/>
          <w:szCs w:val="21"/>
        </w:rPr>
        <w:t>标准工作会议</w:t>
      </w:r>
    </w:p>
    <w:p w:rsidR="00FF19B2" w:rsidRDefault="00FF19B2" w:rsidP="00FF19B2">
      <w:pPr>
        <w:ind w:firstLineChars="200" w:firstLine="420"/>
        <w:rPr>
          <w:szCs w:val="21"/>
        </w:rPr>
      </w:pPr>
      <w:r>
        <w:rPr>
          <w:rFonts w:ascii="宋体" w:hAnsi="宋体" w:hint="eastAsia"/>
          <w:color w:val="000000"/>
          <w:szCs w:val="21"/>
        </w:rPr>
        <w:t>由全国有色金属标准化技术委员会组织召开</w:t>
      </w:r>
      <w:r>
        <w:rPr>
          <w:rFonts w:hint="eastAsia"/>
          <w:szCs w:val="21"/>
        </w:rPr>
        <w:t>标准工作会议。会议对</w:t>
      </w:r>
      <w:r w:rsidRPr="001460FE">
        <w:rPr>
          <w:szCs w:val="21"/>
        </w:rPr>
        <w:t>贵研铂业股份有限公司</w:t>
      </w:r>
      <w:r w:rsidR="00EF2456" w:rsidRPr="006959E3">
        <w:rPr>
          <w:rFonts w:hint="eastAsia"/>
          <w:color w:val="FF0000"/>
          <w:szCs w:val="21"/>
        </w:rPr>
        <w:t>、</w:t>
      </w:r>
      <w:r w:rsidR="00EF2456" w:rsidRPr="00A020F7">
        <w:rPr>
          <w:rFonts w:hint="eastAsia"/>
          <w:szCs w:val="21"/>
        </w:rPr>
        <w:t>贵研检测科技（云南）有限公司</w:t>
      </w:r>
      <w:r>
        <w:rPr>
          <w:rFonts w:hint="eastAsia"/>
          <w:szCs w:val="21"/>
        </w:rPr>
        <w:t>为主编制单位</w:t>
      </w:r>
      <w:r w:rsidRPr="001460FE">
        <w:rPr>
          <w:szCs w:val="21"/>
        </w:rPr>
        <w:t>提出</w:t>
      </w:r>
      <w:r w:rsidR="00600870">
        <w:rPr>
          <w:rFonts w:hint="eastAsia"/>
          <w:szCs w:val="21"/>
        </w:rPr>
        <w:t>修订</w:t>
      </w:r>
      <w:r w:rsidR="00600870">
        <w:rPr>
          <w:rFonts w:hint="eastAsia"/>
          <w:color w:val="000000"/>
          <w:szCs w:val="21"/>
        </w:rPr>
        <w:t>《贵金属合金化学分析总则</w:t>
      </w:r>
      <w:r w:rsidR="00E80971">
        <w:rPr>
          <w:rFonts w:hint="eastAsia"/>
          <w:color w:val="000000"/>
          <w:szCs w:val="21"/>
        </w:rPr>
        <w:t>及一般规定</w:t>
      </w:r>
      <w:r w:rsidR="00600870">
        <w:rPr>
          <w:rFonts w:hint="eastAsia"/>
          <w:color w:val="000000"/>
          <w:szCs w:val="21"/>
        </w:rPr>
        <w:t>》</w:t>
      </w:r>
      <w:r w:rsidR="006959E3" w:rsidRPr="006959E3">
        <w:rPr>
          <w:rFonts w:hint="eastAsia"/>
          <w:color w:val="FF0000"/>
          <w:szCs w:val="21"/>
        </w:rPr>
        <w:t xml:space="preserve"> </w:t>
      </w:r>
      <w:r w:rsidRPr="001460FE">
        <w:rPr>
          <w:szCs w:val="21"/>
        </w:rPr>
        <w:t>行业标准计划</w:t>
      </w:r>
      <w:r>
        <w:rPr>
          <w:rFonts w:hint="eastAsia"/>
          <w:szCs w:val="21"/>
        </w:rPr>
        <w:t>进行认真讨论，并提出进一步修改讨论稿的意见。</w:t>
      </w:r>
    </w:p>
    <w:p w:rsidR="00FF19B2" w:rsidRPr="00F4320D" w:rsidRDefault="00FF19B2" w:rsidP="00FF19B2">
      <w:pPr>
        <w:rPr>
          <w:szCs w:val="21"/>
        </w:rPr>
      </w:pPr>
      <w:r w:rsidRPr="00F4320D">
        <w:rPr>
          <w:color w:val="000000"/>
          <w:szCs w:val="21"/>
        </w:rPr>
        <w:t xml:space="preserve">2 </w:t>
      </w:r>
      <w:r w:rsidRPr="00F4320D">
        <w:rPr>
          <w:color w:val="000000"/>
          <w:szCs w:val="21"/>
        </w:rPr>
        <w:t>立项阶段</w:t>
      </w:r>
    </w:p>
    <w:p w:rsidR="00FF19B2" w:rsidRPr="00380473" w:rsidRDefault="00FF19B2" w:rsidP="00380473">
      <w:pPr>
        <w:ind w:firstLineChars="200" w:firstLine="420"/>
        <w:rPr>
          <w:szCs w:val="21"/>
        </w:rPr>
      </w:pPr>
      <w:r w:rsidRPr="001460FE">
        <w:rPr>
          <w:szCs w:val="21"/>
        </w:rPr>
        <w:t>20</w:t>
      </w:r>
      <w:r w:rsidR="003C7F4A">
        <w:rPr>
          <w:szCs w:val="21"/>
        </w:rPr>
        <w:t>20</w:t>
      </w:r>
      <w:r w:rsidRPr="001460FE">
        <w:rPr>
          <w:szCs w:val="21"/>
        </w:rPr>
        <w:t>年</w:t>
      </w:r>
      <w:r w:rsidRPr="001460FE">
        <w:rPr>
          <w:szCs w:val="21"/>
        </w:rPr>
        <w:t>10</w:t>
      </w:r>
      <w:r w:rsidRPr="001460FE">
        <w:rPr>
          <w:szCs w:val="21"/>
        </w:rPr>
        <w:t>月</w:t>
      </w:r>
      <w:r>
        <w:rPr>
          <w:rFonts w:hint="eastAsia"/>
          <w:szCs w:val="21"/>
        </w:rPr>
        <w:t>，</w:t>
      </w:r>
      <w:r w:rsidRPr="001460FE">
        <w:rPr>
          <w:szCs w:val="21"/>
        </w:rPr>
        <w:t>贵研铂业股份有限公司向</w:t>
      </w:r>
      <w:r>
        <w:rPr>
          <w:rFonts w:hint="eastAsia"/>
          <w:szCs w:val="21"/>
        </w:rPr>
        <w:t>全体委员会议</w:t>
      </w:r>
      <w:r w:rsidRPr="001460FE">
        <w:rPr>
          <w:szCs w:val="21"/>
        </w:rPr>
        <w:t>提</w:t>
      </w:r>
      <w:r>
        <w:rPr>
          <w:rFonts w:hint="eastAsia"/>
          <w:szCs w:val="21"/>
        </w:rPr>
        <w:t>交了</w:t>
      </w:r>
      <w:r w:rsidR="003B733D">
        <w:rPr>
          <w:rFonts w:hint="eastAsia"/>
          <w:color w:val="000000"/>
          <w:szCs w:val="21"/>
        </w:rPr>
        <w:t>《贵金属合金化学分析总则</w:t>
      </w:r>
      <w:r w:rsidR="009C382A">
        <w:rPr>
          <w:rFonts w:hint="eastAsia"/>
          <w:color w:val="000000"/>
          <w:szCs w:val="21"/>
        </w:rPr>
        <w:t>及一般规定</w:t>
      </w:r>
      <w:r w:rsidR="003B733D">
        <w:rPr>
          <w:rFonts w:hint="eastAsia"/>
          <w:color w:val="000000"/>
          <w:szCs w:val="21"/>
        </w:rPr>
        <w:t>》</w:t>
      </w:r>
      <w:r>
        <w:rPr>
          <w:rFonts w:hint="eastAsia"/>
          <w:szCs w:val="21"/>
        </w:rPr>
        <w:t>标准</w:t>
      </w:r>
      <w:r w:rsidR="00D6061D">
        <w:rPr>
          <w:rFonts w:hint="eastAsia"/>
          <w:szCs w:val="21"/>
        </w:rPr>
        <w:t>修订</w:t>
      </w:r>
      <w:r>
        <w:rPr>
          <w:rFonts w:hint="eastAsia"/>
          <w:szCs w:val="21"/>
        </w:rPr>
        <w:t>项目建议书、标准草案及立项说明等材料。全体委员会议论证为同意行业标准</w:t>
      </w:r>
      <w:r w:rsidR="00D6061D">
        <w:rPr>
          <w:rFonts w:hint="eastAsia"/>
          <w:szCs w:val="21"/>
        </w:rPr>
        <w:t>修订</w:t>
      </w:r>
      <w:r>
        <w:rPr>
          <w:rFonts w:hint="eastAsia"/>
          <w:szCs w:val="21"/>
        </w:rPr>
        <w:t>立项。</w:t>
      </w:r>
      <w:r w:rsidR="00380473">
        <w:rPr>
          <w:rFonts w:hint="eastAsia"/>
          <w:color w:val="000000"/>
          <w:szCs w:val="21"/>
        </w:rPr>
        <w:t xml:space="preserve"> </w:t>
      </w:r>
    </w:p>
    <w:p w:rsidR="00FF19B2" w:rsidRDefault="00FF19B2" w:rsidP="00D6061D">
      <w:pPr>
        <w:rPr>
          <w:szCs w:val="21"/>
        </w:rPr>
      </w:pPr>
      <w:r w:rsidRPr="00473CDC">
        <w:rPr>
          <w:color w:val="000000"/>
          <w:szCs w:val="21"/>
        </w:rPr>
        <w:lastRenderedPageBreak/>
        <w:t>20</w:t>
      </w:r>
      <w:r w:rsidR="003C7F4A">
        <w:rPr>
          <w:color w:val="000000"/>
          <w:szCs w:val="21"/>
        </w:rPr>
        <w:t>22</w:t>
      </w:r>
      <w:r w:rsidRPr="00473CDC">
        <w:rPr>
          <w:color w:val="000000"/>
          <w:szCs w:val="21"/>
        </w:rPr>
        <w:t>年</w:t>
      </w:r>
      <w:r w:rsidR="003C7F4A">
        <w:rPr>
          <w:szCs w:val="21"/>
        </w:rPr>
        <w:t>4</w:t>
      </w:r>
      <w:r w:rsidRPr="00473CDC">
        <w:rPr>
          <w:color w:val="000000"/>
          <w:szCs w:val="21"/>
        </w:rPr>
        <w:t>月</w:t>
      </w:r>
      <w:r>
        <w:rPr>
          <w:rFonts w:hint="eastAsia"/>
          <w:color w:val="000000"/>
          <w:szCs w:val="21"/>
        </w:rPr>
        <w:t>，</w:t>
      </w:r>
      <w:r w:rsidRPr="00473CDC">
        <w:rPr>
          <w:color w:val="000000"/>
          <w:szCs w:val="21"/>
        </w:rPr>
        <w:t>工业和信息化部</w:t>
      </w:r>
      <w:r>
        <w:rPr>
          <w:rFonts w:hint="eastAsia"/>
          <w:color w:val="000000"/>
          <w:szCs w:val="21"/>
        </w:rPr>
        <w:t>下达了制定</w:t>
      </w:r>
      <w:r w:rsidR="003B733D">
        <w:rPr>
          <w:rFonts w:hint="eastAsia"/>
          <w:color w:val="000000"/>
          <w:szCs w:val="21"/>
        </w:rPr>
        <w:t>《贵金属合金化学分析总则</w:t>
      </w:r>
      <w:r w:rsidR="009C382A">
        <w:rPr>
          <w:rFonts w:hint="eastAsia"/>
          <w:color w:val="000000"/>
          <w:szCs w:val="21"/>
        </w:rPr>
        <w:t>及一般规定</w:t>
      </w:r>
      <w:r w:rsidR="003B733D">
        <w:rPr>
          <w:rFonts w:hint="eastAsia"/>
          <w:color w:val="000000"/>
          <w:szCs w:val="21"/>
        </w:rPr>
        <w:t>》</w:t>
      </w:r>
      <w:r>
        <w:rPr>
          <w:rFonts w:hint="eastAsia"/>
          <w:szCs w:val="21"/>
        </w:rPr>
        <w:t>行业标准的任务，</w:t>
      </w:r>
      <w:r w:rsidRPr="00473CDC">
        <w:rPr>
          <w:szCs w:val="21"/>
        </w:rPr>
        <w:t>计划</w:t>
      </w:r>
      <w:r>
        <w:rPr>
          <w:rFonts w:hint="eastAsia"/>
          <w:szCs w:val="21"/>
        </w:rPr>
        <w:t>号为</w:t>
      </w:r>
      <w:r w:rsidR="003C7F4A" w:rsidRPr="00641B26">
        <w:rPr>
          <w:color w:val="000000"/>
          <w:szCs w:val="21"/>
        </w:rPr>
        <w:t>20</w:t>
      </w:r>
      <w:r w:rsidR="003C7F4A">
        <w:rPr>
          <w:color w:val="000000"/>
          <w:szCs w:val="21"/>
        </w:rPr>
        <w:t>22</w:t>
      </w:r>
      <w:r w:rsidR="003C7F4A" w:rsidRPr="00641B26">
        <w:rPr>
          <w:color w:val="000000"/>
          <w:szCs w:val="21"/>
        </w:rPr>
        <w:t>-04</w:t>
      </w:r>
      <w:r w:rsidR="003C7F4A">
        <w:rPr>
          <w:color w:val="000000"/>
          <w:szCs w:val="21"/>
        </w:rPr>
        <w:t>66</w:t>
      </w:r>
      <w:r w:rsidR="003C7F4A" w:rsidRPr="00641B26">
        <w:rPr>
          <w:color w:val="000000"/>
          <w:szCs w:val="21"/>
        </w:rPr>
        <w:t>T-YS</w:t>
      </w:r>
      <w:r>
        <w:rPr>
          <w:rFonts w:hint="eastAsia"/>
          <w:szCs w:val="21"/>
        </w:rPr>
        <w:t>，完成年限为</w:t>
      </w:r>
      <w:r>
        <w:rPr>
          <w:rFonts w:hint="eastAsia"/>
          <w:szCs w:val="21"/>
        </w:rPr>
        <w:t>2</w:t>
      </w:r>
      <w:r w:rsidRPr="00473CDC">
        <w:rPr>
          <w:szCs w:val="21"/>
        </w:rPr>
        <w:t>02</w:t>
      </w:r>
      <w:r w:rsidR="003C7F4A">
        <w:rPr>
          <w:szCs w:val="21"/>
        </w:rPr>
        <w:t>3</w:t>
      </w:r>
      <w:r w:rsidRPr="00473CDC">
        <w:rPr>
          <w:szCs w:val="21"/>
        </w:rPr>
        <w:t>年</w:t>
      </w:r>
      <w:r>
        <w:rPr>
          <w:rFonts w:hint="eastAsia"/>
          <w:szCs w:val="21"/>
        </w:rPr>
        <w:t>，技术归口单位为</w:t>
      </w:r>
      <w:r w:rsidRPr="00A46688">
        <w:rPr>
          <w:rFonts w:ascii="宋体" w:hAnsi="宋体" w:hint="eastAsia"/>
          <w:kern w:val="0"/>
        </w:rPr>
        <w:t>全国</w:t>
      </w:r>
      <w:r w:rsidRPr="00A46688">
        <w:rPr>
          <w:rFonts w:ascii="宋体" w:hAnsi="宋体" w:hint="eastAsia"/>
          <w:color w:val="000000"/>
          <w:szCs w:val="21"/>
        </w:rPr>
        <w:t>有色金属标准化技术委员会</w:t>
      </w:r>
      <w:r w:rsidR="00793DDD">
        <w:rPr>
          <w:rFonts w:hint="eastAsia"/>
          <w:color w:val="000000"/>
          <w:szCs w:val="21"/>
        </w:rPr>
        <w:t>。</w:t>
      </w:r>
    </w:p>
    <w:p w:rsidR="00FF19B2" w:rsidRDefault="00FF19B2" w:rsidP="00FF19B2">
      <w:pPr>
        <w:rPr>
          <w:szCs w:val="21"/>
        </w:rPr>
      </w:pPr>
      <w:r>
        <w:rPr>
          <w:rFonts w:hint="eastAsia"/>
          <w:szCs w:val="21"/>
        </w:rPr>
        <w:t xml:space="preserve">3 </w:t>
      </w:r>
      <w:r>
        <w:rPr>
          <w:rFonts w:hint="eastAsia"/>
          <w:szCs w:val="21"/>
        </w:rPr>
        <w:t>起草阶段</w:t>
      </w:r>
    </w:p>
    <w:p w:rsidR="00FF19B2" w:rsidRDefault="00FF19B2" w:rsidP="00FF19B2">
      <w:pPr>
        <w:rPr>
          <w:szCs w:val="21"/>
        </w:rPr>
      </w:pPr>
      <w:r>
        <w:rPr>
          <w:rFonts w:hint="eastAsia"/>
          <w:szCs w:val="21"/>
        </w:rPr>
        <w:t xml:space="preserve">3.1 </w:t>
      </w:r>
      <w:r>
        <w:rPr>
          <w:rFonts w:hint="eastAsia"/>
          <w:szCs w:val="21"/>
        </w:rPr>
        <w:t>标准进度汇报及进度协调</w:t>
      </w:r>
    </w:p>
    <w:p w:rsidR="009B2621" w:rsidRPr="009B2621" w:rsidRDefault="00325623" w:rsidP="009B2621">
      <w:pPr>
        <w:ind w:firstLineChars="200" w:firstLine="420"/>
        <w:rPr>
          <w:szCs w:val="21"/>
        </w:rPr>
      </w:pPr>
      <w:r w:rsidRPr="009B2621">
        <w:rPr>
          <w:rFonts w:hint="eastAsia"/>
          <w:szCs w:val="21"/>
        </w:rPr>
        <w:t>20</w:t>
      </w:r>
      <w:r w:rsidRPr="009B2621">
        <w:rPr>
          <w:szCs w:val="21"/>
        </w:rPr>
        <w:t>22</w:t>
      </w:r>
      <w:r w:rsidRPr="009B2621">
        <w:rPr>
          <w:rFonts w:hint="eastAsia"/>
          <w:szCs w:val="21"/>
        </w:rPr>
        <w:t>年</w:t>
      </w:r>
      <w:r w:rsidRPr="009B2621">
        <w:rPr>
          <w:szCs w:val="21"/>
        </w:rPr>
        <w:t>7</w:t>
      </w:r>
      <w:r w:rsidRPr="009B2621">
        <w:rPr>
          <w:rFonts w:hint="eastAsia"/>
          <w:szCs w:val="21"/>
        </w:rPr>
        <w:t>月</w:t>
      </w:r>
      <w:r w:rsidRPr="009B2621">
        <w:rPr>
          <w:szCs w:val="21"/>
        </w:rPr>
        <w:t>18</w:t>
      </w:r>
      <w:r w:rsidRPr="009B2621">
        <w:rPr>
          <w:rFonts w:hint="eastAsia"/>
          <w:szCs w:val="21"/>
        </w:rPr>
        <w:t>日，全国有色金属标准化技术委员会在河南省洛阳市召开了标准项目任务落实会议，会议对</w:t>
      </w:r>
      <w:r w:rsidR="009B2621">
        <w:rPr>
          <w:rFonts w:hint="eastAsia"/>
          <w:color w:val="000000"/>
          <w:szCs w:val="21"/>
        </w:rPr>
        <w:t>《贵金属合金化学分析总则及一般规定》</w:t>
      </w:r>
      <w:r w:rsidRPr="009B2621">
        <w:rPr>
          <w:rFonts w:hint="eastAsia"/>
          <w:szCs w:val="21"/>
        </w:rPr>
        <w:t>等</w:t>
      </w:r>
      <w:r w:rsidRPr="009B2621">
        <w:rPr>
          <w:rFonts w:hint="eastAsia"/>
          <w:szCs w:val="21"/>
        </w:rPr>
        <w:t xml:space="preserve"> </w:t>
      </w:r>
      <w:r w:rsidRPr="009B2621">
        <w:rPr>
          <w:szCs w:val="21"/>
        </w:rPr>
        <w:t>21</w:t>
      </w:r>
      <w:r w:rsidRPr="009B2621">
        <w:rPr>
          <w:rFonts w:hint="eastAsia"/>
          <w:szCs w:val="21"/>
        </w:rPr>
        <w:t xml:space="preserve"> </w:t>
      </w:r>
      <w:r w:rsidRPr="009B2621">
        <w:rPr>
          <w:rFonts w:hint="eastAsia"/>
          <w:szCs w:val="21"/>
        </w:rPr>
        <w:t>项行业标准项目计划进行了任务落实（有色标委</w:t>
      </w:r>
      <w:r w:rsidRPr="009B2621">
        <w:rPr>
          <w:rFonts w:hint="eastAsia"/>
          <w:szCs w:val="21"/>
        </w:rPr>
        <w:t xml:space="preserve"> [20</w:t>
      </w:r>
      <w:r w:rsidRPr="009B2621">
        <w:rPr>
          <w:szCs w:val="21"/>
        </w:rPr>
        <w:t>22</w:t>
      </w:r>
      <w:r w:rsidRPr="009B2621">
        <w:rPr>
          <w:rFonts w:hint="eastAsia"/>
          <w:szCs w:val="21"/>
        </w:rPr>
        <w:t>] 11</w:t>
      </w:r>
      <w:r w:rsidRPr="009B2621">
        <w:rPr>
          <w:szCs w:val="21"/>
        </w:rPr>
        <w:t>1</w:t>
      </w:r>
      <w:r w:rsidRPr="009B2621">
        <w:rPr>
          <w:rFonts w:hint="eastAsia"/>
          <w:szCs w:val="21"/>
        </w:rPr>
        <w:t xml:space="preserve"> </w:t>
      </w:r>
      <w:r w:rsidRPr="009B2621">
        <w:rPr>
          <w:rFonts w:hint="eastAsia"/>
          <w:szCs w:val="21"/>
        </w:rPr>
        <w:t>号）。</w:t>
      </w:r>
      <w:r w:rsidR="009B2621" w:rsidRPr="009B2621">
        <w:rPr>
          <w:szCs w:val="21"/>
        </w:rPr>
        <w:t>根据</w:t>
      </w:r>
      <w:r w:rsidR="00F21585" w:rsidRPr="00433E1F">
        <w:rPr>
          <w:rFonts w:ascii="Arial" w:hAnsi="Arial" w:cs="Arial" w:hint="eastAsia"/>
          <w:szCs w:val="21"/>
          <w:shd w:val="clear" w:color="auto" w:fill="FFFFFF"/>
        </w:rPr>
        <w:t>“</w:t>
      </w:r>
      <w:r w:rsidR="00F21585" w:rsidRPr="00433E1F">
        <w:rPr>
          <w:rFonts w:ascii="Arial" w:hAnsi="Arial" w:cs="Arial" w:hint="eastAsia"/>
          <w:szCs w:val="21"/>
          <w:shd w:val="clear" w:color="auto" w:fill="FFFFFF"/>
        </w:rPr>
        <w:t>2021</w:t>
      </w:r>
      <w:r w:rsidR="00F21585">
        <w:rPr>
          <w:rFonts w:ascii="Arial" w:hAnsi="Arial" w:cs="Arial" w:hint="eastAsia"/>
          <w:szCs w:val="21"/>
          <w:shd w:val="clear" w:color="auto" w:fill="FFFFFF"/>
        </w:rPr>
        <w:t>年国家标准体系优化试点工作方案”</w:t>
      </w:r>
      <w:r w:rsidR="0021580E">
        <w:rPr>
          <w:rFonts w:ascii="Arial" w:hAnsi="Arial" w:cs="Arial" w:hint="eastAsia"/>
          <w:szCs w:val="21"/>
          <w:shd w:val="clear" w:color="auto" w:fill="FFFFFF"/>
        </w:rPr>
        <w:t>和</w:t>
      </w:r>
      <w:r w:rsidR="0021580E" w:rsidRPr="00771BE9">
        <w:rPr>
          <w:rFonts w:ascii="Arial" w:hAnsi="Arial" w:cs="Arial" w:hint="eastAsia"/>
          <w:szCs w:val="21"/>
          <w:shd w:val="clear" w:color="auto" w:fill="FFFFFF"/>
        </w:rPr>
        <w:t>《国家标准化发展纲要》</w:t>
      </w:r>
      <w:r w:rsidR="0021580E">
        <w:rPr>
          <w:rFonts w:ascii="Arial" w:hAnsi="Arial" w:cs="Arial" w:hint="eastAsia"/>
          <w:szCs w:val="21"/>
          <w:shd w:val="clear" w:color="auto" w:fill="FFFFFF"/>
        </w:rPr>
        <w:t>的要求</w:t>
      </w:r>
      <w:r w:rsidR="009B2621" w:rsidRPr="009B2621">
        <w:rPr>
          <w:szCs w:val="21"/>
        </w:rPr>
        <w:t>，于</w:t>
      </w:r>
      <w:r w:rsidR="009B2621" w:rsidRPr="009B2621">
        <w:rPr>
          <w:szCs w:val="21"/>
        </w:rPr>
        <w:t>202</w:t>
      </w:r>
      <w:r w:rsidR="009B2621" w:rsidRPr="009B2621">
        <w:rPr>
          <w:rFonts w:hint="eastAsia"/>
          <w:szCs w:val="21"/>
        </w:rPr>
        <w:t>3</w:t>
      </w:r>
      <w:r w:rsidR="009B2621" w:rsidRPr="009B2621">
        <w:rPr>
          <w:szCs w:val="21"/>
        </w:rPr>
        <w:t>年</w:t>
      </w:r>
      <w:r w:rsidR="009B2621" w:rsidRPr="009B2621">
        <w:rPr>
          <w:rFonts w:hint="eastAsia"/>
          <w:szCs w:val="21"/>
        </w:rPr>
        <w:t>1</w:t>
      </w:r>
      <w:r w:rsidR="009B2621" w:rsidRPr="009B2621">
        <w:rPr>
          <w:szCs w:val="21"/>
        </w:rPr>
        <w:t>月形成了标准讨论稿</w:t>
      </w:r>
      <w:r w:rsidR="009B2621" w:rsidRPr="009B2621">
        <w:rPr>
          <w:szCs w:val="21"/>
        </w:rPr>
        <w:t>I</w:t>
      </w:r>
      <w:r w:rsidR="009B2621" w:rsidRPr="009B2621">
        <w:rPr>
          <w:szCs w:val="21"/>
        </w:rPr>
        <w:t>及编制说明。</w:t>
      </w:r>
    </w:p>
    <w:p w:rsidR="00325623" w:rsidRPr="009B2621" w:rsidRDefault="00325623" w:rsidP="00380473">
      <w:pPr>
        <w:rPr>
          <w:szCs w:val="21"/>
        </w:rPr>
      </w:pPr>
    </w:p>
    <w:p w:rsidR="00380473" w:rsidRDefault="00380473" w:rsidP="00380473">
      <w:pPr>
        <w:rPr>
          <w:szCs w:val="21"/>
        </w:rPr>
      </w:pPr>
      <w:r>
        <w:rPr>
          <w:rFonts w:hint="eastAsia"/>
          <w:szCs w:val="21"/>
        </w:rPr>
        <w:t xml:space="preserve">4 </w:t>
      </w:r>
      <w:r>
        <w:rPr>
          <w:rFonts w:hint="eastAsia"/>
          <w:szCs w:val="21"/>
        </w:rPr>
        <w:t>征求意见阶段</w:t>
      </w:r>
    </w:p>
    <w:p w:rsidR="00380473" w:rsidRDefault="00380473" w:rsidP="00380473">
      <w:pPr>
        <w:rPr>
          <w:szCs w:val="21"/>
        </w:rPr>
      </w:pPr>
      <w:r>
        <w:rPr>
          <w:rFonts w:hint="eastAsia"/>
          <w:szCs w:val="21"/>
        </w:rPr>
        <w:t xml:space="preserve">4.1 </w:t>
      </w:r>
      <w:r>
        <w:rPr>
          <w:rFonts w:hint="eastAsia"/>
          <w:szCs w:val="21"/>
        </w:rPr>
        <w:t>标准征求意见会议</w:t>
      </w:r>
    </w:p>
    <w:p w:rsidR="00380473" w:rsidRDefault="00380473" w:rsidP="00380473">
      <w:pPr>
        <w:ind w:firstLine="420"/>
      </w:pPr>
      <w:r w:rsidRPr="00986162">
        <w:t>202</w:t>
      </w:r>
      <w:r w:rsidR="00A020F7" w:rsidRPr="00986162">
        <w:t>3</w:t>
      </w:r>
      <w:r w:rsidRPr="00986162">
        <w:t>年</w:t>
      </w:r>
      <w:r w:rsidR="00E13527">
        <w:t>3</w:t>
      </w:r>
      <w:r w:rsidR="00986162" w:rsidRPr="00986162">
        <w:rPr>
          <w:rFonts w:hint="eastAsia"/>
        </w:rPr>
        <w:t>月</w:t>
      </w:r>
      <w:r w:rsidRPr="00986162">
        <w:t>，</w:t>
      </w:r>
      <w:r w:rsidR="00E13527">
        <w:rPr>
          <w:color w:val="000000"/>
          <w:szCs w:val="21"/>
        </w:rPr>
        <w:t>以电子邮件、电话、微信等形式征求</w:t>
      </w:r>
      <w:r w:rsidR="00E13527">
        <w:rPr>
          <w:rFonts w:hint="eastAsia"/>
          <w:color w:val="000000"/>
          <w:szCs w:val="21"/>
        </w:rPr>
        <w:t>相关</w:t>
      </w:r>
      <w:r w:rsidR="00E13527">
        <w:rPr>
          <w:color w:val="000000"/>
          <w:szCs w:val="21"/>
        </w:rPr>
        <w:t>单位意见，根据</w:t>
      </w:r>
      <w:r w:rsidR="00E13527">
        <w:rPr>
          <w:rFonts w:hint="eastAsia"/>
          <w:color w:val="000000"/>
          <w:szCs w:val="21"/>
        </w:rPr>
        <w:t>相关</w:t>
      </w:r>
      <w:r w:rsidR="00E13527">
        <w:rPr>
          <w:color w:val="000000"/>
          <w:szCs w:val="21"/>
        </w:rPr>
        <w:t>单位意见再次形成讨论稿</w:t>
      </w:r>
      <w:r w:rsidR="00E13527">
        <w:rPr>
          <w:color w:val="000000"/>
          <w:szCs w:val="21"/>
        </w:rPr>
        <w:t>II</w:t>
      </w:r>
      <w:r w:rsidR="00E13527">
        <w:rPr>
          <w:color w:val="000000"/>
          <w:szCs w:val="21"/>
        </w:rPr>
        <w:t>。</w:t>
      </w:r>
    </w:p>
    <w:p w:rsidR="00380473" w:rsidRDefault="00380473" w:rsidP="00380473">
      <w:r>
        <w:rPr>
          <w:rFonts w:hint="eastAsia"/>
        </w:rPr>
        <w:t xml:space="preserve">4.2 </w:t>
      </w:r>
      <w:r>
        <w:rPr>
          <w:rFonts w:hint="eastAsia"/>
        </w:rPr>
        <w:t>标准发函征求意见</w:t>
      </w:r>
      <w:r w:rsidR="009B2621">
        <w:rPr>
          <w:rFonts w:hint="eastAsia"/>
        </w:rPr>
        <w:t xml:space="preserve"> </w:t>
      </w:r>
    </w:p>
    <w:p w:rsidR="00380473" w:rsidRPr="00E13527" w:rsidRDefault="00380473" w:rsidP="00E13527">
      <w:pPr>
        <w:ind w:firstLineChars="200" w:firstLine="420"/>
        <w:rPr>
          <w:szCs w:val="21"/>
        </w:rPr>
      </w:pPr>
      <w:r w:rsidRPr="00473CDC">
        <w:rPr>
          <w:szCs w:val="21"/>
        </w:rPr>
        <w:t>202</w:t>
      </w:r>
      <w:r w:rsidR="009B695B">
        <w:rPr>
          <w:szCs w:val="21"/>
        </w:rPr>
        <w:t>3</w:t>
      </w:r>
      <w:r w:rsidRPr="00473CDC">
        <w:rPr>
          <w:szCs w:val="21"/>
        </w:rPr>
        <w:t>年</w:t>
      </w:r>
      <w:r w:rsidR="00D342F4">
        <w:rPr>
          <w:szCs w:val="21"/>
        </w:rPr>
        <w:t>1</w:t>
      </w:r>
      <w:r w:rsidRPr="00473CDC">
        <w:rPr>
          <w:szCs w:val="21"/>
        </w:rPr>
        <w:t>月～</w:t>
      </w:r>
      <w:r w:rsidR="00D27647">
        <w:rPr>
          <w:rFonts w:hint="eastAsia"/>
          <w:szCs w:val="21"/>
        </w:rPr>
        <w:t>20</w:t>
      </w:r>
      <w:r w:rsidR="009B695B">
        <w:rPr>
          <w:szCs w:val="21"/>
        </w:rPr>
        <w:t>23</w:t>
      </w:r>
      <w:r w:rsidR="00D27647">
        <w:rPr>
          <w:rFonts w:hint="eastAsia"/>
          <w:szCs w:val="21"/>
        </w:rPr>
        <w:t>年</w:t>
      </w:r>
      <w:r w:rsidR="00D342F4">
        <w:rPr>
          <w:szCs w:val="21"/>
        </w:rPr>
        <w:t>4</w:t>
      </w:r>
      <w:r w:rsidRPr="00473CDC">
        <w:rPr>
          <w:szCs w:val="21"/>
        </w:rPr>
        <w:t>月以会议的形式召开工作会议以及通过网络、微信和电子邮件等方式在全国开展征求意见工作，对</w:t>
      </w:r>
      <w:r w:rsidR="00D342F4">
        <w:rPr>
          <w:szCs w:val="21"/>
        </w:rPr>
        <w:t>14</w:t>
      </w:r>
      <w:r w:rsidRPr="00473CDC">
        <w:rPr>
          <w:szCs w:val="21"/>
        </w:rPr>
        <w:t>家相关研究院所、生产企业、下游用户以及第三方检测机构进行了征求意见，</w:t>
      </w:r>
      <w:r w:rsidR="00E13527" w:rsidRPr="00E13527">
        <w:rPr>
          <w:rFonts w:hint="eastAsia"/>
          <w:szCs w:val="21"/>
        </w:rPr>
        <w:t>202</w:t>
      </w:r>
      <w:r w:rsidR="00E13527" w:rsidRPr="00E13527">
        <w:rPr>
          <w:szCs w:val="21"/>
        </w:rPr>
        <w:t>3</w:t>
      </w:r>
      <w:r w:rsidR="00E13527" w:rsidRPr="00E13527">
        <w:rPr>
          <w:rFonts w:hint="eastAsia"/>
          <w:szCs w:val="21"/>
        </w:rPr>
        <w:t>年</w:t>
      </w:r>
      <w:r w:rsidR="00E13527" w:rsidRPr="00E13527">
        <w:rPr>
          <w:szCs w:val="21"/>
        </w:rPr>
        <w:t>4</w:t>
      </w:r>
      <w:r w:rsidR="00E13527" w:rsidRPr="00E13527">
        <w:rPr>
          <w:rFonts w:hint="eastAsia"/>
          <w:szCs w:val="21"/>
        </w:rPr>
        <w:t>月</w:t>
      </w:r>
      <w:r w:rsidR="00E13527" w:rsidRPr="00E13527">
        <w:rPr>
          <w:szCs w:val="21"/>
        </w:rPr>
        <w:t>25</w:t>
      </w:r>
      <w:r w:rsidR="00E13527" w:rsidRPr="00E13527">
        <w:rPr>
          <w:rFonts w:hint="eastAsia"/>
          <w:szCs w:val="21"/>
        </w:rPr>
        <w:t>日～</w:t>
      </w:r>
      <w:r w:rsidR="00E13527" w:rsidRPr="00E13527">
        <w:rPr>
          <w:szCs w:val="21"/>
        </w:rPr>
        <w:t>4</w:t>
      </w:r>
      <w:r w:rsidR="00E13527" w:rsidRPr="00E13527">
        <w:rPr>
          <w:rFonts w:hint="eastAsia"/>
          <w:szCs w:val="21"/>
        </w:rPr>
        <w:t>月</w:t>
      </w:r>
      <w:r w:rsidR="00E13527" w:rsidRPr="00E13527">
        <w:rPr>
          <w:szCs w:val="21"/>
        </w:rPr>
        <w:t>27</w:t>
      </w:r>
      <w:r w:rsidR="00E13527" w:rsidRPr="00E13527">
        <w:rPr>
          <w:rFonts w:hint="eastAsia"/>
          <w:szCs w:val="21"/>
        </w:rPr>
        <w:t>日全国有色金属标准化技术委员会在湖北省武汉市召开了关于召开有色金属标准项目论证会暨标准制修订工作会议。会议对本标准的相关技术文件进行分析和讨论，并安排了后续工作。</w:t>
      </w:r>
      <w:r w:rsidRPr="00473CDC">
        <w:rPr>
          <w:szCs w:val="21"/>
        </w:rPr>
        <w:t>发送《征求意见稿》的单位数</w:t>
      </w:r>
      <w:r w:rsidR="00D342F4">
        <w:rPr>
          <w:szCs w:val="21"/>
        </w:rPr>
        <w:t>14</w:t>
      </w:r>
      <w:r w:rsidRPr="00473CDC">
        <w:rPr>
          <w:szCs w:val="21"/>
        </w:rPr>
        <w:t>个，收到《征求意见稿》的单位数</w:t>
      </w:r>
      <w:r w:rsidR="00D342F4">
        <w:rPr>
          <w:szCs w:val="21"/>
        </w:rPr>
        <w:t>14</w:t>
      </w:r>
      <w:r w:rsidRPr="00473CDC">
        <w:rPr>
          <w:szCs w:val="21"/>
        </w:rPr>
        <w:t>个，收到《征求意见稿》后，回函的单位数</w:t>
      </w:r>
      <w:r w:rsidR="00D342F4">
        <w:rPr>
          <w:szCs w:val="21"/>
        </w:rPr>
        <w:t>14</w:t>
      </w:r>
      <w:r w:rsidRPr="00473CDC">
        <w:rPr>
          <w:szCs w:val="21"/>
        </w:rPr>
        <w:t>个，回函并有建议或意见的单位数</w:t>
      </w:r>
      <w:r w:rsidR="00E13527" w:rsidRPr="00A00C83">
        <w:rPr>
          <w:szCs w:val="21"/>
        </w:rPr>
        <w:t>8</w:t>
      </w:r>
      <w:r w:rsidRPr="00473CDC">
        <w:rPr>
          <w:szCs w:val="21"/>
        </w:rPr>
        <w:t>个。</w:t>
      </w:r>
      <w:r>
        <w:t>编制组根据回函意见，</w:t>
      </w:r>
      <w:r w:rsidR="00D27647" w:rsidRPr="001515DA">
        <w:t>对标准稿进行了修改和完善，</w:t>
      </w:r>
      <w:r>
        <w:t>对标准稿进行了修改和完善，</w:t>
      </w:r>
      <w:r w:rsidRPr="00473CDC">
        <w:t>于</w:t>
      </w:r>
      <w:r w:rsidRPr="00473CDC">
        <w:t>202</w:t>
      </w:r>
      <w:r w:rsidR="003B733D">
        <w:t>3</w:t>
      </w:r>
      <w:r w:rsidRPr="00473CDC">
        <w:t>年</w:t>
      </w:r>
      <w:r w:rsidR="00F21585">
        <w:t>6</w:t>
      </w:r>
      <w:r w:rsidRPr="00473CDC">
        <w:t>月形成</w:t>
      </w:r>
      <w:r w:rsidR="003B733D">
        <w:rPr>
          <w:rFonts w:hint="eastAsia"/>
          <w:color w:val="000000"/>
          <w:szCs w:val="21"/>
        </w:rPr>
        <w:t>《贵金属合金化学分析总则</w:t>
      </w:r>
      <w:r w:rsidR="009C382A">
        <w:rPr>
          <w:rFonts w:hint="eastAsia"/>
          <w:color w:val="000000"/>
          <w:szCs w:val="21"/>
        </w:rPr>
        <w:t>及一般规定</w:t>
      </w:r>
      <w:r w:rsidR="003B733D">
        <w:rPr>
          <w:rFonts w:hint="eastAsia"/>
          <w:color w:val="000000"/>
          <w:szCs w:val="21"/>
        </w:rPr>
        <w:t>》</w:t>
      </w:r>
      <w:r>
        <w:rPr>
          <w:rFonts w:hint="eastAsia"/>
          <w:szCs w:val="21"/>
        </w:rPr>
        <w:t>标准</w:t>
      </w:r>
      <w:r w:rsidRPr="00473CDC">
        <w:t>送审稿。</w:t>
      </w:r>
    </w:p>
    <w:p w:rsidR="00567C80" w:rsidRPr="00E13527" w:rsidRDefault="00567C80" w:rsidP="00567C80">
      <w:pPr>
        <w:ind w:firstLineChars="200" w:firstLine="420"/>
        <w:jc w:val="center"/>
        <w:rPr>
          <w:rFonts w:ascii="宋体" w:hAnsi="宋体"/>
          <w:szCs w:val="21"/>
        </w:rPr>
      </w:pPr>
      <w:r w:rsidRPr="00E13527">
        <w:rPr>
          <w:rFonts w:ascii="宋体" w:hAnsi="宋体" w:hint="eastAsia"/>
          <w:szCs w:val="21"/>
        </w:rPr>
        <w:t>征求意见稿意见汇总处理表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099"/>
        <w:gridCol w:w="2693"/>
        <w:gridCol w:w="2977"/>
        <w:gridCol w:w="850"/>
        <w:gridCol w:w="427"/>
      </w:tblGrid>
      <w:tr w:rsidR="00567C80" w:rsidTr="00A92C9F">
        <w:trPr>
          <w:trHeight w:val="340"/>
        </w:trPr>
        <w:tc>
          <w:tcPr>
            <w:tcW w:w="427" w:type="dxa"/>
            <w:vAlign w:val="center"/>
          </w:tcPr>
          <w:p w:rsidR="00567C80" w:rsidRPr="00D175F3" w:rsidRDefault="00567C80" w:rsidP="009578E8">
            <w:pPr>
              <w:spacing w:line="360" w:lineRule="exact"/>
              <w:jc w:val="center"/>
              <w:rPr>
                <w:sz w:val="18"/>
                <w:szCs w:val="18"/>
              </w:rPr>
            </w:pPr>
            <w:r w:rsidRPr="00D175F3">
              <w:rPr>
                <w:rFonts w:hint="eastAsia"/>
                <w:sz w:val="18"/>
                <w:szCs w:val="18"/>
              </w:rPr>
              <w:t>序号</w:t>
            </w:r>
          </w:p>
        </w:tc>
        <w:tc>
          <w:tcPr>
            <w:tcW w:w="1099" w:type="dxa"/>
            <w:vAlign w:val="center"/>
          </w:tcPr>
          <w:p w:rsidR="00567C80" w:rsidRPr="00D175F3" w:rsidRDefault="00567C80" w:rsidP="009578E8">
            <w:pPr>
              <w:spacing w:line="360" w:lineRule="exact"/>
              <w:jc w:val="center"/>
              <w:rPr>
                <w:sz w:val="18"/>
                <w:szCs w:val="18"/>
              </w:rPr>
            </w:pPr>
            <w:r w:rsidRPr="00D175F3">
              <w:rPr>
                <w:rFonts w:hint="eastAsia"/>
                <w:sz w:val="18"/>
                <w:szCs w:val="18"/>
              </w:rPr>
              <w:t>标准章条编号</w:t>
            </w:r>
          </w:p>
        </w:tc>
        <w:tc>
          <w:tcPr>
            <w:tcW w:w="2693" w:type="dxa"/>
            <w:vAlign w:val="center"/>
          </w:tcPr>
          <w:p w:rsidR="00567C80" w:rsidRPr="00D175F3" w:rsidRDefault="00567C80" w:rsidP="009578E8">
            <w:pPr>
              <w:spacing w:line="360" w:lineRule="exact"/>
              <w:jc w:val="center"/>
              <w:rPr>
                <w:sz w:val="18"/>
                <w:szCs w:val="18"/>
              </w:rPr>
            </w:pPr>
            <w:r w:rsidRPr="00D175F3">
              <w:rPr>
                <w:rFonts w:hint="eastAsia"/>
                <w:sz w:val="18"/>
                <w:szCs w:val="18"/>
              </w:rPr>
              <w:t>意见内容</w:t>
            </w:r>
          </w:p>
        </w:tc>
        <w:tc>
          <w:tcPr>
            <w:tcW w:w="2977" w:type="dxa"/>
            <w:vAlign w:val="center"/>
          </w:tcPr>
          <w:p w:rsidR="00567C80" w:rsidRPr="00D175F3" w:rsidRDefault="00567C80" w:rsidP="009578E8">
            <w:pPr>
              <w:spacing w:line="360" w:lineRule="exact"/>
              <w:jc w:val="center"/>
              <w:rPr>
                <w:sz w:val="18"/>
                <w:szCs w:val="18"/>
              </w:rPr>
            </w:pPr>
            <w:r w:rsidRPr="00D175F3">
              <w:rPr>
                <w:rFonts w:hint="eastAsia"/>
                <w:sz w:val="18"/>
                <w:szCs w:val="18"/>
              </w:rPr>
              <w:t>提出单位</w:t>
            </w:r>
          </w:p>
        </w:tc>
        <w:tc>
          <w:tcPr>
            <w:tcW w:w="850" w:type="dxa"/>
            <w:vAlign w:val="center"/>
          </w:tcPr>
          <w:p w:rsidR="006A59EB" w:rsidRDefault="00567C80" w:rsidP="009578E8">
            <w:pPr>
              <w:spacing w:line="360" w:lineRule="exact"/>
              <w:jc w:val="center"/>
              <w:rPr>
                <w:sz w:val="18"/>
                <w:szCs w:val="18"/>
              </w:rPr>
            </w:pPr>
            <w:r w:rsidRPr="00D175F3">
              <w:rPr>
                <w:rFonts w:hint="eastAsia"/>
                <w:sz w:val="18"/>
                <w:szCs w:val="18"/>
              </w:rPr>
              <w:t>处理</w:t>
            </w:r>
          </w:p>
          <w:p w:rsidR="00567C80" w:rsidRPr="00D175F3" w:rsidRDefault="00567C80" w:rsidP="009578E8">
            <w:pPr>
              <w:spacing w:line="360" w:lineRule="exact"/>
              <w:jc w:val="center"/>
              <w:rPr>
                <w:sz w:val="18"/>
                <w:szCs w:val="18"/>
              </w:rPr>
            </w:pPr>
            <w:r w:rsidRPr="00D175F3">
              <w:rPr>
                <w:rFonts w:hint="eastAsia"/>
                <w:sz w:val="18"/>
                <w:szCs w:val="18"/>
              </w:rPr>
              <w:t>意见</w:t>
            </w:r>
          </w:p>
        </w:tc>
        <w:tc>
          <w:tcPr>
            <w:tcW w:w="427" w:type="dxa"/>
            <w:vAlign w:val="center"/>
          </w:tcPr>
          <w:p w:rsidR="00567C80" w:rsidRPr="00D175F3" w:rsidRDefault="00567C80" w:rsidP="009578E8">
            <w:pPr>
              <w:spacing w:line="360" w:lineRule="exact"/>
              <w:jc w:val="center"/>
              <w:rPr>
                <w:sz w:val="18"/>
                <w:szCs w:val="18"/>
              </w:rPr>
            </w:pPr>
            <w:r w:rsidRPr="00D175F3">
              <w:rPr>
                <w:rFonts w:hint="eastAsia"/>
                <w:sz w:val="18"/>
                <w:szCs w:val="18"/>
              </w:rPr>
              <w:t>备注</w:t>
            </w:r>
          </w:p>
        </w:tc>
      </w:tr>
      <w:tr w:rsidR="00567C80" w:rsidRPr="003952A4" w:rsidTr="00A07BB0">
        <w:trPr>
          <w:trHeight w:val="614"/>
        </w:trPr>
        <w:tc>
          <w:tcPr>
            <w:tcW w:w="427" w:type="dxa"/>
            <w:vAlign w:val="center"/>
          </w:tcPr>
          <w:p w:rsidR="00567C80" w:rsidRPr="00D175F3" w:rsidRDefault="00567C80" w:rsidP="00567C80">
            <w:pPr>
              <w:spacing w:line="360" w:lineRule="exact"/>
              <w:jc w:val="center"/>
              <w:rPr>
                <w:rFonts w:ascii="黑体"/>
                <w:sz w:val="18"/>
                <w:szCs w:val="18"/>
              </w:rPr>
            </w:pPr>
            <w:r w:rsidRPr="00D175F3">
              <w:rPr>
                <w:rFonts w:ascii="黑体" w:hint="eastAsia"/>
                <w:sz w:val="18"/>
                <w:szCs w:val="18"/>
              </w:rPr>
              <w:t>1</w:t>
            </w:r>
          </w:p>
        </w:tc>
        <w:tc>
          <w:tcPr>
            <w:tcW w:w="1099" w:type="dxa"/>
            <w:vAlign w:val="center"/>
          </w:tcPr>
          <w:p w:rsidR="00567C80" w:rsidRPr="00D175F3" w:rsidRDefault="00E13527" w:rsidP="009578E8">
            <w:pPr>
              <w:spacing w:line="360" w:lineRule="exact"/>
              <w:rPr>
                <w:rFonts w:ascii="宋体" w:hAnsi="宋体"/>
                <w:bCs/>
                <w:sz w:val="18"/>
                <w:szCs w:val="18"/>
              </w:rPr>
            </w:pPr>
            <w:r>
              <w:rPr>
                <w:rFonts w:hint="eastAsia"/>
                <w:sz w:val="18"/>
                <w:szCs w:val="18"/>
              </w:rPr>
              <w:t>标准文本</w:t>
            </w:r>
          </w:p>
        </w:tc>
        <w:tc>
          <w:tcPr>
            <w:tcW w:w="2693" w:type="dxa"/>
            <w:vAlign w:val="center"/>
          </w:tcPr>
          <w:p w:rsidR="00567C80" w:rsidRPr="00D175F3" w:rsidRDefault="00D322F0" w:rsidP="00A07BB0">
            <w:pPr>
              <w:spacing w:line="360" w:lineRule="exact"/>
              <w:jc w:val="left"/>
              <w:rPr>
                <w:rFonts w:ascii="宋体" w:hAnsi="宋体"/>
                <w:sz w:val="18"/>
                <w:szCs w:val="18"/>
              </w:rPr>
            </w:pPr>
            <w:r>
              <w:rPr>
                <w:rFonts w:ascii="宋体" w:hAnsi="宋体" w:hint="eastAsia"/>
                <w:sz w:val="18"/>
                <w:szCs w:val="18"/>
              </w:rPr>
              <w:t>增加</w:t>
            </w:r>
            <w:r w:rsidR="008A5D07">
              <w:rPr>
                <w:rFonts w:ascii="宋体" w:hAnsi="宋体" w:hint="eastAsia"/>
                <w:sz w:val="18"/>
                <w:szCs w:val="18"/>
              </w:rPr>
              <w:t>贵金属合金产品化学分析方法标准</w:t>
            </w:r>
            <w:r>
              <w:rPr>
                <w:rFonts w:ascii="宋体" w:hAnsi="宋体" w:hint="eastAsia"/>
                <w:sz w:val="18"/>
                <w:szCs w:val="18"/>
              </w:rPr>
              <w:t>制定的特殊条款</w:t>
            </w:r>
          </w:p>
        </w:tc>
        <w:tc>
          <w:tcPr>
            <w:tcW w:w="2977" w:type="dxa"/>
            <w:vAlign w:val="center"/>
          </w:tcPr>
          <w:p w:rsidR="00567C80" w:rsidRPr="00434931" w:rsidRDefault="00E13527" w:rsidP="00A07BB0">
            <w:pPr>
              <w:spacing w:line="360" w:lineRule="exact"/>
              <w:jc w:val="left"/>
              <w:rPr>
                <w:sz w:val="18"/>
                <w:szCs w:val="18"/>
              </w:rPr>
            </w:pPr>
            <w:r w:rsidRPr="00434931">
              <w:rPr>
                <w:rFonts w:hint="eastAsia"/>
                <w:sz w:val="18"/>
                <w:szCs w:val="18"/>
              </w:rPr>
              <w:t>有色金属技术经济研究院有限责任公司</w:t>
            </w:r>
          </w:p>
        </w:tc>
        <w:tc>
          <w:tcPr>
            <w:tcW w:w="850" w:type="dxa"/>
            <w:vAlign w:val="center"/>
          </w:tcPr>
          <w:p w:rsidR="00567C80" w:rsidRPr="00D175F3" w:rsidRDefault="00E13527" w:rsidP="00E13527">
            <w:pPr>
              <w:spacing w:line="360" w:lineRule="exact"/>
              <w:jc w:val="center"/>
              <w:rPr>
                <w:sz w:val="18"/>
                <w:szCs w:val="18"/>
              </w:rPr>
            </w:pPr>
            <w:r>
              <w:rPr>
                <w:rFonts w:hint="eastAsia"/>
                <w:sz w:val="18"/>
                <w:szCs w:val="18"/>
              </w:rPr>
              <w:t>采纳</w:t>
            </w:r>
          </w:p>
        </w:tc>
        <w:tc>
          <w:tcPr>
            <w:tcW w:w="427" w:type="dxa"/>
            <w:vAlign w:val="center"/>
          </w:tcPr>
          <w:p w:rsidR="00567C80" w:rsidRPr="00D175F3" w:rsidRDefault="00567C80" w:rsidP="009578E8">
            <w:pPr>
              <w:spacing w:line="360" w:lineRule="exact"/>
              <w:jc w:val="left"/>
              <w:rPr>
                <w:sz w:val="18"/>
                <w:szCs w:val="18"/>
              </w:rPr>
            </w:pPr>
          </w:p>
        </w:tc>
      </w:tr>
      <w:tr w:rsidR="003B733D" w:rsidTr="00A07BB0">
        <w:trPr>
          <w:trHeight w:val="340"/>
        </w:trPr>
        <w:tc>
          <w:tcPr>
            <w:tcW w:w="427" w:type="dxa"/>
            <w:vAlign w:val="center"/>
          </w:tcPr>
          <w:p w:rsidR="003B733D" w:rsidRPr="00D175F3" w:rsidRDefault="003B733D" w:rsidP="003B733D">
            <w:pPr>
              <w:spacing w:line="360" w:lineRule="exact"/>
              <w:jc w:val="center"/>
              <w:rPr>
                <w:rFonts w:ascii="黑体"/>
                <w:sz w:val="18"/>
                <w:szCs w:val="18"/>
              </w:rPr>
            </w:pPr>
            <w:r w:rsidRPr="00D175F3">
              <w:rPr>
                <w:rFonts w:ascii="黑体" w:hint="eastAsia"/>
                <w:sz w:val="18"/>
                <w:szCs w:val="18"/>
              </w:rPr>
              <w:t>2</w:t>
            </w:r>
          </w:p>
        </w:tc>
        <w:tc>
          <w:tcPr>
            <w:tcW w:w="1099" w:type="dxa"/>
            <w:vAlign w:val="center"/>
          </w:tcPr>
          <w:p w:rsidR="003B733D" w:rsidRPr="00D175F3" w:rsidRDefault="00E13527" w:rsidP="003B733D">
            <w:pPr>
              <w:spacing w:line="360" w:lineRule="exact"/>
              <w:rPr>
                <w:rFonts w:ascii="宋体" w:hAnsi="宋体"/>
                <w:bCs/>
                <w:sz w:val="18"/>
                <w:szCs w:val="18"/>
              </w:rPr>
            </w:pPr>
            <w:r>
              <w:rPr>
                <w:rFonts w:hint="eastAsia"/>
                <w:sz w:val="18"/>
                <w:szCs w:val="18"/>
              </w:rPr>
              <w:t>标准文本</w:t>
            </w:r>
            <w:r w:rsidR="00A92C9F">
              <w:rPr>
                <w:rFonts w:hint="eastAsia"/>
                <w:sz w:val="18"/>
                <w:szCs w:val="18"/>
              </w:rPr>
              <w:t>4</w:t>
            </w:r>
            <w:r w:rsidR="009E5EF9">
              <w:rPr>
                <w:sz w:val="18"/>
                <w:szCs w:val="18"/>
              </w:rPr>
              <w:t>.4</w:t>
            </w:r>
            <w:r w:rsidR="00EB64DB">
              <w:rPr>
                <w:rFonts w:hint="eastAsia"/>
                <w:sz w:val="18"/>
                <w:szCs w:val="18"/>
              </w:rPr>
              <w:t>条款</w:t>
            </w:r>
          </w:p>
        </w:tc>
        <w:tc>
          <w:tcPr>
            <w:tcW w:w="2693" w:type="dxa"/>
            <w:vAlign w:val="center"/>
          </w:tcPr>
          <w:p w:rsidR="003B733D" w:rsidRPr="00D175F3" w:rsidRDefault="00D322F0" w:rsidP="00A07BB0">
            <w:pPr>
              <w:jc w:val="left"/>
              <w:rPr>
                <w:sz w:val="18"/>
                <w:szCs w:val="18"/>
              </w:rPr>
            </w:pPr>
            <w:r>
              <w:rPr>
                <w:rFonts w:hint="eastAsia"/>
                <w:sz w:val="18"/>
                <w:szCs w:val="18"/>
              </w:rPr>
              <w:t>对测定范围的上限进行调整</w:t>
            </w:r>
          </w:p>
        </w:tc>
        <w:tc>
          <w:tcPr>
            <w:tcW w:w="2977" w:type="dxa"/>
            <w:vAlign w:val="center"/>
          </w:tcPr>
          <w:p w:rsidR="003B733D" w:rsidRPr="00434931" w:rsidRDefault="00AA6B4C" w:rsidP="00A07BB0">
            <w:pPr>
              <w:spacing w:line="360" w:lineRule="exact"/>
              <w:jc w:val="left"/>
              <w:rPr>
                <w:sz w:val="18"/>
                <w:szCs w:val="18"/>
              </w:rPr>
            </w:pPr>
            <w:r w:rsidRPr="00434931">
              <w:rPr>
                <w:rFonts w:hint="eastAsia"/>
                <w:sz w:val="18"/>
                <w:szCs w:val="18"/>
              </w:rPr>
              <w:t>有</w:t>
            </w:r>
            <w:r w:rsidRPr="00434931">
              <w:rPr>
                <w:sz w:val="18"/>
                <w:szCs w:val="18"/>
              </w:rPr>
              <w:t>研新材料股份有限公司</w:t>
            </w:r>
          </w:p>
        </w:tc>
        <w:tc>
          <w:tcPr>
            <w:tcW w:w="850" w:type="dxa"/>
            <w:vAlign w:val="center"/>
          </w:tcPr>
          <w:p w:rsidR="003B733D" w:rsidRPr="00D175F3" w:rsidRDefault="00E13527" w:rsidP="00E13527">
            <w:pPr>
              <w:spacing w:line="360" w:lineRule="exact"/>
              <w:jc w:val="center"/>
              <w:rPr>
                <w:rFonts w:ascii="宋体" w:hAnsi="宋体"/>
                <w:sz w:val="18"/>
                <w:szCs w:val="18"/>
              </w:rPr>
            </w:pPr>
            <w:r>
              <w:rPr>
                <w:rFonts w:hint="eastAsia"/>
                <w:sz w:val="18"/>
                <w:szCs w:val="18"/>
              </w:rPr>
              <w:t>采纳</w:t>
            </w:r>
          </w:p>
        </w:tc>
        <w:tc>
          <w:tcPr>
            <w:tcW w:w="427" w:type="dxa"/>
            <w:vAlign w:val="center"/>
          </w:tcPr>
          <w:p w:rsidR="003B733D" w:rsidRPr="00D175F3" w:rsidRDefault="003B733D" w:rsidP="003B733D">
            <w:pPr>
              <w:spacing w:line="360" w:lineRule="exact"/>
              <w:rPr>
                <w:sz w:val="18"/>
                <w:szCs w:val="18"/>
              </w:rPr>
            </w:pPr>
          </w:p>
        </w:tc>
      </w:tr>
      <w:tr w:rsidR="00A92C9F" w:rsidTr="00A07BB0">
        <w:trPr>
          <w:trHeight w:val="340"/>
        </w:trPr>
        <w:tc>
          <w:tcPr>
            <w:tcW w:w="427" w:type="dxa"/>
            <w:vAlign w:val="center"/>
          </w:tcPr>
          <w:p w:rsidR="00A92C9F" w:rsidRPr="00D175F3" w:rsidRDefault="00A92C9F" w:rsidP="00A92C9F">
            <w:pPr>
              <w:spacing w:line="360" w:lineRule="exact"/>
              <w:jc w:val="center"/>
              <w:rPr>
                <w:rFonts w:ascii="黑体"/>
                <w:sz w:val="18"/>
                <w:szCs w:val="18"/>
              </w:rPr>
            </w:pPr>
            <w:r w:rsidRPr="00D175F3">
              <w:rPr>
                <w:rFonts w:ascii="黑体" w:hint="eastAsia"/>
                <w:sz w:val="18"/>
                <w:szCs w:val="18"/>
              </w:rPr>
              <w:t>3</w:t>
            </w:r>
          </w:p>
        </w:tc>
        <w:tc>
          <w:tcPr>
            <w:tcW w:w="1099" w:type="dxa"/>
            <w:vAlign w:val="center"/>
          </w:tcPr>
          <w:p w:rsidR="00A92C9F" w:rsidRPr="00D175F3" w:rsidRDefault="00A92C9F" w:rsidP="00A92C9F">
            <w:pPr>
              <w:spacing w:line="360" w:lineRule="exact"/>
              <w:rPr>
                <w:sz w:val="18"/>
                <w:szCs w:val="18"/>
              </w:rPr>
            </w:pPr>
            <w:r>
              <w:rPr>
                <w:rFonts w:hint="eastAsia"/>
                <w:sz w:val="18"/>
                <w:szCs w:val="18"/>
              </w:rPr>
              <w:t>标准文本</w:t>
            </w:r>
            <w:r>
              <w:rPr>
                <w:rFonts w:hint="eastAsia"/>
                <w:sz w:val="18"/>
                <w:szCs w:val="18"/>
              </w:rPr>
              <w:t>4</w:t>
            </w:r>
            <w:r w:rsidR="009E5EF9">
              <w:rPr>
                <w:sz w:val="18"/>
                <w:szCs w:val="18"/>
              </w:rPr>
              <w:t>.4</w:t>
            </w:r>
            <w:r w:rsidR="00EB64DB">
              <w:rPr>
                <w:rFonts w:hint="eastAsia"/>
                <w:sz w:val="18"/>
                <w:szCs w:val="18"/>
              </w:rPr>
              <w:t>条款</w:t>
            </w:r>
          </w:p>
        </w:tc>
        <w:tc>
          <w:tcPr>
            <w:tcW w:w="2693" w:type="dxa"/>
            <w:vAlign w:val="center"/>
          </w:tcPr>
          <w:p w:rsidR="00A92C9F" w:rsidRPr="00D175F3" w:rsidRDefault="00A92C9F" w:rsidP="00A07BB0">
            <w:pPr>
              <w:jc w:val="left"/>
              <w:rPr>
                <w:sz w:val="18"/>
                <w:szCs w:val="18"/>
              </w:rPr>
            </w:pPr>
            <w:r>
              <w:rPr>
                <w:rFonts w:hint="eastAsia"/>
                <w:sz w:val="18"/>
                <w:szCs w:val="18"/>
              </w:rPr>
              <w:t>对测定范围的下限进行调整</w:t>
            </w:r>
          </w:p>
        </w:tc>
        <w:tc>
          <w:tcPr>
            <w:tcW w:w="2977" w:type="dxa"/>
            <w:vAlign w:val="center"/>
          </w:tcPr>
          <w:p w:rsidR="00A92C9F" w:rsidRPr="00434931" w:rsidRDefault="00A92C9F" w:rsidP="00A07BB0">
            <w:pPr>
              <w:spacing w:line="360" w:lineRule="exact"/>
              <w:jc w:val="left"/>
              <w:rPr>
                <w:sz w:val="18"/>
                <w:szCs w:val="18"/>
              </w:rPr>
            </w:pPr>
            <w:r w:rsidRPr="00434931">
              <w:rPr>
                <w:rFonts w:hint="eastAsia"/>
                <w:sz w:val="18"/>
                <w:szCs w:val="18"/>
              </w:rPr>
              <w:t>中</w:t>
            </w:r>
            <w:r w:rsidRPr="00434931">
              <w:rPr>
                <w:sz w:val="18"/>
                <w:szCs w:val="18"/>
              </w:rPr>
              <w:t>船重工黄冈贵金属有限公司</w:t>
            </w:r>
          </w:p>
        </w:tc>
        <w:tc>
          <w:tcPr>
            <w:tcW w:w="850" w:type="dxa"/>
            <w:vAlign w:val="center"/>
          </w:tcPr>
          <w:p w:rsidR="00A92C9F" w:rsidRDefault="00A92C9F" w:rsidP="00A92C9F">
            <w:pPr>
              <w:jc w:val="center"/>
            </w:pPr>
            <w:r w:rsidRPr="006B42DF">
              <w:rPr>
                <w:rFonts w:hint="eastAsia"/>
                <w:sz w:val="18"/>
                <w:szCs w:val="18"/>
              </w:rPr>
              <w:t>采纳</w:t>
            </w:r>
          </w:p>
        </w:tc>
        <w:tc>
          <w:tcPr>
            <w:tcW w:w="427" w:type="dxa"/>
            <w:vAlign w:val="center"/>
          </w:tcPr>
          <w:p w:rsidR="00A92C9F" w:rsidRPr="00D175F3" w:rsidRDefault="00A92C9F" w:rsidP="00A92C9F">
            <w:pPr>
              <w:spacing w:line="360" w:lineRule="exact"/>
              <w:rPr>
                <w:sz w:val="18"/>
                <w:szCs w:val="18"/>
              </w:rPr>
            </w:pPr>
          </w:p>
        </w:tc>
      </w:tr>
      <w:tr w:rsidR="00A92C9F" w:rsidTr="00A07BB0">
        <w:trPr>
          <w:trHeight w:val="340"/>
        </w:trPr>
        <w:tc>
          <w:tcPr>
            <w:tcW w:w="427" w:type="dxa"/>
            <w:vAlign w:val="center"/>
          </w:tcPr>
          <w:p w:rsidR="00A92C9F" w:rsidRPr="00D175F3" w:rsidRDefault="00A00C83" w:rsidP="00A92C9F">
            <w:pPr>
              <w:spacing w:line="360" w:lineRule="exact"/>
              <w:jc w:val="center"/>
              <w:rPr>
                <w:rFonts w:ascii="黑体"/>
                <w:sz w:val="18"/>
                <w:szCs w:val="18"/>
              </w:rPr>
            </w:pPr>
            <w:r>
              <w:rPr>
                <w:rFonts w:ascii="黑体"/>
                <w:sz w:val="18"/>
                <w:szCs w:val="18"/>
              </w:rPr>
              <w:t>4</w:t>
            </w:r>
          </w:p>
        </w:tc>
        <w:tc>
          <w:tcPr>
            <w:tcW w:w="1099" w:type="dxa"/>
            <w:vAlign w:val="center"/>
          </w:tcPr>
          <w:p w:rsidR="00EB64DB" w:rsidRDefault="00A92C9F" w:rsidP="00A92C9F">
            <w:pPr>
              <w:spacing w:line="360" w:lineRule="exact"/>
              <w:rPr>
                <w:sz w:val="18"/>
                <w:szCs w:val="18"/>
              </w:rPr>
            </w:pPr>
            <w:r>
              <w:rPr>
                <w:rFonts w:hint="eastAsia"/>
                <w:sz w:val="18"/>
                <w:szCs w:val="18"/>
              </w:rPr>
              <w:t>标准文本</w:t>
            </w:r>
          </w:p>
          <w:p w:rsidR="00A92C9F" w:rsidRPr="00D175F3" w:rsidRDefault="00A92C9F" w:rsidP="00A92C9F">
            <w:pPr>
              <w:spacing w:line="360" w:lineRule="exact"/>
              <w:rPr>
                <w:sz w:val="18"/>
                <w:szCs w:val="18"/>
              </w:rPr>
            </w:pPr>
            <w:r>
              <w:rPr>
                <w:rFonts w:hint="eastAsia"/>
                <w:sz w:val="18"/>
                <w:szCs w:val="18"/>
              </w:rPr>
              <w:t>2</w:t>
            </w:r>
            <w:r w:rsidR="00EB64DB">
              <w:rPr>
                <w:rFonts w:hint="eastAsia"/>
                <w:sz w:val="18"/>
                <w:szCs w:val="18"/>
              </w:rPr>
              <w:t>条款</w:t>
            </w:r>
          </w:p>
        </w:tc>
        <w:tc>
          <w:tcPr>
            <w:tcW w:w="2693" w:type="dxa"/>
            <w:vAlign w:val="center"/>
          </w:tcPr>
          <w:p w:rsidR="00A92C9F" w:rsidRPr="00EB64DB" w:rsidRDefault="00A92C9F" w:rsidP="00A07BB0">
            <w:pPr>
              <w:jc w:val="left"/>
              <w:rPr>
                <w:sz w:val="18"/>
                <w:szCs w:val="18"/>
              </w:rPr>
            </w:pPr>
            <w:r w:rsidRPr="00EB64DB">
              <w:rPr>
                <w:rFonts w:hint="eastAsia"/>
                <w:sz w:val="18"/>
                <w:szCs w:val="18"/>
              </w:rPr>
              <w:t>加入</w:t>
            </w:r>
            <w:r w:rsidR="00EB64DB" w:rsidRPr="00EB64DB">
              <w:rPr>
                <w:rFonts w:ascii="宋体" w:hAnsi="宋体" w:hint="eastAsia"/>
                <w:sz w:val="18"/>
                <w:szCs w:val="18"/>
              </w:rPr>
              <w:t>标准编写规则部分文件</w:t>
            </w:r>
          </w:p>
        </w:tc>
        <w:tc>
          <w:tcPr>
            <w:tcW w:w="2977" w:type="dxa"/>
            <w:vAlign w:val="center"/>
          </w:tcPr>
          <w:p w:rsidR="00A92C9F" w:rsidRPr="00EB64DB" w:rsidRDefault="00A92C9F" w:rsidP="00A07BB0">
            <w:pPr>
              <w:jc w:val="left"/>
              <w:rPr>
                <w:sz w:val="18"/>
                <w:szCs w:val="18"/>
              </w:rPr>
            </w:pPr>
            <w:r w:rsidRPr="00EB64DB">
              <w:rPr>
                <w:rFonts w:hint="eastAsia"/>
                <w:sz w:val="18"/>
                <w:szCs w:val="18"/>
              </w:rPr>
              <w:t>北矿检测技术股份有限公司</w:t>
            </w:r>
          </w:p>
        </w:tc>
        <w:tc>
          <w:tcPr>
            <w:tcW w:w="850" w:type="dxa"/>
            <w:vAlign w:val="center"/>
          </w:tcPr>
          <w:p w:rsidR="00A92C9F" w:rsidRDefault="00A92C9F" w:rsidP="00A92C9F">
            <w:pPr>
              <w:jc w:val="center"/>
            </w:pPr>
            <w:r w:rsidRPr="006B42DF">
              <w:rPr>
                <w:rFonts w:hint="eastAsia"/>
                <w:sz w:val="18"/>
                <w:szCs w:val="18"/>
              </w:rPr>
              <w:t>采纳</w:t>
            </w:r>
          </w:p>
        </w:tc>
        <w:tc>
          <w:tcPr>
            <w:tcW w:w="427" w:type="dxa"/>
            <w:vAlign w:val="center"/>
          </w:tcPr>
          <w:p w:rsidR="00A92C9F" w:rsidRPr="00D175F3" w:rsidRDefault="00A92C9F" w:rsidP="00A92C9F">
            <w:pPr>
              <w:spacing w:line="360" w:lineRule="exact"/>
              <w:rPr>
                <w:sz w:val="18"/>
                <w:szCs w:val="18"/>
              </w:rPr>
            </w:pPr>
          </w:p>
        </w:tc>
      </w:tr>
      <w:tr w:rsidR="00EB64DB" w:rsidTr="00A07BB0">
        <w:trPr>
          <w:trHeight w:val="340"/>
        </w:trPr>
        <w:tc>
          <w:tcPr>
            <w:tcW w:w="427" w:type="dxa"/>
            <w:vAlign w:val="center"/>
          </w:tcPr>
          <w:p w:rsidR="00EB64DB" w:rsidRPr="00D175F3" w:rsidRDefault="00A00C83" w:rsidP="00EB64DB">
            <w:pPr>
              <w:spacing w:line="360" w:lineRule="exact"/>
              <w:jc w:val="center"/>
              <w:rPr>
                <w:rFonts w:ascii="黑体"/>
                <w:sz w:val="18"/>
                <w:szCs w:val="18"/>
              </w:rPr>
            </w:pPr>
            <w:r>
              <w:rPr>
                <w:rFonts w:ascii="黑体"/>
                <w:sz w:val="18"/>
                <w:szCs w:val="18"/>
              </w:rPr>
              <w:t>5</w:t>
            </w:r>
          </w:p>
        </w:tc>
        <w:tc>
          <w:tcPr>
            <w:tcW w:w="1099" w:type="dxa"/>
            <w:vAlign w:val="center"/>
          </w:tcPr>
          <w:p w:rsidR="00EB64DB" w:rsidRDefault="00EB64DB" w:rsidP="00EB64DB">
            <w:pPr>
              <w:jc w:val="center"/>
            </w:pPr>
            <w:r w:rsidRPr="00775D1B">
              <w:rPr>
                <w:rFonts w:hint="eastAsia"/>
                <w:sz w:val="18"/>
                <w:szCs w:val="18"/>
              </w:rPr>
              <w:t>标准文本</w:t>
            </w:r>
          </w:p>
        </w:tc>
        <w:tc>
          <w:tcPr>
            <w:tcW w:w="2693" w:type="dxa"/>
            <w:vAlign w:val="center"/>
          </w:tcPr>
          <w:p w:rsidR="00EB64DB" w:rsidRPr="00D175F3" w:rsidRDefault="00EB64DB" w:rsidP="00A07BB0">
            <w:pPr>
              <w:jc w:val="left"/>
              <w:rPr>
                <w:sz w:val="18"/>
                <w:szCs w:val="18"/>
              </w:rPr>
            </w:pPr>
            <w:r>
              <w:rPr>
                <w:rFonts w:hint="eastAsia"/>
                <w:sz w:val="18"/>
                <w:szCs w:val="18"/>
              </w:rPr>
              <w:t>增加</w:t>
            </w:r>
            <w:r>
              <w:rPr>
                <w:rFonts w:ascii="宋体" w:hAnsi="宋体" w:hint="eastAsia"/>
                <w:sz w:val="18"/>
                <w:szCs w:val="18"/>
              </w:rPr>
              <w:t>贵金属合金产品化学分析方法整合后的制修订要求</w:t>
            </w:r>
          </w:p>
        </w:tc>
        <w:tc>
          <w:tcPr>
            <w:tcW w:w="2977" w:type="dxa"/>
            <w:vAlign w:val="center"/>
          </w:tcPr>
          <w:p w:rsidR="00EB64DB" w:rsidRPr="00434931" w:rsidRDefault="00DB7D2B" w:rsidP="00A07BB0">
            <w:pPr>
              <w:jc w:val="left"/>
              <w:rPr>
                <w:sz w:val="18"/>
                <w:szCs w:val="18"/>
              </w:rPr>
            </w:pPr>
            <w:r>
              <w:rPr>
                <w:rFonts w:hint="eastAsia"/>
                <w:sz w:val="18"/>
                <w:szCs w:val="18"/>
              </w:rPr>
              <w:t>成都光明派特贵金属有限公司</w:t>
            </w:r>
          </w:p>
        </w:tc>
        <w:tc>
          <w:tcPr>
            <w:tcW w:w="850" w:type="dxa"/>
            <w:vAlign w:val="center"/>
          </w:tcPr>
          <w:p w:rsidR="00EB64DB" w:rsidRDefault="00EB64DB" w:rsidP="00EB64DB">
            <w:pPr>
              <w:jc w:val="center"/>
            </w:pPr>
            <w:r w:rsidRPr="006B42DF">
              <w:rPr>
                <w:rFonts w:hint="eastAsia"/>
                <w:sz w:val="18"/>
                <w:szCs w:val="18"/>
              </w:rPr>
              <w:t>采纳</w:t>
            </w:r>
          </w:p>
        </w:tc>
        <w:tc>
          <w:tcPr>
            <w:tcW w:w="427" w:type="dxa"/>
            <w:vAlign w:val="center"/>
          </w:tcPr>
          <w:p w:rsidR="00EB64DB" w:rsidRPr="00D175F3" w:rsidRDefault="00EB64DB" w:rsidP="00EB64DB">
            <w:pPr>
              <w:spacing w:line="360" w:lineRule="exact"/>
              <w:rPr>
                <w:sz w:val="18"/>
                <w:szCs w:val="18"/>
              </w:rPr>
            </w:pPr>
          </w:p>
        </w:tc>
      </w:tr>
      <w:tr w:rsidR="00EB64DB" w:rsidTr="00A07BB0">
        <w:trPr>
          <w:trHeight w:val="340"/>
        </w:trPr>
        <w:tc>
          <w:tcPr>
            <w:tcW w:w="427" w:type="dxa"/>
            <w:vAlign w:val="center"/>
          </w:tcPr>
          <w:p w:rsidR="00EB64DB" w:rsidRPr="00D175F3" w:rsidRDefault="00A00C83" w:rsidP="00EB64DB">
            <w:pPr>
              <w:spacing w:line="360" w:lineRule="exact"/>
              <w:jc w:val="center"/>
              <w:rPr>
                <w:rFonts w:ascii="黑体"/>
                <w:sz w:val="18"/>
                <w:szCs w:val="18"/>
              </w:rPr>
            </w:pPr>
            <w:r>
              <w:rPr>
                <w:rFonts w:ascii="黑体"/>
                <w:sz w:val="18"/>
                <w:szCs w:val="18"/>
              </w:rPr>
              <w:t>6</w:t>
            </w:r>
          </w:p>
        </w:tc>
        <w:tc>
          <w:tcPr>
            <w:tcW w:w="1099" w:type="dxa"/>
            <w:vAlign w:val="center"/>
          </w:tcPr>
          <w:p w:rsidR="00EB64DB" w:rsidRDefault="00EB64DB" w:rsidP="00EB64DB">
            <w:pPr>
              <w:jc w:val="center"/>
              <w:rPr>
                <w:sz w:val="18"/>
                <w:szCs w:val="18"/>
              </w:rPr>
            </w:pPr>
            <w:r w:rsidRPr="00775D1B">
              <w:rPr>
                <w:rFonts w:hint="eastAsia"/>
                <w:sz w:val="18"/>
                <w:szCs w:val="18"/>
              </w:rPr>
              <w:t>标准文本</w:t>
            </w:r>
          </w:p>
          <w:p w:rsidR="000A3087" w:rsidRDefault="009E5EF9" w:rsidP="00EB64DB">
            <w:pPr>
              <w:jc w:val="center"/>
            </w:pPr>
            <w:r>
              <w:rPr>
                <w:sz w:val="18"/>
                <w:szCs w:val="18"/>
              </w:rPr>
              <w:t>5.1</w:t>
            </w:r>
            <w:r>
              <w:rPr>
                <w:rFonts w:hint="eastAsia"/>
                <w:sz w:val="18"/>
                <w:szCs w:val="18"/>
              </w:rPr>
              <w:t>条款</w:t>
            </w:r>
          </w:p>
        </w:tc>
        <w:tc>
          <w:tcPr>
            <w:tcW w:w="2693" w:type="dxa"/>
            <w:vAlign w:val="center"/>
          </w:tcPr>
          <w:p w:rsidR="00EB64DB" w:rsidRPr="00D175F3" w:rsidRDefault="009E5EF9" w:rsidP="00A07BB0">
            <w:pPr>
              <w:jc w:val="left"/>
              <w:rPr>
                <w:sz w:val="18"/>
                <w:szCs w:val="18"/>
              </w:rPr>
            </w:pPr>
            <w:r>
              <w:rPr>
                <w:rFonts w:hint="eastAsia"/>
                <w:sz w:val="18"/>
                <w:szCs w:val="18"/>
              </w:rPr>
              <w:t>主成分及杂质元素对水的要求进行规定</w:t>
            </w:r>
          </w:p>
        </w:tc>
        <w:tc>
          <w:tcPr>
            <w:tcW w:w="2977" w:type="dxa"/>
            <w:vAlign w:val="center"/>
          </w:tcPr>
          <w:p w:rsidR="00EB64DB" w:rsidRPr="00434931" w:rsidRDefault="00E67284" w:rsidP="00A07BB0">
            <w:pPr>
              <w:jc w:val="left"/>
              <w:rPr>
                <w:sz w:val="18"/>
                <w:szCs w:val="18"/>
              </w:rPr>
            </w:pPr>
            <w:r>
              <w:rPr>
                <w:rFonts w:hint="eastAsia"/>
                <w:sz w:val="18"/>
                <w:szCs w:val="18"/>
              </w:rPr>
              <w:t>贵研化学公司</w:t>
            </w:r>
          </w:p>
        </w:tc>
        <w:tc>
          <w:tcPr>
            <w:tcW w:w="850" w:type="dxa"/>
            <w:vAlign w:val="center"/>
          </w:tcPr>
          <w:p w:rsidR="00EB64DB" w:rsidRDefault="00EB64DB" w:rsidP="00EB64DB">
            <w:pPr>
              <w:jc w:val="center"/>
            </w:pPr>
            <w:r w:rsidRPr="006B42DF">
              <w:rPr>
                <w:rFonts w:hint="eastAsia"/>
                <w:sz w:val="18"/>
                <w:szCs w:val="18"/>
              </w:rPr>
              <w:t>采纳</w:t>
            </w:r>
          </w:p>
        </w:tc>
        <w:tc>
          <w:tcPr>
            <w:tcW w:w="427" w:type="dxa"/>
            <w:vAlign w:val="center"/>
          </w:tcPr>
          <w:p w:rsidR="00EB64DB" w:rsidRPr="00D175F3" w:rsidRDefault="00EB64DB" w:rsidP="00EB64DB">
            <w:pPr>
              <w:spacing w:line="360" w:lineRule="exact"/>
              <w:rPr>
                <w:sz w:val="18"/>
                <w:szCs w:val="18"/>
              </w:rPr>
            </w:pPr>
          </w:p>
        </w:tc>
      </w:tr>
      <w:tr w:rsidR="00EB64DB" w:rsidTr="00A07BB0">
        <w:trPr>
          <w:trHeight w:val="340"/>
        </w:trPr>
        <w:tc>
          <w:tcPr>
            <w:tcW w:w="427" w:type="dxa"/>
            <w:vAlign w:val="center"/>
          </w:tcPr>
          <w:p w:rsidR="00EB64DB" w:rsidRPr="00D175F3" w:rsidRDefault="00A00C83" w:rsidP="00EB64DB">
            <w:pPr>
              <w:spacing w:line="360" w:lineRule="exact"/>
              <w:jc w:val="center"/>
              <w:rPr>
                <w:rFonts w:ascii="黑体"/>
                <w:sz w:val="18"/>
                <w:szCs w:val="18"/>
              </w:rPr>
            </w:pPr>
            <w:r>
              <w:rPr>
                <w:rFonts w:ascii="黑体"/>
                <w:sz w:val="18"/>
                <w:szCs w:val="18"/>
              </w:rPr>
              <w:t>7</w:t>
            </w:r>
          </w:p>
        </w:tc>
        <w:tc>
          <w:tcPr>
            <w:tcW w:w="1099" w:type="dxa"/>
            <w:vAlign w:val="center"/>
          </w:tcPr>
          <w:p w:rsidR="00EB64DB" w:rsidRDefault="00EB64DB" w:rsidP="00EB64DB">
            <w:pPr>
              <w:jc w:val="center"/>
            </w:pPr>
            <w:r w:rsidRPr="00775D1B">
              <w:rPr>
                <w:rFonts w:hint="eastAsia"/>
                <w:sz w:val="18"/>
                <w:szCs w:val="18"/>
              </w:rPr>
              <w:t>标准文本</w:t>
            </w:r>
          </w:p>
        </w:tc>
        <w:tc>
          <w:tcPr>
            <w:tcW w:w="2693" w:type="dxa"/>
            <w:vAlign w:val="center"/>
          </w:tcPr>
          <w:p w:rsidR="00EB64DB" w:rsidRPr="00D175F3" w:rsidRDefault="00A00C83" w:rsidP="00A07BB0">
            <w:pPr>
              <w:jc w:val="left"/>
              <w:rPr>
                <w:sz w:val="18"/>
                <w:szCs w:val="18"/>
              </w:rPr>
            </w:pPr>
            <w:r>
              <w:rPr>
                <w:rFonts w:hint="eastAsia"/>
                <w:sz w:val="18"/>
                <w:szCs w:val="18"/>
              </w:rPr>
              <w:t>对测定范围的上下限进行调整</w:t>
            </w:r>
          </w:p>
        </w:tc>
        <w:tc>
          <w:tcPr>
            <w:tcW w:w="2977" w:type="dxa"/>
            <w:vAlign w:val="center"/>
          </w:tcPr>
          <w:p w:rsidR="00EB64DB" w:rsidRPr="00A92C9F" w:rsidRDefault="00EB64DB" w:rsidP="00A07BB0">
            <w:pPr>
              <w:jc w:val="left"/>
              <w:rPr>
                <w:sz w:val="18"/>
                <w:szCs w:val="18"/>
              </w:rPr>
            </w:pPr>
            <w:r w:rsidRPr="00A92C9F">
              <w:rPr>
                <w:rFonts w:hint="eastAsia"/>
                <w:sz w:val="18"/>
                <w:szCs w:val="18"/>
              </w:rPr>
              <w:t>江西铜业集团有限公司</w:t>
            </w:r>
          </w:p>
        </w:tc>
        <w:tc>
          <w:tcPr>
            <w:tcW w:w="850" w:type="dxa"/>
            <w:vAlign w:val="center"/>
          </w:tcPr>
          <w:p w:rsidR="00EB64DB" w:rsidRDefault="00EB64DB" w:rsidP="00EB64DB">
            <w:pPr>
              <w:jc w:val="center"/>
            </w:pPr>
            <w:r w:rsidRPr="006B42DF">
              <w:rPr>
                <w:rFonts w:hint="eastAsia"/>
                <w:sz w:val="18"/>
                <w:szCs w:val="18"/>
              </w:rPr>
              <w:t>采纳</w:t>
            </w:r>
          </w:p>
        </w:tc>
        <w:tc>
          <w:tcPr>
            <w:tcW w:w="427" w:type="dxa"/>
            <w:vAlign w:val="center"/>
          </w:tcPr>
          <w:p w:rsidR="00EB64DB" w:rsidRPr="00D175F3" w:rsidRDefault="00EB64DB" w:rsidP="00EB64DB">
            <w:pPr>
              <w:spacing w:line="360" w:lineRule="exact"/>
              <w:rPr>
                <w:sz w:val="18"/>
                <w:szCs w:val="18"/>
              </w:rPr>
            </w:pPr>
          </w:p>
        </w:tc>
      </w:tr>
      <w:tr w:rsidR="00A00C83" w:rsidTr="00A07BB0">
        <w:trPr>
          <w:trHeight w:val="340"/>
        </w:trPr>
        <w:tc>
          <w:tcPr>
            <w:tcW w:w="427" w:type="dxa"/>
            <w:vAlign w:val="center"/>
          </w:tcPr>
          <w:p w:rsidR="00A00C83" w:rsidRPr="00D175F3" w:rsidRDefault="00A00C83" w:rsidP="00A00C83">
            <w:pPr>
              <w:spacing w:line="360" w:lineRule="exact"/>
              <w:jc w:val="center"/>
              <w:rPr>
                <w:rFonts w:ascii="黑体"/>
                <w:sz w:val="18"/>
                <w:szCs w:val="18"/>
              </w:rPr>
            </w:pPr>
            <w:r>
              <w:rPr>
                <w:rFonts w:ascii="黑体"/>
                <w:sz w:val="18"/>
                <w:szCs w:val="18"/>
              </w:rPr>
              <w:t>8</w:t>
            </w:r>
          </w:p>
        </w:tc>
        <w:tc>
          <w:tcPr>
            <w:tcW w:w="1099" w:type="dxa"/>
            <w:vAlign w:val="center"/>
          </w:tcPr>
          <w:p w:rsidR="00A00C83" w:rsidRDefault="00A00C83" w:rsidP="00A00C83">
            <w:pPr>
              <w:jc w:val="center"/>
            </w:pPr>
            <w:r w:rsidRPr="00775D1B">
              <w:rPr>
                <w:rFonts w:hint="eastAsia"/>
                <w:sz w:val="18"/>
                <w:szCs w:val="18"/>
              </w:rPr>
              <w:t>标准文本</w:t>
            </w:r>
          </w:p>
        </w:tc>
        <w:tc>
          <w:tcPr>
            <w:tcW w:w="2693" w:type="dxa"/>
            <w:vAlign w:val="center"/>
          </w:tcPr>
          <w:p w:rsidR="00A00C83" w:rsidRPr="00D175F3" w:rsidRDefault="00A00C83" w:rsidP="00A00C83">
            <w:pPr>
              <w:jc w:val="left"/>
              <w:rPr>
                <w:sz w:val="18"/>
                <w:szCs w:val="18"/>
              </w:rPr>
            </w:pPr>
            <w:r>
              <w:rPr>
                <w:rFonts w:hint="eastAsia"/>
                <w:sz w:val="18"/>
                <w:szCs w:val="18"/>
              </w:rPr>
              <w:t>增加</w:t>
            </w:r>
            <w:r>
              <w:rPr>
                <w:rFonts w:ascii="宋体" w:hAnsi="宋体" w:hint="eastAsia"/>
                <w:sz w:val="18"/>
                <w:szCs w:val="18"/>
              </w:rPr>
              <w:t>贵金属合金产品化学分析方法整合后的制修订要求</w:t>
            </w:r>
          </w:p>
        </w:tc>
        <w:tc>
          <w:tcPr>
            <w:tcW w:w="2977" w:type="dxa"/>
            <w:vAlign w:val="center"/>
          </w:tcPr>
          <w:p w:rsidR="00A00C83" w:rsidRPr="00434931" w:rsidRDefault="00DB7D2B" w:rsidP="00A00C83">
            <w:pPr>
              <w:spacing w:line="360" w:lineRule="exact"/>
              <w:jc w:val="left"/>
              <w:rPr>
                <w:rFonts w:ascii="宋体" w:hAnsi="宋体"/>
                <w:sz w:val="18"/>
                <w:szCs w:val="18"/>
              </w:rPr>
            </w:pPr>
            <w:r>
              <w:rPr>
                <w:rFonts w:hint="eastAsia"/>
                <w:sz w:val="18"/>
                <w:szCs w:val="18"/>
              </w:rPr>
              <w:t>紫金铜业</w:t>
            </w:r>
            <w:r w:rsidR="00A00C83" w:rsidRPr="00434931">
              <w:rPr>
                <w:sz w:val="18"/>
                <w:szCs w:val="18"/>
              </w:rPr>
              <w:t>有限公司</w:t>
            </w:r>
          </w:p>
        </w:tc>
        <w:tc>
          <w:tcPr>
            <w:tcW w:w="850" w:type="dxa"/>
            <w:vAlign w:val="center"/>
          </w:tcPr>
          <w:p w:rsidR="00A00C83" w:rsidRDefault="00A00C83" w:rsidP="00A00C83">
            <w:pPr>
              <w:jc w:val="center"/>
            </w:pPr>
            <w:r w:rsidRPr="006B42DF">
              <w:rPr>
                <w:rFonts w:hint="eastAsia"/>
                <w:sz w:val="18"/>
                <w:szCs w:val="18"/>
              </w:rPr>
              <w:t>采纳</w:t>
            </w:r>
          </w:p>
        </w:tc>
        <w:tc>
          <w:tcPr>
            <w:tcW w:w="427" w:type="dxa"/>
            <w:vAlign w:val="center"/>
          </w:tcPr>
          <w:p w:rsidR="00A00C83" w:rsidRPr="00D175F3" w:rsidRDefault="00A00C83" w:rsidP="00A00C83">
            <w:pPr>
              <w:spacing w:line="360" w:lineRule="exact"/>
              <w:rPr>
                <w:sz w:val="18"/>
                <w:szCs w:val="18"/>
              </w:rPr>
            </w:pPr>
          </w:p>
        </w:tc>
      </w:tr>
    </w:tbl>
    <w:p w:rsidR="00380473" w:rsidRDefault="00380473" w:rsidP="00380473">
      <w:pPr>
        <w:rPr>
          <w:szCs w:val="21"/>
        </w:rPr>
      </w:pPr>
      <w:r>
        <w:rPr>
          <w:rFonts w:hint="eastAsia"/>
          <w:szCs w:val="21"/>
        </w:rPr>
        <w:lastRenderedPageBreak/>
        <w:t xml:space="preserve">5 </w:t>
      </w:r>
      <w:r>
        <w:rPr>
          <w:rFonts w:hint="eastAsia"/>
          <w:szCs w:val="21"/>
        </w:rPr>
        <w:t>审查阶段</w:t>
      </w:r>
    </w:p>
    <w:p w:rsidR="00380473" w:rsidRDefault="00380473" w:rsidP="00380473">
      <w:pPr>
        <w:rPr>
          <w:szCs w:val="21"/>
        </w:rPr>
      </w:pPr>
      <w:r>
        <w:rPr>
          <w:rFonts w:hint="eastAsia"/>
          <w:szCs w:val="21"/>
        </w:rPr>
        <w:t xml:space="preserve">5.1 </w:t>
      </w:r>
      <w:r>
        <w:rPr>
          <w:rFonts w:hint="eastAsia"/>
          <w:szCs w:val="21"/>
        </w:rPr>
        <w:t>标准技术专家审查会议</w:t>
      </w:r>
    </w:p>
    <w:p w:rsidR="00380473" w:rsidRDefault="00380473" w:rsidP="00380473">
      <w:pPr>
        <w:ind w:firstLine="435"/>
        <w:rPr>
          <w:color w:val="FF0000"/>
          <w:szCs w:val="21"/>
        </w:rPr>
      </w:pPr>
      <w:r>
        <w:rPr>
          <w:rFonts w:hint="eastAsia"/>
          <w:szCs w:val="21"/>
        </w:rPr>
        <w:t>202</w:t>
      </w:r>
      <w:r w:rsidR="003B733D">
        <w:rPr>
          <w:szCs w:val="21"/>
        </w:rPr>
        <w:t>3</w:t>
      </w:r>
      <w:r>
        <w:rPr>
          <w:rFonts w:hint="eastAsia"/>
          <w:szCs w:val="21"/>
        </w:rPr>
        <w:t>年</w:t>
      </w:r>
      <w:r w:rsidR="003B733D">
        <w:rPr>
          <w:szCs w:val="21"/>
        </w:rPr>
        <w:t>X</w:t>
      </w:r>
      <w:r>
        <w:rPr>
          <w:rFonts w:hint="eastAsia"/>
          <w:szCs w:val="21"/>
        </w:rPr>
        <w:t>月</w:t>
      </w:r>
      <w:r w:rsidR="003B733D">
        <w:rPr>
          <w:szCs w:val="21"/>
        </w:rPr>
        <w:t>X</w:t>
      </w:r>
      <w:r>
        <w:rPr>
          <w:rFonts w:hint="eastAsia"/>
          <w:szCs w:val="21"/>
        </w:rPr>
        <w:t>日</w:t>
      </w:r>
      <w:r>
        <w:rPr>
          <w:rFonts w:hint="eastAsia"/>
          <w:szCs w:val="21"/>
        </w:rPr>
        <w:t>~</w:t>
      </w:r>
      <w:r w:rsidR="003B733D">
        <w:rPr>
          <w:szCs w:val="21"/>
        </w:rPr>
        <w:t>X</w:t>
      </w:r>
      <w:r>
        <w:rPr>
          <w:rFonts w:hint="eastAsia"/>
          <w:szCs w:val="21"/>
        </w:rPr>
        <w:t>月</w:t>
      </w:r>
      <w:r w:rsidR="003B733D">
        <w:rPr>
          <w:szCs w:val="21"/>
        </w:rPr>
        <w:t>X</w:t>
      </w:r>
      <w:r>
        <w:rPr>
          <w:rFonts w:hint="eastAsia"/>
          <w:szCs w:val="21"/>
        </w:rPr>
        <w:t>日，在</w:t>
      </w:r>
      <w:r w:rsidR="003B733D">
        <w:rPr>
          <w:rFonts w:hint="eastAsia"/>
          <w:color w:val="FF0000"/>
          <w:szCs w:val="21"/>
        </w:rPr>
        <w:t>X</w:t>
      </w:r>
      <w:r w:rsidR="003B733D">
        <w:rPr>
          <w:color w:val="FF0000"/>
          <w:szCs w:val="21"/>
        </w:rPr>
        <w:t>X</w:t>
      </w:r>
      <w:r w:rsidR="00567C80" w:rsidRPr="00567C80">
        <w:rPr>
          <w:rFonts w:hint="eastAsia"/>
          <w:color w:val="FF0000"/>
          <w:szCs w:val="21"/>
        </w:rPr>
        <w:t>省</w:t>
      </w:r>
      <w:r w:rsidR="003B733D">
        <w:rPr>
          <w:rFonts w:hint="eastAsia"/>
          <w:color w:val="FF0000"/>
          <w:szCs w:val="21"/>
        </w:rPr>
        <w:t>X</w:t>
      </w:r>
      <w:r w:rsidR="003B733D">
        <w:rPr>
          <w:color w:val="FF0000"/>
          <w:szCs w:val="21"/>
        </w:rPr>
        <w:t>X</w:t>
      </w:r>
      <w:r w:rsidR="00567C80" w:rsidRPr="00567C80">
        <w:rPr>
          <w:rFonts w:hint="eastAsia"/>
          <w:color w:val="FF0000"/>
          <w:szCs w:val="21"/>
        </w:rPr>
        <w:t>市</w:t>
      </w:r>
      <w:r>
        <w:rPr>
          <w:rFonts w:hint="eastAsia"/>
          <w:szCs w:val="21"/>
        </w:rPr>
        <w:t>召开</w:t>
      </w:r>
      <w:r w:rsidR="00D27647">
        <w:rPr>
          <w:rFonts w:hint="eastAsia"/>
          <w:szCs w:val="21"/>
        </w:rPr>
        <w:t>有色金属标准项目论证会暨标准制修订工作会议。会议对本标准的相关技术文件进行分析和讨论，并安排了后续工作。在</w:t>
      </w:r>
      <w:r>
        <w:rPr>
          <w:rFonts w:hint="eastAsia"/>
          <w:szCs w:val="21"/>
        </w:rPr>
        <w:t>行业标准</w:t>
      </w:r>
      <w:r w:rsidR="003B733D">
        <w:rPr>
          <w:rFonts w:hint="eastAsia"/>
          <w:color w:val="000000"/>
          <w:szCs w:val="21"/>
        </w:rPr>
        <w:t>《贵金属合金化学分析总则</w:t>
      </w:r>
      <w:r w:rsidR="009C382A">
        <w:rPr>
          <w:rFonts w:hint="eastAsia"/>
          <w:color w:val="000000"/>
          <w:szCs w:val="21"/>
        </w:rPr>
        <w:t>及一般规定</w:t>
      </w:r>
      <w:r w:rsidR="003B733D">
        <w:rPr>
          <w:rFonts w:hint="eastAsia"/>
          <w:color w:val="000000"/>
          <w:szCs w:val="21"/>
        </w:rPr>
        <w:t>》</w:t>
      </w:r>
      <w:r>
        <w:rPr>
          <w:rFonts w:hint="eastAsia"/>
          <w:szCs w:val="21"/>
        </w:rPr>
        <w:t>审定会</w:t>
      </w:r>
      <w:r w:rsidR="00D27647">
        <w:rPr>
          <w:rFonts w:hint="eastAsia"/>
          <w:szCs w:val="21"/>
        </w:rPr>
        <w:t>上</w:t>
      </w:r>
      <w:r>
        <w:rPr>
          <w:rFonts w:hint="eastAsia"/>
          <w:szCs w:val="21"/>
        </w:rPr>
        <w:t>，与会专家及企业代表认真研究及讨论，形成审定会纪要，并在会议上经过专家审议通过，根据审定会议纪要修订了标准的送审稿，编制</w:t>
      </w:r>
      <w:r w:rsidR="003B733D">
        <w:rPr>
          <w:rFonts w:hint="eastAsia"/>
          <w:color w:val="000000"/>
          <w:szCs w:val="21"/>
        </w:rPr>
        <w:t>《贵金属合金化学分析总则</w:t>
      </w:r>
      <w:r w:rsidR="009C382A">
        <w:rPr>
          <w:rFonts w:hint="eastAsia"/>
          <w:color w:val="000000"/>
          <w:szCs w:val="21"/>
        </w:rPr>
        <w:t>及一般规定</w:t>
      </w:r>
      <w:r w:rsidR="003B733D">
        <w:rPr>
          <w:rFonts w:hint="eastAsia"/>
          <w:color w:val="000000"/>
          <w:szCs w:val="21"/>
        </w:rPr>
        <w:t>》</w:t>
      </w:r>
      <w:r>
        <w:rPr>
          <w:rFonts w:hint="eastAsia"/>
          <w:szCs w:val="21"/>
        </w:rPr>
        <w:t>标准报批稿。</w:t>
      </w:r>
      <w:r w:rsidR="00567C80" w:rsidRPr="00567C80">
        <w:rPr>
          <w:rFonts w:hint="eastAsia"/>
          <w:color w:val="FF0000"/>
          <w:szCs w:val="21"/>
        </w:rPr>
        <w:t>会议纪要如下：</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957"/>
        <w:gridCol w:w="4678"/>
        <w:gridCol w:w="1134"/>
        <w:gridCol w:w="992"/>
      </w:tblGrid>
      <w:tr w:rsidR="00567C80" w:rsidRPr="000C1629" w:rsidTr="006A59EB">
        <w:trPr>
          <w:trHeight w:val="340"/>
        </w:trPr>
        <w:tc>
          <w:tcPr>
            <w:tcW w:w="427" w:type="dxa"/>
            <w:vAlign w:val="center"/>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序号</w:t>
            </w:r>
          </w:p>
        </w:tc>
        <w:tc>
          <w:tcPr>
            <w:tcW w:w="957" w:type="dxa"/>
            <w:vAlign w:val="center"/>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标准章条编号</w:t>
            </w:r>
          </w:p>
        </w:tc>
        <w:tc>
          <w:tcPr>
            <w:tcW w:w="4678" w:type="dxa"/>
            <w:vAlign w:val="center"/>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意见内容</w:t>
            </w:r>
          </w:p>
        </w:tc>
        <w:tc>
          <w:tcPr>
            <w:tcW w:w="1134" w:type="dxa"/>
            <w:vAlign w:val="center"/>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处理意见</w:t>
            </w:r>
          </w:p>
        </w:tc>
        <w:tc>
          <w:tcPr>
            <w:tcW w:w="992" w:type="dxa"/>
            <w:vAlign w:val="center"/>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备注</w:t>
            </w:r>
          </w:p>
        </w:tc>
      </w:tr>
      <w:tr w:rsidR="00567C80" w:rsidRPr="000C1629" w:rsidTr="003B733D">
        <w:trPr>
          <w:trHeight w:val="493"/>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1</w:t>
            </w:r>
          </w:p>
        </w:tc>
        <w:tc>
          <w:tcPr>
            <w:tcW w:w="957" w:type="dxa"/>
          </w:tcPr>
          <w:p w:rsidR="00567C80" w:rsidRPr="006A59EB" w:rsidRDefault="00567C80" w:rsidP="009578E8">
            <w:pPr>
              <w:spacing w:line="280" w:lineRule="exact"/>
              <w:jc w:val="left"/>
              <w:rPr>
                <w:rFonts w:ascii="宋体" w:hAnsi="宋体"/>
                <w:bCs/>
                <w:sz w:val="18"/>
                <w:szCs w:val="18"/>
              </w:rPr>
            </w:pPr>
          </w:p>
        </w:tc>
        <w:tc>
          <w:tcPr>
            <w:tcW w:w="4678" w:type="dxa"/>
          </w:tcPr>
          <w:p w:rsidR="00567C80" w:rsidRPr="006A59EB" w:rsidRDefault="00567C80" w:rsidP="006A59EB">
            <w:pPr>
              <w:spacing w:line="360" w:lineRule="auto"/>
              <w:jc w:val="left"/>
              <w:rPr>
                <w:rFonts w:ascii="宋体" w:hAnsi="宋体"/>
                <w:sz w:val="18"/>
                <w:szCs w:val="18"/>
              </w:rPr>
            </w:pPr>
          </w:p>
        </w:tc>
        <w:tc>
          <w:tcPr>
            <w:tcW w:w="1134" w:type="dxa"/>
            <w:vAlign w:val="center"/>
          </w:tcPr>
          <w:p w:rsidR="00567C80" w:rsidRPr="006A59EB" w:rsidRDefault="00567C80" w:rsidP="006A59EB">
            <w:pPr>
              <w:spacing w:line="280" w:lineRule="exact"/>
              <w:jc w:val="center"/>
              <w:rPr>
                <w:rFonts w:ascii="宋体" w:hAnsi="宋体"/>
                <w:sz w:val="18"/>
                <w:szCs w:val="18"/>
              </w:rPr>
            </w:pPr>
          </w:p>
        </w:tc>
        <w:tc>
          <w:tcPr>
            <w:tcW w:w="992" w:type="dxa"/>
            <w:vAlign w:val="center"/>
          </w:tcPr>
          <w:p w:rsidR="00567C80" w:rsidRPr="006A59EB" w:rsidRDefault="00567C80" w:rsidP="009578E8">
            <w:pPr>
              <w:spacing w:line="360" w:lineRule="exact"/>
              <w:jc w:val="left"/>
              <w:rPr>
                <w:rFonts w:ascii="宋体" w:hAnsi="宋体"/>
                <w:sz w:val="18"/>
                <w:szCs w:val="18"/>
              </w:rPr>
            </w:pPr>
          </w:p>
        </w:tc>
      </w:tr>
      <w:tr w:rsidR="00567C80" w:rsidRPr="000C1629" w:rsidTr="003B733D">
        <w:trPr>
          <w:trHeight w:val="428"/>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2</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vAlign w:val="center"/>
          </w:tcPr>
          <w:p w:rsidR="00567C80" w:rsidRPr="006A59EB" w:rsidRDefault="00567C80" w:rsidP="006A59EB">
            <w:pPr>
              <w:spacing w:line="30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r w:rsidR="00567C80" w:rsidRPr="000C1629" w:rsidTr="006A59EB">
        <w:trPr>
          <w:trHeight w:val="340"/>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3</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tcPr>
          <w:p w:rsidR="00567C80" w:rsidRPr="006A59EB" w:rsidRDefault="00567C80" w:rsidP="006A59EB">
            <w:pPr>
              <w:jc w:val="center"/>
              <w:rPr>
                <w:rFonts w:ascii="宋体" w:hAnsi="宋体"/>
                <w:sz w:val="18"/>
                <w:szCs w:val="18"/>
              </w:rPr>
            </w:pPr>
          </w:p>
        </w:tc>
        <w:tc>
          <w:tcPr>
            <w:tcW w:w="992" w:type="dxa"/>
          </w:tcPr>
          <w:p w:rsidR="00567C80" w:rsidRPr="006A59EB" w:rsidRDefault="00567C80" w:rsidP="009578E8">
            <w:pPr>
              <w:rPr>
                <w:rFonts w:ascii="宋体" w:hAnsi="宋体"/>
                <w:sz w:val="18"/>
                <w:szCs w:val="18"/>
              </w:rPr>
            </w:pPr>
          </w:p>
        </w:tc>
      </w:tr>
      <w:tr w:rsidR="00567C80" w:rsidRPr="000C1629" w:rsidTr="006A59EB">
        <w:trPr>
          <w:trHeight w:val="340"/>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4</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vAlign w:val="center"/>
          </w:tcPr>
          <w:p w:rsidR="00567C80" w:rsidRPr="006A59EB" w:rsidRDefault="00567C80" w:rsidP="006A59EB">
            <w:pPr>
              <w:spacing w:line="30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r w:rsidR="00567C80" w:rsidRPr="000C1629" w:rsidTr="006A59EB">
        <w:trPr>
          <w:trHeight w:val="340"/>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5</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vAlign w:val="center"/>
          </w:tcPr>
          <w:p w:rsidR="00567C80" w:rsidRPr="006A59EB" w:rsidRDefault="00567C80" w:rsidP="006A59EB">
            <w:pPr>
              <w:spacing w:line="30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r w:rsidR="00567C80" w:rsidRPr="000C1629" w:rsidTr="003B733D">
        <w:trPr>
          <w:trHeight w:val="343"/>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6</w:t>
            </w:r>
          </w:p>
        </w:tc>
        <w:tc>
          <w:tcPr>
            <w:tcW w:w="957" w:type="dxa"/>
          </w:tcPr>
          <w:p w:rsidR="00567C80" w:rsidRPr="006A59EB" w:rsidRDefault="00567C80" w:rsidP="009578E8">
            <w:pPr>
              <w:spacing w:line="28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vAlign w:val="center"/>
          </w:tcPr>
          <w:p w:rsidR="00567C80" w:rsidRPr="006A59EB" w:rsidRDefault="00567C80" w:rsidP="006A59EB">
            <w:pPr>
              <w:spacing w:line="28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r w:rsidR="00567C80" w:rsidRPr="000C1629" w:rsidTr="003B733D">
        <w:trPr>
          <w:trHeight w:val="293"/>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7</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jc w:val="left"/>
              <w:rPr>
                <w:rFonts w:ascii="宋体" w:hAnsi="宋体"/>
                <w:sz w:val="18"/>
                <w:szCs w:val="18"/>
              </w:rPr>
            </w:pPr>
          </w:p>
        </w:tc>
        <w:tc>
          <w:tcPr>
            <w:tcW w:w="1134" w:type="dxa"/>
            <w:vAlign w:val="center"/>
          </w:tcPr>
          <w:p w:rsidR="00567C80" w:rsidRPr="006A59EB" w:rsidRDefault="00567C80" w:rsidP="006A59EB">
            <w:pPr>
              <w:spacing w:line="30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r w:rsidR="00567C80" w:rsidRPr="000C1629" w:rsidTr="006A59EB">
        <w:trPr>
          <w:trHeight w:val="696"/>
        </w:trPr>
        <w:tc>
          <w:tcPr>
            <w:tcW w:w="427" w:type="dxa"/>
          </w:tcPr>
          <w:p w:rsidR="00567C80" w:rsidRPr="006A59EB" w:rsidRDefault="00567C80" w:rsidP="009578E8">
            <w:pPr>
              <w:spacing w:line="360" w:lineRule="exact"/>
              <w:jc w:val="center"/>
              <w:rPr>
                <w:rFonts w:ascii="宋体" w:hAnsi="宋体"/>
                <w:sz w:val="18"/>
                <w:szCs w:val="18"/>
              </w:rPr>
            </w:pPr>
            <w:r w:rsidRPr="006A59EB">
              <w:rPr>
                <w:rFonts w:ascii="宋体" w:hAnsi="宋体" w:hint="eastAsia"/>
                <w:sz w:val="18"/>
                <w:szCs w:val="18"/>
              </w:rPr>
              <w:t>8</w:t>
            </w:r>
          </w:p>
        </w:tc>
        <w:tc>
          <w:tcPr>
            <w:tcW w:w="957" w:type="dxa"/>
          </w:tcPr>
          <w:p w:rsidR="00567C80" w:rsidRPr="006A59EB" w:rsidRDefault="00567C80" w:rsidP="009578E8">
            <w:pPr>
              <w:spacing w:line="300" w:lineRule="exact"/>
              <w:jc w:val="left"/>
              <w:rPr>
                <w:rFonts w:ascii="宋体" w:hAnsi="宋体"/>
                <w:bCs/>
                <w:sz w:val="18"/>
                <w:szCs w:val="18"/>
              </w:rPr>
            </w:pPr>
          </w:p>
        </w:tc>
        <w:tc>
          <w:tcPr>
            <w:tcW w:w="4678" w:type="dxa"/>
          </w:tcPr>
          <w:p w:rsidR="00567C80" w:rsidRPr="006A59EB" w:rsidRDefault="00567C80" w:rsidP="006A59EB">
            <w:pPr>
              <w:spacing w:line="360" w:lineRule="auto"/>
              <w:rPr>
                <w:rFonts w:ascii="宋体" w:hAnsi="宋体"/>
                <w:sz w:val="18"/>
                <w:szCs w:val="18"/>
              </w:rPr>
            </w:pPr>
          </w:p>
        </w:tc>
        <w:tc>
          <w:tcPr>
            <w:tcW w:w="1134" w:type="dxa"/>
            <w:vAlign w:val="center"/>
          </w:tcPr>
          <w:p w:rsidR="00567C80" w:rsidRPr="006A59EB" w:rsidRDefault="00567C80" w:rsidP="006A59EB">
            <w:pPr>
              <w:spacing w:line="300" w:lineRule="exact"/>
              <w:jc w:val="center"/>
              <w:rPr>
                <w:rFonts w:ascii="宋体" w:hAnsi="宋体"/>
                <w:sz w:val="18"/>
                <w:szCs w:val="18"/>
              </w:rPr>
            </w:pPr>
          </w:p>
        </w:tc>
        <w:tc>
          <w:tcPr>
            <w:tcW w:w="992" w:type="dxa"/>
            <w:vAlign w:val="center"/>
          </w:tcPr>
          <w:p w:rsidR="00567C80" w:rsidRPr="006A59EB" w:rsidRDefault="00567C80" w:rsidP="009578E8">
            <w:pPr>
              <w:spacing w:line="360" w:lineRule="exact"/>
              <w:rPr>
                <w:rFonts w:ascii="宋体" w:hAnsi="宋体"/>
                <w:sz w:val="18"/>
                <w:szCs w:val="18"/>
              </w:rPr>
            </w:pPr>
          </w:p>
        </w:tc>
      </w:tr>
    </w:tbl>
    <w:p w:rsidR="00567C80" w:rsidRDefault="00567C80" w:rsidP="00380473">
      <w:pPr>
        <w:ind w:firstLine="435"/>
        <w:rPr>
          <w:szCs w:val="21"/>
        </w:rPr>
      </w:pPr>
    </w:p>
    <w:p w:rsidR="00380473" w:rsidRDefault="00380473" w:rsidP="00380473">
      <w:pPr>
        <w:rPr>
          <w:szCs w:val="21"/>
        </w:rPr>
      </w:pPr>
      <w:r>
        <w:rPr>
          <w:rFonts w:hint="eastAsia"/>
          <w:szCs w:val="21"/>
        </w:rPr>
        <w:t xml:space="preserve">5.2 </w:t>
      </w:r>
      <w:r>
        <w:rPr>
          <w:rFonts w:hint="eastAsia"/>
          <w:szCs w:val="21"/>
        </w:rPr>
        <w:t>委员会审查会议</w:t>
      </w:r>
    </w:p>
    <w:p w:rsidR="00D27647" w:rsidRPr="008E7490" w:rsidRDefault="00380473" w:rsidP="00D27647">
      <w:pPr>
        <w:ind w:firstLineChars="200" w:firstLine="420"/>
        <w:rPr>
          <w:szCs w:val="21"/>
        </w:rPr>
      </w:pPr>
      <w:r>
        <w:rPr>
          <w:rFonts w:hint="eastAsia"/>
          <w:szCs w:val="21"/>
        </w:rPr>
        <w:t>202</w:t>
      </w:r>
      <w:r w:rsidR="003B733D">
        <w:rPr>
          <w:szCs w:val="21"/>
        </w:rPr>
        <w:t>3</w:t>
      </w:r>
      <w:r>
        <w:rPr>
          <w:rFonts w:hint="eastAsia"/>
          <w:szCs w:val="21"/>
        </w:rPr>
        <w:t>年</w:t>
      </w:r>
      <w:r>
        <w:rPr>
          <w:rFonts w:hint="eastAsia"/>
          <w:szCs w:val="21"/>
        </w:rPr>
        <w:t>XX</w:t>
      </w:r>
      <w:r>
        <w:rPr>
          <w:rFonts w:hint="eastAsia"/>
          <w:szCs w:val="21"/>
        </w:rPr>
        <w:t>月</w:t>
      </w:r>
      <w:r>
        <w:rPr>
          <w:rFonts w:hint="eastAsia"/>
          <w:szCs w:val="21"/>
        </w:rPr>
        <w:t>XX</w:t>
      </w:r>
      <w:r>
        <w:rPr>
          <w:rFonts w:hint="eastAsia"/>
          <w:szCs w:val="21"/>
        </w:rPr>
        <w:t>日</w:t>
      </w:r>
      <w:r>
        <w:rPr>
          <w:rFonts w:hint="eastAsia"/>
          <w:szCs w:val="21"/>
        </w:rPr>
        <w:t>~XX</w:t>
      </w:r>
      <w:r>
        <w:rPr>
          <w:rFonts w:hint="eastAsia"/>
          <w:szCs w:val="21"/>
        </w:rPr>
        <w:t>月</w:t>
      </w:r>
      <w:r>
        <w:rPr>
          <w:rFonts w:hint="eastAsia"/>
          <w:szCs w:val="21"/>
        </w:rPr>
        <w:t>XX</w:t>
      </w:r>
      <w:r>
        <w:rPr>
          <w:rFonts w:hint="eastAsia"/>
          <w:szCs w:val="21"/>
        </w:rPr>
        <w:t>日，全国有色金属标准化技术委员会在</w:t>
      </w:r>
      <w:r>
        <w:rPr>
          <w:rFonts w:hint="eastAsia"/>
          <w:szCs w:val="21"/>
        </w:rPr>
        <w:t>XX</w:t>
      </w:r>
      <w:r>
        <w:rPr>
          <w:rFonts w:hint="eastAsia"/>
          <w:szCs w:val="21"/>
        </w:rPr>
        <w:t>省</w:t>
      </w:r>
      <w:r>
        <w:rPr>
          <w:rFonts w:hint="eastAsia"/>
          <w:szCs w:val="21"/>
        </w:rPr>
        <w:t>XX</w:t>
      </w:r>
      <w:r>
        <w:rPr>
          <w:rFonts w:hint="eastAsia"/>
          <w:szCs w:val="21"/>
        </w:rPr>
        <w:t>市召开全体委员会暨技术委员会年会。全国有色金属标准化技术委员会贵金属分委会</w:t>
      </w:r>
      <w:r>
        <w:rPr>
          <w:rFonts w:hint="eastAsia"/>
          <w:szCs w:val="21"/>
        </w:rPr>
        <w:t>(SAC/TC243/SC5)</w:t>
      </w:r>
      <w:r>
        <w:rPr>
          <w:rFonts w:hint="eastAsia"/>
          <w:szCs w:val="21"/>
        </w:rPr>
        <w:t>全体委员会大会应到会委员</w:t>
      </w:r>
      <w:r>
        <w:rPr>
          <w:rFonts w:hint="eastAsia"/>
          <w:szCs w:val="21"/>
        </w:rPr>
        <w:t>X</w:t>
      </w:r>
      <w:r>
        <w:rPr>
          <w:rFonts w:hint="eastAsia"/>
          <w:szCs w:val="21"/>
        </w:rPr>
        <w:t>名，实际到会委员</w:t>
      </w:r>
      <w:r>
        <w:rPr>
          <w:rFonts w:hint="eastAsia"/>
          <w:szCs w:val="21"/>
        </w:rPr>
        <w:t>X</w:t>
      </w:r>
      <w:r>
        <w:rPr>
          <w:rFonts w:hint="eastAsia"/>
          <w:szCs w:val="21"/>
        </w:rPr>
        <w:t>名</w:t>
      </w:r>
      <w:r w:rsidR="00D27647">
        <w:rPr>
          <w:rFonts w:hint="eastAsia"/>
          <w:szCs w:val="21"/>
        </w:rPr>
        <w:t>，</w:t>
      </w:r>
      <w:r w:rsidR="00D27647" w:rsidRPr="001B7A07">
        <w:rPr>
          <w:rFonts w:hint="eastAsia"/>
          <w:szCs w:val="21"/>
        </w:rPr>
        <w:t>委托投票参会代</w:t>
      </w:r>
      <w:r w:rsidR="00D27647" w:rsidRPr="00340D36">
        <w:rPr>
          <w:rFonts w:hint="eastAsia"/>
          <w:szCs w:val="21"/>
        </w:rPr>
        <w:t>表</w:t>
      </w:r>
      <w:r w:rsidR="00D27647" w:rsidRPr="00340D36">
        <w:rPr>
          <w:rFonts w:hint="eastAsia"/>
          <w:szCs w:val="21"/>
        </w:rPr>
        <w:t>0</w:t>
      </w:r>
      <w:r w:rsidR="00D27647" w:rsidRPr="00340D36">
        <w:rPr>
          <w:rFonts w:hint="eastAsia"/>
          <w:szCs w:val="21"/>
        </w:rPr>
        <w:t>名</w:t>
      </w:r>
      <w:r>
        <w:rPr>
          <w:rFonts w:hint="eastAsia"/>
          <w:szCs w:val="21"/>
        </w:rPr>
        <w:t>。</w:t>
      </w:r>
      <w:r w:rsidR="00D27647" w:rsidRPr="001B7A07">
        <w:rPr>
          <w:rFonts w:hint="eastAsia"/>
          <w:szCs w:val="21"/>
        </w:rPr>
        <w:t>对本年度已完成审定的</w:t>
      </w:r>
      <w:r w:rsidR="003B733D">
        <w:rPr>
          <w:rFonts w:hint="eastAsia"/>
          <w:color w:val="000000"/>
          <w:szCs w:val="21"/>
        </w:rPr>
        <w:t>《贵金属合金化学分析总则》</w:t>
      </w:r>
      <w:r w:rsidR="00D27647" w:rsidRPr="00340D36">
        <w:rPr>
          <w:rFonts w:hint="eastAsia"/>
          <w:szCs w:val="21"/>
        </w:rPr>
        <w:t>等</w:t>
      </w:r>
      <w:r w:rsidR="00D27647" w:rsidRPr="00340D36">
        <w:rPr>
          <w:rFonts w:hint="eastAsia"/>
          <w:szCs w:val="21"/>
        </w:rPr>
        <w:t>XX</w:t>
      </w:r>
      <w:r w:rsidR="00D27647" w:rsidRPr="00340D36">
        <w:rPr>
          <w:rFonts w:hint="eastAsia"/>
          <w:szCs w:val="21"/>
        </w:rPr>
        <w:t>项标准项目进行了审查，会议要求标准起草单位和秘书处按照审查意见对标准文本进行修改完善，尽快</w:t>
      </w:r>
      <w:r w:rsidR="00D27647" w:rsidRPr="001B7A07">
        <w:rPr>
          <w:rFonts w:hint="eastAsia"/>
          <w:szCs w:val="21"/>
        </w:rPr>
        <w:t>完成标准的报批工作。会议经过认真热烈的讨论，对标准制修订程序、征求意见的过程、以及技术内容的确定等多方面进行了仔细审查和表决投票，与会委员均同意标准通过审查，无修改意见。会议要求标准起草单位和秘书处按照审查意见对标准文本进行修改完善，尽快完成标准的报批工作。与会委员表示后续会积极配合这些报批国家标准项目的电子投票工作。标准主起草单位按照专家修改意见对标准稿和编制说明等技术文件进行了修改，于</w:t>
      </w:r>
      <w:r w:rsidR="00D27647" w:rsidRPr="001B7A07">
        <w:rPr>
          <w:rFonts w:hint="eastAsia"/>
          <w:szCs w:val="21"/>
        </w:rPr>
        <w:t>20</w:t>
      </w:r>
      <w:r w:rsidR="00D27647">
        <w:rPr>
          <w:rFonts w:hint="eastAsia"/>
          <w:szCs w:val="21"/>
        </w:rPr>
        <w:t>2</w:t>
      </w:r>
      <w:r w:rsidR="003B733D">
        <w:rPr>
          <w:szCs w:val="21"/>
        </w:rPr>
        <w:t>3</w:t>
      </w:r>
      <w:r w:rsidR="00D27647" w:rsidRPr="001B7A07">
        <w:rPr>
          <w:rFonts w:hint="eastAsia"/>
          <w:szCs w:val="21"/>
        </w:rPr>
        <w:t>年</w:t>
      </w:r>
      <w:r w:rsidR="00D96BBA">
        <w:rPr>
          <w:rFonts w:hint="eastAsia"/>
          <w:szCs w:val="21"/>
        </w:rPr>
        <w:t>XX</w:t>
      </w:r>
      <w:r w:rsidR="00D27647" w:rsidRPr="001B7A07">
        <w:rPr>
          <w:rFonts w:hint="eastAsia"/>
          <w:szCs w:val="21"/>
        </w:rPr>
        <w:t>月上报有色金属技术经济研究院</w:t>
      </w:r>
      <w:r w:rsidR="00D27647">
        <w:rPr>
          <w:rFonts w:hint="eastAsia"/>
          <w:szCs w:val="21"/>
        </w:rPr>
        <w:t>有限责任公司</w:t>
      </w:r>
      <w:r w:rsidR="00D27647" w:rsidRPr="001B7A07">
        <w:rPr>
          <w:rFonts w:hint="eastAsia"/>
          <w:szCs w:val="21"/>
        </w:rPr>
        <w:t>，有色金属技术经济研究院</w:t>
      </w:r>
      <w:r w:rsidR="00D27647">
        <w:rPr>
          <w:rFonts w:hint="eastAsia"/>
          <w:szCs w:val="21"/>
        </w:rPr>
        <w:t>有限责任公司</w:t>
      </w:r>
      <w:r w:rsidR="00D27647" w:rsidRPr="001B7A07">
        <w:rPr>
          <w:rFonts w:hint="eastAsia"/>
          <w:szCs w:val="21"/>
        </w:rPr>
        <w:t>组织所内专家对标准稿和编制说明等技术文件进行了评审和格式审查，并提出了系列修改意见，标准主起草单位再次对标准稿和编制说明等技术文件进行了修改和完善，于</w:t>
      </w:r>
      <w:r w:rsidR="00D27647" w:rsidRPr="001B7A07">
        <w:rPr>
          <w:rFonts w:hint="eastAsia"/>
          <w:szCs w:val="21"/>
        </w:rPr>
        <w:t>202</w:t>
      </w:r>
      <w:r w:rsidR="003B733D">
        <w:rPr>
          <w:szCs w:val="21"/>
        </w:rPr>
        <w:t>3</w:t>
      </w:r>
      <w:r w:rsidR="00D27647" w:rsidRPr="001B7A07">
        <w:rPr>
          <w:rFonts w:hint="eastAsia"/>
          <w:szCs w:val="21"/>
        </w:rPr>
        <w:t>年</w:t>
      </w:r>
      <w:r w:rsidR="00D96BBA">
        <w:rPr>
          <w:rFonts w:hint="eastAsia"/>
          <w:szCs w:val="21"/>
        </w:rPr>
        <w:t>XX</w:t>
      </w:r>
      <w:r w:rsidR="00D27647" w:rsidRPr="001B7A07">
        <w:rPr>
          <w:rFonts w:hint="eastAsia"/>
          <w:szCs w:val="21"/>
        </w:rPr>
        <w:t>月形成了报批稿，并上报。</w:t>
      </w:r>
    </w:p>
    <w:p w:rsidR="00380473" w:rsidRDefault="00380473" w:rsidP="00380473">
      <w:pPr>
        <w:rPr>
          <w:szCs w:val="21"/>
        </w:rPr>
      </w:pPr>
      <w:r>
        <w:rPr>
          <w:rFonts w:hint="eastAsia"/>
          <w:szCs w:val="21"/>
        </w:rPr>
        <w:t xml:space="preserve">6 </w:t>
      </w:r>
      <w:r>
        <w:rPr>
          <w:rFonts w:hint="eastAsia"/>
          <w:szCs w:val="21"/>
        </w:rPr>
        <w:t>报批阶段</w:t>
      </w:r>
    </w:p>
    <w:p w:rsidR="00380473" w:rsidRDefault="00380473" w:rsidP="00380473">
      <w:pPr>
        <w:ind w:firstLine="435"/>
        <w:rPr>
          <w:szCs w:val="21"/>
        </w:rPr>
      </w:pPr>
      <w:r>
        <w:rPr>
          <w:rFonts w:hint="eastAsia"/>
          <w:szCs w:val="21"/>
        </w:rPr>
        <w:t>202</w:t>
      </w:r>
      <w:r w:rsidR="003B733D">
        <w:rPr>
          <w:szCs w:val="21"/>
        </w:rPr>
        <w:t>3</w:t>
      </w:r>
      <w:r>
        <w:rPr>
          <w:rFonts w:hint="eastAsia"/>
          <w:szCs w:val="21"/>
        </w:rPr>
        <w:t>年</w:t>
      </w:r>
      <w:r>
        <w:rPr>
          <w:rFonts w:hint="eastAsia"/>
          <w:szCs w:val="21"/>
        </w:rPr>
        <w:t>XX</w:t>
      </w:r>
      <w:r>
        <w:rPr>
          <w:rFonts w:hint="eastAsia"/>
          <w:szCs w:val="21"/>
        </w:rPr>
        <w:t>月，标准起草工作组根据审查会提出的修改意见和建议对标准进行了进一步的修改整理，形成了本标准的报批稿。报标委会秘书处。</w:t>
      </w:r>
    </w:p>
    <w:p w:rsidR="00380473" w:rsidRPr="005C221F" w:rsidRDefault="00380473" w:rsidP="00380473">
      <w:pPr>
        <w:rPr>
          <w:b/>
          <w:sz w:val="24"/>
        </w:rPr>
      </w:pPr>
      <w:r w:rsidRPr="005C221F">
        <w:rPr>
          <w:rFonts w:hint="eastAsia"/>
          <w:b/>
          <w:sz w:val="24"/>
        </w:rPr>
        <w:t>二、标准编制原则</w:t>
      </w:r>
    </w:p>
    <w:p w:rsidR="00E66BA8" w:rsidRDefault="00D9525F" w:rsidP="00E66BA8">
      <w:pPr>
        <w:ind w:firstLineChars="200" w:firstLine="420"/>
        <w:rPr>
          <w:szCs w:val="21"/>
        </w:rPr>
      </w:pPr>
      <w:r>
        <w:rPr>
          <w:rFonts w:hint="eastAsia"/>
          <w:szCs w:val="21"/>
        </w:rPr>
        <w:t>为助力推进</w:t>
      </w:r>
      <w:r w:rsidRPr="00433E1F">
        <w:rPr>
          <w:rFonts w:ascii="Arial" w:hAnsi="Arial" w:cs="Arial" w:hint="eastAsia"/>
          <w:szCs w:val="21"/>
          <w:shd w:val="clear" w:color="auto" w:fill="FFFFFF"/>
        </w:rPr>
        <w:t>“</w:t>
      </w:r>
      <w:r w:rsidRPr="00433E1F">
        <w:rPr>
          <w:rFonts w:ascii="Arial" w:hAnsi="Arial" w:cs="Arial" w:hint="eastAsia"/>
          <w:szCs w:val="21"/>
          <w:shd w:val="clear" w:color="auto" w:fill="FFFFFF"/>
        </w:rPr>
        <w:t>2021</w:t>
      </w:r>
      <w:r>
        <w:rPr>
          <w:rFonts w:ascii="Arial" w:hAnsi="Arial" w:cs="Arial" w:hint="eastAsia"/>
          <w:szCs w:val="21"/>
          <w:shd w:val="clear" w:color="auto" w:fill="FFFFFF"/>
        </w:rPr>
        <w:t>年国家标准体系优化试点工作方案”中指出的</w:t>
      </w:r>
      <w:r w:rsidRPr="00433E1F">
        <w:rPr>
          <w:rFonts w:ascii="Arial" w:hAnsi="Arial" w:cs="Arial" w:hint="eastAsia"/>
          <w:szCs w:val="21"/>
          <w:shd w:val="clear" w:color="auto" w:fill="FFFFFF"/>
        </w:rPr>
        <w:t>通过重构标准体系，进一步优化本领域与产业链上下游标准配套关系</w:t>
      </w:r>
      <w:r>
        <w:rPr>
          <w:rFonts w:ascii="Arial" w:hAnsi="Arial" w:cs="Arial" w:hint="eastAsia"/>
          <w:szCs w:val="21"/>
          <w:shd w:val="clear" w:color="auto" w:fill="FFFFFF"/>
        </w:rPr>
        <w:t>和</w:t>
      </w:r>
      <w:r w:rsidRPr="00771BE9">
        <w:rPr>
          <w:rFonts w:ascii="Arial" w:hAnsi="Arial" w:cs="Arial" w:hint="eastAsia"/>
          <w:szCs w:val="21"/>
          <w:shd w:val="clear" w:color="auto" w:fill="FFFFFF"/>
        </w:rPr>
        <w:t>《国家标准化发展纲要》</w:t>
      </w:r>
      <w:r>
        <w:rPr>
          <w:rFonts w:ascii="Arial" w:hAnsi="Arial" w:cs="Arial" w:hint="eastAsia"/>
          <w:szCs w:val="21"/>
          <w:shd w:val="clear" w:color="auto" w:fill="FFFFFF"/>
        </w:rPr>
        <w:t>的要求来</w:t>
      </w:r>
      <w:r w:rsidR="00E66BA8">
        <w:rPr>
          <w:szCs w:val="21"/>
        </w:rPr>
        <w:t>编制本</w:t>
      </w:r>
      <w:r w:rsidR="00E66BA8">
        <w:rPr>
          <w:szCs w:val="21"/>
        </w:rPr>
        <w:lastRenderedPageBreak/>
        <w:t>标准</w:t>
      </w:r>
      <w:r>
        <w:rPr>
          <w:rFonts w:hint="eastAsia"/>
          <w:szCs w:val="21"/>
        </w:rPr>
        <w:t>。</w:t>
      </w:r>
      <w:r>
        <w:rPr>
          <w:szCs w:val="21"/>
        </w:rPr>
        <w:t>编制本标准</w:t>
      </w:r>
      <w:r>
        <w:rPr>
          <w:rFonts w:hint="eastAsia"/>
          <w:szCs w:val="21"/>
        </w:rPr>
        <w:t>的</w:t>
      </w:r>
      <w:r w:rsidR="00E66BA8">
        <w:rPr>
          <w:szCs w:val="21"/>
        </w:rPr>
        <w:t>原则是</w:t>
      </w:r>
      <w:r>
        <w:rPr>
          <w:rFonts w:hint="eastAsia"/>
          <w:szCs w:val="21"/>
        </w:rPr>
        <w:t>适应于国家标准化发展的趋势，</w:t>
      </w:r>
      <w:r w:rsidR="00441E36">
        <w:rPr>
          <w:rFonts w:hint="eastAsia"/>
          <w:szCs w:val="21"/>
        </w:rPr>
        <w:t>指导</w:t>
      </w:r>
      <w:r w:rsidR="00E66BA8">
        <w:rPr>
          <w:rFonts w:hint="eastAsia"/>
          <w:szCs w:val="21"/>
        </w:rPr>
        <w:t>贵金属合金</w:t>
      </w:r>
      <w:r>
        <w:rPr>
          <w:rFonts w:hint="eastAsia"/>
          <w:szCs w:val="21"/>
        </w:rPr>
        <w:t>产品</w:t>
      </w:r>
      <w:r w:rsidR="00E66BA8">
        <w:rPr>
          <w:rFonts w:hint="eastAsia"/>
          <w:szCs w:val="21"/>
        </w:rPr>
        <w:t>化学分析方法系</w:t>
      </w:r>
      <w:r w:rsidR="00441E36">
        <w:rPr>
          <w:rFonts w:hint="eastAsia"/>
          <w:szCs w:val="21"/>
        </w:rPr>
        <w:t>列</w:t>
      </w:r>
      <w:r w:rsidR="00E66BA8">
        <w:rPr>
          <w:rFonts w:hint="eastAsia"/>
          <w:szCs w:val="21"/>
        </w:rPr>
        <w:t>的制修订工作</w:t>
      </w:r>
      <w:r w:rsidR="00E66BA8" w:rsidRPr="00E66BA8">
        <w:rPr>
          <w:rFonts w:hint="eastAsia"/>
          <w:szCs w:val="21"/>
        </w:rPr>
        <w:t>。</w:t>
      </w:r>
      <w:r w:rsidR="00E66BA8">
        <w:rPr>
          <w:rFonts w:hint="eastAsia"/>
          <w:szCs w:val="21"/>
        </w:rPr>
        <w:t>本着</w:t>
      </w:r>
      <w:r w:rsidR="00471B38">
        <w:rPr>
          <w:rFonts w:hint="eastAsia"/>
          <w:szCs w:val="21"/>
        </w:rPr>
        <w:t>规范贵金属合金</w:t>
      </w:r>
      <w:r>
        <w:rPr>
          <w:rFonts w:hint="eastAsia"/>
          <w:szCs w:val="21"/>
        </w:rPr>
        <w:t>产品</w:t>
      </w:r>
      <w:r w:rsidR="00471B38">
        <w:rPr>
          <w:rFonts w:hint="eastAsia"/>
          <w:szCs w:val="21"/>
        </w:rPr>
        <w:t>化学</w:t>
      </w:r>
      <w:r w:rsidR="00E66BA8">
        <w:rPr>
          <w:rFonts w:hint="eastAsia"/>
          <w:szCs w:val="21"/>
        </w:rPr>
        <w:t>分析</w:t>
      </w:r>
      <w:r w:rsidR="00441E36">
        <w:rPr>
          <w:rFonts w:hint="eastAsia"/>
          <w:szCs w:val="21"/>
        </w:rPr>
        <w:t>方法的编制，</w:t>
      </w:r>
      <w:r w:rsidR="00CB13BB">
        <w:rPr>
          <w:rFonts w:hint="eastAsia"/>
          <w:szCs w:val="21"/>
        </w:rPr>
        <w:t>修订</w:t>
      </w:r>
      <w:r w:rsidR="00E66BA8">
        <w:rPr>
          <w:szCs w:val="21"/>
        </w:rPr>
        <w:t>本标准。</w:t>
      </w:r>
    </w:p>
    <w:p w:rsidR="00ED707C" w:rsidRPr="005A522B" w:rsidRDefault="00B52F9B" w:rsidP="00ED707C">
      <w:pPr>
        <w:rPr>
          <w:rFonts w:ascii="宋体" w:hAnsi="宋体"/>
          <w:b/>
          <w:sz w:val="24"/>
        </w:rPr>
      </w:pPr>
      <w:r w:rsidRPr="005A522B">
        <w:rPr>
          <w:rFonts w:ascii="宋体" w:hAnsi="宋体" w:hint="eastAsia"/>
          <w:b/>
          <w:sz w:val="24"/>
        </w:rPr>
        <w:t>三、标准主要内容的</w:t>
      </w:r>
      <w:r w:rsidR="00CB0075" w:rsidRPr="005A522B">
        <w:rPr>
          <w:rFonts w:ascii="宋体" w:hAnsi="宋体" w:hint="eastAsia"/>
          <w:b/>
          <w:sz w:val="24"/>
        </w:rPr>
        <w:t>变化</w:t>
      </w:r>
    </w:p>
    <w:p w:rsidR="00AF4F33" w:rsidRPr="007100BC" w:rsidRDefault="00AF4F33" w:rsidP="00E21D1D">
      <w:pPr>
        <w:jc w:val="left"/>
        <w:rPr>
          <w:szCs w:val="21"/>
        </w:rPr>
      </w:pPr>
      <w:r w:rsidRPr="00AF4F33">
        <w:rPr>
          <w:szCs w:val="21"/>
        </w:rPr>
        <w:t xml:space="preserve">3.1 </w:t>
      </w:r>
      <w:r w:rsidRPr="00AF4F33">
        <w:rPr>
          <w:szCs w:val="21"/>
        </w:rPr>
        <w:t>增加了</w:t>
      </w:r>
      <w:r w:rsidR="00F85E90">
        <w:rPr>
          <w:rFonts w:hint="eastAsia"/>
          <w:szCs w:val="21"/>
        </w:rPr>
        <w:t>部分</w:t>
      </w:r>
      <w:r w:rsidRPr="00AF4F33">
        <w:rPr>
          <w:szCs w:val="21"/>
        </w:rPr>
        <w:t>规范性引用文件</w:t>
      </w:r>
      <w:r w:rsidR="008C5B73">
        <w:rPr>
          <w:rFonts w:hint="eastAsia"/>
          <w:szCs w:val="21"/>
        </w:rPr>
        <w:t>：</w:t>
      </w:r>
      <w:r w:rsidR="0013116D" w:rsidRPr="00AF4F33">
        <w:rPr>
          <w:szCs w:val="21"/>
        </w:rPr>
        <w:t xml:space="preserve"> </w:t>
      </w:r>
      <w:r w:rsidRPr="00AF4F33">
        <w:rPr>
          <w:szCs w:val="21"/>
        </w:rPr>
        <w:t>GB/T 6379</w:t>
      </w:r>
      <w:r w:rsidRPr="00AF4F33">
        <w:rPr>
          <w:szCs w:val="21"/>
        </w:rPr>
        <w:t>（所有部分）</w:t>
      </w:r>
      <w:r w:rsidR="0013116D">
        <w:rPr>
          <w:rFonts w:ascii="Arial" w:hAnsi="Arial" w:cs="Arial"/>
          <w:szCs w:val="21"/>
          <w:shd w:val="clear" w:color="auto" w:fill="FFFFFF"/>
        </w:rPr>
        <w:t>测量方法与结果的准确度</w:t>
      </w:r>
      <w:r w:rsidR="0013116D">
        <w:rPr>
          <w:rFonts w:ascii="Arial" w:hAnsi="Arial" w:cs="Arial"/>
          <w:szCs w:val="21"/>
          <w:shd w:val="clear" w:color="auto" w:fill="FFFFFF"/>
        </w:rPr>
        <w:t>(</w:t>
      </w:r>
      <w:r w:rsidR="0013116D">
        <w:rPr>
          <w:rFonts w:ascii="Arial" w:hAnsi="Arial" w:cs="Arial"/>
          <w:szCs w:val="21"/>
          <w:shd w:val="clear" w:color="auto" w:fill="FFFFFF"/>
        </w:rPr>
        <w:t>正确</w:t>
      </w:r>
      <w:r w:rsidR="0013116D" w:rsidRPr="007100BC">
        <w:rPr>
          <w:szCs w:val="21"/>
          <w:shd w:val="clear" w:color="auto" w:fill="FFFFFF"/>
        </w:rPr>
        <w:t>度与精密度</w:t>
      </w:r>
      <w:r w:rsidR="0013116D" w:rsidRPr="007100BC">
        <w:rPr>
          <w:szCs w:val="21"/>
          <w:shd w:val="clear" w:color="auto" w:fill="FFFFFF"/>
        </w:rPr>
        <w:t>)</w:t>
      </w:r>
      <w:r w:rsidR="0013116D" w:rsidRPr="007100BC">
        <w:rPr>
          <w:szCs w:val="21"/>
        </w:rPr>
        <w:t xml:space="preserve">  </w:t>
      </w:r>
      <w:r w:rsidRPr="007100BC">
        <w:rPr>
          <w:szCs w:val="21"/>
        </w:rPr>
        <w:t>、</w:t>
      </w:r>
      <w:r w:rsidRPr="007100BC">
        <w:rPr>
          <w:szCs w:val="21"/>
        </w:rPr>
        <w:t>GB/T 20000.1</w:t>
      </w:r>
      <w:r w:rsidR="0013116D" w:rsidRPr="007100BC">
        <w:rPr>
          <w:szCs w:val="21"/>
        </w:rPr>
        <w:t>标准化工作指南</w:t>
      </w:r>
      <w:r w:rsidR="0013116D" w:rsidRPr="007100BC">
        <w:rPr>
          <w:szCs w:val="21"/>
        </w:rPr>
        <w:t xml:space="preserve"> </w:t>
      </w:r>
      <w:r w:rsidR="0013116D" w:rsidRPr="007100BC">
        <w:rPr>
          <w:szCs w:val="21"/>
        </w:rPr>
        <w:t>第</w:t>
      </w:r>
      <w:r w:rsidR="0013116D" w:rsidRPr="007100BC">
        <w:rPr>
          <w:szCs w:val="21"/>
        </w:rPr>
        <w:t>1</w:t>
      </w:r>
      <w:r w:rsidR="0013116D" w:rsidRPr="007100BC">
        <w:rPr>
          <w:szCs w:val="21"/>
        </w:rPr>
        <w:t>部分：标准化和相关活动的通用术语</w:t>
      </w:r>
      <w:r w:rsidRPr="007100BC">
        <w:rPr>
          <w:szCs w:val="21"/>
        </w:rPr>
        <w:t>、</w:t>
      </w:r>
      <w:r w:rsidRPr="007100BC">
        <w:rPr>
          <w:szCs w:val="21"/>
        </w:rPr>
        <w:t>GB/T 20001.4</w:t>
      </w:r>
      <w:r w:rsidR="0013116D" w:rsidRPr="007100BC">
        <w:rPr>
          <w:szCs w:val="21"/>
        </w:rPr>
        <w:t>标准编写规则</w:t>
      </w:r>
      <w:r w:rsidR="0013116D" w:rsidRPr="007100BC">
        <w:rPr>
          <w:szCs w:val="21"/>
        </w:rPr>
        <w:t xml:space="preserve"> </w:t>
      </w:r>
      <w:r w:rsidR="0013116D" w:rsidRPr="007100BC">
        <w:rPr>
          <w:szCs w:val="21"/>
        </w:rPr>
        <w:t>第</w:t>
      </w:r>
      <w:r w:rsidR="0013116D" w:rsidRPr="007100BC">
        <w:rPr>
          <w:szCs w:val="21"/>
        </w:rPr>
        <w:t>4</w:t>
      </w:r>
      <w:r w:rsidR="0013116D" w:rsidRPr="007100BC">
        <w:rPr>
          <w:szCs w:val="21"/>
        </w:rPr>
        <w:t>部分：</w:t>
      </w:r>
      <w:r w:rsidR="00B76A92" w:rsidRPr="007100BC">
        <w:rPr>
          <w:szCs w:val="21"/>
        </w:rPr>
        <w:t>试验</w:t>
      </w:r>
      <w:r w:rsidR="0013116D" w:rsidRPr="007100BC">
        <w:rPr>
          <w:szCs w:val="21"/>
        </w:rPr>
        <w:t>方法</w:t>
      </w:r>
      <w:r w:rsidR="00B76A92" w:rsidRPr="007100BC">
        <w:rPr>
          <w:szCs w:val="21"/>
        </w:rPr>
        <w:t>标准</w:t>
      </w:r>
      <w:r w:rsidR="0013116D" w:rsidRPr="007100BC">
        <w:rPr>
          <w:szCs w:val="21"/>
        </w:rPr>
        <w:t>、</w:t>
      </w:r>
      <w:r w:rsidR="0013116D" w:rsidRPr="007100BC">
        <w:rPr>
          <w:szCs w:val="21"/>
        </w:rPr>
        <w:t>GB/T 20001.7</w:t>
      </w:r>
      <w:r w:rsidR="0013116D" w:rsidRPr="007100BC">
        <w:rPr>
          <w:szCs w:val="21"/>
        </w:rPr>
        <w:t>标准编写规则</w:t>
      </w:r>
      <w:r w:rsidR="0013116D" w:rsidRPr="007100BC">
        <w:rPr>
          <w:szCs w:val="21"/>
        </w:rPr>
        <w:t xml:space="preserve"> </w:t>
      </w:r>
      <w:r w:rsidR="0013116D" w:rsidRPr="007100BC">
        <w:rPr>
          <w:szCs w:val="21"/>
        </w:rPr>
        <w:t>第</w:t>
      </w:r>
      <w:r w:rsidR="0013116D" w:rsidRPr="007100BC">
        <w:rPr>
          <w:szCs w:val="21"/>
        </w:rPr>
        <w:t>7</w:t>
      </w:r>
      <w:r w:rsidR="0013116D" w:rsidRPr="007100BC">
        <w:rPr>
          <w:szCs w:val="21"/>
        </w:rPr>
        <w:t>部分：指南标准</w:t>
      </w:r>
      <w:r w:rsidR="00113DE2" w:rsidRPr="007100BC">
        <w:t>（见标准文本</w:t>
      </w:r>
      <w:r w:rsidR="00113DE2" w:rsidRPr="007100BC">
        <w:t>2</w:t>
      </w:r>
      <w:r w:rsidR="00113DE2" w:rsidRPr="007100BC">
        <w:t>）</w:t>
      </w:r>
      <w:r w:rsidR="00E91A16">
        <w:rPr>
          <w:rFonts w:hint="eastAsia"/>
        </w:rPr>
        <w:t>；</w:t>
      </w:r>
    </w:p>
    <w:p w:rsidR="00B122BD" w:rsidRPr="007100BC" w:rsidRDefault="00AF4F33" w:rsidP="00E21D1D">
      <w:pPr>
        <w:jc w:val="left"/>
      </w:pPr>
      <w:r w:rsidRPr="007100BC">
        <w:rPr>
          <w:szCs w:val="21"/>
        </w:rPr>
        <w:t xml:space="preserve">3.2 </w:t>
      </w:r>
      <w:r w:rsidRPr="007100BC">
        <w:rPr>
          <w:szCs w:val="21"/>
        </w:rPr>
        <w:t>根据</w:t>
      </w:r>
      <w:r w:rsidRPr="007100BC">
        <w:t xml:space="preserve">GB/T 1.1-2020 </w:t>
      </w:r>
      <w:r w:rsidRPr="007100BC">
        <w:t>《标准化工作导则</w:t>
      </w:r>
      <w:r w:rsidRPr="007100BC">
        <w:t xml:space="preserve"> </w:t>
      </w:r>
      <w:r w:rsidRPr="007100BC">
        <w:t>第</w:t>
      </w:r>
      <w:r w:rsidRPr="007100BC">
        <w:t>1</w:t>
      </w:r>
      <w:r w:rsidRPr="007100BC">
        <w:t>部分：标准化文件的结构和起草规则》的规定，</w:t>
      </w:r>
      <w:r w:rsidRPr="007100BC">
        <w:rPr>
          <w:szCs w:val="21"/>
        </w:rPr>
        <w:t>增加了</w:t>
      </w:r>
      <w:r w:rsidR="00F85E90" w:rsidRPr="007100BC">
        <w:t>术语和定义要求</w:t>
      </w:r>
      <w:r w:rsidR="00113DE2" w:rsidRPr="007100BC">
        <w:t>（见标准文本</w:t>
      </w:r>
      <w:r w:rsidR="00113DE2" w:rsidRPr="007100BC">
        <w:t>3</w:t>
      </w:r>
      <w:r w:rsidR="00113DE2" w:rsidRPr="007100BC">
        <w:t>）</w:t>
      </w:r>
      <w:r w:rsidR="00E91A16">
        <w:rPr>
          <w:rFonts w:hint="eastAsia"/>
        </w:rPr>
        <w:t>；</w:t>
      </w:r>
    </w:p>
    <w:p w:rsidR="00AF4F33" w:rsidRPr="007100BC" w:rsidRDefault="00B122BD" w:rsidP="00D66CB1">
      <w:pPr>
        <w:jc w:val="left"/>
      </w:pPr>
      <w:r w:rsidRPr="007100BC">
        <w:t xml:space="preserve">3.3 </w:t>
      </w:r>
      <w:r w:rsidR="006F40E4" w:rsidRPr="007100BC">
        <w:t>根据标准委员会对贵金属合金产品化学分析方法国家标准和行业标准整合的思路</w:t>
      </w:r>
      <w:r w:rsidR="00AD3F80" w:rsidRPr="007100BC">
        <w:t>，</w:t>
      </w:r>
      <w:r w:rsidR="0039549B" w:rsidRPr="007100BC">
        <w:t>需</w:t>
      </w:r>
      <w:r w:rsidR="00001F77" w:rsidRPr="007100BC">
        <w:t>合并不同基体测定同一元素</w:t>
      </w:r>
      <w:r w:rsidR="0039549B" w:rsidRPr="007100BC">
        <w:t>，需</w:t>
      </w:r>
      <w:r w:rsidR="00DB297C" w:rsidRPr="007100BC">
        <w:t>合并</w:t>
      </w:r>
      <w:r w:rsidR="00001F77" w:rsidRPr="007100BC">
        <w:t>系列标准中</w:t>
      </w:r>
      <w:r w:rsidR="00DB297C" w:rsidRPr="007100BC">
        <w:t>使用相同大型</w:t>
      </w:r>
      <w:r w:rsidR="00001F77" w:rsidRPr="007100BC">
        <w:t>检测设备</w:t>
      </w:r>
      <w:r w:rsidR="00DB297C" w:rsidRPr="007100BC">
        <w:t>的测定标准，因此对制修订要求进行了修</w:t>
      </w:r>
      <w:r w:rsidR="00D66CB1" w:rsidRPr="007100BC">
        <w:t>改</w:t>
      </w:r>
      <w:r w:rsidR="0039549B" w:rsidRPr="007100BC">
        <w:t>起到指导性作用。</w:t>
      </w:r>
      <w:r w:rsidR="00AD3F80" w:rsidRPr="007100BC">
        <w:t>将</w:t>
      </w:r>
      <w:r w:rsidR="00AD3F80" w:rsidRPr="007100BC">
        <w:t>“</w:t>
      </w:r>
      <w:r w:rsidR="00AD3F80" w:rsidRPr="007100BC">
        <w:t>贵金属合金产品化学分析方法标准应将产品适当归类后再按元素或分析项目制</w:t>
      </w:r>
      <w:r w:rsidR="00AD3F80" w:rsidRPr="007100BC">
        <w:t>(</w:t>
      </w:r>
      <w:r w:rsidR="00AD3F80" w:rsidRPr="007100BC">
        <w:t>修</w:t>
      </w:r>
      <w:r w:rsidR="00AD3F80" w:rsidRPr="007100BC">
        <w:t>)</w:t>
      </w:r>
      <w:r w:rsidR="00AD3F80" w:rsidRPr="007100BC">
        <w:t>订，而不按合金种类或其牌号分别制</w:t>
      </w:r>
      <w:r w:rsidR="00AD3F80" w:rsidRPr="007100BC">
        <w:t>(</w:t>
      </w:r>
      <w:r w:rsidR="00AD3F80" w:rsidRPr="007100BC">
        <w:t>修</w:t>
      </w:r>
      <w:r w:rsidR="00AD3F80" w:rsidRPr="007100BC">
        <w:t>)</w:t>
      </w:r>
      <w:r w:rsidR="00AD3F80" w:rsidRPr="007100BC">
        <w:t>订。例如，银的化学分析方法标准应适用于</w:t>
      </w:r>
      <w:r w:rsidR="00AD3F80" w:rsidRPr="007100BC">
        <w:t>AgCu</w:t>
      </w:r>
      <w:r w:rsidR="00AD3F80" w:rsidRPr="007100BC">
        <w:t>、</w:t>
      </w:r>
      <w:r w:rsidR="00AD3F80" w:rsidRPr="007100BC">
        <w:t>AgCuNi</w:t>
      </w:r>
      <w:r w:rsidR="00AD3F80" w:rsidRPr="007100BC">
        <w:t>、</w:t>
      </w:r>
      <w:r w:rsidR="00AD3F80" w:rsidRPr="007100BC">
        <w:t>AgCe</w:t>
      </w:r>
      <w:r w:rsidR="00AD3F80" w:rsidRPr="007100BC">
        <w:t>、</w:t>
      </w:r>
      <w:r w:rsidR="00AD3F80" w:rsidRPr="007100BC">
        <w:t>AgNi</w:t>
      </w:r>
      <w:r w:rsidR="00AD3F80" w:rsidRPr="007100BC">
        <w:t>等合金中</w:t>
      </w:r>
      <w:r w:rsidR="00AD3F80" w:rsidRPr="007100BC">
        <w:t>Ag</w:t>
      </w:r>
      <w:r w:rsidR="00AD3F80" w:rsidRPr="007100BC">
        <w:t>的分析。</w:t>
      </w:r>
      <w:r w:rsidR="00AD3F80" w:rsidRPr="007100BC">
        <w:t>”</w:t>
      </w:r>
      <w:r w:rsidR="0039549B" w:rsidRPr="007100BC">
        <w:t>修</w:t>
      </w:r>
      <w:r w:rsidRPr="007100BC">
        <w:t>改</w:t>
      </w:r>
      <w:r w:rsidR="0039549B" w:rsidRPr="007100BC">
        <w:t>表述</w:t>
      </w:r>
      <w:r w:rsidRPr="007100BC">
        <w:t>为</w:t>
      </w:r>
      <w:r w:rsidRPr="007100BC">
        <w:t>“</w:t>
      </w:r>
      <w:r w:rsidRPr="007100BC">
        <w:t>贵金属合金化学分析方法标准化文件按元素或不同检测仪器制</w:t>
      </w:r>
      <w:r w:rsidRPr="007100BC">
        <w:t>(</w:t>
      </w:r>
      <w:r w:rsidRPr="007100BC">
        <w:t>修</w:t>
      </w:r>
      <w:r w:rsidRPr="007100BC">
        <w:t>)</w:t>
      </w:r>
      <w:r w:rsidRPr="007100BC">
        <w:t>订，而不按合金基体不同分别制</w:t>
      </w:r>
      <w:r w:rsidRPr="007100BC">
        <w:t>(</w:t>
      </w:r>
      <w:r w:rsidRPr="007100BC">
        <w:t>修</w:t>
      </w:r>
      <w:r w:rsidRPr="007100BC">
        <w:t>)</w:t>
      </w:r>
      <w:r w:rsidRPr="007100BC">
        <w:t>订。</w:t>
      </w:r>
      <w:r w:rsidRPr="007100BC">
        <w:t>”</w:t>
      </w:r>
      <w:r w:rsidR="00113DE2" w:rsidRPr="007100BC">
        <w:t>（见标准文本</w:t>
      </w:r>
      <w:r w:rsidR="00113DE2" w:rsidRPr="007100BC">
        <w:t>4.2</w:t>
      </w:r>
      <w:r w:rsidR="00113DE2" w:rsidRPr="007100BC">
        <w:t>）</w:t>
      </w:r>
      <w:r w:rsidR="00E91A16">
        <w:rPr>
          <w:rFonts w:hint="eastAsia"/>
        </w:rPr>
        <w:t>；</w:t>
      </w:r>
    </w:p>
    <w:p w:rsidR="00001F77" w:rsidRPr="007100BC" w:rsidRDefault="00B122BD" w:rsidP="00D66CB1">
      <w:pPr>
        <w:jc w:val="left"/>
      </w:pPr>
      <w:r w:rsidRPr="007100BC">
        <w:t xml:space="preserve">3.4 </w:t>
      </w:r>
      <w:r w:rsidR="00D66CB1" w:rsidRPr="007100BC">
        <w:t xml:space="preserve"> </w:t>
      </w:r>
      <w:r w:rsidR="00D66CB1" w:rsidRPr="007100BC">
        <w:t>根据</w:t>
      </w:r>
      <w:r w:rsidR="00001F77" w:rsidRPr="007100BC">
        <w:t>贵金属合金产品的特点，</w:t>
      </w:r>
      <w:r w:rsidR="0039549B" w:rsidRPr="007100BC">
        <w:t>产品</w:t>
      </w:r>
      <w:r w:rsidR="00001F77" w:rsidRPr="007100BC">
        <w:t>主体金属含量有的已经高达</w:t>
      </w:r>
      <w:r w:rsidR="00001F77" w:rsidRPr="007100BC">
        <w:t>99%</w:t>
      </w:r>
      <w:r w:rsidR="00001F77" w:rsidRPr="007100BC">
        <w:t>，因此</w:t>
      </w:r>
      <w:r w:rsidR="0039549B" w:rsidRPr="007100BC">
        <w:t>需要</w:t>
      </w:r>
      <w:r w:rsidR="00001F77" w:rsidRPr="007100BC">
        <w:t>对测定范围的要求</w:t>
      </w:r>
      <w:r w:rsidR="0039549B" w:rsidRPr="007100BC">
        <w:t>进行</w:t>
      </w:r>
      <w:r w:rsidR="00001F77" w:rsidRPr="007100BC">
        <w:t>修改，将</w:t>
      </w:r>
      <w:r w:rsidR="00DB297C" w:rsidRPr="007100BC">
        <w:t>“</w:t>
      </w:r>
      <w:r w:rsidR="00DB297C" w:rsidRPr="007100BC">
        <w:t>贵金属合金产品化学分析方法标准每个元素的测定范围分析下限应比产品化学成分的下限低</w:t>
      </w:r>
      <w:r w:rsidR="00DB297C" w:rsidRPr="007100BC">
        <w:t>1</w:t>
      </w:r>
      <w:r w:rsidR="00DB297C" w:rsidRPr="007100BC">
        <w:t>～</w:t>
      </w:r>
      <w:r w:rsidR="00DB297C" w:rsidRPr="007100BC">
        <w:t>3</w:t>
      </w:r>
      <w:r w:rsidR="00DB297C" w:rsidRPr="007100BC">
        <w:t>倍，分析上限比产品化学成分上限高</w:t>
      </w:r>
      <w:r w:rsidR="00DB297C" w:rsidRPr="007100BC">
        <w:t>1</w:t>
      </w:r>
      <w:r w:rsidR="00DB297C" w:rsidRPr="007100BC">
        <w:t>倍。</w:t>
      </w:r>
      <w:r w:rsidR="00DB297C" w:rsidRPr="007100BC">
        <w:t>”</w:t>
      </w:r>
      <w:r w:rsidR="00A83AA3" w:rsidRPr="007100BC">
        <w:t>修</w:t>
      </w:r>
      <w:r w:rsidR="00DB297C" w:rsidRPr="007100BC">
        <w:t>改</w:t>
      </w:r>
      <w:r w:rsidR="00A83AA3" w:rsidRPr="007100BC">
        <w:t>表述</w:t>
      </w:r>
      <w:r w:rsidR="00DB297C" w:rsidRPr="007100BC">
        <w:t>为</w:t>
      </w:r>
      <w:r w:rsidR="00DB297C" w:rsidRPr="007100BC">
        <w:t>“</w:t>
      </w:r>
      <w:r w:rsidR="00DB297C" w:rsidRPr="007100BC">
        <w:t>贵金属合金化学分析方法标准化文件每个分析方法的测定范围应满足贵金属合金产品标准的技术条款所规定的化学成分范围，并上限和下限适当延伸。</w:t>
      </w:r>
      <w:r w:rsidR="00DB297C" w:rsidRPr="007100BC">
        <w:t>”</w:t>
      </w:r>
      <w:r w:rsidR="00113DE2" w:rsidRPr="007100BC">
        <w:t>（见标准文本</w:t>
      </w:r>
      <w:r w:rsidR="00113DE2" w:rsidRPr="007100BC">
        <w:t>4.3</w:t>
      </w:r>
      <w:r w:rsidR="00113DE2" w:rsidRPr="007100BC">
        <w:t>）</w:t>
      </w:r>
      <w:r w:rsidR="00E91A16">
        <w:rPr>
          <w:rFonts w:hint="eastAsia"/>
        </w:rPr>
        <w:t>；</w:t>
      </w:r>
    </w:p>
    <w:p w:rsidR="00AF4F33" w:rsidRPr="007100BC" w:rsidRDefault="00D66CB1" w:rsidP="00D66CB1">
      <w:pPr>
        <w:jc w:val="left"/>
      </w:pPr>
      <w:r w:rsidRPr="007100BC">
        <w:t xml:space="preserve">3.5  </w:t>
      </w:r>
      <w:r w:rsidR="00D31840" w:rsidRPr="007100BC">
        <w:t>贵金属合金产品化学分析方法作为一个系列</w:t>
      </w:r>
      <w:r w:rsidR="00885AA6" w:rsidRPr="007100BC">
        <w:t>的</w:t>
      </w:r>
      <w:r w:rsidR="00D31840" w:rsidRPr="007100BC">
        <w:t>检测方法</w:t>
      </w:r>
      <w:r w:rsidR="00B122BD" w:rsidRPr="007100BC">
        <w:t>，</w:t>
      </w:r>
      <w:r w:rsidR="00D31840" w:rsidRPr="007100BC">
        <w:t>将突出贵金属合金的特色，</w:t>
      </w:r>
      <w:r w:rsidR="00885AA6" w:rsidRPr="007100BC">
        <w:t>各</w:t>
      </w:r>
      <w:r w:rsidR="00D31840" w:rsidRPr="007100BC">
        <w:t>贵金属</w:t>
      </w:r>
      <w:r w:rsidR="00885AA6" w:rsidRPr="007100BC">
        <w:t>元素</w:t>
      </w:r>
      <w:r w:rsidR="00D31840" w:rsidRPr="007100BC">
        <w:t>分析方法</w:t>
      </w:r>
      <w:r w:rsidR="00885AA6" w:rsidRPr="007100BC">
        <w:t>独立制订一个标准分析方法有利于应用及查询</w:t>
      </w:r>
      <w:r w:rsidR="00A83AA3" w:rsidRPr="007100BC">
        <w:t>；同一种仪器分析方法形成一个标准化文件分析方法是为了整合标准，使系列标准</w:t>
      </w:r>
      <w:r w:rsidR="00D77E81" w:rsidRPr="007100BC">
        <w:t>更</w:t>
      </w:r>
      <w:r w:rsidR="00A83AA3" w:rsidRPr="007100BC">
        <w:t>合理、干练、简明化，</w:t>
      </w:r>
      <w:r w:rsidR="00885AA6" w:rsidRPr="007100BC">
        <w:t>因此</w:t>
      </w:r>
      <w:r w:rsidR="00B122BD" w:rsidRPr="007100BC">
        <w:t>将</w:t>
      </w:r>
      <w:r w:rsidR="00B122BD" w:rsidRPr="007100BC">
        <w:t>“</w:t>
      </w:r>
      <w:r w:rsidR="00D31840" w:rsidRPr="007100BC">
        <w:t>同一个元素制订一个标准分析方法。当一个标准分析方法不能满足测定范围或适用范围时可以另外制订标准分析方法。同样的测定范围及适用范围不制订二个或多个标准分析方法。</w:t>
      </w:r>
      <w:r w:rsidR="00B122BD" w:rsidRPr="007100BC">
        <w:t>”</w:t>
      </w:r>
      <w:r w:rsidR="00A83AA3" w:rsidRPr="007100BC">
        <w:t>修</w:t>
      </w:r>
      <w:r w:rsidR="00B122BD" w:rsidRPr="007100BC">
        <w:t>改</w:t>
      </w:r>
      <w:r w:rsidR="00A83AA3" w:rsidRPr="007100BC">
        <w:t>表述</w:t>
      </w:r>
      <w:r w:rsidR="00B122BD" w:rsidRPr="007100BC">
        <w:t>为</w:t>
      </w:r>
      <w:r w:rsidR="00B122BD" w:rsidRPr="007100BC">
        <w:t>“</w:t>
      </w:r>
      <w:r w:rsidR="00B122BD" w:rsidRPr="007100BC">
        <w:t>贵金属合金化学分析方法标准化文件中贵金属元素分别独立制</w:t>
      </w:r>
      <w:r w:rsidR="00B122BD" w:rsidRPr="007100BC">
        <w:t>(</w:t>
      </w:r>
      <w:r w:rsidR="00B122BD" w:rsidRPr="007100BC">
        <w:t>修</w:t>
      </w:r>
      <w:r w:rsidR="00B122BD" w:rsidRPr="007100BC">
        <w:t>)</w:t>
      </w:r>
      <w:r w:rsidR="00B122BD" w:rsidRPr="007100BC">
        <w:t>订成标准化文件分析方法；其它元素适当归并后制</w:t>
      </w:r>
      <w:r w:rsidR="00B122BD" w:rsidRPr="007100BC">
        <w:t>(</w:t>
      </w:r>
      <w:r w:rsidR="00B122BD" w:rsidRPr="007100BC">
        <w:t>修</w:t>
      </w:r>
      <w:r w:rsidR="00B122BD" w:rsidRPr="007100BC">
        <w:t>)</w:t>
      </w:r>
      <w:r w:rsidR="00B122BD" w:rsidRPr="007100BC">
        <w:t>订成标准化文件分析方法；同一种仪器分析方法仅制</w:t>
      </w:r>
      <w:r w:rsidR="00B122BD" w:rsidRPr="007100BC">
        <w:t>(</w:t>
      </w:r>
      <w:r w:rsidR="00B122BD" w:rsidRPr="007100BC">
        <w:t>修</w:t>
      </w:r>
      <w:r w:rsidR="00B122BD" w:rsidRPr="007100BC">
        <w:t>)</w:t>
      </w:r>
      <w:r w:rsidR="00B122BD" w:rsidRPr="007100BC">
        <w:t>订成一个标准化文件分析方法</w:t>
      </w:r>
      <w:r w:rsidR="00B122BD" w:rsidRPr="007100BC">
        <w:t>”</w:t>
      </w:r>
      <w:r w:rsidR="00113DE2" w:rsidRPr="007100BC">
        <w:t>（见标准文本</w:t>
      </w:r>
      <w:r w:rsidR="00113DE2" w:rsidRPr="007100BC">
        <w:t>4.4</w:t>
      </w:r>
      <w:r w:rsidR="00113DE2" w:rsidRPr="007100BC">
        <w:t>）</w:t>
      </w:r>
      <w:r w:rsidR="00E91A16">
        <w:rPr>
          <w:rFonts w:hint="eastAsia"/>
        </w:rPr>
        <w:t>；</w:t>
      </w:r>
    </w:p>
    <w:p w:rsidR="00D66CB1" w:rsidRPr="007100BC" w:rsidRDefault="00A83AA3" w:rsidP="00D66CB1">
      <w:pPr>
        <w:jc w:val="left"/>
      </w:pPr>
      <w:r w:rsidRPr="007100BC">
        <w:t xml:space="preserve">3.6  </w:t>
      </w:r>
      <w:r w:rsidR="00F25ED2" w:rsidRPr="007100BC">
        <w:t>贵金属合金</w:t>
      </w:r>
      <w:r w:rsidRPr="007100BC">
        <w:t>标准样品的研制</w:t>
      </w:r>
      <w:r w:rsidR="00F25ED2" w:rsidRPr="007100BC">
        <w:t>将促进研制固体检测贵金属合金产品分析方法，而贵金属合金化学分析方法标准化文件针对性强，方法全面将是检验贵金属合金标准样品的首选</w:t>
      </w:r>
      <w:r w:rsidR="00113DE2" w:rsidRPr="007100BC">
        <w:t>方法，因此</w:t>
      </w:r>
      <w:r w:rsidR="00F25ED2" w:rsidRPr="007100BC">
        <w:t>增加</w:t>
      </w:r>
      <w:r w:rsidR="00113DE2" w:rsidRPr="007100BC">
        <w:t>了</w:t>
      </w:r>
      <w:r w:rsidR="00F25ED2" w:rsidRPr="007100BC">
        <w:t>研制贵金属合金标准样品优先采用说明条款</w:t>
      </w:r>
      <w:r w:rsidR="00113DE2" w:rsidRPr="007100BC">
        <w:t>：</w:t>
      </w:r>
      <w:r w:rsidR="00113DE2" w:rsidRPr="007100BC">
        <w:t>“</w:t>
      </w:r>
      <w:r w:rsidR="00113DE2" w:rsidRPr="007100BC">
        <w:t>在研制贵金属合金标准样品的准确度时优先采用贵金属合金化学分析方法标准化文件。</w:t>
      </w:r>
      <w:r w:rsidR="00113DE2" w:rsidRPr="007100BC">
        <w:t>”</w:t>
      </w:r>
      <w:r w:rsidR="00113DE2" w:rsidRPr="007100BC">
        <w:t>（见标准文本</w:t>
      </w:r>
      <w:r w:rsidR="00113DE2" w:rsidRPr="007100BC">
        <w:t>4.5</w:t>
      </w:r>
      <w:r w:rsidR="00113DE2" w:rsidRPr="007100BC">
        <w:t>）</w:t>
      </w:r>
      <w:r w:rsidR="00E91A16">
        <w:rPr>
          <w:rFonts w:hint="eastAsia"/>
        </w:rPr>
        <w:t>；</w:t>
      </w:r>
    </w:p>
    <w:p w:rsidR="00F25ED2" w:rsidRPr="007100BC" w:rsidRDefault="00F25ED2" w:rsidP="00D66CB1">
      <w:pPr>
        <w:jc w:val="left"/>
        <w:rPr>
          <w:color w:val="FF0000"/>
        </w:rPr>
      </w:pPr>
      <w:r w:rsidRPr="007100BC">
        <w:t xml:space="preserve">3.7  </w:t>
      </w:r>
      <w:r w:rsidR="00E4015B" w:rsidRPr="007100BC">
        <w:t>根据整合</w:t>
      </w:r>
      <w:r w:rsidR="00551A8B" w:rsidRPr="007100BC">
        <w:t>贵金属合金化学分析方法标准化文件</w:t>
      </w:r>
      <w:r w:rsidR="00E4015B" w:rsidRPr="007100BC">
        <w:t>思路</w:t>
      </w:r>
      <w:r w:rsidR="00D02765" w:rsidRPr="007100BC">
        <w:t>，</w:t>
      </w:r>
      <w:r w:rsidR="00E4015B" w:rsidRPr="007100BC">
        <w:t>将同一元素的分析方法完全纳入一个标准化文件，若需要增加此元素的分析方法</w:t>
      </w:r>
      <w:r w:rsidR="00845895" w:rsidRPr="007100BC">
        <w:t>可采用修订方式加入标准文本，又由于标准包含多种分析方法，则存在分析方法之间含量范围有交叉重叠情况，交易双方可根据含量范围，方法的精密度进行协商指定交易或仲裁的方法，文件中将不指定仲裁方法。因此增加了标准化文件中对</w:t>
      </w:r>
      <w:r w:rsidR="005D6BA2">
        <w:rPr>
          <w:rFonts w:hint="eastAsia"/>
        </w:rPr>
        <w:t>不同</w:t>
      </w:r>
      <w:r w:rsidR="00845895" w:rsidRPr="007100BC">
        <w:t>检测方法和</w:t>
      </w:r>
      <w:r w:rsidR="005D6BA2">
        <w:rPr>
          <w:rFonts w:hint="eastAsia"/>
        </w:rPr>
        <w:t>适用</w:t>
      </w:r>
      <w:r w:rsidR="00845895" w:rsidRPr="007100BC">
        <w:t>含量的说明条款：</w:t>
      </w:r>
      <w:r w:rsidR="00845895" w:rsidRPr="007100BC">
        <w:t>“</w:t>
      </w:r>
      <w:r w:rsidR="00845895" w:rsidRPr="007100BC">
        <w:t>同一个贵金属合金化学分析方法标准化文件中同一元素可存在多种不同的检测方法；</w:t>
      </w:r>
      <w:r w:rsidR="00D42A63">
        <w:rPr>
          <w:rFonts w:ascii="宋体" w:hAnsi="宋体" w:hint="eastAsia"/>
        </w:rPr>
        <w:t>不同检测方法之间</w:t>
      </w:r>
      <w:r w:rsidR="00D42A63" w:rsidRPr="000B52B5">
        <w:rPr>
          <w:rFonts w:ascii="宋体" w:hAnsi="宋体" w:hint="eastAsia"/>
        </w:rPr>
        <w:t>含量范围允许交叉重叠；适用范围、含量围范</w:t>
      </w:r>
      <w:r w:rsidR="00845895" w:rsidRPr="007100BC">
        <w:t>和检测精密度供交易双方确定仲裁方法，文件中可不指定仲裁方法。</w:t>
      </w:r>
      <w:r w:rsidR="00845895" w:rsidRPr="007100BC">
        <w:t>”</w:t>
      </w:r>
      <w:r w:rsidR="00717379" w:rsidRPr="007100BC">
        <w:t>（见标准文本</w:t>
      </w:r>
      <w:r w:rsidR="00717379" w:rsidRPr="007100BC">
        <w:t>4.6</w:t>
      </w:r>
      <w:r w:rsidR="00717379" w:rsidRPr="007100BC">
        <w:t>）</w:t>
      </w:r>
      <w:r w:rsidR="00E91A16">
        <w:rPr>
          <w:rFonts w:hint="eastAsia"/>
        </w:rPr>
        <w:t>；</w:t>
      </w:r>
    </w:p>
    <w:p w:rsidR="00584321" w:rsidRPr="007100BC" w:rsidRDefault="0029373C" w:rsidP="00584321">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7E4AFC">
        <w:rPr>
          <w:rFonts w:ascii="Times New Roman" w:eastAsia="宋体" w:hAnsi="Times New Roman" w:cs="Times New Roman"/>
          <w:szCs w:val="24"/>
        </w:rPr>
        <w:t>.8</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根据</w:t>
      </w:r>
      <w:r w:rsidR="00DF76E7" w:rsidRPr="007100BC">
        <w:rPr>
          <w:rFonts w:ascii="Times New Roman" w:eastAsia="宋体" w:hAnsi="Times New Roman" w:cs="Times New Roman"/>
          <w:szCs w:val="24"/>
        </w:rPr>
        <w:t xml:space="preserve"> GB/T 20001.4</w:t>
      </w:r>
      <w:r w:rsidR="00584321" w:rsidRPr="007100BC">
        <w:rPr>
          <w:rFonts w:ascii="Times New Roman" w:eastAsia="宋体" w:hAnsi="Times New Roman" w:cs="Times New Roman"/>
          <w:szCs w:val="24"/>
        </w:rPr>
        <w:t>-2015</w:t>
      </w:r>
      <w:r w:rsidR="00DF76E7" w:rsidRPr="007100BC">
        <w:rPr>
          <w:rFonts w:ascii="Times New Roman" w:eastAsia="宋体" w:hAnsi="Times New Roman" w:cs="Times New Roman"/>
          <w:szCs w:val="24"/>
        </w:rPr>
        <w:t>标准编写规则</w:t>
      </w:r>
      <w:r w:rsidR="00DF76E7" w:rsidRPr="007100BC">
        <w:rPr>
          <w:rFonts w:ascii="Times New Roman" w:eastAsia="宋体" w:hAnsi="Times New Roman" w:cs="Times New Roman"/>
          <w:szCs w:val="24"/>
        </w:rPr>
        <w:t xml:space="preserve"> </w:t>
      </w:r>
      <w:r w:rsidR="00DF76E7" w:rsidRPr="007100BC">
        <w:rPr>
          <w:rFonts w:ascii="Times New Roman" w:eastAsia="宋体" w:hAnsi="Times New Roman" w:cs="Times New Roman"/>
          <w:szCs w:val="24"/>
        </w:rPr>
        <w:t>第</w:t>
      </w:r>
      <w:r w:rsidR="00DF76E7" w:rsidRPr="007100BC">
        <w:rPr>
          <w:rFonts w:ascii="Times New Roman" w:eastAsia="宋体" w:hAnsi="Times New Roman" w:cs="Times New Roman"/>
          <w:szCs w:val="24"/>
        </w:rPr>
        <w:t>4</w:t>
      </w:r>
      <w:r w:rsidR="00DF76E7" w:rsidRPr="007100BC">
        <w:rPr>
          <w:rFonts w:ascii="Times New Roman" w:eastAsia="宋体" w:hAnsi="Times New Roman" w:cs="Times New Roman"/>
          <w:szCs w:val="24"/>
        </w:rPr>
        <w:t>部分：试验方法标准，修改了</w:t>
      </w:r>
      <w:bookmarkStart w:id="0" w:name="_GoBack"/>
      <w:r w:rsidR="00DF76E7" w:rsidRPr="007100BC">
        <w:rPr>
          <w:rFonts w:ascii="Times New Roman" w:eastAsia="宋体" w:hAnsi="Times New Roman" w:cs="Times New Roman"/>
          <w:szCs w:val="24"/>
        </w:rPr>
        <w:t>贵金属合金化学分析方法标准化文件</w:t>
      </w:r>
      <w:r w:rsidR="00584321" w:rsidRPr="007100BC">
        <w:rPr>
          <w:rFonts w:ascii="Times New Roman" w:eastAsia="宋体" w:hAnsi="Times New Roman" w:cs="Times New Roman"/>
          <w:szCs w:val="24"/>
        </w:rPr>
        <w:t>中前言、引言、</w:t>
      </w:r>
      <w:r w:rsidR="007E4AFC">
        <w:rPr>
          <w:rFonts w:ascii="Times New Roman" w:eastAsia="宋体" w:hAnsi="Times New Roman" w:cs="Times New Roman" w:hint="eastAsia"/>
          <w:szCs w:val="24"/>
        </w:rPr>
        <w:t>标准化文件名称、</w:t>
      </w:r>
      <w:r w:rsidR="00584321" w:rsidRPr="007100BC">
        <w:rPr>
          <w:rFonts w:ascii="Times New Roman" w:eastAsia="宋体" w:hAnsi="Times New Roman" w:cs="Times New Roman"/>
          <w:szCs w:val="24"/>
        </w:rPr>
        <w:t>规范性引用文件、仪器设备、试验步骤、试验数据处理要素表述</w:t>
      </w:r>
      <w:bookmarkEnd w:id="0"/>
      <w:r w:rsidR="00584321" w:rsidRPr="007100BC">
        <w:rPr>
          <w:rFonts w:ascii="Times New Roman" w:eastAsia="宋体" w:hAnsi="Times New Roman" w:cs="Times New Roman"/>
          <w:szCs w:val="24"/>
        </w:rPr>
        <w:t>。</w:t>
      </w:r>
    </w:p>
    <w:p w:rsidR="00D92B2F" w:rsidRPr="007100B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lastRenderedPageBreak/>
        <w:t>3</w:t>
      </w:r>
      <w:r w:rsidR="007E4AFC">
        <w:rPr>
          <w:rFonts w:ascii="Times New Roman" w:eastAsia="宋体" w:hAnsi="Times New Roman" w:cs="Times New Roman"/>
          <w:szCs w:val="24"/>
        </w:rPr>
        <w:t>.8</w:t>
      </w:r>
      <w:r w:rsidRPr="007100BC">
        <w:rPr>
          <w:rFonts w:ascii="Times New Roman" w:eastAsia="宋体" w:hAnsi="Times New Roman" w:cs="Times New Roman"/>
          <w:szCs w:val="24"/>
        </w:rPr>
        <w:t xml:space="preserve">.1  </w:t>
      </w:r>
      <w:r w:rsidRPr="007100BC">
        <w:rPr>
          <w:rFonts w:ascii="Times New Roman" w:eastAsia="宋体" w:hAnsi="Times New Roman" w:cs="Times New Roman"/>
          <w:szCs w:val="24"/>
        </w:rPr>
        <w:t>增加前言条款中</w:t>
      </w:r>
      <w:r w:rsidRPr="007100BC">
        <w:rPr>
          <w:rFonts w:ascii="Times New Roman" w:eastAsia="宋体" w:hAnsi="Times New Roman" w:cs="Times New Roman"/>
          <w:szCs w:val="24"/>
        </w:rPr>
        <w:t>“</w:t>
      </w:r>
      <w:r w:rsidRPr="007100BC">
        <w:rPr>
          <w:rFonts w:ascii="Times New Roman" w:eastAsia="宋体" w:hAnsi="Times New Roman" w:cs="Times New Roman"/>
          <w:szCs w:val="24"/>
        </w:rPr>
        <w:t>或已发布的部分的名称</w:t>
      </w:r>
      <w:r w:rsidRPr="007100BC">
        <w:rPr>
          <w:rFonts w:ascii="Times New Roman" w:eastAsia="宋体" w:hAnsi="Times New Roman" w:cs="Times New Roman"/>
          <w:szCs w:val="24"/>
        </w:rPr>
        <w:t>”</w:t>
      </w:r>
      <w:r w:rsidRPr="007100BC">
        <w:rPr>
          <w:rFonts w:ascii="Times New Roman" w:eastAsia="宋体" w:hAnsi="Times New Roman" w:cs="Times New Roman"/>
          <w:szCs w:val="24"/>
        </w:rPr>
        <w:t>内容；</w:t>
      </w:r>
    </w:p>
    <w:p w:rsidR="00D92B2F" w:rsidRPr="007100B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7E4AFC">
        <w:rPr>
          <w:rFonts w:ascii="Times New Roman" w:eastAsia="宋体" w:hAnsi="Times New Roman" w:cs="Times New Roman"/>
          <w:szCs w:val="24"/>
        </w:rPr>
        <w:t>.8</w:t>
      </w:r>
      <w:r w:rsidRPr="007100BC">
        <w:rPr>
          <w:rFonts w:ascii="Times New Roman" w:eastAsia="宋体" w:hAnsi="Times New Roman" w:cs="Times New Roman"/>
          <w:szCs w:val="24"/>
        </w:rPr>
        <w:t xml:space="preserve">.2  </w:t>
      </w:r>
      <w:r w:rsidRPr="007100BC">
        <w:rPr>
          <w:rFonts w:ascii="Times New Roman" w:eastAsia="宋体" w:hAnsi="Times New Roman" w:cs="Times New Roman"/>
          <w:szCs w:val="24"/>
        </w:rPr>
        <w:t>更改了引言条款，将</w:t>
      </w:r>
      <w:r w:rsidRPr="007100BC">
        <w:rPr>
          <w:rFonts w:ascii="Times New Roman" w:eastAsia="宋体" w:hAnsi="Times New Roman" w:cs="Times New Roman"/>
          <w:szCs w:val="24"/>
        </w:rPr>
        <w:t>“</w:t>
      </w:r>
      <w:r w:rsidRPr="007100BC">
        <w:rPr>
          <w:rFonts w:ascii="Times New Roman" w:eastAsia="宋体" w:hAnsi="Times New Roman" w:cs="Times New Roman"/>
          <w:szCs w:val="24"/>
        </w:rPr>
        <w:t>为可选要素，如需要，可用于表述附加信息如说明标准的有关技术内容及其制定原因</w:t>
      </w:r>
      <w:r w:rsidRPr="007100BC">
        <w:rPr>
          <w:rFonts w:ascii="Times New Roman" w:eastAsia="宋体" w:hAnsi="Times New Roman" w:cs="Times New Roman"/>
          <w:szCs w:val="24"/>
        </w:rPr>
        <w:t>”</w:t>
      </w:r>
      <w:r w:rsidRPr="007100BC">
        <w:rPr>
          <w:rFonts w:ascii="Times New Roman" w:eastAsia="宋体" w:hAnsi="Times New Roman" w:cs="Times New Roman"/>
          <w:szCs w:val="24"/>
        </w:rPr>
        <w:t>更改为</w:t>
      </w:r>
      <w:r w:rsidRPr="007100BC">
        <w:rPr>
          <w:rFonts w:ascii="Times New Roman" w:eastAsia="宋体" w:hAnsi="Times New Roman" w:cs="Times New Roman"/>
          <w:szCs w:val="24"/>
        </w:rPr>
        <w:t>“</w:t>
      </w:r>
      <w:r w:rsidRPr="007100BC">
        <w:rPr>
          <w:rFonts w:ascii="Times New Roman" w:eastAsia="宋体" w:hAnsi="Times New Roman" w:cs="Times New Roman"/>
          <w:szCs w:val="24"/>
        </w:rPr>
        <w:t>用于表述附加信息如说明标准的有关技术内容及制修订原因</w:t>
      </w:r>
      <w:r w:rsidRPr="007100BC">
        <w:rPr>
          <w:rFonts w:ascii="Times New Roman" w:eastAsia="宋体" w:hAnsi="Times New Roman" w:cs="Times New Roman"/>
          <w:szCs w:val="24"/>
        </w:rPr>
        <w:t xml:space="preserve">” </w:t>
      </w:r>
      <w:r w:rsidR="007E4AFC">
        <w:rPr>
          <w:rFonts w:ascii="Times New Roman" w:eastAsia="宋体" w:hAnsi="Times New Roman" w:cs="Times New Roman" w:hint="eastAsia"/>
          <w:szCs w:val="24"/>
        </w:rPr>
        <w:t>；</w:t>
      </w:r>
    </w:p>
    <w:p w:rsidR="007E4AF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7E4AFC">
        <w:rPr>
          <w:rFonts w:ascii="Times New Roman" w:eastAsia="宋体" w:hAnsi="Times New Roman" w:cs="Times New Roman"/>
          <w:szCs w:val="24"/>
        </w:rPr>
        <w:t>.8</w:t>
      </w:r>
      <w:r w:rsidRPr="007100BC">
        <w:rPr>
          <w:rFonts w:ascii="Times New Roman" w:eastAsia="宋体" w:hAnsi="Times New Roman" w:cs="Times New Roman"/>
          <w:szCs w:val="24"/>
        </w:rPr>
        <w:t xml:space="preserve">.3  </w:t>
      </w:r>
      <w:r w:rsidR="007E4AFC" w:rsidRPr="007100BC">
        <w:rPr>
          <w:rFonts w:ascii="Times New Roman" w:eastAsia="宋体" w:hAnsi="Times New Roman" w:cs="Times New Roman"/>
        </w:rPr>
        <w:t>根据</w:t>
      </w:r>
      <w:r w:rsidR="007E4AFC" w:rsidRPr="007100BC">
        <w:rPr>
          <w:rFonts w:ascii="Times New Roman" w:eastAsia="宋体" w:hAnsi="Times New Roman" w:cs="Times New Roman"/>
          <w:szCs w:val="24"/>
        </w:rPr>
        <w:t>《国家标准化发展纲要》</w:t>
      </w:r>
      <w:r w:rsidR="007E4AFC" w:rsidRPr="007100BC">
        <w:rPr>
          <w:rFonts w:ascii="Times New Roman" w:eastAsia="宋体" w:hAnsi="Times New Roman" w:cs="Times New Roman"/>
        </w:rPr>
        <w:t>目前贵金属合金化学分析方法系列标准需要进行整合并制修订，本系列标准化文件中试验方法适用的对象统一为：贵金属合金，所测的指定特性指测定元素，试验方法的性质仅仪器分析方法需要命名，因此将</w:t>
      </w:r>
      <w:r w:rsidR="007E4AFC" w:rsidRPr="007100BC">
        <w:rPr>
          <w:rFonts w:ascii="Times New Roman" w:eastAsia="宋体" w:hAnsi="Times New Roman" w:cs="Times New Roman"/>
        </w:rPr>
        <w:t>“</w:t>
      </w:r>
      <w:r w:rsidR="007E4AFC" w:rsidRPr="007100BC">
        <w:rPr>
          <w:rFonts w:ascii="Times New Roman" w:eastAsia="宋体" w:hAnsi="Times New Roman" w:cs="Times New Roman"/>
        </w:rPr>
        <w:t>标准名称：应简明而准确地表述试验方法适用的产品、所测定的指定成分和测定方法的性质。标准名称的内容不宜超过上述三个要素。示例：银铜合金化学分析方法</w:t>
      </w:r>
      <w:r w:rsidR="007E4AFC" w:rsidRPr="007100BC">
        <w:rPr>
          <w:rFonts w:ascii="Times New Roman" w:eastAsia="宋体" w:hAnsi="Times New Roman" w:cs="Times New Roman"/>
        </w:rPr>
        <w:t xml:space="preserve">   </w:t>
      </w:r>
      <w:r w:rsidR="007E4AFC" w:rsidRPr="007100BC">
        <w:rPr>
          <w:rFonts w:ascii="Times New Roman" w:eastAsia="宋体" w:hAnsi="Times New Roman" w:cs="Times New Roman"/>
        </w:rPr>
        <w:t>铜量的测定</w:t>
      </w:r>
      <w:r w:rsidR="007E4AFC" w:rsidRPr="007100BC">
        <w:rPr>
          <w:rFonts w:ascii="Times New Roman" w:eastAsia="宋体" w:hAnsi="Times New Roman" w:cs="Times New Roman"/>
        </w:rPr>
        <w:t xml:space="preserve">   </w:t>
      </w:r>
      <w:r w:rsidR="007E4AFC" w:rsidRPr="007100BC">
        <w:rPr>
          <w:rFonts w:ascii="Times New Roman" w:eastAsia="宋体" w:hAnsi="Times New Roman" w:cs="Times New Roman"/>
        </w:rPr>
        <w:t>络合滴法</w:t>
      </w:r>
      <w:r w:rsidR="007E4AFC" w:rsidRPr="007100BC">
        <w:rPr>
          <w:rFonts w:ascii="Times New Roman" w:eastAsia="宋体" w:hAnsi="Times New Roman" w:cs="Times New Roman"/>
        </w:rPr>
        <w:t>”</w:t>
      </w:r>
      <w:r w:rsidR="007E4AFC" w:rsidRPr="007100BC">
        <w:rPr>
          <w:rFonts w:ascii="Times New Roman" w:eastAsia="宋体" w:hAnsi="Times New Roman" w:cs="Times New Roman"/>
        </w:rPr>
        <w:t>修改表述为</w:t>
      </w:r>
      <w:r w:rsidR="007E4AFC" w:rsidRPr="007100BC">
        <w:rPr>
          <w:rFonts w:ascii="Times New Roman" w:eastAsia="宋体" w:hAnsi="Times New Roman" w:cs="Times New Roman"/>
        </w:rPr>
        <w:t>“</w:t>
      </w:r>
      <w:r w:rsidR="007E4AFC" w:rsidRPr="007100BC">
        <w:rPr>
          <w:rFonts w:ascii="Times New Roman" w:eastAsia="宋体" w:hAnsi="Times New Roman" w:cs="Times New Roman"/>
        </w:rPr>
        <w:t>标准化文件名称：仪器分析方法标准化文件名称由试验方法适用的对象、所测的指定特性、试验方法的性质三种要素组成，示例：贵金属合金化学分析方法</w:t>
      </w:r>
      <w:r w:rsidR="007E4AFC" w:rsidRPr="007100BC">
        <w:rPr>
          <w:rFonts w:ascii="Times New Roman" w:eastAsia="宋体" w:hAnsi="Times New Roman" w:cs="Times New Roman"/>
        </w:rPr>
        <w:t xml:space="preserve"> XX</w:t>
      </w:r>
      <w:r w:rsidR="007E4AFC" w:rsidRPr="007100BC">
        <w:rPr>
          <w:rFonts w:ascii="Times New Roman" w:eastAsia="宋体" w:hAnsi="Times New Roman" w:cs="Times New Roman"/>
        </w:rPr>
        <w:t>含量的测定</w:t>
      </w:r>
      <w:r w:rsidR="007E4AFC" w:rsidRPr="007100BC">
        <w:rPr>
          <w:rFonts w:ascii="Times New Roman" w:eastAsia="宋体" w:hAnsi="Times New Roman" w:cs="Times New Roman"/>
        </w:rPr>
        <w:t xml:space="preserve"> </w:t>
      </w:r>
      <w:r w:rsidR="007E4AFC" w:rsidRPr="007100BC">
        <w:rPr>
          <w:rFonts w:ascii="Times New Roman" w:eastAsia="宋体" w:hAnsi="Times New Roman" w:cs="Times New Roman"/>
        </w:rPr>
        <w:t>电感偶和等离子体发射光谱法；其它分析方法标准化文件名称由试验方法适用的对象和所测的指定特性两种要素组成，示例：贵金属合金化学分析方法</w:t>
      </w:r>
      <w:r w:rsidR="007E4AFC" w:rsidRPr="007100BC">
        <w:rPr>
          <w:rFonts w:ascii="Times New Roman" w:eastAsia="宋体" w:hAnsi="Times New Roman" w:cs="Times New Roman"/>
        </w:rPr>
        <w:t xml:space="preserve"> </w:t>
      </w:r>
      <w:r w:rsidR="007E4AFC" w:rsidRPr="007100BC">
        <w:rPr>
          <w:rFonts w:ascii="Times New Roman" w:eastAsia="宋体" w:hAnsi="Times New Roman" w:cs="Times New Roman"/>
        </w:rPr>
        <w:t>金含量的测定。</w:t>
      </w:r>
      <w:r w:rsidR="007E4AFC" w:rsidRPr="007100BC">
        <w:rPr>
          <w:rFonts w:ascii="Times New Roman" w:eastAsia="宋体" w:hAnsi="Times New Roman" w:cs="Times New Roman"/>
        </w:rPr>
        <w:t>”</w:t>
      </w:r>
      <w:r w:rsidR="007E4AFC" w:rsidRPr="007100BC">
        <w:rPr>
          <w:rFonts w:ascii="Times New Roman" w:eastAsia="宋体" w:hAnsi="Times New Roman" w:cs="Times New Roman"/>
        </w:rPr>
        <w:t>；</w:t>
      </w:r>
    </w:p>
    <w:p w:rsidR="00D92B2F" w:rsidRPr="007100BC" w:rsidRDefault="00D8086C" w:rsidP="00D92B2F">
      <w:pPr>
        <w:pStyle w:val="a5"/>
        <w:numPr>
          <w:ilvl w:val="0"/>
          <w:numId w:val="0"/>
        </w:numPr>
        <w:jc w:val="left"/>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szCs w:val="24"/>
        </w:rPr>
        <w:t xml:space="preserve">.8.4  </w:t>
      </w:r>
      <w:r w:rsidR="00D92B2F" w:rsidRPr="007100BC">
        <w:rPr>
          <w:rFonts w:ascii="Times New Roman" w:eastAsia="宋体" w:hAnsi="Times New Roman" w:cs="Times New Roman"/>
          <w:szCs w:val="24"/>
        </w:rPr>
        <w:t>更改了规范性引用文件，将</w:t>
      </w:r>
      <w:r w:rsidR="00D92B2F" w:rsidRPr="007100BC">
        <w:rPr>
          <w:rFonts w:ascii="Times New Roman" w:eastAsia="宋体" w:hAnsi="Times New Roman" w:cs="Times New Roman"/>
          <w:szCs w:val="24"/>
        </w:rPr>
        <w:t>“</w:t>
      </w:r>
      <w:r w:rsidR="00D92B2F" w:rsidRPr="007100BC">
        <w:rPr>
          <w:rFonts w:ascii="Times New Roman" w:eastAsia="宋体" w:hAnsi="Times New Roman" w:cs="Times New Roman"/>
          <w:szCs w:val="24"/>
        </w:rPr>
        <w:t>如有，应列出标准中规范性引用文件一览表</w:t>
      </w:r>
      <w:r w:rsidR="00D92B2F" w:rsidRPr="007100BC">
        <w:rPr>
          <w:rFonts w:ascii="Times New Roman" w:eastAsia="宋体" w:hAnsi="Times New Roman" w:cs="Times New Roman"/>
          <w:szCs w:val="24"/>
        </w:rPr>
        <w:t>”</w:t>
      </w:r>
      <w:r w:rsidR="00D92B2F" w:rsidRPr="007100BC">
        <w:rPr>
          <w:rFonts w:ascii="Times New Roman" w:eastAsia="宋体" w:hAnsi="Times New Roman" w:cs="Times New Roman"/>
          <w:szCs w:val="24"/>
        </w:rPr>
        <w:t>更改为</w:t>
      </w:r>
      <w:r w:rsidR="00D92B2F" w:rsidRPr="007100BC">
        <w:rPr>
          <w:rFonts w:ascii="Times New Roman" w:eastAsia="宋体" w:hAnsi="Times New Roman" w:cs="Times New Roman"/>
          <w:szCs w:val="24"/>
        </w:rPr>
        <w:t>“</w:t>
      </w:r>
      <w:r w:rsidR="00D92B2F" w:rsidRPr="007100BC">
        <w:rPr>
          <w:rFonts w:ascii="Times New Roman" w:eastAsia="宋体" w:hAnsi="Times New Roman" w:cs="Times New Roman"/>
          <w:szCs w:val="24"/>
        </w:rPr>
        <w:t>如果有，应列出文件中规范性引用文件；如果无，应在章标题下直接给出说明：</w:t>
      </w:r>
      <w:r w:rsidR="00D92B2F" w:rsidRPr="007100BC">
        <w:rPr>
          <w:rFonts w:ascii="Times New Roman" w:eastAsia="宋体" w:hAnsi="Times New Roman" w:cs="Times New Roman"/>
          <w:szCs w:val="24"/>
        </w:rPr>
        <w:t>“</w:t>
      </w:r>
      <w:r w:rsidR="00D92B2F" w:rsidRPr="007100BC">
        <w:rPr>
          <w:rFonts w:ascii="Times New Roman" w:eastAsia="宋体" w:hAnsi="Times New Roman" w:cs="Times New Roman"/>
          <w:szCs w:val="24"/>
        </w:rPr>
        <w:t>本文件没有规范性引用文件；</w:t>
      </w:r>
    </w:p>
    <w:p w:rsidR="00D92B2F" w:rsidRPr="007100BC" w:rsidRDefault="007E4AFC" w:rsidP="00D92B2F">
      <w:pPr>
        <w:pStyle w:val="a5"/>
        <w:numPr>
          <w:ilvl w:val="0"/>
          <w:numId w:val="0"/>
        </w:numPr>
        <w:jc w:val="left"/>
        <w:rPr>
          <w:rFonts w:ascii="Times New Roman" w:eastAsia="宋体" w:hAnsi="Times New Roman" w:cs="Times New Roman"/>
          <w:szCs w:val="24"/>
        </w:rPr>
      </w:pPr>
      <w:r>
        <w:rPr>
          <w:rFonts w:ascii="Times New Roman" w:eastAsia="宋体" w:hAnsi="Times New Roman" w:cs="Times New Roman"/>
          <w:szCs w:val="24"/>
        </w:rPr>
        <w:t>3.8</w:t>
      </w:r>
      <w:r w:rsidR="00D8086C">
        <w:rPr>
          <w:rFonts w:ascii="Times New Roman" w:eastAsia="宋体" w:hAnsi="Times New Roman" w:cs="Times New Roman"/>
          <w:szCs w:val="24"/>
        </w:rPr>
        <w:t>.5</w:t>
      </w:r>
      <w:r w:rsidR="00D92B2F" w:rsidRPr="007100BC">
        <w:rPr>
          <w:rFonts w:ascii="Times New Roman" w:eastAsia="宋体" w:hAnsi="Times New Roman" w:cs="Times New Roman"/>
          <w:szCs w:val="24"/>
        </w:rPr>
        <w:t xml:space="preserve">  </w:t>
      </w:r>
      <w:r w:rsidR="00D92B2F" w:rsidRPr="007100BC">
        <w:rPr>
          <w:rFonts w:ascii="Times New Roman" w:eastAsia="宋体" w:hAnsi="Times New Roman" w:cs="Times New Roman"/>
          <w:szCs w:val="24"/>
        </w:rPr>
        <w:t>增加了</w:t>
      </w:r>
      <w:r>
        <w:rPr>
          <w:rFonts w:ascii="Times New Roman" w:eastAsia="宋体" w:hAnsi="Times New Roman" w:cs="Times New Roman"/>
          <w:szCs w:val="24"/>
        </w:rPr>
        <w:t>术语和定义条款</w:t>
      </w:r>
      <w:r w:rsidR="00D92B2F" w:rsidRPr="007100BC">
        <w:rPr>
          <w:rFonts w:ascii="Times New Roman" w:eastAsia="宋体" w:hAnsi="Times New Roman" w:cs="Times New Roman"/>
          <w:szCs w:val="24"/>
        </w:rPr>
        <w:t>；</w:t>
      </w:r>
    </w:p>
    <w:p w:rsidR="00D92B2F" w:rsidRPr="007100B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D8086C">
        <w:rPr>
          <w:rFonts w:ascii="Times New Roman" w:eastAsia="宋体" w:hAnsi="Times New Roman" w:cs="Times New Roman"/>
          <w:szCs w:val="24"/>
        </w:rPr>
        <w:t>8.6</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更改了仪器设备，将</w:t>
      </w:r>
      <w:r w:rsidRPr="007100BC">
        <w:rPr>
          <w:rFonts w:ascii="Times New Roman" w:eastAsia="宋体" w:hAnsi="Times New Roman" w:cs="Times New Roman"/>
          <w:szCs w:val="24"/>
        </w:rPr>
        <w:t>“</w:t>
      </w:r>
      <w:r w:rsidRPr="007100BC">
        <w:rPr>
          <w:rFonts w:ascii="Times New Roman" w:eastAsia="宋体" w:hAnsi="Times New Roman" w:cs="Times New Roman"/>
          <w:szCs w:val="24"/>
        </w:rPr>
        <w:t>凡符合要求者均可采用。</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更改为</w:t>
      </w:r>
      <w:r w:rsidRPr="007100BC">
        <w:rPr>
          <w:rFonts w:ascii="Times New Roman" w:eastAsia="宋体" w:hAnsi="Times New Roman" w:cs="Times New Roman"/>
          <w:szCs w:val="24"/>
        </w:rPr>
        <w:t>“</w:t>
      </w:r>
      <w:r w:rsidRPr="007100BC">
        <w:rPr>
          <w:rFonts w:ascii="Times New Roman" w:eastAsia="宋体" w:hAnsi="Times New Roman" w:cs="Times New Roman"/>
          <w:szCs w:val="24"/>
        </w:rPr>
        <w:t>凡符合指标者均可使用。</w:t>
      </w:r>
      <w:r w:rsidRPr="007100BC">
        <w:rPr>
          <w:rFonts w:ascii="Times New Roman" w:eastAsia="宋体" w:hAnsi="Times New Roman" w:cs="Times New Roman"/>
          <w:szCs w:val="24"/>
        </w:rPr>
        <w:t>”</w:t>
      </w:r>
      <w:r w:rsidRPr="007100BC">
        <w:rPr>
          <w:rFonts w:ascii="Times New Roman" w:eastAsia="宋体" w:hAnsi="Times New Roman" w:cs="Times New Roman"/>
          <w:szCs w:val="24"/>
        </w:rPr>
        <w:t>；</w:t>
      </w:r>
    </w:p>
    <w:p w:rsidR="00D92B2F" w:rsidRPr="007100B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D8086C">
        <w:rPr>
          <w:rFonts w:ascii="Times New Roman" w:eastAsia="宋体" w:hAnsi="Times New Roman" w:cs="Times New Roman"/>
          <w:szCs w:val="24"/>
        </w:rPr>
        <w:t>8.7</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更改了试验步骤，将</w:t>
      </w:r>
      <w:r w:rsidRPr="007100BC">
        <w:rPr>
          <w:rFonts w:ascii="Times New Roman" w:eastAsia="宋体" w:hAnsi="Times New Roman" w:cs="Times New Roman"/>
          <w:szCs w:val="24"/>
        </w:rPr>
        <w:t>“</w:t>
      </w:r>
      <w:r w:rsidRPr="007100BC">
        <w:rPr>
          <w:rFonts w:ascii="Times New Roman" w:eastAsia="宋体" w:hAnsi="Times New Roman" w:cs="Times New Roman"/>
          <w:szCs w:val="24"/>
        </w:rPr>
        <w:t>每一系列操作应使用祈使句准确简明地叙述</w:t>
      </w:r>
      <w:r w:rsidRPr="007100BC">
        <w:rPr>
          <w:rFonts w:ascii="Times New Roman" w:eastAsia="宋体" w:hAnsi="Times New Roman" w:cs="Times New Roman"/>
          <w:szCs w:val="24"/>
        </w:rPr>
        <w:t>”</w:t>
      </w:r>
      <w:r w:rsidRPr="007100BC">
        <w:rPr>
          <w:rFonts w:ascii="Times New Roman" w:eastAsia="宋体" w:hAnsi="Times New Roman" w:cs="Times New Roman"/>
          <w:szCs w:val="24"/>
        </w:rPr>
        <w:t>，更改为</w:t>
      </w:r>
      <w:r w:rsidRPr="007100BC">
        <w:rPr>
          <w:rFonts w:ascii="Times New Roman" w:eastAsia="宋体" w:hAnsi="Times New Roman" w:cs="Times New Roman"/>
          <w:szCs w:val="24"/>
        </w:rPr>
        <w:t>“</w:t>
      </w:r>
      <w:r w:rsidRPr="007100BC">
        <w:rPr>
          <w:rFonts w:ascii="Times New Roman" w:eastAsia="宋体" w:hAnsi="Times New Roman" w:cs="Times New Roman"/>
          <w:szCs w:val="24"/>
        </w:rPr>
        <w:t>每一系列操作应按照逻辑次序分组，且准确简明地叙述分析中的每一操作步骤，包括不可少的预操作</w:t>
      </w:r>
      <w:r w:rsidR="007E4AFC">
        <w:rPr>
          <w:rFonts w:ascii="Times New Roman" w:eastAsia="宋体" w:hAnsi="Times New Roman" w:cs="Times New Roman"/>
          <w:szCs w:val="24"/>
        </w:rPr>
        <w:t>”</w:t>
      </w:r>
      <w:r w:rsidRPr="007100BC">
        <w:rPr>
          <w:rFonts w:ascii="Times New Roman" w:eastAsia="宋体" w:hAnsi="Times New Roman" w:cs="Times New Roman"/>
          <w:szCs w:val="24"/>
        </w:rPr>
        <w:t>；</w:t>
      </w:r>
    </w:p>
    <w:p w:rsidR="00D92B2F" w:rsidRPr="007100B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D8086C">
        <w:rPr>
          <w:rFonts w:ascii="Times New Roman" w:eastAsia="宋体" w:hAnsi="Times New Roman" w:cs="Times New Roman"/>
          <w:szCs w:val="24"/>
        </w:rPr>
        <w:t>8.8</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增加了试验数据处理中</w:t>
      </w:r>
      <w:r w:rsidRPr="007100BC">
        <w:rPr>
          <w:rFonts w:ascii="Times New Roman" w:eastAsia="宋体" w:hAnsi="Times New Roman" w:cs="Times New Roman"/>
          <w:szCs w:val="24"/>
        </w:rPr>
        <w:t>“</w:t>
      </w:r>
      <w:r w:rsidRPr="007100BC">
        <w:rPr>
          <w:rFonts w:ascii="Times New Roman" w:eastAsia="宋体" w:hAnsi="Times New Roman" w:cs="Times New Roman"/>
          <w:szCs w:val="24"/>
        </w:rPr>
        <w:t>系数含义等</w:t>
      </w:r>
      <w:r w:rsidRPr="007100BC">
        <w:rPr>
          <w:rFonts w:ascii="Times New Roman" w:eastAsia="宋体" w:hAnsi="Times New Roman" w:cs="Times New Roman"/>
          <w:szCs w:val="24"/>
        </w:rPr>
        <w:t>”</w:t>
      </w:r>
      <w:r w:rsidRPr="007100BC">
        <w:rPr>
          <w:rFonts w:ascii="Times New Roman" w:eastAsia="宋体" w:hAnsi="Times New Roman" w:cs="Times New Roman"/>
          <w:szCs w:val="24"/>
        </w:rPr>
        <w:t>；</w:t>
      </w:r>
    </w:p>
    <w:p w:rsidR="00D92B2F" w:rsidRPr="00D8086C" w:rsidRDefault="00D92B2F" w:rsidP="00D92B2F">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w:t>
      </w:r>
      <w:r w:rsidR="00D8086C">
        <w:rPr>
          <w:rFonts w:ascii="Times New Roman" w:eastAsia="宋体" w:hAnsi="Times New Roman" w:cs="Times New Roman"/>
          <w:szCs w:val="24"/>
        </w:rPr>
        <w:t>8.9</w:t>
      </w:r>
      <w:r w:rsidRPr="007100BC">
        <w:rPr>
          <w:rFonts w:ascii="Times New Roman" w:eastAsia="宋体" w:hAnsi="Times New Roman" w:cs="Times New Roman"/>
          <w:szCs w:val="24"/>
        </w:rPr>
        <w:t xml:space="preserve">  </w:t>
      </w:r>
      <w:r w:rsidRPr="007100BC">
        <w:rPr>
          <w:rFonts w:ascii="Times New Roman" w:eastAsia="宋体" w:hAnsi="Times New Roman" w:cs="Times New Roman"/>
          <w:szCs w:val="24"/>
        </w:rPr>
        <w:t>更改了附录条款，将</w:t>
      </w:r>
      <w:r w:rsidRPr="007100BC">
        <w:rPr>
          <w:rFonts w:ascii="Times New Roman" w:eastAsia="宋体" w:hAnsi="Times New Roman" w:cs="Times New Roman"/>
          <w:szCs w:val="24"/>
        </w:rPr>
        <w:t>“</w:t>
      </w:r>
      <w:r w:rsidRPr="007100BC">
        <w:rPr>
          <w:rFonts w:ascii="Times New Roman" w:eastAsia="宋体" w:hAnsi="Times New Roman" w:cs="Times New Roman"/>
          <w:szCs w:val="24"/>
        </w:rPr>
        <w:t>如果标准的详细内容便于用附录的形式表述且能使文本主体更简洁，可以使用附录</w:t>
      </w:r>
      <w:r w:rsidRPr="007100BC">
        <w:rPr>
          <w:rFonts w:ascii="Times New Roman" w:eastAsia="宋体" w:hAnsi="Times New Roman" w:cs="Times New Roman"/>
          <w:szCs w:val="24"/>
        </w:rPr>
        <w:t>”</w:t>
      </w:r>
      <w:r w:rsidRPr="007100BC">
        <w:rPr>
          <w:rFonts w:ascii="Times New Roman" w:eastAsia="宋体" w:hAnsi="Times New Roman" w:cs="Times New Roman"/>
          <w:szCs w:val="24"/>
        </w:rPr>
        <w:t>更改为</w:t>
      </w:r>
      <w:r w:rsidRPr="007100BC">
        <w:rPr>
          <w:rFonts w:ascii="Times New Roman" w:eastAsia="宋体" w:hAnsi="Times New Roman" w:cs="Times New Roman"/>
          <w:szCs w:val="24"/>
        </w:rPr>
        <w:t>“</w:t>
      </w:r>
      <w:r w:rsidRPr="007100BC">
        <w:rPr>
          <w:rFonts w:ascii="Times New Roman" w:eastAsia="宋体" w:hAnsi="Times New Roman" w:cs="Times New Roman"/>
          <w:szCs w:val="24"/>
        </w:rPr>
        <w:t>将实验单位使用的设备型号及条件、特殊的溶样设备、特殊试剂的制备过程等形成附录</w:t>
      </w:r>
      <w:r w:rsidR="007E4AFC">
        <w:rPr>
          <w:rFonts w:ascii="Times New Roman" w:eastAsia="宋体" w:hAnsi="Times New Roman" w:cs="Times New Roman"/>
          <w:szCs w:val="24"/>
        </w:rPr>
        <w:t>”</w:t>
      </w:r>
      <w:r w:rsidR="00D8086C">
        <w:rPr>
          <w:rFonts w:ascii="Times New Roman" w:eastAsia="宋体" w:hAnsi="Times New Roman" w:cs="Times New Roman" w:hint="eastAsia"/>
          <w:szCs w:val="24"/>
        </w:rPr>
        <w:t>。</w:t>
      </w:r>
    </w:p>
    <w:p w:rsidR="007E4AFC" w:rsidRPr="007100BC" w:rsidRDefault="007E4AFC" w:rsidP="007E4AFC">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3.9</w:t>
      </w:r>
      <w:r w:rsidR="00D8086C">
        <w:rPr>
          <w:rFonts w:ascii="Times New Roman" w:eastAsia="宋体" w:hAnsi="Times New Roman" w:cs="Times New Roman"/>
          <w:szCs w:val="24"/>
        </w:rPr>
        <w:t xml:space="preserve">  </w:t>
      </w:r>
      <w:r w:rsidRPr="007100BC">
        <w:rPr>
          <w:rFonts w:ascii="Times New Roman" w:eastAsia="宋体" w:hAnsi="Times New Roman" w:cs="Times New Roman"/>
          <w:szCs w:val="24"/>
        </w:rPr>
        <w:t>贵金属合金化学分析方法系列为其完整性或会将贵金属合金各类杂质元素的测定分析方法集合制定入本系列标准中，因此需对方法所用水的要求进行分别说明，修改</w:t>
      </w:r>
      <w:r w:rsidRPr="007100BC">
        <w:rPr>
          <w:rFonts w:ascii="Times New Roman" w:eastAsia="宋体" w:hAnsi="Times New Roman" w:cs="Times New Roman"/>
          <w:szCs w:val="24"/>
        </w:rPr>
        <w:t>“</w:t>
      </w:r>
      <w:r w:rsidRPr="007100BC">
        <w:rPr>
          <w:rFonts w:ascii="Times New Roman" w:eastAsia="宋体" w:hAnsi="Times New Roman" w:cs="Times New Roman"/>
          <w:szCs w:val="24"/>
        </w:rPr>
        <w:t>配制溶液和样品分析过程中所用的水，除特殊说明者外，均系指蒸馏水或与其同等纯度的去离子水。</w:t>
      </w:r>
    </w:p>
    <w:p w:rsidR="007E4AFC" w:rsidRPr="007100BC" w:rsidRDefault="007E4AFC" w:rsidP="007E4AFC">
      <w:pPr>
        <w:pStyle w:val="a5"/>
        <w:numPr>
          <w:ilvl w:val="0"/>
          <w:numId w:val="0"/>
        </w:numPr>
        <w:jc w:val="left"/>
        <w:rPr>
          <w:rFonts w:ascii="Times New Roman" w:eastAsia="宋体" w:hAnsi="Times New Roman" w:cs="Times New Roman"/>
          <w:szCs w:val="24"/>
        </w:rPr>
      </w:pPr>
      <w:r w:rsidRPr="007100BC">
        <w:rPr>
          <w:rFonts w:ascii="Times New Roman" w:eastAsia="宋体" w:hAnsi="Times New Roman" w:cs="Times New Roman"/>
          <w:szCs w:val="24"/>
        </w:rPr>
        <w:t>”</w:t>
      </w:r>
      <w:r w:rsidRPr="007100BC">
        <w:rPr>
          <w:rFonts w:ascii="Times New Roman" w:eastAsia="宋体" w:hAnsi="Times New Roman" w:cs="Times New Roman"/>
          <w:szCs w:val="24"/>
        </w:rPr>
        <w:t>为</w:t>
      </w:r>
      <w:r w:rsidRPr="007100BC">
        <w:rPr>
          <w:rFonts w:ascii="Times New Roman" w:eastAsia="宋体" w:hAnsi="Times New Roman" w:cs="Times New Roman"/>
          <w:szCs w:val="24"/>
        </w:rPr>
        <w:t>“</w:t>
      </w:r>
      <w:r w:rsidRPr="007100BC">
        <w:rPr>
          <w:rFonts w:ascii="Times New Roman" w:eastAsia="宋体" w:hAnsi="Times New Roman" w:cs="Times New Roman"/>
          <w:szCs w:val="24"/>
        </w:rPr>
        <w:t>配制溶液和样品分析过程中所用的水，除非另有说明，主成分均系指蒸馏水或与去离子水或相当纯度的水，杂质元素仅使用确认为优级纯的试剂和电阻率</w:t>
      </w:r>
      <w:r w:rsidRPr="007100BC">
        <w:rPr>
          <w:rFonts w:ascii="Times New Roman" w:eastAsia="宋体" w:hAnsi="Times New Roman" w:cs="Times New Roman"/>
          <w:szCs w:val="24"/>
        </w:rPr>
        <w:t>≥18MΩ</w:t>
      </w:r>
      <w:r w:rsidRPr="007100BC">
        <w:rPr>
          <w:rFonts w:ascii="Times New Roman" w:eastAsia="宋体" w:hAnsi="Times New Roman" w:cs="Times New Roman"/>
          <w:szCs w:val="24"/>
        </w:rPr>
        <w:t>．</w:t>
      </w:r>
      <w:r w:rsidRPr="007100BC">
        <w:rPr>
          <w:rFonts w:ascii="Times New Roman" w:eastAsia="宋体" w:hAnsi="Times New Roman" w:cs="Times New Roman"/>
          <w:szCs w:val="24"/>
        </w:rPr>
        <w:t>Cm</w:t>
      </w:r>
      <w:r w:rsidRPr="007100BC">
        <w:rPr>
          <w:rFonts w:ascii="Times New Roman" w:eastAsia="宋体" w:hAnsi="Times New Roman" w:cs="Times New Roman"/>
          <w:szCs w:val="24"/>
        </w:rPr>
        <w:t>的一级水。</w:t>
      </w:r>
      <w:r w:rsidRPr="007100BC">
        <w:rPr>
          <w:rFonts w:ascii="Times New Roman" w:eastAsia="宋体" w:hAnsi="Times New Roman" w:cs="Times New Roman"/>
          <w:szCs w:val="24"/>
        </w:rPr>
        <w:t>”</w:t>
      </w:r>
      <w:r w:rsidRPr="007100BC">
        <w:rPr>
          <w:rFonts w:ascii="Times New Roman" w:eastAsia="宋体" w:hAnsi="Times New Roman" w:cs="Times New Roman"/>
          <w:szCs w:val="24"/>
        </w:rPr>
        <w:t>（见标准文本</w:t>
      </w:r>
      <w:r w:rsidRPr="007100BC">
        <w:rPr>
          <w:rFonts w:ascii="Times New Roman" w:eastAsia="宋体" w:hAnsi="Times New Roman" w:cs="Times New Roman"/>
          <w:szCs w:val="24"/>
        </w:rPr>
        <w:t>5.1</w:t>
      </w:r>
      <w:r w:rsidRPr="007100BC">
        <w:rPr>
          <w:rFonts w:ascii="Times New Roman" w:eastAsia="宋体" w:hAnsi="Times New Roman" w:cs="Times New Roman"/>
          <w:szCs w:val="24"/>
        </w:rPr>
        <w:t>）</w:t>
      </w:r>
      <w:r w:rsidR="00E91A16">
        <w:rPr>
          <w:rFonts w:ascii="Times New Roman" w:eastAsia="宋体" w:hAnsi="Times New Roman" w:cs="Times New Roman" w:hint="eastAsia"/>
          <w:szCs w:val="24"/>
        </w:rPr>
        <w:t>。</w:t>
      </w:r>
    </w:p>
    <w:p w:rsidR="00AF4F33" w:rsidRDefault="00AF4F33" w:rsidP="00B52F9B">
      <w:pPr>
        <w:rPr>
          <w:rFonts w:ascii="宋体" w:hAnsi="宋体"/>
          <w:b/>
          <w:sz w:val="24"/>
        </w:rPr>
      </w:pPr>
    </w:p>
    <w:p w:rsidR="00CA5BA8" w:rsidRPr="005C221F" w:rsidRDefault="00CA5BA8" w:rsidP="00B52F9B">
      <w:pPr>
        <w:rPr>
          <w:rFonts w:ascii="宋体" w:hAnsi="宋体"/>
          <w:b/>
          <w:sz w:val="24"/>
        </w:rPr>
      </w:pPr>
      <w:r>
        <w:rPr>
          <w:rFonts w:ascii="宋体" w:hAnsi="宋体" w:hint="eastAsia"/>
          <w:b/>
          <w:sz w:val="24"/>
        </w:rPr>
        <w:t>四、</w:t>
      </w:r>
      <w:r>
        <w:rPr>
          <w:rFonts w:hint="eastAsia"/>
          <w:b/>
          <w:sz w:val="24"/>
        </w:rPr>
        <w:t>标准中涉及专利的情况</w:t>
      </w:r>
    </w:p>
    <w:p w:rsidR="00B52F9B" w:rsidRDefault="00B52F9B" w:rsidP="00B52F9B">
      <w:pPr>
        <w:spacing w:line="360" w:lineRule="auto"/>
        <w:ind w:firstLine="495"/>
        <w:rPr>
          <w:szCs w:val="21"/>
        </w:rPr>
      </w:pPr>
      <w:r>
        <w:rPr>
          <w:rFonts w:hint="eastAsia"/>
          <w:szCs w:val="21"/>
        </w:rPr>
        <w:t>本标准不涉及专利问题。</w:t>
      </w:r>
    </w:p>
    <w:p w:rsidR="00B52F9B" w:rsidRPr="005C221F" w:rsidRDefault="00B52F9B" w:rsidP="00B52F9B">
      <w:pPr>
        <w:spacing w:line="360" w:lineRule="auto"/>
        <w:rPr>
          <w:b/>
          <w:sz w:val="24"/>
        </w:rPr>
      </w:pPr>
      <w:r w:rsidRPr="005C221F">
        <w:rPr>
          <w:rFonts w:hint="eastAsia"/>
          <w:b/>
          <w:sz w:val="24"/>
        </w:rPr>
        <w:t>五、预期达到的社会效益等情况</w:t>
      </w:r>
    </w:p>
    <w:p w:rsidR="00B52F9B" w:rsidRPr="00BB7137" w:rsidRDefault="00B52F9B" w:rsidP="00B52F9B">
      <w:pPr>
        <w:spacing w:line="360" w:lineRule="auto"/>
        <w:rPr>
          <w:szCs w:val="21"/>
        </w:rPr>
      </w:pPr>
      <w:r>
        <w:rPr>
          <w:rFonts w:hint="eastAsia"/>
          <w:szCs w:val="21"/>
        </w:rPr>
        <w:t>（一）、项目的必要性简述</w:t>
      </w:r>
    </w:p>
    <w:p w:rsidR="00E37258" w:rsidRDefault="00E37258" w:rsidP="00E37258">
      <w:pPr>
        <w:ind w:firstLineChars="200" w:firstLine="420"/>
        <w:rPr>
          <w:szCs w:val="21"/>
        </w:rPr>
      </w:pPr>
      <w:r w:rsidRPr="00ED70D9">
        <w:rPr>
          <w:rFonts w:ascii="Arial" w:hAnsi="Arial" w:cs="Arial"/>
          <w:szCs w:val="21"/>
          <w:shd w:val="clear" w:color="auto" w:fill="FFFFFF"/>
        </w:rPr>
        <w:t>贵金属合金以</w:t>
      </w:r>
      <w:hyperlink r:id="rId8" w:tgtFrame="_blank" w:history="1">
        <w:r w:rsidRPr="00ED70D9">
          <w:rPr>
            <w:rStyle w:val="aff3"/>
            <w:rFonts w:ascii="Arial" w:hAnsi="Arial" w:cs="Arial"/>
            <w:color w:val="auto"/>
            <w:shd w:val="clear" w:color="auto" w:fill="FFFFFF"/>
          </w:rPr>
          <w:t>贵金属</w:t>
        </w:r>
      </w:hyperlink>
      <w:r w:rsidRPr="00ED70D9">
        <w:rPr>
          <w:rFonts w:ascii="Arial" w:hAnsi="Arial" w:cs="Arial"/>
          <w:szCs w:val="21"/>
          <w:shd w:val="clear" w:color="auto" w:fill="FFFFFF"/>
        </w:rPr>
        <w:t>中的一种金属为基础，加入其他元素组成的合金。贵金属合金具有贵金属的主要特性，就其特定的用途而言，比单一贵金属有更好的物理、化学和力学的综合性能，以及高度可靠性、稳定性和长寿命等特点。贵金属合金广泛应用于</w:t>
      </w:r>
      <w:r>
        <w:rPr>
          <w:rFonts w:ascii="Arial" w:hAnsi="Arial" w:cs="Arial" w:hint="eastAsia"/>
          <w:szCs w:val="21"/>
          <w:shd w:val="clear" w:color="auto" w:fill="FFFFFF"/>
        </w:rPr>
        <w:t>航天、航空、航海、医药等领域，为我国的国防、军民做出重要贡献</w:t>
      </w:r>
      <w:r w:rsidRPr="00ED70D9">
        <w:rPr>
          <w:rFonts w:ascii="Arial" w:hAnsi="Arial" w:cs="Arial"/>
          <w:szCs w:val="21"/>
          <w:shd w:val="clear" w:color="auto" w:fill="FFFFFF"/>
        </w:rPr>
        <w:t>。</w:t>
      </w:r>
      <w:r>
        <w:rPr>
          <w:rFonts w:hint="eastAsia"/>
          <w:szCs w:val="21"/>
          <w:shd w:val="clear" w:color="auto" w:fill="FFFFFF"/>
        </w:rPr>
        <w:t>贵金属合金</w:t>
      </w:r>
      <w:r w:rsidRPr="00ED70D9">
        <w:rPr>
          <w:rFonts w:hint="eastAsia"/>
          <w:szCs w:val="21"/>
          <w:shd w:val="clear" w:color="auto" w:fill="FFFFFF"/>
        </w:rPr>
        <w:t>系列</w:t>
      </w:r>
      <w:r>
        <w:rPr>
          <w:rFonts w:hint="eastAsia"/>
          <w:szCs w:val="21"/>
          <w:shd w:val="clear" w:color="auto" w:fill="FFFFFF"/>
        </w:rPr>
        <w:t>中除加入贵金属外，为降低成本在保证性能不变的情况下，一般多加入有色金属和非金属元素。贵金属合金</w:t>
      </w:r>
      <w:r w:rsidRPr="00ED70D9">
        <w:rPr>
          <w:rFonts w:ascii="Arial" w:hAnsi="Arial" w:cs="Arial"/>
          <w:szCs w:val="21"/>
          <w:shd w:val="clear" w:color="auto" w:fill="FFFFFF"/>
        </w:rPr>
        <w:t>二元系、三元系</w:t>
      </w:r>
      <w:r>
        <w:rPr>
          <w:rFonts w:ascii="Arial" w:hAnsi="Arial" w:cs="Arial" w:hint="eastAsia"/>
          <w:szCs w:val="21"/>
          <w:shd w:val="clear" w:color="auto" w:fill="FFFFFF"/>
        </w:rPr>
        <w:t>的组成较多但也有部分达六元系的。为保证产品质量对合金中元素测定要求尤其高，而</w:t>
      </w:r>
      <w:r>
        <w:rPr>
          <w:rFonts w:hint="eastAsia"/>
          <w:szCs w:val="21"/>
          <w:shd w:val="clear" w:color="auto" w:fill="FFFFFF"/>
        </w:rPr>
        <w:t>贵金属合金产品中各元素测定时均存在干扰，因此制修订</w:t>
      </w:r>
      <w:r>
        <w:rPr>
          <w:rFonts w:hint="eastAsia"/>
          <w:szCs w:val="21"/>
        </w:rPr>
        <w:t>贵金属合金化学分析方法总则及</w:t>
      </w:r>
      <w:r>
        <w:rPr>
          <w:rFonts w:hint="eastAsia"/>
          <w:szCs w:val="21"/>
        </w:rPr>
        <w:lastRenderedPageBreak/>
        <w:t>一般规定就是规范系列贵金属合金元素的分析检测方法，使同类合金可以使用同一种方法的元素形成一种标准化文件，有利于产品交易时选择检测方法，入厂检验时正确采用检测方法，有利于规范市场。</w:t>
      </w:r>
    </w:p>
    <w:p w:rsidR="00433E1F" w:rsidRPr="00433E1F" w:rsidRDefault="00E80971" w:rsidP="00433E1F">
      <w:pPr>
        <w:ind w:firstLineChars="200" w:firstLine="420"/>
        <w:rPr>
          <w:rFonts w:ascii="Arial" w:hAnsi="Arial" w:cs="Arial"/>
          <w:szCs w:val="21"/>
          <w:shd w:val="clear" w:color="auto" w:fill="FFFFFF"/>
        </w:rPr>
      </w:pPr>
      <w:r w:rsidRPr="00433E1F">
        <w:rPr>
          <w:rFonts w:ascii="Arial" w:hAnsi="Arial" w:cs="Arial" w:hint="eastAsia"/>
          <w:szCs w:val="21"/>
          <w:shd w:val="clear" w:color="auto" w:fill="FFFFFF"/>
        </w:rPr>
        <w:t>“</w:t>
      </w:r>
      <w:r w:rsidRPr="00433E1F">
        <w:rPr>
          <w:rFonts w:ascii="Arial" w:hAnsi="Arial" w:cs="Arial" w:hint="eastAsia"/>
          <w:szCs w:val="21"/>
          <w:shd w:val="clear" w:color="auto" w:fill="FFFFFF"/>
        </w:rPr>
        <w:t>2021</w:t>
      </w:r>
      <w:r w:rsidRPr="00433E1F">
        <w:rPr>
          <w:rFonts w:ascii="Arial" w:hAnsi="Arial" w:cs="Arial" w:hint="eastAsia"/>
          <w:szCs w:val="21"/>
          <w:shd w:val="clear" w:color="auto" w:fill="FFFFFF"/>
        </w:rPr>
        <w:t>年国家标准体系优化试点工作方案”指出通过重构标准体系，进一步优化本领域与产业链上下游标准配套关系。修订“贵金属合金化学分析方法总则及一般规定”有利于指导重构贵金属合金化学分析方法标准系列的制修订工作。</w:t>
      </w:r>
    </w:p>
    <w:p w:rsidR="00B52F9B" w:rsidRPr="00BB7137" w:rsidRDefault="00B52F9B" w:rsidP="00B52F9B">
      <w:pPr>
        <w:rPr>
          <w:rFonts w:ascii="宋体" w:hAnsi="宋体"/>
          <w:szCs w:val="21"/>
        </w:rPr>
      </w:pPr>
      <w:r w:rsidRPr="00BB7137">
        <w:rPr>
          <w:rFonts w:ascii="宋体" w:hAnsi="宋体" w:hint="eastAsia"/>
          <w:szCs w:val="21"/>
        </w:rPr>
        <w:t>（二）、项目的可行性简述</w:t>
      </w:r>
    </w:p>
    <w:p w:rsidR="00791A82" w:rsidRDefault="00791A82" w:rsidP="00791A82">
      <w:pPr>
        <w:rPr>
          <w:color w:val="000000"/>
          <w:szCs w:val="21"/>
        </w:rPr>
      </w:pPr>
      <w:r>
        <w:rPr>
          <w:rFonts w:ascii="宋体" w:hAnsi="宋体" w:hint="eastAsia"/>
          <w:szCs w:val="21"/>
        </w:rPr>
        <w:t xml:space="preserve">    </w:t>
      </w:r>
      <w:r w:rsidR="00C9796B">
        <w:rPr>
          <w:rFonts w:ascii="宋体" w:hAnsi="宋体" w:hint="eastAsia"/>
          <w:szCs w:val="21"/>
        </w:rPr>
        <w:t xml:space="preserve"> </w:t>
      </w:r>
      <w:r w:rsidR="00E74F7B">
        <w:rPr>
          <w:rFonts w:ascii="Arial" w:hAnsi="Arial" w:cs="Arial" w:hint="eastAsia"/>
          <w:szCs w:val="21"/>
          <w:shd w:val="clear" w:color="auto" w:fill="FFFFFF"/>
        </w:rPr>
        <w:t>我国</w:t>
      </w:r>
      <w:r w:rsidR="00E74F7B" w:rsidRPr="00ED70D9">
        <w:rPr>
          <w:rFonts w:ascii="Arial" w:hAnsi="Arial" w:cs="Arial"/>
          <w:szCs w:val="21"/>
          <w:shd w:val="clear" w:color="auto" w:fill="FFFFFF"/>
        </w:rPr>
        <w:t>贵金属合金</w:t>
      </w:r>
      <w:r w:rsidR="00E74F7B">
        <w:rPr>
          <w:rFonts w:ascii="Arial" w:hAnsi="Arial" w:cs="Arial" w:hint="eastAsia"/>
          <w:szCs w:val="21"/>
          <w:shd w:val="clear" w:color="auto" w:fill="FFFFFF"/>
        </w:rPr>
        <w:t>化学分析方法标准国行标</w:t>
      </w:r>
      <w:r w:rsidR="002D6029">
        <w:rPr>
          <w:rFonts w:ascii="Arial" w:hAnsi="Arial" w:cs="Arial" w:hint="eastAsia"/>
          <w:szCs w:val="21"/>
          <w:shd w:val="clear" w:color="auto" w:fill="FFFFFF"/>
        </w:rPr>
        <w:t>已经</w:t>
      </w:r>
      <w:r w:rsidR="00E74F7B">
        <w:rPr>
          <w:rFonts w:ascii="Arial" w:hAnsi="Arial" w:cs="Arial" w:hint="eastAsia"/>
          <w:szCs w:val="21"/>
          <w:shd w:val="clear" w:color="auto" w:fill="FFFFFF"/>
        </w:rPr>
        <w:t>存在</w:t>
      </w:r>
      <w:r w:rsidR="002D6029">
        <w:rPr>
          <w:rFonts w:ascii="Arial" w:hAnsi="Arial" w:cs="Arial" w:hint="eastAsia"/>
          <w:szCs w:val="21"/>
          <w:shd w:val="clear" w:color="auto" w:fill="FFFFFF"/>
        </w:rPr>
        <w:t>四十多年了</w:t>
      </w:r>
      <w:r w:rsidR="00E74F7B">
        <w:rPr>
          <w:rFonts w:ascii="Arial" w:hAnsi="Arial" w:cs="Arial" w:hint="eastAsia"/>
          <w:szCs w:val="21"/>
          <w:shd w:val="clear" w:color="auto" w:fill="FFFFFF"/>
        </w:rPr>
        <w:t>，通过不同元素基体分类或同一个元素分类或不同分析方法分类如</w:t>
      </w:r>
      <w:r w:rsidR="00E74F7B">
        <w:rPr>
          <w:rFonts w:ascii="Arial" w:hAnsi="Arial" w:cs="Arial" w:hint="eastAsia"/>
          <w:szCs w:val="21"/>
          <w:shd w:val="clear" w:color="auto" w:fill="FFFFFF"/>
        </w:rPr>
        <w:t>GB/T 15072</w:t>
      </w:r>
      <w:r w:rsidR="00E74F7B">
        <w:rPr>
          <w:rFonts w:ascii="Arial" w:hAnsi="Arial" w:cs="Arial" w:hint="eastAsia"/>
          <w:szCs w:val="21"/>
          <w:shd w:val="clear" w:color="auto" w:fill="FFFFFF"/>
        </w:rPr>
        <w:t>系列、</w:t>
      </w:r>
      <w:r w:rsidR="00E74F7B">
        <w:rPr>
          <w:rFonts w:ascii="Arial" w:hAnsi="Arial" w:cs="Arial" w:hint="eastAsia"/>
          <w:szCs w:val="21"/>
          <w:shd w:val="clear" w:color="auto" w:fill="FFFFFF"/>
        </w:rPr>
        <w:t>YS/T372</w:t>
      </w:r>
      <w:r w:rsidR="00E74F7B">
        <w:rPr>
          <w:rFonts w:ascii="Arial" w:hAnsi="Arial" w:cs="Arial" w:hint="eastAsia"/>
          <w:szCs w:val="21"/>
          <w:shd w:val="clear" w:color="auto" w:fill="FFFFFF"/>
        </w:rPr>
        <w:t>系列，</w:t>
      </w:r>
      <w:r w:rsidR="00E74F7B">
        <w:rPr>
          <w:rFonts w:ascii="Arial" w:hAnsi="Arial" w:cs="Arial" w:hint="eastAsia"/>
          <w:szCs w:val="21"/>
          <w:shd w:val="clear" w:color="auto" w:fill="FFFFFF"/>
        </w:rPr>
        <w:t>YS/Y56x</w:t>
      </w:r>
      <w:r w:rsidR="00E74F7B">
        <w:rPr>
          <w:rFonts w:ascii="Arial" w:hAnsi="Arial" w:cs="Arial" w:hint="eastAsia"/>
          <w:szCs w:val="21"/>
          <w:shd w:val="clear" w:color="auto" w:fill="FFFFFF"/>
        </w:rPr>
        <w:t>等，</w:t>
      </w:r>
      <w:r w:rsidR="002D6029">
        <w:rPr>
          <w:rFonts w:ascii="Arial" w:hAnsi="Arial" w:cs="Arial" w:hint="eastAsia"/>
          <w:szCs w:val="21"/>
          <w:shd w:val="clear" w:color="auto" w:fill="FFFFFF"/>
        </w:rPr>
        <w:t>随着</w:t>
      </w:r>
      <w:r w:rsidR="00E74F7B">
        <w:rPr>
          <w:rFonts w:ascii="Arial" w:hAnsi="Arial" w:cs="Arial" w:hint="eastAsia"/>
          <w:szCs w:val="21"/>
          <w:shd w:val="clear" w:color="auto" w:fill="FFFFFF"/>
        </w:rPr>
        <w:t>贵金属合金</w:t>
      </w:r>
      <w:r w:rsidR="002D6029">
        <w:rPr>
          <w:rFonts w:ascii="Arial" w:hAnsi="Arial" w:cs="Arial" w:hint="eastAsia"/>
          <w:szCs w:val="21"/>
          <w:shd w:val="clear" w:color="auto" w:fill="FFFFFF"/>
        </w:rPr>
        <w:t>材料的发展分析检测方法也是需要</w:t>
      </w:r>
      <w:r w:rsidR="00E74F7B">
        <w:rPr>
          <w:rFonts w:ascii="Arial" w:hAnsi="Arial" w:cs="Arial" w:hint="eastAsia"/>
          <w:szCs w:val="21"/>
          <w:shd w:val="clear" w:color="auto" w:fill="FFFFFF"/>
        </w:rPr>
        <w:t>不断</w:t>
      </w:r>
      <w:r w:rsidR="002D6029">
        <w:rPr>
          <w:rFonts w:ascii="Arial" w:hAnsi="Arial" w:cs="Arial" w:hint="eastAsia"/>
          <w:szCs w:val="21"/>
          <w:shd w:val="clear" w:color="auto" w:fill="FFFFFF"/>
        </w:rPr>
        <w:t>的</w:t>
      </w:r>
      <w:r w:rsidR="00E74F7B">
        <w:rPr>
          <w:rFonts w:ascii="Arial" w:hAnsi="Arial" w:cs="Arial" w:hint="eastAsia"/>
          <w:szCs w:val="21"/>
          <w:shd w:val="clear" w:color="auto" w:fill="FFFFFF"/>
        </w:rPr>
        <w:t>补充</w:t>
      </w:r>
      <w:r w:rsidR="002D6029">
        <w:rPr>
          <w:rFonts w:ascii="Arial" w:hAnsi="Arial" w:cs="Arial" w:hint="eastAsia"/>
          <w:szCs w:val="21"/>
          <w:shd w:val="clear" w:color="auto" w:fill="FFFFFF"/>
        </w:rPr>
        <w:t>、</w:t>
      </w:r>
      <w:r w:rsidR="00E74F7B">
        <w:rPr>
          <w:rFonts w:ascii="Arial" w:hAnsi="Arial" w:cs="Arial" w:hint="eastAsia"/>
          <w:szCs w:val="21"/>
          <w:shd w:val="clear" w:color="auto" w:fill="FFFFFF"/>
        </w:rPr>
        <w:t>完善、增加。</w:t>
      </w:r>
      <w:r w:rsidR="00771BE9">
        <w:rPr>
          <w:rFonts w:ascii="Arial" w:hAnsi="Arial" w:cs="Arial" w:hint="eastAsia"/>
          <w:szCs w:val="21"/>
          <w:shd w:val="clear" w:color="auto" w:fill="FFFFFF"/>
        </w:rPr>
        <w:t>原</w:t>
      </w:r>
      <w:r w:rsidR="00E74F7B" w:rsidRPr="00ED70D9">
        <w:rPr>
          <w:rFonts w:ascii="Arial" w:hAnsi="Arial" w:cs="Arial"/>
          <w:szCs w:val="21"/>
          <w:shd w:val="clear" w:color="auto" w:fill="FFFFFF"/>
        </w:rPr>
        <w:t>贵金属合金</w:t>
      </w:r>
      <w:r w:rsidR="00E74F7B">
        <w:rPr>
          <w:rFonts w:ascii="Arial" w:hAnsi="Arial" w:cs="Arial" w:hint="eastAsia"/>
          <w:szCs w:val="21"/>
          <w:shd w:val="clear" w:color="auto" w:fill="FFFFFF"/>
        </w:rPr>
        <w:t>化学分析总则</w:t>
      </w:r>
      <w:r w:rsidR="00771BE9">
        <w:rPr>
          <w:rFonts w:ascii="Arial" w:hAnsi="Arial" w:cs="Arial" w:hint="eastAsia"/>
          <w:szCs w:val="21"/>
          <w:shd w:val="clear" w:color="auto" w:fill="FFFFFF"/>
        </w:rPr>
        <w:t>及一般规定</w:t>
      </w:r>
      <w:r w:rsidR="00433E1F">
        <w:rPr>
          <w:rFonts w:ascii="Arial" w:hAnsi="Arial" w:cs="Arial" w:hint="eastAsia"/>
          <w:szCs w:val="21"/>
          <w:shd w:val="clear" w:color="auto" w:fill="FFFFFF"/>
        </w:rPr>
        <w:t>已部分不适应</w:t>
      </w:r>
      <w:r w:rsidR="00771BE9">
        <w:rPr>
          <w:rFonts w:ascii="Arial" w:hAnsi="Arial" w:cs="Arial" w:hint="eastAsia"/>
          <w:szCs w:val="21"/>
          <w:shd w:val="clear" w:color="auto" w:fill="FFFFFF"/>
        </w:rPr>
        <w:t>时代的变化、</w:t>
      </w:r>
      <w:r w:rsidR="00771BE9" w:rsidRPr="00771BE9">
        <w:rPr>
          <w:rFonts w:ascii="Arial" w:hAnsi="Arial" w:cs="Arial" w:hint="eastAsia"/>
          <w:szCs w:val="21"/>
          <w:shd w:val="clear" w:color="auto" w:fill="FFFFFF"/>
        </w:rPr>
        <w:t>《国家标准化发展纲要》</w:t>
      </w:r>
      <w:r w:rsidR="00771BE9">
        <w:rPr>
          <w:rFonts w:ascii="Arial" w:hAnsi="Arial" w:cs="Arial" w:hint="eastAsia"/>
          <w:szCs w:val="21"/>
          <w:shd w:val="clear" w:color="auto" w:fill="FFFFFF"/>
        </w:rPr>
        <w:t>的要求及有色标准委员会的要求</w:t>
      </w:r>
      <w:r w:rsidR="00E74F7B" w:rsidRPr="00433E1F">
        <w:rPr>
          <w:rFonts w:ascii="Arial" w:hAnsi="Arial" w:cs="Arial" w:hint="eastAsia"/>
          <w:szCs w:val="21"/>
          <w:shd w:val="clear" w:color="auto" w:fill="FFFFFF"/>
        </w:rPr>
        <w:t>。</w:t>
      </w:r>
    </w:p>
    <w:p w:rsidR="00791A82" w:rsidRPr="00E5680F" w:rsidRDefault="00E5680F" w:rsidP="001D24DA">
      <w:pPr>
        <w:ind w:firstLineChars="196" w:firstLine="412"/>
        <w:rPr>
          <w:color w:val="000000"/>
          <w:szCs w:val="21"/>
        </w:rPr>
      </w:pPr>
      <w:r w:rsidRPr="00E5680F">
        <w:rPr>
          <w:rFonts w:ascii="Arial" w:hAnsi="Arial" w:cs="Arial" w:hint="eastAsia"/>
          <w:szCs w:val="21"/>
          <w:shd w:val="clear" w:color="auto" w:fill="FFFFFF"/>
        </w:rPr>
        <w:t>贵研铂业股份有限公司集新产品科研和产业化建设为一体，拥有一支稳定的科研生产队伍，掌握着一系列贵金属合金及合金功能材料生产的核心技术。贵研铂业生产研发的贵金属合金材料包括贵金属电接触材料、贵金属催化网材料、贵金属测温材料、铂基高温合金材料、贵金属精密合金材料、贵金属医疗材料、贵金属电极材料、贵金属蒸发与溅射材料、贵金属钎焊材料以及贵金属复合材料等。涉及的系列、种类和牌号有上千种，是国内最大的贵金属合金生产商。并且紧跟世界贵金属合金发展趋势，可根据客户需求生产和研发各种成分和牌号的功能合金材料。正因为有大量的生产和研发技术数据的支撑，贵研铂业在贵金属合金的分析测试领域也一直处于头部企业的位置</w:t>
      </w:r>
      <w:r>
        <w:rPr>
          <w:rFonts w:ascii="Arial" w:hAnsi="Arial" w:cs="Arial" w:hint="eastAsia"/>
          <w:szCs w:val="21"/>
          <w:shd w:val="clear" w:color="auto" w:fill="FFFFFF"/>
        </w:rPr>
        <w:t>，且也是</w:t>
      </w:r>
      <w:r>
        <w:rPr>
          <w:rFonts w:ascii="Arial" w:hAnsi="Arial" w:cs="Arial" w:hint="eastAsia"/>
          <w:szCs w:val="21"/>
          <w:shd w:val="clear" w:color="auto" w:fill="FFFFFF"/>
        </w:rPr>
        <w:t>GB/T 15072</w:t>
      </w:r>
      <w:r>
        <w:rPr>
          <w:rFonts w:ascii="Arial" w:hAnsi="Arial" w:cs="Arial" w:hint="eastAsia"/>
          <w:szCs w:val="21"/>
          <w:shd w:val="clear" w:color="auto" w:fill="FFFFFF"/>
        </w:rPr>
        <w:t>系列、</w:t>
      </w:r>
      <w:r>
        <w:rPr>
          <w:rFonts w:ascii="Arial" w:hAnsi="Arial" w:cs="Arial" w:hint="eastAsia"/>
          <w:szCs w:val="21"/>
          <w:shd w:val="clear" w:color="auto" w:fill="FFFFFF"/>
        </w:rPr>
        <w:t>YS/T372</w:t>
      </w:r>
      <w:r>
        <w:rPr>
          <w:rFonts w:ascii="Arial" w:hAnsi="Arial" w:cs="Arial" w:hint="eastAsia"/>
          <w:szCs w:val="21"/>
          <w:shd w:val="clear" w:color="auto" w:fill="FFFFFF"/>
        </w:rPr>
        <w:t>系列，</w:t>
      </w:r>
      <w:r>
        <w:rPr>
          <w:rFonts w:ascii="Arial" w:hAnsi="Arial" w:cs="Arial" w:hint="eastAsia"/>
          <w:szCs w:val="21"/>
          <w:shd w:val="clear" w:color="auto" w:fill="FFFFFF"/>
        </w:rPr>
        <w:t>YS/Y56x</w:t>
      </w:r>
      <w:r>
        <w:rPr>
          <w:rFonts w:ascii="Arial" w:hAnsi="Arial" w:cs="Arial" w:hint="eastAsia"/>
          <w:szCs w:val="21"/>
          <w:shd w:val="clear" w:color="auto" w:fill="FFFFFF"/>
        </w:rPr>
        <w:t>等</w:t>
      </w:r>
      <w:r w:rsidRPr="00E5680F">
        <w:rPr>
          <w:rFonts w:ascii="Arial" w:hAnsi="Arial" w:cs="Arial" w:hint="eastAsia"/>
          <w:szCs w:val="21"/>
          <w:shd w:val="clear" w:color="auto" w:fill="FFFFFF"/>
        </w:rPr>
        <w:t>系列标准的主要起草单位，因此，</w:t>
      </w:r>
      <w:r w:rsidR="001D24DA">
        <w:rPr>
          <w:rFonts w:ascii="Arial" w:hAnsi="Arial" w:cs="Arial" w:hint="eastAsia"/>
          <w:szCs w:val="21"/>
          <w:shd w:val="clear" w:color="auto" w:fill="FFFFFF"/>
        </w:rPr>
        <w:t>能更好的开展</w:t>
      </w:r>
      <w:r w:rsidR="001D24DA" w:rsidRPr="001D24DA">
        <w:rPr>
          <w:rFonts w:ascii="Arial" w:hAnsi="Arial" w:cs="Arial" w:hint="eastAsia"/>
          <w:szCs w:val="21"/>
          <w:shd w:val="clear" w:color="auto" w:fill="FFFFFF"/>
        </w:rPr>
        <w:t>修订</w:t>
      </w:r>
      <w:r w:rsidR="001D24DA">
        <w:rPr>
          <w:rFonts w:ascii="Arial" w:hAnsi="Arial" w:cs="Arial" w:hint="eastAsia"/>
          <w:szCs w:val="21"/>
          <w:shd w:val="clear" w:color="auto" w:fill="FFFFFF"/>
        </w:rPr>
        <w:t>《</w:t>
      </w:r>
      <w:r w:rsidR="001D24DA" w:rsidRPr="001D24DA">
        <w:rPr>
          <w:rFonts w:ascii="Arial" w:hAnsi="Arial" w:cs="Arial" w:hint="eastAsia"/>
          <w:szCs w:val="21"/>
          <w:shd w:val="clear" w:color="auto" w:fill="FFFFFF"/>
        </w:rPr>
        <w:t>贵金属合金化学分析方法总则</w:t>
      </w:r>
      <w:r w:rsidR="009C382A">
        <w:rPr>
          <w:rFonts w:ascii="Arial" w:hAnsi="Arial" w:cs="Arial" w:hint="eastAsia"/>
          <w:szCs w:val="21"/>
          <w:shd w:val="clear" w:color="auto" w:fill="FFFFFF"/>
        </w:rPr>
        <w:t>及一般规定</w:t>
      </w:r>
      <w:r w:rsidR="001D24DA">
        <w:rPr>
          <w:rFonts w:ascii="Arial" w:hAnsi="Arial" w:cs="Arial" w:hint="eastAsia"/>
          <w:szCs w:val="21"/>
          <w:shd w:val="clear" w:color="auto" w:fill="FFFFFF"/>
        </w:rPr>
        <w:t>》这项工作。</w:t>
      </w:r>
    </w:p>
    <w:p w:rsidR="00B52F9B" w:rsidRPr="00ED5963" w:rsidRDefault="00B52F9B" w:rsidP="00B52F9B">
      <w:pPr>
        <w:rPr>
          <w:rFonts w:ascii="宋体" w:hAnsi="宋体"/>
          <w:szCs w:val="21"/>
        </w:rPr>
      </w:pPr>
      <w:r w:rsidRPr="00ED5963">
        <w:rPr>
          <w:rFonts w:ascii="宋体" w:hAnsi="宋体" w:hint="eastAsia"/>
          <w:szCs w:val="21"/>
        </w:rPr>
        <w:t>（三）、标准的先进性、创新性、标准实施后经济效益和社会效益</w:t>
      </w:r>
    </w:p>
    <w:p w:rsidR="000613F5" w:rsidRPr="000613F5" w:rsidRDefault="000613F5" w:rsidP="00433E1F">
      <w:pPr>
        <w:ind w:firstLineChars="200" w:firstLine="420"/>
        <w:rPr>
          <w:color w:val="000000"/>
          <w:szCs w:val="21"/>
        </w:rPr>
      </w:pPr>
      <w:r w:rsidRPr="000613F5">
        <w:rPr>
          <w:color w:val="000000"/>
          <w:szCs w:val="21"/>
        </w:rPr>
        <w:t xml:space="preserve"> </w:t>
      </w:r>
      <w:r w:rsidRPr="000613F5">
        <w:rPr>
          <w:rFonts w:hint="eastAsia"/>
          <w:color w:val="000000"/>
          <w:szCs w:val="21"/>
        </w:rPr>
        <w:t>本总则根据国内外市场现有的技术要求，结合贵金属合金化学分析方法未来</w:t>
      </w:r>
      <w:r w:rsidRPr="000613F5">
        <w:rPr>
          <w:color w:val="000000"/>
          <w:szCs w:val="21"/>
        </w:rPr>
        <w:t>10-15</w:t>
      </w:r>
      <w:r w:rsidRPr="000613F5">
        <w:rPr>
          <w:rFonts w:hint="eastAsia"/>
          <w:color w:val="000000"/>
          <w:szCs w:val="21"/>
        </w:rPr>
        <w:t>年的分析检测技术发展趋势，规范了贵金属合金的化学分析检测方法分类、制修订原则、方法</w:t>
      </w:r>
      <w:r w:rsidR="00433E1F">
        <w:rPr>
          <w:rFonts w:hint="eastAsia"/>
          <w:color w:val="000000"/>
          <w:szCs w:val="21"/>
        </w:rPr>
        <w:t>要求</w:t>
      </w:r>
      <w:r w:rsidRPr="000613F5">
        <w:rPr>
          <w:rFonts w:hint="eastAsia"/>
          <w:color w:val="000000"/>
          <w:szCs w:val="21"/>
        </w:rPr>
        <w:t>等作出了详细的说明。本标准修订的各项规定是合理的和与时俱进的。</w:t>
      </w:r>
    </w:p>
    <w:p w:rsidR="000613F5" w:rsidRPr="000613F5" w:rsidRDefault="00433E1F" w:rsidP="000613F5">
      <w:pPr>
        <w:ind w:firstLineChars="200" w:firstLine="420"/>
        <w:rPr>
          <w:color w:val="000000"/>
          <w:szCs w:val="21"/>
        </w:rPr>
      </w:pPr>
      <w:r>
        <w:rPr>
          <w:color w:val="000000"/>
          <w:szCs w:val="21"/>
        </w:rPr>
        <w:t xml:space="preserve"> </w:t>
      </w:r>
      <w:r w:rsidR="000613F5" w:rsidRPr="000613F5">
        <w:rPr>
          <w:rFonts w:hint="eastAsia"/>
          <w:color w:val="000000"/>
          <w:szCs w:val="21"/>
        </w:rPr>
        <w:t>本项目有利于指导重构贵金属合金化学分析方法标准系列的制修订工作开展；有利于规范市场经营</w:t>
      </w:r>
      <w:r w:rsidR="000613F5" w:rsidRPr="000613F5">
        <w:rPr>
          <w:color w:val="000000"/>
          <w:szCs w:val="21"/>
        </w:rPr>
        <w:t xml:space="preserve"> </w:t>
      </w:r>
      <w:r w:rsidR="000613F5" w:rsidRPr="000613F5">
        <w:rPr>
          <w:rFonts w:hint="eastAsia"/>
          <w:color w:val="000000"/>
          <w:szCs w:val="21"/>
        </w:rPr>
        <w:t>；有利于行业查询及推广。</w:t>
      </w:r>
      <w:r w:rsidRPr="00CF057D">
        <w:rPr>
          <w:rFonts w:ascii="宋体" w:hAnsi="宋体" w:hint="eastAsia"/>
          <w:color w:val="000000"/>
          <w:szCs w:val="21"/>
        </w:rPr>
        <w:t>直接或间接产生</w:t>
      </w:r>
      <w:r>
        <w:rPr>
          <w:rFonts w:ascii="宋体" w:hAnsi="宋体" w:hint="eastAsia"/>
          <w:color w:val="000000"/>
          <w:szCs w:val="21"/>
        </w:rPr>
        <w:t>一定</w:t>
      </w:r>
      <w:r w:rsidRPr="00CF057D">
        <w:rPr>
          <w:rFonts w:ascii="宋体" w:hAnsi="宋体" w:hint="eastAsia"/>
          <w:color w:val="000000"/>
          <w:szCs w:val="21"/>
        </w:rPr>
        <w:t>经济效益和社会效益。</w:t>
      </w:r>
    </w:p>
    <w:p w:rsidR="000613F5" w:rsidRPr="000613F5" w:rsidRDefault="000613F5" w:rsidP="00F00EE6">
      <w:pPr>
        <w:ind w:firstLineChars="200" w:firstLine="420"/>
        <w:rPr>
          <w:color w:val="000000"/>
          <w:szCs w:val="21"/>
        </w:rPr>
      </w:pPr>
    </w:p>
    <w:p w:rsidR="00B52F9B" w:rsidRPr="005C221F" w:rsidRDefault="00B52F9B" w:rsidP="00B52F9B">
      <w:pPr>
        <w:spacing w:line="360" w:lineRule="auto"/>
        <w:rPr>
          <w:b/>
          <w:sz w:val="24"/>
        </w:rPr>
      </w:pPr>
      <w:r w:rsidRPr="005C221F">
        <w:rPr>
          <w:rFonts w:hint="eastAsia"/>
          <w:b/>
          <w:sz w:val="24"/>
        </w:rPr>
        <w:t>六</w:t>
      </w:r>
      <w:r w:rsidRPr="005C221F">
        <w:rPr>
          <w:b/>
          <w:sz w:val="24"/>
        </w:rPr>
        <w:t>、</w:t>
      </w:r>
      <w:r w:rsidRPr="005C221F">
        <w:rPr>
          <w:rFonts w:hint="eastAsia"/>
          <w:b/>
          <w:sz w:val="24"/>
        </w:rPr>
        <w:t>采用国际标准和国外先进</w:t>
      </w:r>
      <w:r w:rsidRPr="005C221F">
        <w:rPr>
          <w:b/>
          <w:sz w:val="24"/>
        </w:rPr>
        <w:t>标准</w:t>
      </w:r>
      <w:r w:rsidRPr="005C221F">
        <w:rPr>
          <w:rFonts w:hint="eastAsia"/>
          <w:b/>
          <w:sz w:val="24"/>
        </w:rPr>
        <w:t>的情况</w:t>
      </w:r>
    </w:p>
    <w:p w:rsidR="00B52F9B" w:rsidRPr="00D82EFB" w:rsidRDefault="00B52F9B" w:rsidP="00B52F9B">
      <w:pPr>
        <w:spacing w:line="360" w:lineRule="auto"/>
        <w:rPr>
          <w:szCs w:val="21"/>
        </w:rPr>
      </w:pPr>
      <w:r>
        <w:rPr>
          <w:rFonts w:hint="eastAsia"/>
          <w:b/>
          <w:sz w:val="24"/>
        </w:rPr>
        <w:t xml:space="preserve">    </w:t>
      </w:r>
      <w:r w:rsidRPr="00D82EFB">
        <w:rPr>
          <w:rFonts w:hint="eastAsia"/>
          <w:szCs w:val="21"/>
        </w:rPr>
        <w:t>无采用。</w:t>
      </w:r>
    </w:p>
    <w:p w:rsidR="00B52F9B" w:rsidRPr="005C221F" w:rsidRDefault="00B52F9B" w:rsidP="00B52F9B">
      <w:pPr>
        <w:spacing w:line="360" w:lineRule="auto"/>
        <w:rPr>
          <w:b/>
          <w:sz w:val="24"/>
        </w:rPr>
      </w:pPr>
      <w:r w:rsidRPr="005C221F">
        <w:rPr>
          <w:rFonts w:hint="eastAsia"/>
          <w:b/>
          <w:sz w:val="24"/>
        </w:rPr>
        <w:t>七</w:t>
      </w:r>
      <w:r w:rsidRPr="005C221F">
        <w:rPr>
          <w:b/>
          <w:sz w:val="24"/>
        </w:rPr>
        <w:t>、与现行法律、法规、</w:t>
      </w:r>
      <w:r w:rsidRPr="005C221F">
        <w:rPr>
          <w:rFonts w:hint="eastAsia"/>
          <w:b/>
          <w:sz w:val="24"/>
        </w:rPr>
        <w:t>规章及相关标准，特别是</w:t>
      </w:r>
      <w:r w:rsidRPr="005C221F">
        <w:rPr>
          <w:b/>
          <w:sz w:val="24"/>
        </w:rPr>
        <w:t>强制性国家标准</w:t>
      </w:r>
      <w:r w:rsidRPr="005C221F">
        <w:rPr>
          <w:rFonts w:hint="eastAsia"/>
          <w:b/>
          <w:sz w:val="24"/>
        </w:rPr>
        <w:t>的</w:t>
      </w:r>
      <w:r w:rsidRPr="005C221F">
        <w:rPr>
          <w:b/>
          <w:sz w:val="24"/>
        </w:rPr>
        <w:t>协调配套情况</w:t>
      </w:r>
    </w:p>
    <w:p w:rsidR="00B52F9B" w:rsidRPr="00473CDC" w:rsidRDefault="00B52F9B" w:rsidP="00B52F9B">
      <w:pPr>
        <w:spacing w:line="360" w:lineRule="auto"/>
        <w:ind w:firstLineChars="200" w:firstLine="420"/>
      </w:pPr>
      <w:r w:rsidRPr="00473CDC">
        <w:rPr>
          <w:kern w:val="0"/>
          <w:szCs w:val="21"/>
        </w:rPr>
        <w:t>目前</w:t>
      </w:r>
      <w:r w:rsidR="00E10FDC">
        <w:rPr>
          <w:rFonts w:hint="eastAsia"/>
          <w:kern w:val="0"/>
          <w:szCs w:val="21"/>
        </w:rPr>
        <w:t>仅</w:t>
      </w:r>
      <w:r w:rsidRPr="00473CDC">
        <w:rPr>
          <w:kern w:val="0"/>
          <w:szCs w:val="21"/>
        </w:rPr>
        <w:t>检索到行业标准</w:t>
      </w:r>
      <w:r w:rsidR="00E10FDC">
        <w:rPr>
          <w:rFonts w:hint="eastAsia"/>
          <w:kern w:val="0"/>
          <w:szCs w:val="21"/>
        </w:rPr>
        <w:t>Y</w:t>
      </w:r>
      <w:r w:rsidR="00E10FDC">
        <w:rPr>
          <w:kern w:val="0"/>
          <w:szCs w:val="21"/>
        </w:rPr>
        <w:t>S/T371-2006</w:t>
      </w:r>
      <w:r w:rsidRPr="00473CDC">
        <w:rPr>
          <w:kern w:val="0"/>
          <w:szCs w:val="21"/>
        </w:rPr>
        <w:t>。</w:t>
      </w:r>
      <w:r w:rsidRPr="00473CDC">
        <w:t>本标准</w:t>
      </w:r>
      <w:r w:rsidR="00E10FDC">
        <w:rPr>
          <w:rFonts w:hint="eastAsia"/>
        </w:rPr>
        <w:t>修订后</w:t>
      </w:r>
      <w:r w:rsidRPr="00473CDC">
        <w:t>完全满足</w:t>
      </w:r>
      <w:r w:rsidRPr="00473CDC">
        <w:rPr>
          <w:szCs w:val="21"/>
        </w:rPr>
        <w:t>现行法律、法规等的</w:t>
      </w:r>
      <w:r w:rsidRPr="00473CDC">
        <w:t>要求，标准格式规范。</w:t>
      </w:r>
    </w:p>
    <w:p w:rsidR="00B52F9B" w:rsidRPr="005C221F" w:rsidRDefault="00B52F9B" w:rsidP="00B52F9B">
      <w:pPr>
        <w:spacing w:line="360" w:lineRule="auto"/>
        <w:rPr>
          <w:b/>
          <w:sz w:val="24"/>
        </w:rPr>
      </w:pPr>
      <w:r w:rsidRPr="005C221F">
        <w:rPr>
          <w:rFonts w:hint="eastAsia"/>
          <w:b/>
          <w:sz w:val="24"/>
        </w:rPr>
        <w:t>八</w:t>
      </w:r>
      <w:r w:rsidRPr="005C221F">
        <w:rPr>
          <w:b/>
          <w:sz w:val="24"/>
        </w:rPr>
        <w:t>、重大分歧意见的处理经过和依据</w:t>
      </w:r>
    </w:p>
    <w:p w:rsidR="00B52F9B" w:rsidRPr="00473CDC" w:rsidRDefault="00B52F9B" w:rsidP="00B52F9B">
      <w:pPr>
        <w:spacing w:line="360" w:lineRule="auto"/>
        <w:rPr>
          <w:szCs w:val="21"/>
        </w:rPr>
      </w:pPr>
      <w:r w:rsidRPr="00473CDC">
        <w:rPr>
          <w:b/>
          <w:sz w:val="24"/>
        </w:rPr>
        <w:t xml:space="preserve">   </w:t>
      </w:r>
      <w:r w:rsidRPr="00473CDC">
        <w:rPr>
          <w:b/>
          <w:szCs w:val="21"/>
        </w:rPr>
        <w:t xml:space="preserve"> </w:t>
      </w:r>
      <w:r w:rsidRPr="00473CDC">
        <w:rPr>
          <w:szCs w:val="21"/>
        </w:rPr>
        <w:t>无</w:t>
      </w:r>
      <w:r>
        <w:rPr>
          <w:rFonts w:hint="eastAsia"/>
          <w:szCs w:val="21"/>
        </w:rPr>
        <w:t>。</w:t>
      </w:r>
    </w:p>
    <w:p w:rsidR="00B52F9B" w:rsidRPr="005C221F" w:rsidRDefault="00B52F9B" w:rsidP="00B52F9B">
      <w:pPr>
        <w:spacing w:line="360" w:lineRule="auto"/>
        <w:rPr>
          <w:b/>
          <w:sz w:val="24"/>
        </w:rPr>
      </w:pPr>
      <w:r w:rsidRPr="005C221F">
        <w:rPr>
          <w:rFonts w:hint="eastAsia"/>
          <w:b/>
          <w:sz w:val="24"/>
        </w:rPr>
        <w:t>九</w:t>
      </w:r>
      <w:r w:rsidRPr="005C221F">
        <w:rPr>
          <w:b/>
          <w:sz w:val="24"/>
        </w:rPr>
        <w:t>、</w:t>
      </w:r>
      <w:r w:rsidRPr="005C221F">
        <w:rPr>
          <w:rFonts w:hint="eastAsia"/>
          <w:b/>
          <w:sz w:val="24"/>
        </w:rPr>
        <w:t>标准性质的建议说明</w:t>
      </w:r>
    </w:p>
    <w:p w:rsidR="00B52F9B" w:rsidRPr="00473CDC" w:rsidRDefault="00B52F9B" w:rsidP="00B52F9B">
      <w:pPr>
        <w:spacing w:line="360" w:lineRule="auto"/>
        <w:ind w:firstLineChars="250" w:firstLine="525"/>
      </w:pPr>
      <w:r>
        <w:rPr>
          <w:rFonts w:hint="eastAsia"/>
        </w:rPr>
        <w:t>根据标准化法和有关规定，</w:t>
      </w:r>
      <w:r w:rsidRPr="00473CDC">
        <w:t>建议</w:t>
      </w:r>
      <w:r>
        <w:rPr>
          <w:rFonts w:hint="eastAsia"/>
        </w:rPr>
        <w:t>本</w:t>
      </w:r>
      <w:r w:rsidRPr="00473CDC">
        <w:t>标准作为推荐性行业标准。</w:t>
      </w:r>
    </w:p>
    <w:p w:rsidR="00B52F9B" w:rsidRPr="005C221F" w:rsidRDefault="00B52F9B" w:rsidP="00B52F9B">
      <w:pPr>
        <w:spacing w:line="360" w:lineRule="auto"/>
        <w:rPr>
          <w:b/>
          <w:sz w:val="24"/>
        </w:rPr>
      </w:pPr>
      <w:r w:rsidRPr="005C221F">
        <w:rPr>
          <w:rFonts w:hint="eastAsia"/>
          <w:b/>
          <w:sz w:val="24"/>
        </w:rPr>
        <w:lastRenderedPageBreak/>
        <w:t>十</w:t>
      </w:r>
      <w:r w:rsidRPr="005C221F">
        <w:rPr>
          <w:b/>
          <w:sz w:val="24"/>
        </w:rPr>
        <w:t>、贯彻标准的要求和措施建议</w:t>
      </w:r>
    </w:p>
    <w:p w:rsidR="00B52F9B" w:rsidRDefault="00B52F9B" w:rsidP="001631B6">
      <w:pPr>
        <w:ind w:firstLineChars="200" w:firstLine="420"/>
      </w:pPr>
      <w:r>
        <w:rPr>
          <w:rFonts w:hint="eastAsia"/>
        </w:rPr>
        <w:t>1.</w:t>
      </w:r>
      <w:r w:rsidR="00DB37D1">
        <w:rPr>
          <w:rFonts w:hint="eastAsia"/>
        </w:rPr>
        <w:t xml:space="preserve"> </w:t>
      </w:r>
      <w:r>
        <w:rPr>
          <w:rFonts w:hint="eastAsia"/>
        </w:rPr>
        <w:t>首先应在实施前保证标准文本的充足供应，使每个检测机构以及相关单位等都能及时获得本标准文本，这是保证新标准贯彻实施的基础。</w:t>
      </w:r>
    </w:p>
    <w:p w:rsidR="00B52F9B" w:rsidRPr="001631B6" w:rsidRDefault="00B52F9B" w:rsidP="001631B6">
      <w:pPr>
        <w:ind w:firstLineChars="200" w:firstLine="420"/>
      </w:pPr>
      <w:r>
        <w:rPr>
          <w:rFonts w:hint="eastAsia"/>
        </w:rPr>
        <w:t>2.</w:t>
      </w:r>
      <w:r w:rsidR="00DB37D1">
        <w:rPr>
          <w:rFonts w:hint="eastAsia"/>
        </w:rPr>
        <w:t xml:space="preserve"> </w:t>
      </w:r>
      <w:r>
        <w:rPr>
          <w:rFonts w:hint="eastAsia"/>
        </w:rPr>
        <w:t>本次</w:t>
      </w:r>
      <w:r w:rsidR="003B733D">
        <w:rPr>
          <w:rFonts w:hint="eastAsia"/>
        </w:rPr>
        <w:t>修订</w:t>
      </w:r>
      <w:r>
        <w:rPr>
          <w:rFonts w:hint="eastAsia"/>
        </w:rPr>
        <w:t>的</w:t>
      </w:r>
      <w:r w:rsidR="003B733D" w:rsidRPr="001631B6">
        <w:rPr>
          <w:rFonts w:hint="eastAsia"/>
        </w:rPr>
        <w:t>《贵金属合金化学分析总则</w:t>
      </w:r>
      <w:r w:rsidR="009C382A" w:rsidRPr="001631B6">
        <w:rPr>
          <w:rFonts w:hint="eastAsia"/>
        </w:rPr>
        <w:t>及一般规定</w:t>
      </w:r>
      <w:r w:rsidR="003B733D" w:rsidRPr="001631B6">
        <w:rPr>
          <w:rFonts w:hint="eastAsia"/>
        </w:rPr>
        <w:t>》</w:t>
      </w:r>
      <w:r w:rsidRPr="001631B6">
        <w:rPr>
          <w:rFonts w:hint="eastAsia"/>
        </w:rPr>
        <w:t>不仅与检测机构有关，而且与产品生产、使用企业相关。对于标准使用过程中容易出现的疑问，起草单位有义务进行必要的解释。</w:t>
      </w:r>
    </w:p>
    <w:p w:rsidR="00B52F9B" w:rsidRPr="001631B6" w:rsidRDefault="00B52F9B" w:rsidP="001631B6">
      <w:pPr>
        <w:ind w:firstLineChars="200" w:firstLine="420"/>
      </w:pPr>
      <w:r w:rsidRPr="001631B6">
        <w:rPr>
          <w:rFonts w:hint="eastAsia"/>
        </w:rPr>
        <w:t>3.</w:t>
      </w:r>
      <w:r w:rsidR="00DB37D1" w:rsidRPr="001631B6">
        <w:rPr>
          <w:rFonts w:hint="eastAsia"/>
        </w:rPr>
        <w:t xml:space="preserve"> </w:t>
      </w:r>
      <w:r w:rsidRPr="001631B6">
        <w:rPr>
          <w:rFonts w:hint="eastAsia"/>
        </w:rPr>
        <w:t>可以对相关部门进行标准的培训和宣贯，以保证标准的贯彻实施。</w:t>
      </w:r>
    </w:p>
    <w:p w:rsidR="00B52F9B" w:rsidRPr="001631B6" w:rsidRDefault="00B52F9B" w:rsidP="001631B6">
      <w:pPr>
        <w:ind w:firstLineChars="200" w:firstLine="420"/>
      </w:pPr>
      <w:r w:rsidRPr="001631B6">
        <w:rPr>
          <w:rFonts w:hint="eastAsia"/>
        </w:rPr>
        <w:t>4.</w:t>
      </w:r>
      <w:r w:rsidR="00DB37D1" w:rsidRPr="001631B6">
        <w:rPr>
          <w:rFonts w:hint="eastAsia"/>
        </w:rPr>
        <w:t xml:space="preserve"> </w:t>
      </w:r>
      <w:r w:rsidRPr="001631B6">
        <w:rPr>
          <w:rFonts w:hint="eastAsia"/>
        </w:rPr>
        <w:t>建议本标准批准发布</w:t>
      </w:r>
      <w:r w:rsidRPr="001631B6">
        <w:rPr>
          <w:rFonts w:hint="eastAsia"/>
        </w:rPr>
        <w:t>6</w:t>
      </w:r>
      <w:r w:rsidRPr="001631B6">
        <w:rPr>
          <w:rFonts w:hint="eastAsia"/>
        </w:rPr>
        <w:t>个月后实施。</w:t>
      </w:r>
    </w:p>
    <w:p w:rsidR="00B52F9B" w:rsidRPr="005C221F" w:rsidRDefault="00B52F9B" w:rsidP="00B52F9B">
      <w:pPr>
        <w:spacing w:line="360" w:lineRule="auto"/>
        <w:rPr>
          <w:b/>
          <w:sz w:val="24"/>
        </w:rPr>
      </w:pPr>
      <w:r w:rsidRPr="005C221F">
        <w:rPr>
          <w:b/>
          <w:sz w:val="24"/>
        </w:rPr>
        <w:t>十</w:t>
      </w:r>
      <w:r w:rsidRPr="005C221F">
        <w:rPr>
          <w:rFonts w:hint="eastAsia"/>
          <w:b/>
          <w:sz w:val="24"/>
        </w:rPr>
        <w:t>一</w:t>
      </w:r>
      <w:r w:rsidRPr="005C221F">
        <w:rPr>
          <w:b/>
          <w:sz w:val="24"/>
        </w:rPr>
        <w:t>、废止现行有关标准的建议</w:t>
      </w:r>
    </w:p>
    <w:p w:rsidR="00B52F9B" w:rsidRPr="00473CDC" w:rsidRDefault="00750BBB" w:rsidP="00B52F9B">
      <w:pPr>
        <w:spacing w:line="360" w:lineRule="auto"/>
        <w:ind w:firstLineChars="300" w:firstLine="630"/>
      </w:pPr>
      <w:r>
        <w:rPr>
          <w:rFonts w:hint="eastAsia"/>
        </w:rPr>
        <w:t>在</w:t>
      </w:r>
      <w:r w:rsidR="00B52F9B" w:rsidRPr="00473CDC">
        <w:t>本标准</w:t>
      </w:r>
      <w:r>
        <w:rPr>
          <w:rFonts w:hint="eastAsia"/>
        </w:rPr>
        <w:t>发布实施之日起</w:t>
      </w:r>
      <w:r w:rsidR="00B52F9B" w:rsidRPr="00473CDC">
        <w:t>，</w:t>
      </w:r>
      <w:r>
        <w:rPr>
          <w:rFonts w:hint="eastAsia"/>
        </w:rPr>
        <w:t>代替</w:t>
      </w:r>
      <w:r>
        <w:rPr>
          <w:rFonts w:hint="eastAsia"/>
        </w:rPr>
        <w:t>Y</w:t>
      </w:r>
      <w:r>
        <w:t>S/T 371-2006</w:t>
      </w:r>
      <w:r>
        <w:rPr>
          <w:rFonts w:hint="eastAsia"/>
          <w:color w:val="000000"/>
          <w:szCs w:val="21"/>
        </w:rPr>
        <w:t>《</w:t>
      </w:r>
      <w:r>
        <w:rPr>
          <w:rFonts w:hint="eastAsia"/>
        </w:rPr>
        <w:t>贵金属合金化学分析方法总则及一般规定</w:t>
      </w:r>
      <w:r>
        <w:rPr>
          <w:rFonts w:hint="eastAsia"/>
          <w:color w:val="000000"/>
          <w:szCs w:val="21"/>
        </w:rPr>
        <w:t>》</w:t>
      </w:r>
      <w:r w:rsidR="00B52F9B" w:rsidRPr="00473CDC">
        <w:t>。</w:t>
      </w:r>
    </w:p>
    <w:p w:rsidR="00B52F9B" w:rsidRDefault="00B52F9B" w:rsidP="00B52F9B">
      <w:pPr>
        <w:spacing w:line="360" w:lineRule="auto"/>
        <w:rPr>
          <w:b/>
          <w:sz w:val="24"/>
        </w:rPr>
      </w:pPr>
      <w:r w:rsidRPr="005C221F">
        <w:rPr>
          <w:b/>
          <w:sz w:val="24"/>
        </w:rPr>
        <w:t>十</w:t>
      </w:r>
      <w:r w:rsidRPr="005C221F">
        <w:rPr>
          <w:rFonts w:hint="eastAsia"/>
          <w:b/>
          <w:sz w:val="24"/>
        </w:rPr>
        <w:t>二</w:t>
      </w:r>
      <w:r w:rsidRPr="005C221F">
        <w:rPr>
          <w:b/>
          <w:sz w:val="24"/>
        </w:rPr>
        <w:t>、其他应予说明的事项</w:t>
      </w:r>
    </w:p>
    <w:p w:rsidR="009400FC" w:rsidRPr="001631B6" w:rsidRDefault="009400FC" w:rsidP="009400FC">
      <w:pPr>
        <w:spacing w:line="360" w:lineRule="auto"/>
        <w:ind w:firstLineChars="300" w:firstLine="630"/>
        <w:rPr>
          <w:szCs w:val="21"/>
        </w:rPr>
      </w:pPr>
      <w:r w:rsidRPr="001631B6">
        <w:rPr>
          <w:rFonts w:hint="eastAsia"/>
          <w:szCs w:val="21"/>
        </w:rPr>
        <w:t>无</w:t>
      </w:r>
    </w:p>
    <w:p w:rsidR="00EC46EF" w:rsidRDefault="00EC46EF" w:rsidP="00EC46EF">
      <w:pPr>
        <w:pStyle w:val="afa"/>
        <w:numPr>
          <w:ilvl w:val="0"/>
          <w:numId w:val="3"/>
        </w:numPr>
        <w:tabs>
          <w:tab w:val="left" w:pos="1012"/>
        </w:tabs>
        <w:ind w:rightChars="87" w:right="183" w:firstLineChars="0"/>
        <w:jc w:val="center"/>
        <w:rPr>
          <w:rFonts w:eastAsia="黑体"/>
          <w:bCs/>
          <w:szCs w:val="21"/>
        </w:rPr>
      </w:pPr>
    </w:p>
    <w:sectPr w:rsidR="00EC4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92" w:rsidRDefault="00B76A92" w:rsidP="00791A82">
      <w:r>
        <w:separator/>
      </w:r>
    </w:p>
  </w:endnote>
  <w:endnote w:type="continuationSeparator" w:id="0">
    <w:p w:rsidR="00B76A92" w:rsidRDefault="00B76A92" w:rsidP="007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92" w:rsidRDefault="00B76A92" w:rsidP="00791A82">
      <w:r>
        <w:separator/>
      </w:r>
    </w:p>
  </w:footnote>
  <w:footnote w:type="continuationSeparator" w:id="0">
    <w:p w:rsidR="00B76A92" w:rsidRDefault="00B76A92" w:rsidP="0079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4FE430E"/>
    <w:multiLevelType w:val="multilevel"/>
    <w:tmpl w:val="04FE430E"/>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2" w15:restartNumberingAfterBreak="0">
    <w:nsid w:val="1C7F7381"/>
    <w:multiLevelType w:val="multilevel"/>
    <w:tmpl w:val="1C7F7381"/>
    <w:lvl w:ilvl="0">
      <w:start w:val="1"/>
      <w:numFmt w:val="decimal"/>
      <w:pStyle w:val="a4"/>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pStyle w:val="a5"/>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15:restartNumberingAfterBreak="0">
    <w:nsid w:val="26B94D37"/>
    <w:multiLevelType w:val="hybridMultilevel"/>
    <w:tmpl w:val="A68CC914"/>
    <w:lvl w:ilvl="0" w:tplc="98AC8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AF5121"/>
    <w:multiLevelType w:val="multilevel"/>
    <w:tmpl w:val="6C0202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B90533"/>
    <w:multiLevelType w:val="multilevel"/>
    <w:tmpl w:val="6688FF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092466"/>
    <w:multiLevelType w:val="multilevel"/>
    <w:tmpl w:val="2D72E47C"/>
    <w:lvl w:ilvl="0">
      <w:start w:val="3"/>
      <w:numFmt w:val="decimal"/>
      <w:lvlText w:val="%1"/>
      <w:lvlJc w:val="left"/>
      <w:pPr>
        <w:ind w:left="360" w:hanging="360"/>
      </w:pPr>
      <w:rPr>
        <w:rFonts w:ascii="黑体" w:eastAsia="黑体" w:hAnsiTheme="minorHAnsi" w:hint="default"/>
      </w:rPr>
    </w:lvl>
    <w:lvl w:ilvl="1">
      <w:start w:val="9"/>
      <w:numFmt w:val="decimal"/>
      <w:lvlText w:val="%1.%2"/>
      <w:lvlJc w:val="left"/>
      <w:pPr>
        <w:ind w:left="360" w:hanging="360"/>
      </w:pPr>
      <w:rPr>
        <w:rFonts w:ascii="黑体" w:eastAsia="黑体" w:hAnsiTheme="minorHAnsi" w:hint="default"/>
      </w:rPr>
    </w:lvl>
    <w:lvl w:ilvl="2">
      <w:start w:val="1"/>
      <w:numFmt w:val="decimal"/>
      <w:lvlText w:val="%1.%2.%3"/>
      <w:lvlJc w:val="left"/>
      <w:pPr>
        <w:ind w:left="720" w:hanging="720"/>
      </w:pPr>
      <w:rPr>
        <w:rFonts w:ascii="黑体" w:eastAsia="黑体" w:hAnsiTheme="minorHAnsi" w:hint="default"/>
      </w:rPr>
    </w:lvl>
    <w:lvl w:ilvl="3">
      <w:start w:val="1"/>
      <w:numFmt w:val="decimal"/>
      <w:lvlText w:val="%1.%2.%3.%4"/>
      <w:lvlJc w:val="left"/>
      <w:pPr>
        <w:ind w:left="1080" w:hanging="1080"/>
      </w:pPr>
      <w:rPr>
        <w:rFonts w:ascii="黑体" w:eastAsia="黑体" w:hAnsiTheme="minorHAnsi" w:hint="default"/>
      </w:rPr>
    </w:lvl>
    <w:lvl w:ilvl="4">
      <w:start w:val="1"/>
      <w:numFmt w:val="decimal"/>
      <w:lvlText w:val="%1.%2.%3.%4.%5"/>
      <w:lvlJc w:val="left"/>
      <w:pPr>
        <w:ind w:left="1080" w:hanging="1080"/>
      </w:pPr>
      <w:rPr>
        <w:rFonts w:ascii="黑体" w:eastAsia="黑体" w:hAnsiTheme="minorHAnsi" w:hint="default"/>
      </w:rPr>
    </w:lvl>
    <w:lvl w:ilvl="5">
      <w:start w:val="1"/>
      <w:numFmt w:val="decimal"/>
      <w:lvlText w:val="%1.%2.%3.%4.%5.%6"/>
      <w:lvlJc w:val="left"/>
      <w:pPr>
        <w:ind w:left="1440" w:hanging="1440"/>
      </w:pPr>
      <w:rPr>
        <w:rFonts w:ascii="黑体" w:eastAsia="黑体" w:hAnsiTheme="minorHAnsi" w:hint="default"/>
      </w:rPr>
    </w:lvl>
    <w:lvl w:ilvl="6">
      <w:start w:val="1"/>
      <w:numFmt w:val="decimal"/>
      <w:lvlText w:val="%1.%2.%3.%4.%5.%6.%7"/>
      <w:lvlJc w:val="left"/>
      <w:pPr>
        <w:ind w:left="1440" w:hanging="1440"/>
      </w:pPr>
      <w:rPr>
        <w:rFonts w:ascii="黑体" w:eastAsia="黑体" w:hAnsiTheme="minorHAnsi" w:hint="default"/>
      </w:rPr>
    </w:lvl>
    <w:lvl w:ilvl="7">
      <w:start w:val="1"/>
      <w:numFmt w:val="decimal"/>
      <w:lvlText w:val="%1.%2.%3.%4.%5.%6.%7.%8"/>
      <w:lvlJc w:val="left"/>
      <w:pPr>
        <w:ind w:left="1800" w:hanging="1800"/>
      </w:pPr>
      <w:rPr>
        <w:rFonts w:ascii="黑体" w:eastAsia="黑体" w:hAnsiTheme="minorHAnsi" w:hint="default"/>
      </w:rPr>
    </w:lvl>
    <w:lvl w:ilvl="8">
      <w:start w:val="1"/>
      <w:numFmt w:val="decimal"/>
      <w:lvlText w:val="%1.%2.%3.%4.%5.%6.%7.%8.%9"/>
      <w:lvlJc w:val="left"/>
      <w:pPr>
        <w:ind w:left="1800" w:hanging="1800"/>
      </w:pPr>
      <w:rPr>
        <w:rFonts w:ascii="黑体" w:eastAsia="黑体" w:hAnsiTheme="minorHAnsi" w:hint="default"/>
      </w:rPr>
    </w:lvl>
  </w:abstractNum>
  <w:abstractNum w:abstractNumId="7" w15:restartNumberingAfterBreak="0">
    <w:nsid w:val="645279B3"/>
    <w:multiLevelType w:val="hybridMultilevel"/>
    <w:tmpl w:val="4BB60C52"/>
    <w:lvl w:ilvl="0" w:tplc="20D634E6">
      <w:start w:val="1"/>
      <w:numFmt w:val="bullet"/>
      <w:lvlText w:val=""/>
      <w:lvlJc w:val="left"/>
      <w:pPr>
        <w:tabs>
          <w:tab w:val="num" w:pos="720"/>
        </w:tabs>
        <w:ind w:left="720" w:hanging="360"/>
      </w:pPr>
      <w:rPr>
        <w:rFonts w:ascii="Wingdings" w:hAnsi="Wingdings" w:hint="default"/>
      </w:rPr>
    </w:lvl>
    <w:lvl w:ilvl="1" w:tplc="E5B61EC4" w:tentative="1">
      <w:start w:val="1"/>
      <w:numFmt w:val="bullet"/>
      <w:lvlText w:val=""/>
      <w:lvlJc w:val="left"/>
      <w:pPr>
        <w:tabs>
          <w:tab w:val="num" w:pos="1440"/>
        </w:tabs>
        <w:ind w:left="1440" w:hanging="360"/>
      </w:pPr>
      <w:rPr>
        <w:rFonts w:ascii="Wingdings" w:hAnsi="Wingdings" w:hint="default"/>
      </w:rPr>
    </w:lvl>
    <w:lvl w:ilvl="2" w:tplc="C42C6A42" w:tentative="1">
      <w:start w:val="1"/>
      <w:numFmt w:val="bullet"/>
      <w:lvlText w:val=""/>
      <w:lvlJc w:val="left"/>
      <w:pPr>
        <w:tabs>
          <w:tab w:val="num" w:pos="2160"/>
        </w:tabs>
        <w:ind w:left="2160" w:hanging="360"/>
      </w:pPr>
      <w:rPr>
        <w:rFonts w:ascii="Wingdings" w:hAnsi="Wingdings" w:hint="default"/>
      </w:rPr>
    </w:lvl>
    <w:lvl w:ilvl="3" w:tplc="0854F834" w:tentative="1">
      <w:start w:val="1"/>
      <w:numFmt w:val="bullet"/>
      <w:lvlText w:val=""/>
      <w:lvlJc w:val="left"/>
      <w:pPr>
        <w:tabs>
          <w:tab w:val="num" w:pos="2880"/>
        </w:tabs>
        <w:ind w:left="2880" w:hanging="360"/>
      </w:pPr>
      <w:rPr>
        <w:rFonts w:ascii="Wingdings" w:hAnsi="Wingdings" w:hint="default"/>
      </w:rPr>
    </w:lvl>
    <w:lvl w:ilvl="4" w:tplc="AEAEF510" w:tentative="1">
      <w:start w:val="1"/>
      <w:numFmt w:val="bullet"/>
      <w:lvlText w:val=""/>
      <w:lvlJc w:val="left"/>
      <w:pPr>
        <w:tabs>
          <w:tab w:val="num" w:pos="3600"/>
        </w:tabs>
        <w:ind w:left="3600" w:hanging="360"/>
      </w:pPr>
      <w:rPr>
        <w:rFonts w:ascii="Wingdings" w:hAnsi="Wingdings" w:hint="default"/>
      </w:rPr>
    </w:lvl>
    <w:lvl w:ilvl="5" w:tplc="2E36350A" w:tentative="1">
      <w:start w:val="1"/>
      <w:numFmt w:val="bullet"/>
      <w:lvlText w:val=""/>
      <w:lvlJc w:val="left"/>
      <w:pPr>
        <w:tabs>
          <w:tab w:val="num" w:pos="4320"/>
        </w:tabs>
        <w:ind w:left="4320" w:hanging="360"/>
      </w:pPr>
      <w:rPr>
        <w:rFonts w:ascii="Wingdings" w:hAnsi="Wingdings" w:hint="default"/>
      </w:rPr>
    </w:lvl>
    <w:lvl w:ilvl="6" w:tplc="2250ADB2" w:tentative="1">
      <w:start w:val="1"/>
      <w:numFmt w:val="bullet"/>
      <w:lvlText w:val=""/>
      <w:lvlJc w:val="left"/>
      <w:pPr>
        <w:tabs>
          <w:tab w:val="num" w:pos="5040"/>
        </w:tabs>
        <w:ind w:left="5040" w:hanging="360"/>
      </w:pPr>
      <w:rPr>
        <w:rFonts w:ascii="Wingdings" w:hAnsi="Wingdings" w:hint="default"/>
      </w:rPr>
    </w:lvl>
    <w:lvl w:ilvl="7" w:tplc="012098E0" w:tentative="1">
      <w:start w:val="1"/>
      <w:numFmt w:val="bullet"/>
      <w:lvlText w:val=""/>
      <w:lvlJc w:val="left"/>
      <w:pPr>
        <w:tabs>
          <w:tab w:val="num" w:pos="5760"/>
        </w:tabs>
        <w:ind w:left="5760" w:hanging="360"/>
      </w:pPr>
      <w:rPr>
        <w:rFonts w:ascii="Wingdings" w:hAnsi="Wingdings" w:hint="default"/>
      </w:rPr>
    </w:lvl>
    <w:lvl w:ilvl="8" w:tplc="62B093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9778E"/>
    <w:multiLevelType w:val="hybridMultilevel"/>
    <w:tmpl w:val="4A50724A"/>
    <w:lvl w:ilvl="0" w:tplc="90A8FB3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宋体" w:hAnsi="Times New Roman" w:cs="Times New Roman" w:hint="default"/>
        <w:b w:val="0"/>
        <w:i w:val="0"/>
        <w:sz w:val="21"/>
      </w:rPr>
    </w:lvl>
    <w:lvl w:ilvl="2">
      <w:start w:val="1"/>
      <w:numFmt w:val="decimal"/>
      <w:suff w:val="nothing"/>
      <w:lvlText w:val="%1%2.%3　"/>
      <w:lvlJc w:val="left"/>
      <w:pPr>
        <w:ind w:left="180" w:firstLine="0"/>
      </w:pPr>
      <w:rPr>
        <w:rFonts w:ascii="Times New Roman" w:eastAsia="宋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9"/>
  </w:num>
  <w:num w:numId="4">
    <w:abstractNumId w:val="4"/>
  </w:num>
  <w:num w:numId="5">
    <w:abstractNumId w:val="8"/>
  </w:num>
  <w:num w:numId="6">
    <w:abstractNumId w:val="7"/>
  </w:num>
  <w:num w:numId="7">
    <w:abstractNumId w:val="3"/>
  </w:num>
  <w:num w:numId="8">
    <w:abstractNumId w:val="0"/>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AD"/>
    <w:rsid w:val="00001F77"/>
    <w:rsid w:val="000276EB"/>
    <w:rsid w:val="00056204"/>
    <w:rsid w:val="000613F5"/>
    <w:rsid w:val="000721FD"/>
    <w:rsid w:val="00075D7F"/>
    <w:rsid w:val="00080C09"/>
    <w:rsid w:val="00082660"/>
    <w:rsid w:val="00084825"/>
    <w:rsid w:val="0008489F"/>
    <w:rsid w:val="000908FE"/>
    <w:rsid w:val="000A3087"/>
    <w:rsid w:val="000B33BB"/>
    <w:rsid w:val="000B3809"/>
    <w:rsid w:val="000C572F"/>
    <w:rsid w:val="000D3035"/>
    <w:rsid w:val="000F3CD0"/>
    <w:rsid w:val="000F5EC6"/>
    <w:rsid w:val="001057EF"/>
    <w:rsid w:val="00113414"/>
    <w:rsid w:val="00113DE2"/>
    <w:rsid w:val="0011556E"/>
    <w:rsid w:val="00115837"/>
    <w:rsid w:val="0012695F"/>
    <w:rsid w:val="00126E6E"/>
    <w:rsid w:val="001273CF"/>
    <w:rsid w:val="0013116D"/>
    <w:rsid w:val="00150200"/>
    <w:rsid w:val="00150EA8"/>
    <w:rsid w:val="001620EC"/>
    <w:rsid w:val="001631B6"/>
    <w:rsid w:val="001700CE"/>
    <w:rsid w:val="00172767"/>
    <w:rsid w:val="00173F53"/>
    <w:rsid w:val="001D24DA"/>
    <w:rsid w:val="001D65CA"/>
    <w:rsid w:val="002075C6"/>
    <w:rsid w:val="0021580E"/>
    <w:rsid w:val="002309EF"/>
    <w:rsid w:val="00236007"/>
    <w:rsid w:val="00241EE3"/>
    <w:rsid w:val="002479DD"/>
    <w:rsid w:val="00250A62"/>
    <w:rsid w:val="00255116"/>
    <w:rsid w:val="00271803"/>
    <w:rsid w:val="00271DA9"/>
    <w:rsid w:val="00283C6C"/>
    <w:rsid w:val="0028546A"/>
    <w:rsid w:val="0029373C"/>
    <w:rsid w:val="002B2A06"/>
    <w:rsid w:val="002C1AB2"/>
    <w:rsid w:val="002C206F"/>
    <w:rsid w:val="002C60AE"/>
    <w:rsid w:val="002D2720"/>
    <w:rsid w:val="002D6029"/>
    <w:rsid w:val="00301696"/>
    <w:rsid w:val="00302BF3"/>
    <w:rsid w:val="00303C79"/>
    <w:rsid w:val="00325623"/>
    <w:rsid w:val="00330EFF"/>
    <w:rsid w:val="00340D36"/>
    <w:rsid w:val="0034503B"/>
    <w:rsid w:val="00351E25"/>
    <w:rsid w:val="00355964"/>
    <w:rsid w:val="00356E64"/>
    <w:rsid w:val="00373446"/>
    <w:rsid w:val="00380473"/>
    <w:rsid w:val="003878F5"/>
    <w:rsid w:val="00394A2B"/>
    <w:rsid w:val="0039549B"/>
    <w:rsid w:val="00397F9B"/>
    <w:rsid w:val="003A54C6"/>
    <w:rsid w:val="003B733D"/>
    <w:rsid w:val="003C2C65"/>
    <w:rsid w:val="003C7F4A"/>
    <w:rsid w:val="003D1258"/>
    <w:rsid w:val="003D1344"/>
    <w:rsid w:val="003D7DF4"/>
    <w:rsid w:val="004121E6"/>
    <w:rsid w:val="00421601"/>
    <w:rsid w:val="00425A20"/>
    <w:rsid w:val="00426356"/>
    <w:rsid w:val="00433E1F"/>
    <w:rsid w:val="00434931"/>
    <w:rsid w:val="00436882"/>
    <w:rsid w:val="00437C8F"/>
    <w:rsid w:val="00441E36"/>
    <w:rsid w:val="00451F7E"/>
    <w:rsid w:val="00471B38"/>
    <w:rsid w:val="00480E45"/>
    <w:rsid w:val="004823C6"/>
    <w:rsid w:val="0048378F"/>
    <w:rsid w:val="00493C1D"/>
    <w:rsid w:val="00497741"/>
    <w:rsid w:val="004A0A54"/>
    <w:rsid w:val="004C0E37"/>
    <w:rsid w:val="004C1853"/>
    <w:rsid w:val="004C3E3B"/>
    <w:rsid w:val="004D1620"/>
    <w:rsid w:val="004D1BAE"/>
    <w:rsid w:val="004E4AC2"/>
    <w:rsid w:val="00500C14"/>
    <w:rsid w:val="00500D4C"/>
    <w:rsid w:val="005161E2"/>
    <w:rsid w:val="005317EE"/>
    <w:rsid w:val="0053670D"/>
    <w:rsid w:val="005379B8"/>
    <w:rsid w:val="00537BD0"/>
    <w:rsid w:val="00537F38"/>
    <w:rsid w:val="005413D9"/>
    <w:rsid w:val="0054707F"/>
    <w:rsid w:val="00551A8B"/>
    <w:rsid w:val="00567C80"/>
    <w:rsid w:val="00571770"/>
    <w:rsid w:val="00584321"/>
    <w:rsid w:val="005852CB"/>
    <w:rsid w:val="00593E93"/>
    <w:rsid w:val="005A522B"/>
    <w:rsid w:val="005A54E8"/>
    <w:rsid w:val="005A7D81"/>
    <w:rsid w:val="005B4795"/>
    <w:rsid w:val="005B69D8"/>
    <w:rsid w:val="005D007E"/>
    <w:rsid w:val="005D5CB2"/>
    <w:rsid w:val="005D63A4"/>
    <w:rsid w:val="005D6BA2"/>
    <w:rsid w:val="005D7790"/>
    <w:rsid w:val="00600870"/>
    <w:rsid w:val="00617D26"/>
    <w:rsid w:val="0062578E"/>
    <w:rsid w:val="006328C8"/>
    <w:rsid w:val="00641B26"/>
    <w:rsid w:val="006663C0"/>
    <w:rsid w:val="0067714F"/>
    <w:rsid w:val="006815DB"/>
    <w:rsid w:val="00681ECC"/>
    <w:rsid w:val="00683827"/>
    <w:rsid w:val="006959E3"/>
    <w:rsid w:val="006A59EB"/>
    <w:rsid w:val="006B01AE"/>
    <w:rsid w:val="006B3090"/>
    <w:rsid w:val="006C72B3"/>
    <w:rsid w:val="006E3A8E"/>
    <w:rsid w:val="006F40E4"/>
    <w:rsid w:val="006F6782"/>
    <w:rsid w:val="007013B9"/>
    <w:rsid w:val="00703947"/>
    <w:rsid w:val="00704AA4"/>
    <w:rsid w:val="007100BC"/>
    <w:rsid w:val="00710614"/>
    <w:rsid w:val="00717379"/>
    <w:rsid w:val="0073232D"/>
    <w:rsid w:val="00741475"/>
    <w:rsid w:val="00744685"/>
    <w:rsid w:val="00750BBB"/>
    <w:rsid w:val="00771BE9"/>
    <w:rsid w:val="0077245A"/>
    <w:rsid w:val="0078217D"/>
    <w:rsid w:val="00791A82"/>
    <w:rsid w:val="00793B37"/>
    <w:rsid w:val="00793DDD"/>
    <w:rsid w:val="007963E9"/>
    <w:rsid w:val="007A1C1B"/>
    <w:rsid w:val="007B0BC6"/>
    <w:rsid w:val="007C2CCC"/>
    <w:rsid w:val="007D2F5A"/>
    <w:rsid w:val="007E4AFC"/>
    <w:rsid w:val="00800432"/>
    <w:rsid w:val="00806181"/>
    <w:rsid w:val="00821767"/>
    <w:rsid w:val="008373D9"/>
    <w:rsid w:val="00845895"/>
    <w:rsid w:val="00851AA0"/>
    <w:rsid w:val="00856B5B"/>
    <w:rsid w:val="00880568"/>
    <w:rsid w:val="00884CA6"/>
    <w:rsid w:val="00885AA6"/>
    <w:rsid w:val="00893C88"/>
    <w:rsid w:val="008A1F44"/>
    <w:rsid w:val="008A2EE9"/>
    <w:rsid w:val="008A5D07"/>
    <w:rsid w:val="008A6CA1"/>
    <w:rsid w:val="008B5432"/>
    <w:rsid w:val="008C5B73"/>
    <w:rsid w:val="008D067B"/>
    <w:rsid w:val="008E19E8"/>
    <w:rsid w:val="009029B7"/>
    <w:rsid w:val="00910D26"/>
    <w:rsid w:val="00915846"/>
    <w:rsid w:val="00931940"/>
    <w:rsid w:val="00934E3D"/>
    <w:rsid w:val="009359E3"/>
    <w:rsid w:val="00936748"/>
    <w:rsid w:val="009375DA"/>
    <w:rsid w:val="009400FC"/>
    <w:rsid w:val="00940597"/>
    <w:rsid w:val="00943BF1"/>
    <w:rsid w:val="00951A9B"/>
    <w:rsid w:val="009578E8"/>
    <w:rsid w:val="00983F41"/>
    <w:rsid w:val="00986162"/>
    <w:rsid w:val="00990470"/>
    <w:rsid w:val="00994CF8"/>
    <w:rsid w:val="009B2621"/>
    <w:rsid w:val="009B486B"/>
    <w:rsid w:val="009B695B"/>
    <w:rsid w:val="009C1E16"/>
    <w:rsid w:val="009C2609"/>
    <w:rsid w:val="009C382A"/>
    <w:rsid w:val="009C471F"/>
    <w:rsid w:val="009C51C6"/>
    <w:rsid w:val="009D04E4"/>
    <w:rsid w:val="009D6851"/>
    <w:rsid w:val="009E5EF9"/>
    <w:rsid w:val="009F0BBA"/>
    <w:rsid w:val="00A00C83"/>
    <w:rsid w:val="00A020F7"/>
    <w:rsid w:val="00A02B67"/>
    <w:rsid w:val="00A03F0A"/>
    <w:rsid w:val="00A07BB0"/>
    <w:rsid w:val="00A11F4B"/>
    <w:rsid w:val="00A15A10"/>
    <w:rsid w:val="00A23FEF"/>
    <w:rsid w:val="00A240D4"/>
    <w:rsid w:val="00A56401"/>
    <w:rsid w:val="00A617C4"/>
    <w:rsid w:val="00A83AA3"/>
    <w:rsid w:val="00A8755A"/>
    <w:rsid w:val="00A92C9F"/>
    <w:rsid w:val="00AA51D9"/>
    <w:rsid w:val="00AA6B4C"/>
    <w:rsid w:val="00AC7664"/>
    <w:rsid w:val="00AD1EED"/>
    <w:rsid w:val="00AD3F80"/>
    <w:rsid w:val="00AF2578"/>
    <w:rsid w:val="00AF4F33"/>
    <w:rsid w:val="00AF6733"/>
    <w:rsid w:val="00B12169"/>
    <w:rsid w:val="00B122BD"/>
    <w:rsid w:val="00B12D02"/>
    <w:rsid w:val="00B1364C"/>
    <w:rsid w:val="00B16D81"/>
    <w:rsid w:val="00B16F08"/>
    <w:rsid w:val="00B22FDC"/>
    <w:rsid w:val="00B25F2D"/>
    <w:rsid w:val="00B325D4"/>
    <w:rsid w:val="00B329AA"/>
    <w:rsid w:val="00B34C7F"/>
    <w:rsid w:val="00B37C33"/>
    <w:rsid w:val="00B46B52"/>
    <w:rsid w:val="00B52F9B"/>
    <w:rsid w:val="00B7082D"/>
    <w:rsid w:val="00B76A92"/>
    <w:rsid w:val="00B978F1"/>
    <w:rsid w:val="00BA3CF7"/>
    <w:rsid w:val="00BA4E3A"/>
    <w:rsid w:val="00BB34FC"/>
    <w:rsid w:val="00BC6668"/>
    <w:rsid w:val="00BC7F86"/>
    <w:rsid w:val="00BD430B"/>
    <w:rsid w:val="00BE34C9"/>
    <w:rsid w:val="00BF28D6"/>
    <w:rsid w:val="00C21045"/>
    <w:rsid w:val="00C21717"/>
    <w:rsid w:val="00C22F2A"/>
    <w:rsid w:val="00C2389D"/>
    <w:rsid w:val="00C26C78"/>
    <w:rsid w:val="00C30FFC"/>
    <w:rsid w:val="00C44C87"/>
    <w:rsid w:val="00C77837"/>
    <w:rsid w:val="00C854DE"/>
    <w:rsid w:val="00C86974"/>
    <w:rsid w:val="00C86E1B"/>
    <w:rsid w:val="00C87059"/>
    <w:rsid w:val="00C948C2"/>
    <w:rsid w:val="00C9796B"/>
    <w:rsid w:val="00CA5BA8"/>
    <w:rsid w:val="00CB0075"/>
    <w:rsid w:val="00CB0CCF"/>
    <w:rsid w:val="00CB13BB"/>
    <w:rsid w:val="00CB52E2"/>
    <w:rsid w:val="00CB6D6E"/>
    <w:rsid w:val="00CC2169"/>
    <w:rsid w:val="00CD2331"/>
    <w:rsid w:val="00CD2B10"/>
    <w:rsid w:val="00CE7122"/>
    <w:rsid w:val="00CF057D"/>
    <w:rsid w:val="00D02765"/>
    <w:rsid w:val="00D035AD"/>
    <w:rsid w:val="00D06BBE"/>
    <w:rsid w:val="00D11E83"/>
    <w:rsid w:val="00D175F3"/>
    <w:rsid w:val="00D20177"/>
    <w:rsid w:val="00D22917"/>
    <w:rsid w:val="00D27647"/>
    <w:rsid w:val="00D31570"/>
    <w:rsid w:val="00D31840"/>
    <w:rsid w:val="00D322F0"/>
    <w:rsid w:val="00D342F4"/>
    <w:rsid w:val="00D41B8B"/>
    <w:rsid w:val="00D42A63"/>
    <w:rsid w:val="00D45B68"/>
    <w:rsid w:val="00D46CFE"/>
    <w:rsid w:val="00D51B8B"/>
    <w:rsid w:val="00D5699F"/>
    <w:rsid w:val="00D6061D"/>
    <w:rsid w:val="00D63B0F"/>
    <w:rsid w:val="00D66CB1"/>
    <w:rsid w:val="00D72410"/>
    <w:rsid w:val="00D75108"/>
    <w:rsid w:val="00D77E81"/>
    <w:rsid w:val="00D8086C"/>
    <w:rsid w:val="00D92B2F"/>
    <w:rsid w:val="00D9525F"/>
    <w:rsid w:val="00D95581"/>
    <w:rsid w:val="00D969D8"/>
    <w:rsid w:val="00D96BBA"/>
    <w:rsid w:val="00DA1C9C"/>
    <w:rsid w:val="00DA2663"/>
    <w:rsid w:val="00DB297C"/>
    <w:rsid w:val="00DB2BC8"/>
    <w:rsid w:val="00DB37D1"/>
    <w:rsid w:val="00DB7D2B"/>
    <w:rsid w:val="00DC77F8"/>
    <w:rsid w:val="00DD0F6F"/>
    <w:rsid w:val="00DD2928"/>
    <w:rsid w:val="00DE3E55"/>
    <w:rsid w:val="00DE4ECD"/>
    <w:rsid w:val="00DF76E7"/>
    <w:rsid w:val="00E10FDC"/>
    <w:rsid w:val="00E13254"/>
    <w:rsid w:val="00E13527"/>
    <w:rsid w:val="00E14BEB"/>
    <w:rsid w:val="00E21D1D"/>
    <w:rsid w:val="00E22501"/>
    <w:rsid w:val="00E37258"/>
    <w:rsid w:val="00E4015B"/>
    <w:rsid w:val="00E502AC"/>
    <w:rsid w:val="00E5680F"/>
    <w:rsid w:val="00E667E4"/>
    <w:rsid w:val="00E66BA8"/>
    <w:rsid w:val="00E67284"/>
    <w:rsid w:val="00E7495A"/>
    <w:rsid w:val="00E74F7B"/>
    <w:rsid w:val="00E7795A"/>
    <w:rsid w:val="00E80971"/>
    <w:rsid w:val="00E81E07"/>
    <w:rsid w:val="00E86CA2"/>
    <w:rsid w:val="00E91A16"/>
    <w:rsid w:val="00E9429E"/>
    <w:rsid w:val="00EA6D70"/>
    <w:rsid w:val="00EB04C2"/>
    <w:rsid w:val="00EB6375"/>
    <w:rsid w:val="00EB64DB"/>
    <w:rsid w:val="00EC053B"/>
    <w:rsid w:val="00EC46EF"/>
    <w:rsid w:val="00ED629A"/>
    <w:rsid w:val="00ED707C"/>
    <w:rsid w:val="00EF2456"/>
    <w:rsid w:val="00F00EE6"/>
    <w:rsid w:val="00F02373"/>
    <w:rsid w:val="00F10FEB"/>
    <w:rsid w:val="00F17F8F"/>
    <w:rsid w:val="00F202C3"/>
    <w:rsid w:val="00F21585"/>
    <w:rsid w:val="00F25ED2"/>
    <w:rsid w:val="00F2619E"/>
    <w:rsid w:val="00F37BA3"/>
    <w:rsid w:val="00F564AD"/>
    <w:rsid w:val="00F62580"/>
    <w:rsid w:val="00F65B4F"/>
    <w:rsid w:val="00F731FF"/>
    <w:rsid w:val="00F81819"/>
    <w:rsid w:val="00F81DC3"/>
    <w:rsid w:val="00F85E90"/>
    <w:rsid w:val="00FA6C08"/>
    <w:rsid w:val="00FB06DD"/>
    <w:rsid w:val="00FC6E0E"/>
    <w:rsid w:val="00FD5CDF"/>
    <w:rsid w:val="00FF0C82"/>
    <w:rsid w:val="00FF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94DBC"/>
  <w15:docId w15:val="{32C5D089-B3D7-40FF-9019-152EC82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91A82"/>
    <w:pPr>
      <w:widowControl w:val="0"/>
      <w:jc w:val="both"/>
    </w:pPr>
    <w:rPr>
      <w:rFonts w:ascii="Times New Roman" w:eastAsia="宋体" w:hAnsi="Times New Roman" w:cs="Times New Roman"/>
      <w:szCs w:val="24"/>
    </w:rPr>
  </w:style>
  <w:style w:type="paragraph" w:styleId="1">
    <w:name w:val="heading 1"/>
    <w:basedOn w:val="a6"/>
    <w:link w:val="10"/>
    <w:uiPriority w:val="9"/>
    <w:qFormat/>
    <w:rsid w:val="00303C79"/>
    <w:pPr>
      <w:widowControl/>
      <w:spacing w:before="100" w:beforeAutospacing="1" w:after="100" w:afterAutospacing="1"/>
      <w:jc w:val="left"/>
      <w:outlineLvl w:val="0"/>
    </w:pPr>
    <w:rPr>
      <w:rFonts w:ascii="宋体" w:hAnsi="宋体" w:cs="宋体"/>
      <w:b/>
      <w:bCs/>
      <w:kern w:val="36"/>
      <w:sz w:val="48"/>
      <w:szCs w:val="4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rsid w:val="00791A8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rsid w:val="00791A82"/>
    <w:rPr>
      <w:sz w:val="18"/>
      <w:szCs w:val="18"/>
    </w:rPr>
  </w:style>
  <w:style w:type="paragraph" w:styleId="ac">
    <w:name w:val="footer"/>
    <w:basedOn w:val="a6"/>
    <w:link w:val="ad"/>
    <w:unhideWhenUsed/>
    <w:rsid w:val="00791A82"/>
    <w:pPr>
      <w:tabs>
        <w:tab w:val="center" w:pos="4153"/>
        <w:tab w:val="right" w:pos="8306"/>
      </w:tabs>
      <w:snapToGrid w:val="0"/>
      <w:jc w:val="left"/>
    </w:pPr>
    <w:rPr>
      <w:sz w:val="18"/>
      <w:szCs w:val="18"/>
    </w:rPr>
  </w:style>
  <w:style w:type="character" w:customStyle="1" w:styleId="ad">
    <w:name w:val="页脚 字符"/>
    <w:basedOn w:val="a7"/>
    <w:link w:val="ac"/>
    <w:rsid w:val="00791A82"/>
    <w:rPr>
      <w:sz w:val="18"/>
      <w:szCs w:val="18"/>
    </w:rPr>
  </w:style>
  <w:style w:type="character" w:styleId="ae">
    <w:name w:val="page number"/>
    <w:rsid w:val="00791A82"/>
    <w:rPr>
      <w:rFonts w:ascii="Times New Roman" w:eastAsia="宋体" w:hAnsi="Times New Roman"/>
      <w:sz w:val="18"/>
    </w:rPr>
  </w:style>
  <w:style w:type="character" w:customStyle="1" w:styleId="CharChar">
    <w:name w:val="段 Char Char"/>
    <w:link w:val="af"/>
    <w:rsid w:val="00791A82"/>
    <w:rPr>
      <w:rFonts w:ascii="宋体" w:hAnsi="宋体"/>
    </w:rPr>
  </w:style>
  <w:style w:type="character" w:customStyle="1" w:styleId="font21">
    <w:name w:val="font21"/>
    <w:rsid w:val="00791A82"/>
    <w:rPr>
      <w:rFonts w:ascii="Times New Roman" w:hAnsi="Times New Roman" w:cs="Times New Roman" w:hint="default"/>
      <w:b w:val="0"/>
      <w:bCs w:val="0"/>
      <w:i w:val="0"/>
      <w:iCs w:val="0"/>
      <w:strike w:val="0"/>
      <w:dstrike w:val="0"/>
      <w:color w:val="000000"/>
      <w:sz w:val="21"/>
      <w:szCs w:val="21"/>
      <w:u w:val="none"/>
    </w:rPr>
  </w:style>
  <w:style w:type="character" w:customStyle="1" w:styleId="af0">
    <w:name w:val="批注框文本 字符"/>
    <w:link w:val="af1"/>
    <w:rsid w:val="00791A82"/>
    <w:rPr>
      <w:sz w:val="18"/>
      <w:szCs w:val="18"/>
    </w:rPr>
  </w:style>
  <w:style w:type="character" w:customStyle="1" w:styleId="Char">
    <w:name w:val="段 Char"/>
    <w:qFormat/>
    <w:locked/>
    <w:rsid w:val="00791A82"/>
    <w:rPr>
      <w:rFonts w:ascii="宋体"/>
      <w:sz w:val="21"/>
      <w:lang w:val="en-US" w:eastAsia="zh-CN" w:bidi="ar-SA"/>
    </w:rPr>
  </w:style>
  <w:style w:type="character" w:customStyle="1" w:styleId="Char0">
    <w:name w:val="正文文本 Char"/>
    <w:rsid w:val="00791A82"/>
    <w:rPr>
      <w:kern w:val="2"/>
      <w:sz w:val="21"/>
      <w:szCs w:val="24"/>
    </w:rPr>
  </w:style>
  <w:style w:type="character" w:customStyle="1" w:styleId="858D7CFB-ED40-4347-BF05-701D383B685F">
    <w:name w:val="一级条标题{858D7CFB-ED40-4347-BF05-701D383B685F}"/>
    <w:link w:val="a5"/>
    <w:rsid w:val="00791A82"/>
    <w:rPr>
      <w:rFonts w:ascii="黑体" w:eastAsia="黑体"/>
    </w:rPr>
  </w:style>
  <w:style w:type="character" w:customStyle="1" w:styleId="af2">
    <w:name w:val="日期 字符"/>
    <w:link w:val="af3"/>
    <w:rsid w:val="00791A82"/>
    <w:rPr>
      <w:szCs w:val="24"/>
    </w:rPr>
  </w:style>
  <w:style w:type="character" w:customStyle="1" w:styleId="af4">
    <w:name w:val="正文首行缩进 字符"/>
    <w:link w:val="af5"/>
    <w:rsid w:val="00791A82"/>
    <w:rPr>
      <w:rFonts w:ascii="Times New Roman" w:hAnsi="Times New Roman"/>
      <w:b/>
      <w:sz w:val="28"/>
      <w:szCs w:val="24"/>
    </w:rPr>
  </w:style>
  <w:style w:type="character" w:customStyle="1" w:styleId="font11">
    <w:name w:val="font11"/>
    <w:rsid w:val="00791A82"/>
    <w:rPr>
      <w:rFonts w:ascii="宋体" w:eastAsia="宋体" w:hAnsi="宋体" w:hint="eastAsia"/>
      <w:b w:val="0"/>
      <w:bCs w:val="0"/>
      <w:i w:val="0"/>
      <w:iCs w:val="0"/>
      <w:strike w:val="0"/>
      <w:dstrike w:val="0"/>
      <w:color w:val="000000"/>
      <w:sz w:val="21"/>
      <w:szCs w:val="21"/>
      <w:u w:val="none"/>
    </w:rPr>
  </w:style>
  <w:style w:type="paragraph" w:customStyle="1" w:styleId="11">
    <w:name w:val="样式1"/>
    <w:basedOn w:val="a6"/>
    <w:rsid w:val="00791A82"/>
    <w:pPr>
      <w:tabs>
        <w:tab w:val="left" w:pos="525"/>
      </w:tabs>
    </w:pPr>
    <w:rPr>
      <w:rFonts w:ascii="宋体" w:hAnsi="宋体"/>
      <w:szCs w:val="21"/>
    </w:rPr>
  </w:style>
  <w:style w:type="paragraph" w:styleId="af1">
    <w:name w:val="Balloon Text"/>
    <w:basedOn w:val="a6"/>
    <w:link w:val="af0"/>
    <w:rsid w:val="00791A82"/>
    <w:rPr>
      <w:rFonts w:asciiTheme="minorHAnsi" w:eastAsiaTheme="minorEastAsia" w:hAnsiTheme="minorHAnsi" w:cstheme="minorBidi"/>
      <w:sz w:val="18"/>
      <w:szCs w:val="18"/>
    </w:rPr>
  </w:style>
  <w:style w:type="character" w:customStyle="1" w:styleId="Char1">
    <w:name w:val="批注框文本 Char1"/>
    <w:basedOn w:val="a7"/>
    <w:uiPriority w:val="99"/>
    <w:semiHidden/>
    <w:rsid w:val="00791A82"/>
    <w:rPr>
      <w:rFonts w:ascii="Times New Roman" w:eastAsia="宋体" w:hAnsi="Times New Roman" w:cs="Times New Roman"/>
      <w:sz w:val="18"/>
      <w:szCs w:val="18"/>
    </w:rPr>
  </w:style>
  <w:style w:type="paragraph" w:styleId="af6">
    <w:name w:val="Body Text"/>
    <w:basedOn w:val="a6"/>
    <w:link w:val="af7"/>
    <w:unhideWhenUsed/>
    <w:rsid w:val="00791A82"/>
    <w:pPr>
      <w:spacing w:after="120"/>
    </w:pPr>
  </w:style>
  <w:style w:type="character" w:customStyle="1" w:styleId="af7">
    <w:name w:val="正文文本 字符"/>
    <w:basedOn w:val="a7"/>
    <w:link w:val="af6"/>
    <w:uiPriority w:val="99"/>
    <w:semiHidden/>
    <w:rsid w:val="00791A82"/>
    <w:rPr>
      <w:rFonts w:ascii="Times New Roman" w:eastAsia="宋体" w:hAnsi="Times New Roman" w:cs="Times New Roman"/>
      <w:szCs w:val="24"/>
    </w:rPr>
  </w:style>
  <w:style w:type="paragraph" w:styleId="af5">
    <w:name w:val="Body Text First Indent"/>
    <w:basedOn w:val="af6"/>
    <w:link w:val="af4"/>
    <w:rsid w:val="00791A82"/>
    <w:pPr>
      <w:ind w:firstLineChars="100" w:firstLine="420"/>
    </w:pPr>
    <w:rPr>
      <w:rFonts w:eastAsiaTheme="minorEastAsia" w:cstheme="minorBidi"/>
      <w:b/>
      <w:sz w:val="28"/>
    </w:rPr>
  </w:style>
  <w:style w:type="character" w:customStyle="1" w:styleId="Char10">
    <w:name w:val="正文首行缩进 Char1"/>
    <w:basedOn w:val="af7"/>
    <w:uiPriority w:val="99"/>
    <w:semiHidden/>
    <w:rsid w:val="00791A82"/>
    <w:rPr>
      <w:rFonts w:ascii="Times New Roman" w:eastAsia="宋体" w:hAnsi="Times New Roman" w:cs="Times New Roman"/>
      <w:szCs w:val="24"/>
    </w:rPr>
  </w:style>
  <w:style w:type="paragraph" w:customStyle="1" w:styleId="a5">
    <w:name w:val="一级条标题"/>
    <w:basedOn w:val="a4"/>
    <w:next w:val="af"/>
    <w:link w:val="858D7CFB-ED40-4347-BF05-701D383B685F"/>
    <w:qFormat/>
    <w:rsid w:val="00791A82"/>
    <w:pPr>
      <w:numPr>
        <w:ilvl w:val="2"/>
      </w:numPr>
      <w:tabs>
        <w:tab w:val="left" w:pos="1575"/>
      </w:tabs>
      <w:spacing w:beforeLines="0" w:afterLines="0"/>
      <w:outlineLvl w:val="2"/>
    </w:pPr>
    <w:rPr>
      <w:rFonts w:hAnsiTheme="minorHAnsi" w:cstheme="minorBidi"/>
      <w:kern w:val="2"/>
    </w:rPr>
  </w:style>
  <w:style w:type="paragraph" w:customStyle="1" w:styleId="af8">
    <w:name w:val="标准书眉_奇数页"/>
    <w:next w:val="a6"/>
    <w:rsid w:val="00791A82"/>
    <w:pPr>
      <w:tabs>
        <w:tab w:val="center" w:pos="4154"/>
        <w:tab w:val="right" w:pos="8306"/>
      </w:tabs>
      <w:spacing w:after="120"/>
      <w:jc w:val="right"/>
    </w:pPr>
    <w:rPr>
      <w:rFonts w:ascii="Times New Roman" w:eastAsia="宋体" w:hAnsi="Times New Roman" w:cs="Times New Roman"/>
      <w:kern w:val="0"/>
      <w:szCs w:val="20"/>
    </w:rPr>
  </w:style>
  <w:style w:type="paragraph" w:customStyle="1" w:styleId="12">
    <w:name w:val="列出段落1"/>
    <w:basedOn w:val="a6"/>
    <w:rsid w:val="00791A82"/>
    <w:pPr>
      <w:ind w:firstLineChars="200" w:firstLine="420"/>
    </w:pPr>
  </w:style>
  <w:style w:type="paragraph" w:styleId="af3">
    <w:name w:val="Date"/>
    <w:basedOn w:val="a6"/>
    <w:next w:val="a6"/>
    <w:link w:val="af2"/>
    <w:rsid w:val="00791A82"/>
    <w:pPr>
      <w:ind w:leftChars="2500" w:left="100"/>
    </w:pPr>
    <w:rPr>
      <w:rFonts w:asciiTheme="minorHAnsi" w:eastAsiaTheme="minorEastAsia" w:hAnsiTheme="minorHAnsi" w:cstheme="minorBidi"/>
    </w:rPr>
  </w:style>
  <w:style w:type="character" w:customStyle="1" w:styleId="Char11">
    <w:name w:val="日期 Char1"/>
    <w:basedOn w:val="a7"/>
    <w:uiPriority w:val="99"/>
    <w:semiHidden/>
    <w:rsid w:val="00791A82"/>
    <w:rPr>
      <w:rFonts w:ascii="Times New Roman" w:eastAsia="宋体" w:hAnsi="Times New Roman" w:cs="Times New Roman"/>
      <w:szCs w:val="24"/>
    </w:rPr>
  </w:style>
  <w:style w:type="paragraph" w:customStyle="1" w:styleId="CharCharChar1CharCharCharCharCharCharCharCharCharChar">
    <w:name w:val="Char Char Char1 Char Char Char Char Char Char Char Char Char Char"/>
    <w:basedOn w:val="a6"/>
    <w:rsid w:val="00791A82"/>
    <w:pPr>
      <w:widowControl/>
      <w:spacing w:after="160" w:line="240" w:lineRule="exact"/>
      <w:jc w:val="left"/>
    </w:pPr>
    <w:rPr>
      <w:rFonts w:ascii="Verdana" w:hAnsi="Verdana"/>
      <w:kern w:val="0"/>
      <w:sz w:val="18"/>
      <w:szCs w:val="20"/>
      <w:lang w:eastAsia="en-US"/>
    </w:rPr>
  </w:style>
  <w:style w:type="paragraph" w:styleId="af9">
    <w:name w:val="Normal Indent"/>
    <w:basedOn w:val="a6"/>
    <w:rsid w:val="00791A82"/>
    <w:pPr>
      <w:ind w:firstLineChars="200" w:firstLine="420"/>
    </w:pPr>
  </w:style>
  <w:style w:type="paragraph" w:customStyle="1" w:styleId="a4">
    <w:name w:val="章标题"/>
    <w:next w:val="a6"/>
    <w:qFormat/>
    <w:rsid w:val="00791A82"/>
    <w:pPr>
      <w:numPr>
        <w:numId w:val="1"/>
      </w:numPr>
      <w:tabs>
        <w:tab w:val="left" w:pos="675"/>
      </w:tabs>
      <w:spacing w:beforeLines="100" w:afterLines="100"/>
      <w:jc w:val="both"/>
      <w:outlineLvl w:val="1"/>
    </w:pPr>
    <w:rPr>
      <w:rFonts w:ascii="黑体" w:eastAsia="黑体" w:hAnsi="Times New Roman" w:cs="Times New Roman"/>
      <w:kern w:val="0"/>
    </w:rPr>
  </w:style>
  <w:style w:type="paragraph" w:customStyle="1" w:styleId="af">
    <w:name w:val="段"/>
    <w:link w:val="CharChar"/>
    <w:qFormat/>
    <w:rsid w:val="00791A82"/>
    <w:pPr>
      <w:autoSpaceDE w:val="0"/>
      <w:autoSpaceDN w:val="0"/>
      <w:ind w:firstLineChars="200" w:firstLine="200"/>
      <w:jc w:val="both"/>
    </w:pPr>
    <w:rPr>
      <w:rFonts w:ascii="宋体" w:hAnsi="宋体"/>
    </w:rPr>
  </w:style>
  <w:style w:type="paragraph" w:customStyle="1" w:styleId="13">
    <w:name w:val="列出段落1"/>
    <w:basedOn w:val="a6"/>
    <w:rsid w:val="00791A82"/>
    <w:pPr>
      <w:ind w:firstLineChars="200" w:firstLine="420"/>
    </w:pPr>
    <w:rPr>
      <w:b/>
      <w:bCs/>
      <w:kern w:val="44"/>
      <w:sz w:val="32"/>
      <w:szCs w:val="32"/>
    </w:rPr>
  </w:style>
  <w:style w:type="paragraph" w:styleId="afa">
    <w:name w:val="List Paragraph"/>
    <w:basedOn w:val="a6"/>
    <w:uiPriority w:val="34"/>
    <w:qFormat/>
    <w:rsid w:val="00791A82"/>
    <w:pPr>
      <w:ind w:firstLineChars="200" w:firstLine="420"/>
    </w:pPr>
    <w:rPr>
      <w:rFonts w:ascii="Calibri" w:hAnsi="Calibri"/>
      <w:szCs w:val="22"/>
    </w:rPr>
  </w:style>
  <w:style w:type="paragraph" w:customStyle="1" w:styleId="afb">
    <w:name w:val="封面标准英文名称"/>
    <w:uiPriority w:val="99"/>
    <w:qFormat/>
    <w:rsid w:val="00791A82"/>
    <w:pPr>
      <w:widowControl w:val="0"/>
      <w:spacing w:before="370" w:line="400" w:lineRule="exact"/>
      <w:jc w:val="center"/>
    </w:pPr>
    <w:rPr>
      <w:rFonts w:ascii="Times New Roman" w:eastAsia="宋体" w:hAnsi="Times New Roman" w:cs="Times New Roman"/>
      <w:kern w:val="0"/>
      <w:sz w:val="28"/>
      <w:szCs w:val="20"/>
    </w:rPr>
  </w:style>
  <w:style w:type="paragraph" w:customStyle="1" w:styleId="afc">
    <w:name w:val="标准书脚_奇数页"/>
    <w:rsid w:val="00791A82"/>
    <w:pPr>
      <w:spacing w:before="120"/>
      <w:jc w:val="right"/>
    </w:pPr>
    <w:rPr>
      <w:rFonts w:ascii="Times New Roman" w:eastAsia="宋体" w:hAnsi="Times New Roman" w:cs="Times New Roman"/>
      <w:kern w:val="0"/>
      <w:sz w:val="18"/>
      <w:szCs w:val="20"/>
    </w:rPr>
  </w:style>
  <w:style w:type="table" w:styleId="afd">
    <w:name w:val="Table Grid"/>
    <w:basedOn w:val="a8"/>
    <w:rsid w:val="00791A8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前言、引言标题"/>
    <w:next w:val="a6"/>
    <w:qFormat/>
    <w:rsid w:val="0053670D"/>
    <w:p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customStyle="1" w:styleId="aff">
    <w:name w:val="四级条标题"/>
    <w:basedOn w:val="aff0"/>
    <w:next w:val="af"/>
    <w:qFormat/>
    <w:rsid w:val="0053670D"/>
    <w:pPr>
      <w:outlineLvl w:val="5"/>
    </w:pPr>
  </w:style>
  <w:style w:type="paragraph" w:customStyle="1" w:styleId="aff1">
    <w:name w:val="二级条标题"/>
    <w:basedOn w:val="a5"/>
    <w:next w:val="af"/>
    <w:rsid w:val="0053670D"/>
    <w:pPr>
      <w:numPr>
        <w:ilvl w:val="0"/>
        <w:numId w:val="0"/>
      </w:numPr>
      <w:tabs>
        <w:tab w:val="clear" w:pos="1575"/>
        <w:tab w:val="left" w:pos="360"/>
      </w:tabs>
      <w:outlineLvl w:val="3"/>
    </w:pPr>
    <w:rPr>
      <w:rFonts w:hAnsi="Times New Roman" w:cs="Times New Roman"/>
      <w:kern w:val="0"/>
      <w:szCs w:val="20"/>
    </w:rPr>
  </w:style>
  <w:style w:type="paragraph" w:customStyle="1" w:styleId="aff0">
    <w:name w:val="三级条标题"/>
    <w:basedOn w:val="aff1"/>
    <w:next w:val="af"/>
    <w:qFormat/>
    <w:rsid w:val="0053670D"/>
    <w:pPr>
      <w:outlineLvl w:val="4"/>
    </w:pPr>
  </w:style>
  <w:style w:type="paragraph" w:customStyle="1" w:styleId="aff2">
    <w:name w:val="五级条标题"/>
    <w:basedOn w:val="aff"/>
    <w:next w:val="af"/>
    <w:qFormat/>
    <w:rsid w:val="0053670D"/>
    <w:pPr>
      <w:outlineLvl w:val="6"/>
    </w:pPr>
  </w:style>
  <w:style w:type="character" w:styleId="aff3">
    <w:name w:val="Hyperlink"/>
    <w:basedOn w:val="a7"/>
    <w:uiPriority w:val="99"/>
    <w:semiHidden/>
    <w:unhideWhenUsed/>
    <w:rsid w:val="00E37258"/>
    <w:rPr>
      <w:color w:val="0000FF"/>
      <w:u w:val="single"/>
    </w:rPr>
  </w:style>
  <w:style w:type="character" w:customStyle="1" w:styleId="10">
    <w:name w:val="标题 1 字符"/>
    <w:basedOn w:val="a7"/>
    <w:link w:val="1"/>
    <w:uiPriority w:val="9"/>
    <w:rsid w:val="00303C79"/>
    <w:rPr>
      <w:rFonts w:ascii="宋体" w:eastAsia="宋体" w:hAnsi="宋体" w:cs="宋体"/>
      <w:b/>
      <w:bCs/>
      <w:kern w:val="36"/>
      <w:sz w:val="48"/>
      <w:szCs w:val="48"/>
    </w:rPr>
  </w:style>
  <w:style w:type="paragraph" w:customStyle="1" w:styleId="a0">
    <w:name w:val="二级无标题条"/>
    <w:basedOn w:val="a6"/>
    <w:rsid w:val="00ED707C"/>
    <w:pPr>
      <w:numPr>
        <w:ilvl w:val="3"/>
        <w:numId w:val="8"/>
      </w:numPr>
    </w:pPr>
  </w:style>
  <w:style w:type="paragraph" w:customStyle="1" w:styleId="a1">
    <w:name w:val="三级无标题条"/>
    <w:basedOn w:val="a6"/>
    <w:rsid w:val="00ED707C"/>
    <w:pPr>
      <w:numPr>
        <w:ilvl w:val="4"/>
        <w:numId w:val="8"/>
      </w:numPr>
    </w:pPr>
  </w:style>
  <w:style w:type="paragraph" w:customStyle="1" w:styleId="a2">
    <w:name w:val="四级无标题条"/>
    <w:basedOn w:val="a6"/>
    <w:rsid w:val="00ED707C"/>
    <w:pPr>
      <w:numPr>
        <w:ilvl w:val="5"/>
        <w:numId w:val="8"/>
      </w:numPr>
    </w:pPr>
  </w:style>
  <w:style w:type="paragraph" w:customStyle="1" w:styleId="a3">
    <w:name w:val="五级无标题条"/>
    <w:basedOn w:val="a6"/>
    <w:rsid w:val="00ED707C"/>
    <w:pPr>
      <w:numPr>
        <w:ilvl w:val="6"/>
        <w:numId w:val="8"/>
      </w:numPr>
    </w:pPr>
  </w:style>
  <w:style w:type="paragraph" w:customStyle="1" w:styleId="a">
    <w:name w:val="一级无标题条"/>
    <w:basedOn w:val="a6"/>
    <w:rsid w:val="00ED707C"/>
    <w:pPr>
      <w:numPr>
        <w:ilvl w:val="2"/>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3184">
      <w:bodyDiv w:val="1"/>
      <w:marLeft w:val="0"/>
      <w:marRight w:val="0"/>
      <w:marTop w:val="0"/>
      <w:marBottom w:val="0"/>
      <w:divBdr>
        <w:top w:val="none" w:sz="0" w:space="0" w:color="auto"/>
        <w:left w:val="none" w:sz="0" w:space="0" w:color="auto"/>
        <w:bottom w:val="none" w:sz="0" w:space="0" w:color="auto"/>
        <w:right w:val="none" w:sz="0" w:space="0" w:color="auto"/>
      </w:divBdr>
    </w:div>
    <w:div w:id="301080904">
      <w:bodyDiv w:val="1"/>
      <w:marLeft w:val="0"/>
      <w:marRight w:val="0"/>
      <w:marTop w:val="0"/>
      <w:marBottom w:val="0"/>
      <w:divBdr>
        <w:top w:val="none" w:sz="0" w:space="0" w:color="auto"/>
        <w:left w:val="none" w:sz="0" w:space="0" w:color="auto"/>
        <w:bottom w:val="none" w:sz="0" w:space="0" w:color="auto"/>
        <w:right w:val="none" w:sz="0" w:space="0" w:color="auto"/>
      </w:divBdr>
    </w:div>
    <w:div w:id="912474711">
      <w:bodyDiv w:val="1"/>
      <w:marLeft w:val="0"/>
      <w:marRight w:val="0"/>
      <w:marTop w:val="0"/>
      <w:marBottom w:val="0"/>
      <w:divBdr>
        <w:top w:val="none" w:sz="0" w:space="0" w:color="auto"/>
        <w:left w:val="none" w:sz="0" w:space="0" w:color="auto"/>
        <w:bottom w:val="none" w:sz="0" w:space="0" w:color="auto"/>
        <w:right w:val="none" w:sz="0" w:space="0" w:color="auto"/>
      </w:divBdr>
    </w:div>
    <w:div w:id="997807456">
      <w:bodyDiv w:val="1"/>
      <w:marLeft w:val="0"/>
      <w:marRight w:val="0"/>
      <w:marTop w:val="0"/>
      <w:marBottom w:val="0"/>
      <w:divBdr>
        <w:top w:val="none" w:sz="0" w:space="0" w:color="auto"/>
        <w:left w:val="none" w:sz="0" w:space="0" w:color="auto"/>
        <w:bottom w:val="none" w:sz="0" w:space="0" w:color="auto"/>
        <w:right w:val="none" w:sz="0" w:space="0" w:color="auto"/>
      </w:divBdr>
    </w:div>
    <w:div w:id="1336032331">
      <w:bodyDiv w:val="1"/>
      <w:marLeft w:val="0"/>
      <w:marRight w:val="0"/>
      <w:marTop w:val="0"/>
      <w:marBottom w:val="0"/>
      <w:divBdr>
        <w:top w:val="none" w:sz="0" w:space="0" w:color="auto"/>
        <w:left w:val="none" w:sz="0" w:space="0" w:color="auto"/>
        <w:bottom w:val="none" w:sz="0" w:space="0" w:color="auto"/>
        <w:right w:val="none" w:sz="0" w:space="0" w:color="auto"/>
      </w:divBdr>
    </w:div>
    <w:div w:id="1376586598">
      <w:bodyDiv w:val="1"/>
      <w:marLeft w:val="0"/>
      <w:marRight w:val="0"/>
      <w:marTop w:val="0"/>
      <w:marBottom w:val="0"/>
      <w:divBdr>
        <w:top w:val="none" w:sz="0" w:space="0" w:color="auto"/>
        <w:left w:val="none" w:sz="0" w:space="0" w:color="auto"/>
        <w:bottom w:val="none" w:sz="0" w:space="0" w:color="auto"/>
        <w:right w:val="none" w:sz="0" w:space="0" w:color="auto"/>
      </w:divBdr>
      <w:divsChild>
        <w:div w:id="1678002380">
          <w:marLeft w:val="0"/>
          <w:marRight w:val="0"/>
          <w:marTop w:val="96"/>
          <w:marBottom w:val="0"/>
          <w:divBdr>
            <w:top w:val="none" w:sz="0" w:space="0" w:color="auto"/>
            <w:left w:val="none" w:sz="0" w:space="0" w:color="auto"/>
            <w:bottom w:val="none" w:sz="0" w:space="0" w:color="auto"/>
            <w:right w:val="none" w:sz="0" w:space="0" w:color="auto"/>
          </w:divBdr>
        </w:div>
      </w:divsChild>
    </w:div>
    <w:div w:id="1425952939">
      <w:bodyDiv w:val="1"/>
      <w:marLeft w:val="0"/>
      <w:marRight w:val="0"/>
      <w:marTop w:val="0"/>
      <w:marBottom w:val="0"/>
      <w:divBdr>
        <w:top w:val="none" w:sz="0" w:space="0" w:color="auto"/>
        <w:left w:val="none" w:sz="0" w:space="0" w:color="auto"/>
        <w:bottom w:val="none" w:sz="0" w:space="0" w:color="auto"/>
        <w:right w:val="none" w:sz="0" w:space="0" w:color="auto"/>
      </w:divBdr>
    </w:div>
    <w:div w:id="1727214780">
      <w:bodyDiv w:val="1"/>
      <w:marLeft w:val="0"/>
      <w:marRight w:val="0"/>
      <w:marTop w:val="0"/>
      <w:marBottom w:val="0"/>
      <w:divBdr>
        <w:top w:val="none" w:sz="0" w:space="0" w:color="auto"/>
        <w:left w:val="none" w:sz="0" w:space="0" w:color="auto"/>
        <w:bottom w:val="none" w:sz="0" w:space="0" w:color="auto"/>
        <w:right w:val="none" w:sz="0" w:space="0" w:color="auto"/>
      </w:divBdr>
    </w:div>
    <w:div w:id="20145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012686-317696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DA21-0DFE-4CD9-9D4A-410F7ACD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8</Pages>
  <Words>1198</Words>
  <Characters>6835</Characters>
  <Application>Microsoft Office Word</Application>
  <DocSecurity>0</DocSecurity>
  <Lines>56</Lines>
  <Paragraphs>16</Paragraphs>
  <ScaleCrop>false</ScaleCrop>
  <Company>微软中国</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微软拥护</dc:creator>
  <cp:keywords/>
  <dc:description/>
  <cp:lastModifiedBy>jyq</cp:lastModifiedBy>
  <cp:revision>238</cp:revision>
  <dcterms:created xsi:type="dcterms:W3CDTF">2019-12-29T03:33:00Z</dcterms:created>
  <dcterms:modified xsi:type="dcterms:W3CDTF">2023-07-17T01:32:00Z</dcterms:modified>
</cp:coreProperties>
</file>