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0" w:rsidRPr="007469CC" w:rsidRDefault="00796CF0" w:rsidP="00796CF0">
      <w:pPr>
        <w:pStyle w:val="affff9"/>
        <w:jc w:val="center"/>
        <w:rPr>
          <w:rFonts w:ascii="黑体" w:eastAsia="黑体" w:hAnsi="黑体"/>
          <w:sz w:val="24"/>
          <w:szCs w:val="24"/>
        </w:rPr>
      </w:pPr>
      <w:bookmarkStart w:id="0" w:name="_Toc464728891"/>
      <w:bookmarkStart w:id="1" w:name="SectionMark4"/>
      <w:r w:rsidRPr="007469CC">
        <w:rPr>
          <w:rFonts w:ascii="黑体" w:eastAsia="黑体" w:hAnsi="黑体" w:hint="eastAsia"/>
          <w:sz w:val="24"/>
          <w:szCs w:val="24"/>
        </w:rPr>
        <w:t>JJFZ（有色金属）0</w:t>
      </w:r>
      <w:r>
        <w:rPr>
          <w:rFonts w:ascii="黑体" w:eastAsia="黑体" w:hAnsi="黑体"/>
          <w:sz w:val="24"/>
          <w:szCs w:val="24"/>
        </w:rPr>
        <w:t>10</w:t>
      </w:r>
      <w:r w:rsidRPr="007469CC">
        <w:rPr>
          <w:rFonts w:ascii="黑体" w:eastAsia="黑体" w:hAnsi="黑体" w:hint="eastAsia"/>
          <w:sz w:val="24"/>
          <w:szCs w:val="24"/>
        </w:rPr>
        <w:t>-</w:t>
      </w:r>
      <w:r w:rsidRPr="007469CC">
        <w:rPr>
          <w:rFonts w:ascii="黑体" w:eastAsia="黑体" w:hAnsi="黑体"/>
          <w:sz w:val="24"/>
          <w:szCs w:val="24"/>
        </w:rPr>
        <w:t>2022</w:t>
      </w:r>
      <w:r w:rsidRPr="007469CC">
        <w:rPr>
          <w:rFonts w:ascii="黑体" w:eastAsia="黑体" w:hAnsi="黑体" w:hint="eastAsia"/>
          <w:sz w:val="24"/>
          <w:szCs w:val="24"/>
        </w:rPr>
        <w:t>《</w:t>
      </w:r>
      <w:r>
        <w:rPr>
          <w:rFonts w:ascii="黑体" w:eastAsia="黑体" w:hAnsi="黑体" w:hint="eastAsia"/>
          <w:sz w:val="24"/>
          <w:szCs w:val="24"/>
        </w:rPr>
        <w:t>激光标距刻线机</w:t>
      </w:r>
      <w:r w:rsidRPr="007469CC">
        <w:rPr>
          <w:rFonts w:ascii="黑体" w:eastAsia="黑体" w:hAnsi="黑体" w:hint="eastAsia"/>
          <w:sz w:val="24"/>
          <w:szCs w:val="24"/>
        </w:rPr>
        <w:t>校准规范》</w:t>
      </w:r>
    </w:p>
    <w:p w:rsidR="00796CF0" w:rsidRPr="00796CF0" w:rsidRDefault="00796CF0" w:rsidP="00796CF0">
      <w:pPr>
        <w:pStyle w:val="affff9"/>
        <w:jc w:val="center"/>
        <w:rPr>
          <w:rFonts w:ascii="黑体" w:eastAsia="黑体" w:hAnsi="黑体"/>
          <w:sz w:val="24"/>
          <w:szCs w:val="24"/>
        </w:rPr>
      </w:pPr>
      <w:r w:rsidRPr="007469CC">
        <w:rPr>
          <w:rFonts w:ascii="黑体" w:eastAsia="黑体" w:hAnsi="黑体" w:hint="eastAsia"/>
          <w:sz w:val="24"/>
          <w:szCs w:val="24"/>
        </w:rPr>
        <w:t>行业计量技术规范编制说明</w:t>
      </w:r>
    </w:p>
    <w:p w:rsidR="00472194" w:rsidRPr="00472194" w:rsidRDefault="00796CF0" w:rsidP="00796CF0">
      <w:pPr>
        <w:pStyle w:val="afffa"/>
        <w:tabs>
          <w:tab w:val="left" w:pos="426"/>
        </w:tabs>
        <w:spacing w:beforeLines="100" w:before="312" w:afterLines="100" w:after="312"/>
        <w:jc w:val="left"/>
      </w:pPr>
      <w:r>
        <w:rPr>
          <w:rFonts w:hint="eastAsia"/>
        </w:rPr>
        <w:t>一、</w:t>
      </w:r>
      <w:r w:rsidR="00322078">
        <w:rPr>
          <w:rFonts w:hint="eastAsia"/>
        </w:rPr>
        <w:t>工作简况</w:t>
      </w:r>
      <w:bookmarkStart w:id="2" w:name="_Toc464728896"/>
      <w:bookmarkEnd w:id="0"/>
    </w:p>
    <w:p w:rsidR="00293085" w:rsidRDefault="00707309" w:rsidP="00472194">
      <w:pPr>
        <w:pStyle w:val="af2"/>
        <w:numPr>
          <w:ilvl w:val="0"/>
          <w:numId w:val="0"/>
        </w:numPr>
        <w:spacing w:before="156" w:after="156" w:line="300" w:lineRule="auto"/>
        <w:contextualSpacing/>
      </w:pPr>
      <w:r>
        <w:t>1.1</w:t>
      </w:r>
      <w:r w:rsidR="00322078">
        <w:rPr>
          <w:rFonts w:hint="eastAsia"/>
        </w:rPr>
        <w:t>任务来源</w:t>
      </w:r>
      <w:bookmarkEnd w:id="2"/>
    </w:p>
    <w:p w:rsidR="00293085" w:rsidRPr="00707309" w:rsidRDefault="00707309" w:rsidP="00707309">
      <w:pPr>
        <w:pStyle w:val="25"/>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号）文的要求，行业计量技术规范《激光标距刻线机校准规范》由西安汉唐分析检测有限公司负责起草。该项目计划编号为</w:t>
      </w:r>
      <w:r>
        <w:rPr>
          <w:rFonts w:hAnsi="宋体"/>
          <w:bCs/>
          <w:szCs w:val="21"/>
        </w:rPr>
        <w:t>JJF</w:t>
      </w:r>
      <w:r>
        <w:rPr>
          <w:rFonts w:hAnsi="宋体" w:hint="eastAsia"/>
          <w:bCs/>
          <w:szCs w:val="21"/>
        </w:rPr>
        <w:t>Z</w:t>
      </w:r>
      <w:r>
        <w:rPr>
          <w:rFonts w:hAnsi="宋体" w:hint="eastAsia"/>
          <w:bCs/>
          <w:szCs w:val="21"/>
        </w:rPr>
        <w:t>（有色金属）</w:t>
      </w:r>
      <w:r>
        <w:rPr>
          <w:rFonts w:hAnsi="宋体" w:hint="eastAsia"/>
          <w:bCs/>
          <w:szCs w:val="21"/>
        </w:rPr>
        <w:t>0</w:t>
      </w:r>
      <w:r>
        <w:rPr>
          <w:rFonts w:hAnsi="宋体"/>
          <w:bCs/>
          <w:szCs w:val="21"/>
        </w:rPr>
        <w:t>10</w:t>
      </w:r>
      <w:r>
        <w:rPr>
          <w:rFonts w:hAnsi="宋体" w:hint="eastAsia"/>
          <w:bCs/>
          <w:szCs w:val="21"/>
        </w:rPr>
        <w:t>-2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r>
        <w:rPr>
          <w:rFonts w:hAnsi="黑体"/>
        </w:rPr>
        <w:t xml:space="preserve"> </w:t>
      </w:r>
    </w:p>
    <w:p w:rsidR="00293085" w:rsidRDefault="00707309">
      <w:pPr>
        <w:pStyle w:val="af4"/>
        <w:numPr>
          <w:ilvl w:val="0"/>
          <w:numId w:val="0"/>
        </w:numPr>
        <w:spacing w:beforeLines="50" w:before="156" w:afterLines="50" w:after="156"/>
        <w:contextualSpacing/>
        <w:rPr>
          <w:color w:val="auto"/>
        </w:rPr>
      </w:pPr>
      <w:r>
        <w:rPr>
          <w:color w:val="auto"/>
        </w:rPr>
        <w:t>1.2</w:t>
      </w:r>
      <w:r>
        <w:rPr>
          <w:rFonts w:hint="eastAsia"/>
          <w:color w:val="auto"/>
        </w:rPr>
        <w:t>承担单位情况就</w:t>
      </w:r>
    </w:p>
    <w:p w:rsidR="00293085" w:rsidRDefault="00322078">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293085" w:rsidRDefault="00322078">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293085" w:rsidRDefault="00322078">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293085" w:rsidRDefault="00322078">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293085" w:rsidRDefault="00322078">
      <w:pPr>
        <w:pStyle w:val="af2"/>
        <w:numPr>
          <w:ilvl w:val="0"/>
          <w:numId w:val="0"/>
        </w:numPr>
        <w:spacing w:before="156" w:after="156" w:line="300" w:lineRule="auto"/>
        <w:contextualSpacing/>
      </w:pPr>
      <w:bookmarkStart w:id="3" w:name="_Toc462884357"/>
      <w:bookmarkStart w:id="4" w:name="_Toc464728913"/>
      <w:r>
        <w:rPr>
          <w:rFonts w:hint="eastAsia"/>
        </w:rPr>
        <w:t>4.主要工作过程</w:t>
      </w:r>
      <w:bookmarkEnd w:id="3"/>
      <w:bookmarkEnd w:id="4"/>
    </w:p>
    <w:p w:rsidR="00707309" w:rsidRDefault="00707309" w:rsidP="00707309">
      <w:pPr>
        <w:spacing w:line="360" w:lineRule="auto"/>
        <w:ind w:firstLineChars="200" w:firstLine="420"/>
        <w:rPr>
          <w:bCs/>
        </w:rPr>
      </w:pPr>
      <w:bookmarkStart w:id="5" w:name="_Hlk134448643"/>
      <w:r>
        <w:rPr>
          <w:rFonts w:hint="eastAsia"/>
          <w:bCs/>
        </w:rPr>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rsidR="00707309" w:rsidRDefault="00707309" w:rsidP="00707309">
      <w:pPr>
        <w:spacing w:line="360" w:lineRule="auto"/>
        <w:ind w:firstLineChars="100" w:firstLine="210"/>
        <w:rPr>
          <w:bCs/>
        </w:rPr>
      </w:pPr>
      <w:r>
        <w:rPr>
          <w:bCs/>
        </w:rPr>
        <w:lastRenderedPageBreak/>
        <w:t>1</w:t>
      </w:r>
      <w:r>
        <w:rPr>
          <w:rFonts w:hint="eastAsia"/>
          <w:bCs/>
        </w:rPr>
        <w:t>）</w:t>
      </w:r>
      <w:r>
        <w:rPr>
          <w:bCs/>
        </w:rPr>
        <w:t>20</w:t>
      </w:r>
      <w:r>
        <w:rPr>
          <w:rFonts w:hint="eastAsia"/>
          <w:bCs/>
        </w:rPr>
        <w:t>22</w:t>
      </w:r>
      <w:r>
        <w:rPr>
          <w:rFonts w:hint="eastAsia"/>
          <w:bCs/>
        </w:rPr>
        <w:t>年</w:t>
      </w:r>
      <w:r w:rsidR="00796CF0">
        <w:rPr>
          <w:bCs/>
        </w:rPr>
        <w:t>8</w:t>
      </w:r>
      <w:r>
        <w:rPr>
          <w:rFonts w:hint="eastAsia"/>
          <w:bCs/>
        </w:rPr>
        <w:t>月成立了计量规范编制组，明确了编制组成员各自的工作内容和任务。</w:t>
      </w:r>
    </w:p>
    <w:p w:rsidR="00293085" w:rsidRDefault="00707309" w:rsidP="00707309">
      <w:pPr>
        <w:spacing w:line="360" w:lineRule="auto"/>
        <w:ind w:firstLineChars="100" w:firstLine="210"/>
        <w:rPr>
          <w:rFonts w:hint="eastAsia"/>
          <w:bCs/>
        </w:rPr>
      </w:pPr>
      <w:r>
        <w:rPr>
          <w:bCs/>
        </w:rPr>
        <w:t>2</w:t>
      </w:r>
      <w:r>
        <w:rPr>
          <w:rFonts w:hint="eastAsia"/>
          <w:bCs/>
        </w:rPr>
        <w:t>）</w:t>
      </w:r>
      <w:r>
        <w:rPr>
          <w:bCs/>
        </w:rPr>
        <w:t>20</w:t>
      </w:r>
      <w:r>
        <w:rPr>
          <w:rFonts w:hint="eastAsia"/>
          <w:bCs/>
        </w:rPr>
        <w:t>22</w:t>
      </w:r>
      <w:r>
        <w:rPr>
          <w:rFonts w:hint="eastAsia"/>
          <w:bCs/>
        </w:rPr>
        <w:t>年</w:t>
      </w:r>
      <w:r w:rsidR="00796CF0">
        <w:rPr>
          <w:bCs/>
        </w:rPr>
        <w:t>9</w:t>
      </w:r>
      <w:r>
        <w:rPr>
          <w:rFonts w:hint="eastAsia"/>
          <w:bCs/>
        </w:rPr>
        <w:t>月～</w:t>
      </w:r>
      <w:r>
        <w:rPr>
          <w:rFonts w:hint="eastAsia"/>
          <w:bCs/>
        </w:rPr>
        <w:t>2023</w:t>
      </w:r>
      <w:r>
        <w:rPr>
          <w:rFonts w:hint="eastAsia"/>
          <w:bCs/>
        </w:rPr>
        <w:t>年</w:t>
      </w:r>
      <w:r>
        <w:rPr>
          <w:rFonts w:hint="eastAsia"/>
          <w:bCs/>
        </w:rPr>
        <w:t>4</w:t>
      </w:r>
      <w:r>
        <w:rPr>
          <w:rFonts w:hint="eastAsia"/>
          <w:bCs/>
        </w:rPr>
        <w:t>月计量规范编制组成员对有铝板带在线测厚仪校准规范中的计量特性及校准方法进行了讨论，确定了校准项目和方法，在</w:t>
      </w:r>
      <w:r>
        <w:rPr>
          <w:bCs/>
        </w:rPr>
        <w:t>202</w:t>
      </w:r>
      <w:r>
        <w:rPr>
          <w:rFonts w:hint="eastAsia"/>
          <w:bCs/>
        </w:rPr>
        <w:t>3</w:t>
      </w:r>
      <w:r>
        <w:rPr>
          <w:rFonts w:hint="eastAsia"/>
          <w:bCs/>
        </w:rPr>
        <w:t>年</w:t>
      </w:r>
      <w:r>
        <w:rPr>
          <w:rFonts w:hint="eastAsia"/>
          <w:bCs/>
        </w:rPr>
        <w:t>4</w:t>
      </w:r>
      <w:r>
        <w:rPr>
          <w:rFonts w:hint="eastAsia"/>
          <w:bCs/>
        </w:rPr>
        <w:t>月形成了计量规范讨论稿。</w:t>
      </w:r>
    </w:p>
    <w:p w:rsidR="00F379EC" w:rsidRDefault="00F379EC" w:rsidP="00F379EC">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w:t>
      </w:r>
      <w:r>
        <w:rPr>
          <w:rFonts w:hAnsi="宋体" w:hint="eastAsia"/>
          <w:bCs/>
          <w:szCs w:val="21"/>
        </w:rPr>
        <w:t>激光标距刻线机校准规范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w:t>
      </w:r>
      <w:r>
        <w:rPr>
          <w:rFonts w:hAnsi="宋体" w:hint="eastAsia"/>
          <w:bCs/>
          <w:szCs w:val="21"/>
        </w:rPr>
        <w:t>激光标距刻线机校准规范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，明确了各项工作时间进度要求。修改形成征求意见稿。</w:t>
      </w:r>
    </w:p>
    <w:p w:rsidR="00F379EC" w:rsidRDefault="00F379EC" w:rsidP="00F379EC">
      <w:pPr>
        <w:spacing w:line="360" w:lineRule="auto"/>
        <w:ind w:firstLineChars="200" w:firstLine="420"/>
        <w:jc w:val="left"/>
        <w:rPr>
          <w:szCs w:val="21"/>
        </w:rPr>
      </w:pPr>
      <w:r>
        <w:rPr>
          <w:szCs w:val="21"/>
        </w:rPr>
        <w:t>主要讨论和修改的具体意见如下：</w:t>
      </w:r>
    </w:p>
    <w:p w:rsidR="00F379EC" w:rsidRDefault="00F379EC" w:rsidP="00F379EC">
      <w:pPr>
        <w:spacing w:line="360" w:lineRule="auto"/>
        <w:ind w:firstLineChars="100" w:firstLine="210"/>
        <w:rPr>
          <w:szCs w:val="21"/>
        </w:rPr>
      </w:pPr>
      <w:r>
        <w:rPr>
          <w:rFonts w:hint="eastAsia"/>
          <w:bCs/>
        </w:rPr>
        <w:t xml:space="preserve">  1</w:t>
      </w:r>
      <w:r>
        <w:rPr>
          <w:rFonts w:hint="eastAsia"/>
          <w:bCs/>
        </w:rPr>
        <w:t>、</w:t>
      </w:r>
      <w:r>
        <w:rPr>
          <w:rFonts w:hint="eastAsia"/>
          <w:bCs/>
        </w:rPr>
        <w:t>字体统一、温湿</w:t>
      </w:r>
      <w:proofErr w:type="gramStart"/>
      <w:r>
        <w:rPr>
          <w:rFonts w:hint="eastAsia"/>
          <w:bCs/>
        </w:rPr>
        <w:t>度单位</w:t>
      </w:r>
      <w:proofErr w:type="gramEnd"/>
      <w:r>
        <w:rPr>
          <w:rFonts w:hint="eastAsia"/>
          <w:bCs/>
        </w:rPr>
        <w:t>前后统一</w:t>
      </w:r>
      <w:r>
        <w:rPr>
          <w:rFonts w:hint="eastAsia"/>
          <w:szCs w:val="21"/>
        </w:rPr>
        <w:t>；</w:t>
      </w:r>
    </w:p>
    <w:p w:rsidR="00F379EC" w:rsidRDefault="00F379EC" w:rsidP="00F379EC">
      <w:pPr>
        <w:spacing w:line="360" w:lineRule="auto"/>
        <w:ind w:firstLineChars="100" w:firstLine="210"/>
        <w:rPr>
          <w:szCs w:val="21"/>
        </w:rPr>
      </w:pPr>
      <w:r>
        <w:rPr>
          <w:rFonts w:hint="eastAsia"/>
          <w:szCs w:val="21"/>
        </w:rPr>
        <w:t xml:space="preserve">  2</w:t>
      </w:r>
      <w:r>
        <w:rPr>
          <w:rFonts w:hint="eastAsia"/>
          <w:szCs w:val="21"/>
        </w:rPr>
        <w:t>、</w:t>
      </w:r>
      <w:r>
        <w:rPr>
          <w:rFonts w:hint="eastAsia"/>
          <w:szCs w:val="21"/>
        </w:rPr>
        <w:t>5.2</w:t>
      </w:r>
      <w:r>
        <w:rPr>
          <w:rFonts w:hint="eastAsia"/>
          <w:szCs w:val="21"/>
        </w:rPr>
        <w:t>节中</w:t>
      </w:r>
      <w:r w:rsidRPr="00F379EC">
        <w:rPr>
          <w:szCs w:val="21"/>
        </w:rPr>
        <w:t>注释放在表格内</w:t>
      </w:r>
      <w:r w:rsidRPr="00F379EC">
        <w:rPr>
          <w:rFonts w:hint="eastAsia"/>
          <w:szCs w:val="21"/>
        </w:rPr>
        <w:t>，</w:t>
      </w:r>
      <w:r w:rsidRPr="00F379EC">
        <w:rPr>
          <w:szCs w:val="21"/>
        </w:rPr>
        <w:t>计量特性</w:t>
      </w:r>
      <w:proofErr w:type="gramStart"/>
      <w:r w:rsidRPr="00F379EC">
        <w:rPr>
          <w:szCs w:val="21"/>
        </w:rPr>
        <w:t>取要求</w:t>
      </w:r>
      <w:proofErr w:type="gramEnd"/>
      <w:r w:rsidRPr="00F379EC">
        <w:rPr>
          <w:szCs w:val="21"/>
        </w:rPr>
        <w:t>最大的</w:t>
      </w:r>
      <w:r w:rsidRPr="00F379EC">
        <w:rPr>
          <w:rFonts w:hint="eastAsia"/>
          <w:szCs w:val="21"/>
        </w:rPr>
        <w:t>，单位说明</w:t>
      </w:r>
      <w:r>
        <w:rPr>
          <w:rFonts w:hint="eastAsia"/>
          <w:szCs w:val="21"/>
        </w:rPr>
        <w:t>；</w:t>
      </w:r>
    </w:p>
    <w:p w:rsidR="00F379EC" w:rsidRDefault="00F379EC" w:rsidP="00F379EC">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6.1</w:t>
      </w:r>
      <w:r>
        <w:rPr>
          <w:rFonts w:hint="eastAsia"/>
          <w:szCs w:val="21"/>
        </w:rPr>
        <w:t>章节</w:t>
      </w:r>
      <w:proofErr w:type="gramStart"/>
      <w:r w:rsidRPr="00C57DFA">
        <w:rPr>
          <w:rFonts w:cs="宋体"/>
          <w:color w:val="000000"/>
          <w:kern w:val="0"/>
          <w:sz w:val="24"/>
        </w:rPr>
        <w:t>刻线标距示值</w:t>
      </w:r>
      <w:proofErr w:type="gramEnd"/>
      <w:r w:rsidRPr="00C57DFA">
        <w:rPr>
          <w:rFonts w:cs="宋体"/>
          <w:color w:val="000000"/>
          <w:kern w:val="0"/>
          <w:sz w:val="24"/>
        </w:rPr>
        <w:t>误差测量过程描述不准确</w:t>
      </w:r>
      <w:r w:rsidRPr="00C57DFA">
        <w:rPr>
          <w:rFonts w:cs="宋体" w:hint="eastAsia"/>
          <w:color w:val="000000"/>
          <w:kern w:val="0"/>
          <w:sz w:val="24"/>
        </w:rPr>
        <w:t>。</w:t>
      </w:r>
    </w:p>
    <w:p w:rsidR="00293085" w:rsidRDefault="00707309">
      <w:pPr>
        <w:pStyle w:val="afffa"/>
        <w:numPr>
          <w:ilvl w:val="0"/>
          <w:numId w:val="11"/>
        </w:numPr>
        <w:tabs>
          <w:tab w:val="left" w:pos="426"/>
        </w:tabs>
        <w:spacing w:beforeLines="100" w:before="312" w:afterLines="100" w:after="312"/>
        <w:ind w:left="420" w:hangingChars="200"/>
        <w:jc w:val="left"/>
      </w:pPr>
      <w:bookmarkStart w:id="6" w:name="_GoBack"/>
      <w:bookmarkEnd w:id="5"/>
      <w:bookmarkEnd w:id="6"/>
      <w:r>
        <w:rPr>
          <w:rFonts w:hint="eastAsia"/>
        </w:rPr>
        <w:t>编制原则和依据</w:t>
      </w:r>
    </w:p>
    <w:p w:rsidR="00293085" w:rsidRDefault="00707309" w:rsidP="00707309">
      <w:pPr>
        <w:pStyle w:val="a9"/>
        <w:numPr>
          <w:ilvl w:val="1"/>
          <w:numId w:val="12"/>
        </w:numPr>
        <w:wordWrap/>
        <w:spacing w:beforeLines="0" w:after="156" w:line="360" w:lineRule="auto"/>
      </w:pPr>
      <w:bookmarkStart w:id="7" w:name="_Toc464728925"/>
      <w:r>
        <w:rPr>
          <w:rFonts w:hint="eastAsia"/>
        </w:rPr>
        <w:t>规范编制原则</w:t>
      </w:r>
      <w:bookmarkEnd w:id="7"/>
    </w:p>
    <w:p w:rsidR="00293085" w:rsidRDefault="00322078">
      <w:pPr>
        <w:pStyle w:val="afff4"/>
        <w:spacing w:line="324" w:lineRule="auto"/>
        <w:ind w:firstLineChars="0"/>
        <w:rPr>
          <w:rFonts w:ascii="Times New Roman" w:hAnsi="Times New Roman"/>
          <w:kern w:val="2"/>
          <w:szCs w:val="21"/>
        </w:rPr>
      </w:pPr>
      <w:bookmarkStart w:id="8" w:name="_Toc464728926"/>
      <w:r>
        <w:rPr>
          <w:rFonts w:ascii="Times New Roman" w:hAnsi="Times New Roman" w:hint="eastAsia"/>
          <w:kern w:val="2"/>
          <w:szCs w:val="21"/>
        </w:rPr>
        <w:t>本规范是以</w:t>
      </w:r>
      <w:r>
        <w:rPr>
          <w:rFonts w:ascii="Times New Roman" w:hAnsi="Times New Roman"/>
          <w:kern w:val="2"/>
          <w:szCs w:val="21"/>
        </w:rPr>
        <w:t>JJF 1071-2010</w:t>
      </w:r>
      <w:r>
        <w:rPr>
          <w:rFonts w:ascii="Times New Roman" w:hAnsi="Times New Roman" w:hint="eastAsia"/>
          <w:kern w:val="2"/>
          <w:szCs w:val="21"/>
        </w:rPr>
        <w:t>《国家计量校准规范编写规则》、</w:t>
      </w:r>
      <w:r>
        <w:rPr>
          <w:rFonts w:ascii="Times New Roman" w:hAnsi="Times New Roman" w:hint="eastAsia"/>
          <w:kern w:val="2"/>
          <w:szCs w:val="21"/>
        </w:rPr>
        <w:t>JJF 1001-2011</w:t>
      </w:r>
      <w:r>
        <w:rPr>
          <w:rFonts w:ascii="Times New Roman" w:hAnsi="Times New Roman" w:hint="eastAsia"/>
          <w:kern w:val="2"/>
          <w:szCs w:val="21"/>
        </w:rPr>
        <w:t>《通用计量术语及定义》和</w:t>
      </w:r>
      <w:r>
        <w:rPr>
          <w:rFonts w:ascii="Times New Roman" w:hAnsi="Times New Roman" w:hint="eastAsia"/>
          <w:kern w:val="2"/>
          <w:szCs w:val="21"/>
        </w:rPr>
        <w:t>JJF 1059.1-2012</w:t>
      </w:r>
      <w:r>
        <w:rPr>
          <w:rFonts w:ascii="Times New Roman" w:hAnsi="Times New Roman" w:hint="eastAsia"/>
          <w:kern w:val="2"/>
          <w:szCs w:val="21"/>
        </w:rPr>
        <w:t>《测量不确定度评定与表示》为基础性系列规范进行编写。</w:t>
      </w:r>
    </w:p>
    <w:p w:rsidR="00293085" w:rsidRDefault="00322078">
      <w:pPr>
        <w:spacing w:line="360" w:lineRule="auto"/>
        <w:ind w:firstLineChars="200" w:firstLine="420"/>
        <w:rPr>
          <w:szCs w:val="21"/>
        </w:rPr>
      </w:pPr>
      <w:r>
        <w:rPr>
          <w:rFonts w:hint="eastAsia"/>
          <w:szCs w:val="21"/>
        </w:rPr>
        <w:t>本规范引用了</w:t>
      </w:r>
      <w:r w:rsidR="00472194" w:rsidRPr="00943309">
        <w:rPr>
          <w:rFonts w:hint="eastAsia"/>
          <w:kern w:val="0"/>
        </w:rPr>
        <w:t xml:space="preserve">GB/T 228.1 </w:t>
      </w:r>
      <w:r w:rsidR="00472194" w:rsidRPr="00943309">
        <w:rPr>
          <w:rFonts w:hint="eastAsia"/>
          <w:kern w:val="0"/>
        </w:rPr>
        <w:t>金属材料拉伸试验第一部分：室温试验方法</w:t>
      </w:r>
      <w:r>
        <w:rPr>
          <w:szCs w:val="21"/>
        </w:rPr>
        <w:t>和</w:t>
      </w:r>
      <w:r w:rsidR="00472194" w:rsidRPr="00943309">
        <w:t>ASTM E8/E8M</w:t>
      </w:r>
      <w:r w:rsidR="00472194" w:rsidRPr="00943309">
        <w:rPr>
          <w:rFonts w:hint="eastAsia"/>
        </w:rPr>
        <w:t xml:space="preserve"> </w:t>
      </w:r>
      <w:r w:rsidR="00472194" w:rsidRPr="00943309">
        <w:rPr>
          <w:rFonts w:hint="eastAsia"/>
          <w:kern w:val="0"/>
        </w:rPr>
        <w:t>金属材料拉伸试验标准试验方法（</w:t>
      </w:r>
      <w:r w:rsidR="00472194" w:rsidRPr="00943309">
        <w:t>Standard Test Methods for Tension Testing of Metallic Materials</w:t>
      </w:r>
      <w:r w:rsidR="00472194" w:rsidRPr="00943309">
        <w:t>）</w:t>
      </w:r>
      <w:r>
        <w:rPr>
          <w:szCs w:val="21"/>
        </w:rPr>
        <w:t>等相关内容。</w:t>
      </w:r>
    </w:p>
    <w:p w:rsidR="00293085" w:rsidRDefault="00707309" w:rsidP="00707309">
      <w:pPr>
        <w:pStyle w:val="a9"/>
        <w:numPr>
          <w:ilvl w:val="0"/>
          <w:numId w:val="0"/>
        </w:numPr>
        <w:spacing w:beforeLines="100" w:before="312" w:afterLines="100" w:after="312"/>
        <w:rPr>
          <w:rFonts w:ascii="宋体" w:hAnsi="宋体"/>
        </w:rPr>
      </w:pPr>
      <w:r>
        <w:rPr>
          <w:rFonts w:hint="eastAsia"/>
        </w:rPr>
        <w:t>2</w:t>
      </w:r>
      <w:r>
        <w:t>.2</w:t>
      </w:r>
      <w:r w:rsidR="00322078">
        <w:rPr>
          <w:rFonts w:hint="eastAsia"/>
        </w:rPr>
        <w:t>确定主要内</w:t>
      </w:r>
      <w:bookmarkEnd w:id="8"/>
      <w:r w:rsidR="00322078">
        <w:rPr>
          <w:rFonts w:hint="eastAsia"/>
        </w:rPr>
        <w:t>容</w:t>
      </w:r>
    </w:p>
    <w:p w:rsidR="00293085" w:rsidRDefault="00707309">
      <w:pPr>
        <w:pStyle w:val="af2"/>
        <w:numPr>
          <w:ilvl w:val="0"/>
          <w:numId w:val="0"/>
        </w:numPr>
        <w:spacing w:beforeLines="0" w:afterLines="0" w:line="360" w:lineRule="auto"/>
        <w:rPr>
          <w:rFonts w:ascii="Times New Roman"/>
          <w:szCs w:val="21"/>
        </w:rPr>
      </w:pPr>
      <w:bookmarkStart w:id="9" w:name="_Toc193860208"/>
      <w:bookmarkStart w:id="10" w:name="_Toc500258929"/>
      <w:bookmarkStart w:id="11" w:name="_Toc23837_WPSOffice_Level1"/>
      <w:bookmarkStart w:id="12" w:name="_Toc193860177"/>
      <w:bookmarkStart w:id="13" w:name="_Toc193860027"/>
      <w:bookmarkStart w:id="14" w:name="_Toc464728964"/>
      <w:r>
        <w:rPr>
          <w:rFonts w:ascii="Times New Roman"/>
          <w:szCs w:val="21"/>
        </w:rPr>
        <w:t>2.2.1</w:t>
      </w:r>
      <w:r w:rsidR="00322078">
        <w:rPr>
          <w:rFonts w:ascii="Times New Roman" w:hint="eastAsia"/>
          <w:szCs w:val="21"/>
        </w:rPr>
        <w:t>范围</w:t>
      </w:r>
      <w:bookmarkEnd w:id="9"/>
      <w:bookmarkEnd w:id="10"/>
      <w:bookmarkEnd w:id="11"/>
      <w:bookmarkEnd w:id="12"/>
      <w:bookmarkEnd w:id="13"/>
    </w:p>
    <w:p w:rsidR="00293085" w:rsidRDefault="00472194">
      <w:pPr>
        <w:spacing w:line="360" w:lineRule="auto"/>
        <w:ind w:firstLineChars="200" w:firstLine="420"/>
        <w:rPr>
          <w:rFonts w:eastAsiaTheme="minorEastAsia"/>
          <w:kern w:val="0"/>
          <w:szCs w:val="21"/>
        </w:rPr>
      </w:pPr>
      <w:r w:rsidRPr="00943309">
        <w:rPr>
          <w:bCs/>
          <w:color w:val="000000" w:themeColor="text1"/>
        </w:rPr>
        <w:t>本规范</w:t>
      </w:r>
      <w:r w:rsidRPr="00943309">
        <w:rPr>
          <w:bCs/>
        </w:rPr>
        <w:t>适用于</w:t>
      </w:r>
      <w:proofErr w:type="gramStart"/>
      <w:r w:rsidRPr="00943309">
        <w:rPr>
          <w:bCs/>
        </w:rPr>
        <w:t>激光标距刻线</w:t>
      </w:r>
      <w:proofErr w:type="gramEnd"/>
      <w:r w:rsidRPr="00943309">
        <w:rPr>
          <w:bCs/>
        </w:rPr>
        <w:t>机的校准</w:t>
      </w:r>
      <w:r w:rsidR="00322078">
        <w:rPr>
          <w:rFonts w:eastAsiaTheme="minorEastAsia" w:hint="eastAsia"/>
          <w:kern w:val="0"/>
          <w:szCs w:val="21"/>
        </w:rPr>
        <w:t>。</w:t>
      </w:r>
    </w:p>
    <w:p w:rsidR="00293085" w:rsidRDefault="00707309">
      <w:pPr>
        <w:pStyle w:val="af2"/>
        <w:numPr>
          <w:ilvl w:val="0"/>
          <w:numId w:val="0"/>
        </w:numPr>
        <w:spacing w:beforeLines="0" w:afterLines="0" w:line="360" w:lineRule="auto"/>
        <w:rPr>
          <w:rFonts w:ascii="Times New Roman"/>
          <w:szCs w:val="21"/>
        </w:rPr>
      </w:pPr>
      <w:bookmarkStart w:id="15" w:name="_Toc193860178"/>
      <w:bookmarkStart w:id="16" w:name="_Toc193860028"/>
      <w:bookmarkStart w:id="17" w:name="_Toc193860209"/>
      <w:bookmarkStart w:id="18" w:name="_Toc500258930"/>
      <w:bookmarkStart w:id="19" w:name="_Toc7848_WPSOffice_Level1"/>
      <w:r>
        <w:rPr>
          <w:rFonts w:ascii="Times New Roman"/>
          <w:szCs w:val="21"/>
        </w:rPr>
        <w:t>2.2.2</w:t>
      </w:r>
      <w:r w:rsidR="00322078">
        <w:rPr>
          <w:rFonts w:ascii="Times New Roman" w:hint="eastAsia"/>
          <w:szCs w:val="21"/>
        </w:rPr>
        <w:t xml:space="preserve"> </w:t>
      </w:r>
      <w:r w:rsidR="00322078">
        <w:rPr>
          <w:rFonts w:ascii="Times New Roman" w:hint="eastAsia"/>
          <w:szCs w:val="21"/>
        </w:rPr>
        <w:t>引用文</w:t>
      </w:r>
      <w:bookmarkEnd w:id="15"/>
      <w:bookmarkEnd w:id="16"/>
      <w:bookmarkEnd w:id="17"/>
      <w:r w:rsidR="00322078">
        <w:rPr>
          <w:rFonts w:ascii="Times New Roman" w:hint="eastAsia"/>
          <w:szCs w:val="21"/>
        </w:rPr>
        <w:t>件</w:t>
      </w:r>
      <w:bookmarkEnd w:id="18"/>
      <w:bookmarkEnd w:id="19"/>
    </w:p>
    <w:p w:rsidR="00472194" w:rsidRPr="00943309" w:rsidRDefault="00322078" w:rsidP="00472194">
      <w:pPr>
        <w:autoSpaceDE w:val="0"/>
        <w:autoSpaceDN w:val="0"/>
        <w:adjustRightInd w:val="0"/>
        <w:spacing w:line="360" w:lineRule="auto"/>
        <w:ind w:firstLineChars="200" w:firstLine="420"/>
        <w:rPr>
          <w:kern w:val="0"/>
        </w:rPr>
      </w:pPr>
      <w:r>
        <w:rPr>
          <w:rFonts w:eastAsiaTheme="minorEastAsia" w:hint="eastAsia"/>
          <w:kern w:val="0"/>
          <w:szCs w:val="21"/>
        </w:rPr>
        <w:t>本规范主要计量特性参数引自</w:t>
      </w:r>
      <w:r w:rsidR="00472194" w:rsidRPr="00943309">
        <w:rPr>
          <w:rFonts w:hint="eastAsia"/>
          <w:kern w:val="0"/>
        </w:rPr>
        <w:t xml:space="preserve">GB/T 228.1 </w:t>
      </w:r>
      <w:r w:rsidR="00472194" w:rsidRPr="00943309">
        <w:rPr>
          <w:rFonts w:hint="eastAsia"/>
          <w:kern w:val="0"/>
        </w:rPr>
        <w:t>金属材料拉伸试验第一部分：室温试验方法</w:t>
      </w:r>
    </w:p>
    <w:p w:rsidR="00293085" w:rsidRDefault="00472194" w:rsidP="00472194">
      <w:pPr>
        <w:spacing w:line="360" w:lineRule="auto"/>
        <w:ind w:firstLineChars="200" w:firstLine="420"/>
        <w:rPr>
          <w:rFonts w:eastAsiaTheme="minorEastAsia"/>
          <w:kern w:val="0"/>
          <w:szCs w:val="21"/>
        </w:rPr>
      </w:pPr>
      <w:r w:rsidRPr="00943309">
        <w:t>ASTM E8/E8M</w:t>
      </w:r>
      <w:r w:rsidRPr="00943309">
        <w:rPr>
          <w:rFonts w:hint="eastAsia"/>
        </w:rPr>
        <w:t xml:space="preserve"> </w:t>
      </w:r>
      <w:r w:rsidRPr="00943309">
        <w:rPr>
          <w:rFonts w:hint="eastAsia"/>
          <w:kern w:val="0"/>
        </w:rPr>
        <w:t>金属材料拉伸试验标准试验方法（</w:t>
      </w:r>
      <w:r w:rsidRPr="00943309">
        <w:t>Standard Test Methods for Tension Testing of Metallic Materials</w:t>
      </w:r>
      <w:r w:rsidRPr="00943309">
        <w:t>）</w:t>
      </w:r>
      <w:r w:rsidR="00322078">
        <w:rPr>
          <w:rFonts w:eastAsiaTheme="minorEastAsia" w:hint="eastAsia"/>
          <w:kern w:val="0"/>
          <w:szCs w:val="21"/>
        </w:rPr>
        <w:t>。</w:t>
      </w:r>
    </w:p>
    <w:p w:rsidR="00293085" w:rsidRDefault="00707309">
      <w:pPr>
        <w:pStyle w:val="af2"/>
        <w:numPr>
          <w:ilvl w:val="0"/>
          <w:numId w:val="0"/>
        </w:numPr>
        <w:spacing w:beforeLines="0" w:afterLines="0" w:line="360" w:lineRule="auto"/>
        <w:rPr>
          <w:rFonts w:ascii="Times New Roman"/>
          <w:szCs w:val="21"/>
        </w:rPr>
      </w:pPr>
      <w:bookmarkStart w:id="20" w:name="_Toc193619097"/>
      <w:bookmarkStart w:id="21" w:name="_Toc193618952"/>
      <w:bookmarkStart w:id="22" w:name="_Toc193619055"/>
      <w:bookmarkStart w:id="23" w:name="_Toc500258937"/>
      <w:bookmarkStart w:id="24" w:name="_Toc193860211"/>
      <w:bookmarkStart w:id="25" w:name="_Toc193860030"/>
      <w:bookmarkStart w:id="26" w:name="_Toc193860180"/>
      <w:bookmarkStart w:id="27" w:name="_Toc13054_WPSOffice_Level1"/>
      <w:r>
        <w:rPr>
          <w:rFonts w:ascii="Times New Roman"/>
          <w:szCs w:val="21"/>
        </w:rPr>
        <w:t>2.2.3</w:t>
      </w:r>
      <w:r w:rsidR="00322078">
        <w:rPr>
          <w:rFonts w:ascii="Times New Roman" w:hint="eastAsia"/>
          <w:szCs w:val="21"/>
        </w:rPr>
        <w:t xml:space="preserve"> </w:t>
      </w:r>
      <w:r w:rsidR="00322078">
        <w:rPr>
          <w:rFonts w:ascii="Times New Roman" w:hint="eastAsia"/>
          <w:szCs w:val="21"/>
        </w:rPr>
        <w:t>概述</w:t>
      </w:r>
      <w:bookmarkEnd w:id="20"/>
      <w:bookmarkEnd w:id="21"/>
      <w:bookmarkEnd w:id="22"/>
      <w:bookmarkEnd w:id="23"/>
      <w:bookmarkEnd w:id="24"/>
      <w:bookmarkEnd w:id="25"/>
      <w:bookmarkEnd w:id="26"/>
      <w:bookmarkEnd w:id="27"/>
    </w:p>
    <w:p w:rsidR="00293085" w:rsidRDefault="00472194">
      <w:pPr>
        <w:autoSpaceDE w:val="0"/>
        <w:autoSpaceDN w:val="0"/>
        <w:adjustRightInd w:val="0"/>
        <w:spacing w:line="440" w:lineRule="exact"/>
        <w:ind w:firstLineChars="200" w:firstLine="420"/>
        <w:rPr>
          <w:rFonts w:eastAsiaTheme="minorEastAsia"/>
          <w:color w:val="FF0000"/>
          <w:kern w:val="0"/>
          <w:szCs w:val="21"/>
        </w:rPr>
      </w:pPr>
      <w:proofErr w:type="gramStart"/>
      <w:r w:rsidRPr="00943309">
        <w:t>激光标距刻线</w:t>
      </w:r>
      <w:proofErr w:type="gramEnd"/>
      <w:r w:rsidRPr="00943309">
        <w:t>机是以激光作为刻线源，通过计算机程序控制光学系统激光器以及聚焦透镜实现设定图形</w:t>
      </w:r>
      <w:proofErr w:type="gramStart"/>
      <w:r w:rsidRPr="00943309">
        <w:t>和标距的</w:t>
      </w:r>
      <w:proofErr w:type="gramEnd"/>
      <w:r w:rsidRPr="00943309">
        <w:t>刻线仪器。主要用于棒材、板材</w:t>
      </w:r>
      <w:r w:rsidRPr="00943309">
        <w:rPr>
          <w:rFonts w:hint="eastAsia"/>
        </w:rPr>
        <w:t>、管材等</w:t>
      </w:r>
      <w:r w:rsidRPr="00943309">
        <w:t>金属拉伸试样的分段标记，也</w:t>
      </w:r>
      <w:r w:rsidRPr="00943309">
        <w:rPr>
          <w:rFonts w:hint="eastAsia"/>
        </w:rPr>
        <w:t>可</w:t>
      </w:r>
      <w:r w:rsidRPr="00943309">
        <w:t>用于卡尺、纹线尺的标尺</w:t>
      </w:r>
      <w:r w:rsidRPr="00943309">
        <w:rPr>
          <w:rFonts w:hint="eastAsia"/>
        </w:rPr>
        <w:t>标记</w:t>
      </w:r>
      <w:r w:rsidRPr="00943309">
        <w:t>等</w:t>
      </w:r>
      <w:r w:rsidRPr="00943309">
        <w:rPr>
          <w:rFonts w:hint="eastAsia"/>
        </w:rPr>
        <w:t>的标记</w:t>
      </w:r>
      <w:proofErr w:type="gramStart"/>
      <w:r w:rsidRPr="00943309">
        <w:rPr>
          <w:rFonts w:hint="eastAsia"/>
        </w:rPr>
        <w:t>刻划</w:t>
      </w:r>
      <w:proofErr w:type="gramEnd"/>
      <w:r w:rsidR="00322078">
        <w:rPr>
          <w:rFonts w:eastAsiaTheme="minorEastAsia" w:hint="eastAsia"/>
          <w:kern w:val="0"/>
          <w:szCs w:val="21"/>
        </w:rPr>
        <w:t>。</w:t>
      </w:r>
      <w:r w:rsidR="00322078">
        <w:rPr>
          <w:rFonts w:eastAsiaTheme="minorEastAsia"/>
          <w:color w:val="FF0000"/>
          <w:kern w:val="0"/>
          <w:szCs w:val="21"/>
        </w:rPr>
        <w:t xml:space="preserve"> </w:t>
      </w:r>
    </w:p>
    <w:p w:rsidR="00293085" w:rsidRDefault="00707309">
      <w:pPr>
        <w:pStyle w:val="af2"/>
        <w:numPr>
          <w:ilvl w:val="0"/>
          <w:numId w:val="0"/>
        </w:numPr>
        <w:spacing w:before="156" w:afterLines="0" w:line="360" w:lineRule="auto"/>
        <w:rPr>
          <w:rFonts w:ascii="Times New Roman"/>
          <w:szCs w:val="21"/>
        </w:rPr>
      </w:pPr>
      <w:bookmarkStart w:id="28" w:name="_Toc193860181"/>
      <w:bookmarkStart w:id="29" w:name="_Toc193618953"/>
      <w:bookmarkStart w:id="30" w:name="_Toc193860031"/>
      <w:bookmarkStart w:id="31" w:name="_Toc19851_WPSOffice_Level1"/>
      <w:bookmarkStart w:id="32" w:name="_Toc193860212"/>
      <w:bookmarkStart w:id="33" w:name="_Toc193619056"/>
      <w:bookmarkStart w:id="34" w:name="_Toc500258938"/>
      <w:bookmarkStart w:id="35" w:name="_Toc193619098"/>
      <w:r>
        <w:rPr>
          <w:rFonts w:ascii="Times New Roman"/>
          <w:szCs w:val="21"/>
        </w:rPr>
        <w:t>2.2.4</w:t>
      </w:r>
      <w:r w:rsidR="00322078">
        <w:rPr>
          <w:rFonts w:ascii="Times New Roman" w:hint="eastAsia"/>
          <w:szCs w:val="21"/>
        </w:rPr>
        <w:t>计量特性</w:t>
      </w:r>
      <w:bookmarkEnd w:id="28"/>
      <w:bookmarkEnd w:id="29"/>
      <w:bookmarkEnd w:id="30"/>
      <w:bookmarkEnd w:id="31"/>
      <w:bookmarkEnd w:id="32"/>
      <w:bookmarkEnd w:id="33"/>
      <w:bookmarkEnd w:id="34"/>
      <w:bookmarkEnd w:id="35"/>
    </w:p>
    <w:p w:rsidR="00293085" w:rsidRDefault="00322078">
      <w:pPr>
        <w:spacing w:line="360" w:lineRule="auto"/>
        <w:ind w:firstLineChars="200" w:firstLine="420"/>
        <w:rPr>
          <w:rFonts w:eastAsiaTheme="minorEastAsia"/>
          <w:kern w:val="0"/>
          <w:szCs w:val="21"/>
        </w:rPr>
      </w:pPr>
      <w:r>
        <w:rPr>
          <w:rFonts w:eastAsiaTheme="minorEastAsia" w:hint="eastAsia"/>
          <w:szCs w:val="21"/>
        </w:rPr>
        <w:t>计量特性主要包</w:t>
      </w:r>
      <w:r w:rsidRPr="00472194">
        <w:rPr>
          <w:rFonts w:hint="eastAsia"/>
        </w:rPr>
        <w:t>含</w:t>
      </w:r>
      <w:proofErr w:type="gramStart"/>
      <w:r w:rsidR="00472194" w:rsidRPr="00472194">
        <w:t>刻线标距示值</w:t>
      </w:r>
      <w:proofErr w:type="gramEnd"/>
      <w:r w:rsidR="00472194" w:rsidRPr="00472194">
        <w:t>误差</w:t>
      </w:r>
      <w:r w:rsidR="00472194" w:rsidRPr="00472194">
        <w:rPr>
          <w:rFonts w:hint="eastAsia"/>
        </w:rPr>
        <w:t>、</w:t>
      </w:r>
      <w:proofErr w:type="gramStart"/>
      <w:r w:rsidR="00472194" w:rsidRPr="00472194">
        <w:t>刻线标距重复性</w:t>
      </w:r>
      <w:proofErr w:type="gramEnd"/>
      <w:r w:rsidRPr="00472194">
        <w:rPr>
          <w:rFonts w:hint="eastAsia"/>
        </w:rPr>
        <w:t>。</w:t>
      </w:r>
    </w:p>
    <w:p w:rsidR="00293085" w:rsidRDefault="00707309">
      <w:pPr>
        <w:pStyle w:val="af2"/>
        <w:numPr>
          <w:ilvl w:val="0"/>
          <w:numId w:val="0"/>
        </w:numPr>
        <w:spacing w:before="156" w:after="156" w:line="360" w:lineRule="auto"/>
        <w:rPr>
          <w:rFonts w:ascii="Times New Roman"/>
          <w:szCs w:val="21"/>
        </w:rPr>
      </w:pPr>
      <w:bookmarkStart w:id="36" w:name="_Toc25829_WPSOffice_Level1"/>
      <w:r>
        <w:rPr>
          <w:rFonts w:ascii="Times New Roman"/>
          <w:szCs w:val="21"/>
        </w:rPr>
        <w:t>2.2.5</w:t>
      </w:r>
      <w:r w:rsidR="00322078">
        <w:rPr>
          <w:rFonts w:ascii="Times New Roman" w:hint="eastAsia"/>
          <w:szCs w:val="21"/>
        </w:rPr>
        <w:t xml:space="preserve"> </w:t>
      </w:r>
      <w:r w:rsidR="00322078">
        <w:rPr>
          <w:rFonts w:ascii="Times New Roman" w:hint="eastAsia"/>
          <w:szCs w:val="21"/>
        </w:rPr>
        <w:t>校准条件</w:t>
      </w:r>
      <w:bookmarkStart w:id="37" w:name="_Toc193860033"/>
      <w:bookmarkStart w:id="38" w:name="_Toc193860183"/>
      <w:bookmarkStart w:id="39" w:name="_Toc193860214"/>
      <w:bookmarkStart w:id="40" w:name="_Toc500258942"/>
      <w:bookmarkEnd w:id="36"/>
    </w:p>
    <w:p w:rsidR="00293085" w:rsidRDefault="00322078">
      <w:pPr>
        <w:spacing w:line="360" w:lineRule="auto"/>
        <w:ind w:firstLineChars="200" w:firstLine="420"/>
        <w:rPr>
          <w:rFonts w:eastAsiaTheme="minorEastAsia"/>
          <w:szCs w:val="21"/>
        </w:rPr>
      </w:pPr>
      <w:r>
        <w:rPr>
          <w:rFonts w:eastAsiaTheme="minorEastAsia" w:hint="eastAsia"/>
          <w:szCs w:val="21"/>
        </w:rPr>
        <w:t>校准前，实验室环境条件温度、湿度、温度波动度应满足要求，测量标准和被校仪器同时置于仪器工作台上，平衡温度一定时间。</w:t>
      </w:r>
    </w:p>
    <w:p w:rsidR="00293085" w:rsidRDefault="00707309">
      <w:pPr>
        <w:pStyle w:val="af2"/>
        <w:numPr>
          <w:ilvl w:val="0"/>
          <w:numId w:val="0"/>
        </w:numPr>
        <w:spacing w:before="156" w:after="156" w:line="360" w:lineRule="auto"/>
        <w:rPr>
          <w:rFonts w:ascii="Times New Roman"/>
          <w:szCs w:val="21"/>
        </w:rPr>
      </w:pPr>
      <w:bookmarkStart w:id="41" w:name="_Toc193618955"/>
      <w:bookmarkStart w:id="42" w:name="_Toc193619058"/>
      <w:bookmarkStart w:id="43" w:name="_Toc193619100"/>
      <w:bookmarkStart w:id="44" w:name="_Toc193860185"/>
      <w:bookmarkStart w:id="45" w:name="_Toc193860035"/>
      <w:bookmarkStart w:id="46" w:name="_Toc193860216"/>
      <w:bookmarkStart w:id="47" w:name="_Toc500258944"/>
      <w:bookmarkStart w:id="48" w:name="_Toc2741_WPSOffice_Level1"/>
      <w:bookmarkEnd w:id="37"/>
      <w:bookmarkEnd w:id="38"/>
      <w:bookmarkEnd w:id="39"/>
      <w:bookmarkEnd w:id="40"/>
      <w:r>
        <w:rPr>
          <w:rFonts w:ascii="Times New Roman"/>
          <w:szCs w:val="21"/>
        </w:rPr>
        <w:t>2.2.6</w:t>
      </w:r>
      <w:r w:rsidR="00322078">
        <w:rPr>
          <w:rFonts w:ascii="Times New Roman" w:hint="eastAsia"/>
          <w:szCs w:val="21"/>
        </w:rPr>
        <w:t xml:space="preserve"> </w:t>
      </w:r>
      <w:r w:rsidR="00322078">
        <w:rPr>
          <w:rFonts w:ascii="Times New Roman" w:hint="eastAsia"/>
          <w:szCs w:val="21"/>
        </w:rPr>
        <w:t>校准项目和校准方法</w:t>
      </w:r>
      <w:bookmarkEnd w:id="41"/>
      <w:bookmarkEnd w:id="42"/>
      <w:bookmarkEnd w:id="43"/>
      <w:bookmarkEnd w:id="44"/>
      <w:bookmarkEnd w:id="45"/>
      <w:bookmarkEnd w:id="46"/>
      <w:bookmarkEnd w:id="47"/>
      <w:bookmarkEnd w:id="48"/>
    </w:p>
    <w:p w:rsidR="00293085" w:rsidRDefault="00322078">
      <w:pPr>
        <w:spacing w:line="360" w:lineRule="auto"/>
        <w:ind w:firstLineChars="200" w:firstLine="420"/>
        <w:rPr>
          <w:rFonts w:eastAsiaTheme="minorEastAsia"/>
          <w:kern w:val="0"/>
          <w:szCs w:val="21"/>
        </w:rPr>
      </w:pPr>
      <w:bookmarkStart w:id="49" w:name="_Toc22718_WPSOffice_Level2"/>
      <w:bookmarkStart w:id="50" w:name="_Toc500258945"/>
      <w:r>
        <w:rPr>
          <w:rFonts w:hint="eastAsia"/>
          <w:kern w:val="0"/>
          <w:szCs w:val="21"/>
        </w:rPr>
        <w:t>校准项目包含</w:t>
      </w:r>
      <w:proofErr w:type="gramStart"/>
      <w:r w:rsidR="00472194" w:rsidRPr="00472194">
        <w:t>刻线标距示值</w:t>
      </w:r>
      <w:proofErr w:type="gramEnd"/>
      <w:r w:rsidR="00472194" w:rsidRPr="00472194">
        <w:t>误差</w:t>
      </w:r>
      <w:r w:rsidR="00472194" w:rsidRPr="00472194">
        <w:rPr>
          <w:rFonts w:hint="eastAsia"/>
        </w:rPr>
        <w:t>、</w:t>
      </w:r>
      <w:proofErr w:type="gramStart"/>
      <w:r w:rsidR="00472194" w:rsidRPr="00472194">
        <w:t>刻线标距重复性</w:t>
      </w:r>
      <w:proofErr w:type="gramEnd"/>
      <w:r>
        <w:rPr>
          <w:rFonts w:eastAsiaTheme="minorEastAsia" w:hint="eastAsia"/>
          <w:kern w:val="0"/>
          <w:szCs w:val="21"/>
        </w:rPr>
        <w:t>以及具体的校准方法。</w:t>
      </w:r>
    </w:p>
    <w:p w:rsidR="00293085" w:rsidRDefault="00707309">
      <w:pPr>
        <w:pStyle w:val="af2"/>
        <w:numPr>
          <w:ilvl w:val="0"/>
          <w:numId w:val="0"/>
        </w:numPr>
        <w:spacing w:before="156" w:after="156"/>
        <w:rPr>
          <w:rFonts w:ascii="Times New Roman"/>
          <w:szCs w:val="21"/>
        </w:rPr>
      </w:pPr>
      <w:bookmarkStart w:id="51" w:name="_Toc193619059"/>
      <w:bookmarkStart w:id="52" w:name="_Toc193860188"/>
      <w:bookmarkStart w:id="53" w:name="_Toc193619101"/>
      <w:bookmarkStart w:id="54" w:name="_Toc193860038"/>
      <w:bookmarkStart w:id="55" w:name="_Toc193618956"/>
      <w:bookmarkStart w:id="56" w:name="_Toc193860219"/>
      <w:bookmarkStart w:id="57" w:name="_Toc25466_WPSOffice_Level1"/>
      <w:bookmarkStart w:id="58" w:name="_Toc500258947"/>
      <w:bookmarkEnd w:id="49"/>
      <w:bookmarkEnd w:id="50"/>
      <w:r>
        <w:rPr>
          <w:rFonts w:ascii="Times New Roman"/>
          <w:szCs w:val="21"/>
        </w:rPr>
        <w:t>2.2.7</w:t>
      </w:r>
      <w:r w:rsidR="00322078">
        <w:rPr>
          <w:rFonts w:ascii="Times New Roman" w:hint="eastAsia"/>
          <w:szCs w:val="21"/>
        </w:rPr>
        <w:t xml:space="preserve"> </w:t>
      </w:r>
      <w:r w:rsidR="00322078">
        <w:rPr>
          <w:rFonts w:ascii="Times New Roman" w:hint="eastAsia"/>
          <w:szCs w:val="21"/>
        </w:rPr>
        <w:t>校准结果</w:t>
      </w:r>
      <w:bookmarkEnd w:id="51"/>
      <w:bookmarkEnd w:id="52"/>
      <w:bookmarkEnd w:id="53"/>
      <w:bookmarkEnd w:id="54"/>
      <w:bookmarkEnd w:id="55"/>
      <w:bookmarkEnd w:id="56"/>
      <w:r w:rsidR="00322078">
        <w:rPr>
          <w:rFonts w:ascii="Times New Roman" w:hint="eastAsia"/>
          <w:szCs w:val="21"/>
        </w:rPr>
        <w:t>表达</w:t>
      </w:r>
      <w:bookmarkEnd w:id="57"/>
      <w:bookmarkEnd w:id="58"/>
    </w:p>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根据实验室环境要求、校准项目校准结果、测量不确定度评定结果等，按照推荐的校准报告格式，出具校准证书。</w:t>
      </w:r>
    </w:p>
    <w:p w:rsidR="00293085" w:rsidRDefault="00707309">
      <w:pPr>
        <w:pStyle w:val="af2"/>
        <w:numPr>
          <w:ilvl w:val="0"/>
          <w:numId w:val="0"/>
        </w:numPr>
        <w:spacing w:before="156" w:after="156"/>
        <w:rPr>
          <w:rFonts w:ascii="Times New Roman"/>
          <w:szCs w:val="21"/>
        </w:rPr>
      </w:pPr>
      <w:bookmarkStart w:id="59" w:name="_Toc193860040"/>
      <w:bookmarkStart w:id="60" w:name="_Toc5529"/>
      <w:bookmarkStart w:id="61" w:name="_Toc193860220"/>
      <w:bookmarkStart w:id="62" w:name="_Toc193860189"/>
      <w:bookmarkStart w:id="63" w:name="_Toc14803_WPSOffice_Level1"/>
      <w:bookmarkStart w:id="64" w:name="_Toc193860041"/>
      <w:r>
        <w:rPr>
          <w:rFonts w:ascii="Times New Roman"/>
          <w:szCs w:val="21"/>
        </w:rPr>
        <w:t>2.2.8</w:t>
      </w:r>
      <w:r w:rsidR="00322078">
        <w:rPr>
          <w:rFonts w:ascii="Times New Roman" w:hint="eastAsia"/>
          <w:szCs w:val="21"/>
        </w:rPr>
        <w:t xml:space="preserve"> </w:t>
      </w:r>
      <w:r w:rsidR="00322078">
        <w:rPr>
          <w:rFonts w:ascii="Times New Roman" w:hint="eastAsia"/>
          <w:szCs w:val="21"/>
        </w:rPr>
        <w:t>复校</w:t>
      </w:r>
      <w:bookmarkEnd w:id="59"/>
      <w:bookmarkEnd w:id="60"/>
      <w:bookmarkEnd w:id="61"/>
      <w:bookmarkEnd w:id="62"/>
      <w:bookmarkEnd w:id="63"/>
      <w:r w:rsidR="00322078">
        <w:rPr>
          <w:rFonts w:ascii="Times New Roman" w:hint="eastAsia"/>
          <w:szCs w:val="21"/>
        </w:rPr>
        <w:t>时间间隔</w:t>
      </w:r>
    </w:p>
    <w:bookmarkEnd w:id="64"/>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kern w:val="2"/>
          <w:szCs w:val="21"/>
        </w:rPr>
        <w:t>1</w:t>
      </w:r>
      <w:r>
        <w:rPr>
          <w:rFonts w:ascii="Times New Roman" w:eastAsiaTheme="minorEastAsia" w:hAnsi="Times New Roman" w:hint="eastAsia"/>
          <w:kern w:val="2"/>
          <w:szCs w:val="21"/>
        </w:rPr>
        <w:t>年。标定器使用频繁时应适当缩短周期，在使用过程中标定器经过修理、更换重要部件的应重新校准。</w:t>
      </w:r>
    </w:p>
    <w:p w:rsidR="00293085" w:rsidRDefault="00707309">
      <w:pPr>
        <w:pStyle w:val="af2"/>
        <w:numPr>
          <w:ilvl w:val="0"/>
          <w:numId w:val="0"/>
        </w:numPr>
        <w:spacing w:before="156" w:after="156"/>
        <w:rPr>
          <w:rFonts w:ascii="Times New Roman"/>
          <w:szCs w:val="21"/>
        </w:rPr>
      </w:pPr>
      <w:r>
        <w:rPr>
          <w:rFonts w:ascii="Times New Roman"/>
          <w:szCs w:val="21"/>
        </w:rPr>
        <w:t>2.2.9</w:t>
      </w:r>
      <w:r w:rsidR="00322078">
        <w:rPr>
          <w:rFonts w:ascii="Times New Roman" w:hint="eastAsia"/>
          <w:szCs w:val="21"/>
        </w:rPr>
        <w:t>附录</w:t>
      </w:r>
    </w:p>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w:t>
      </w:r>
      <w:r w:rsidR="00472194">
        <w:rPr>
          <w:rFonts w:ascii="Times New Roman" w:eastAsiaTheme="minorEastAsia" w:hAnsi="Times New Roman" w:hint="eastAsia"/>
          <w:kern w:val="2"/>
          <w:szCs w:val="21"/>
        </w:rPr>
        <w:t>刻线机示值误差</w:t>
      </w:r>
      <w:r>
        <w:rPr>
          <w:rFonts w:ascii="Times New Roman" w:eastAsiaTheme="minorEastAsia" w:hAnsi="Times New Roman" w:hint="eastAsia"/>
          <w:kern w:val="2"/>
          <w:szCs w:val="21"/>
        </w:rPr>
        <w:t>测量结果不确定度评定示例。</w:t>
      </w:r>
    </w:p>
    <w:p w:rsidR="00707309" w:rsidRDefault="00707309" w:rsidP="00707309">
      <w:pPr>
        <w:adjustRightInd w:val="0"/>
        <w:snapToGrid w:val="0"/>
        <w:spacing w:line="360" w:lineRule="auto"/>
        <w:ind w:firstLineChars="200" w:firstLine="420"/>
        <w:rPr>
          <w:bCs/>
        </w:rPr>
      </w:pPr>
      <w:r>
        <w:rPr>
          <w:rFonts w:hint="eastAsia"/>
          <w:bCs/>
        </w:rPr>
        <w:t>设置了</w:t>
      </w:r>
      <w:r>
        <w:rPr>
          <w:bCs/>
        </w:rPr>
        <w:t>3</w:t>
      </w:r>
      <w:r>
        <w:rPr>
          <w:rFonts w:hint="eastAsia"/>
          <w:bCs/>
        </w:rPr>
        <w:t>个附录，便于校准时参考和规范化。</w:t>
      </w:r>
    </w:p>
    <w:p w:rsidR="00707309" w:rsidRDefault="00707309" w:rsidP="00707309">
      <w:pPr>
        <w:adjustRightInd w:val="0"/>
        <w:snapToGrid w:val="0"/>
        <w:spacing w:line="360" w:lineRule="auto"/>
        <w:ind w:firstLineChars="200" w:firstLine="420"/>
        <w:rPr>
          <w:bCs/>
        </w:rPr>
      </w:pPr>
      <w:r>
        <w:rPr>
          <w:rFonts w:hint="eastAsia"/>
          <w:bCs/>
        </w:rPr>
        <w:t>附录</w:t>
      </w:r>
      <w:r>
        <w:rPr>
          <w:rFonts w:hint="eastAsia"/>
          <w:bCs/>
        </w:rPr>
        <w:t xml:space="preserve">A </w:t>
      </w:r>
      <w:proofErr w:type="gramStart"/>
      <w:r>
        <w:rPr>
          <w:rFonts w:hint="eastAsia"/>
          <w:bCs/>
        </w:rPr>
        <w:t>激光标距刻线</w:t>
      </w:r>
      <w:proofErr w:type="gramEnd"/>
      <w:r>
        <w:rPr>
          <w:rFonts w:hint="eastAsia"/>
          <w:bCs/>
        </w:rPr>
        <w:t>机校准记录参考格式</w:t>
      </w:r>
    </w:p>
    <w:p w:rsidR="00707309" w:rsidRDefault="00707309" w:rsidP="00707309">
      <w:pPr>
        <w:adjustRightInd w:val="0"/>
        <w:snapToGrid w:val="0"/>
        <w:spacing w:line="360" w:lineRule="auto"/>
        <w:ind w:firstLineChars="200" w:firstLine="420"/>
        <w:rPr>
          <w:bCs/>
        </w:rPr>
      </w:pPr>
      <w:r>
        <w:rPr>
          <w:rFonts w:hint="eastAsia"/>
          <w:bCs/>
        </w:rPr>
        <w:t>附录</w:t>
      </w:r>
      <w:r>
        <w:rPr>
          <w:rFonts w:hint="eastAsia"/>
          <w:bCs/>
        </w:rPr>
        <w:t xml:space="preserve">B </w:t>
      </w:r>
      <w:proofErr w:type="gramStart"/>
      <w:r>
        <w:rPr>
          <w:rFonts w:hint="eastAsia"/>
          <w:bCs/>
        </w:rPr>
        <w:t>激光标距刻线</w:t>
      </w:r>
      <w:proofErr w:type="gramEnd"/>
      <w:r>
        <w:rPr>
          <w:rFonts w:hint="eastAsia"/>
          <w:bCs/>
        </w:rPr>
        <w:t>机校准证书内页参考格式</w:t>
      </w:r>
    </w:p>
    <w:p w:rsidR="00707309" w:rsidRPr="00707309" w:rsidRDefault="00707309" w:rsidP="00707309">
      <w:pPr>
        <w:adjustRightInd w:val="0"/>
        <w:snapToGrid w:val="0"/>
        <w:spacing w:line="360" w:lineRule="auto"/>
        <w:ind w:firstLineChars="200" w:firstLine="420"/>
        <w:rPr>
          <w:bCs/>
        </w:rPr>
      </w:pPr>
      <w:r>
        <w:rPr>
          <w:rFonts w:hint="eastAsia"/>
          <w:bCs/>
        </w:rPr>
        <w:t>附录</w:t>
      </w:r>
      <w:r>
        <w:rPr>
          <w:rFonts w:hint="eastAsia"/>
          <w:bCs/>
        </w:rPr>
        <w:t xml:space="preserve">C </w:t>
      </w:r>
      <w:r>
        <w:rPr>
          <w:rFonts w:hint="eastAsia"/>
          <w:bCs/>
        </w:rPr>
        <w:t>刻线机示值误差测量结果不确定度评定示例</w:t>
      </w:r>
    </w:p>
    <w:p w:rsidR="00293085" w:rsidRDefault="00322078">
      <w:pPr>
        <w:pStyle w:val="afffa"/>
        <w:numPr>
          <w:ilvl w:val="0"/>
          <w:numId w:val="11"/>
        </w:numPr>
        <w:tabs>
          <w:tab w:val="left" w:pos="426"/>
        </w:tabs>
        <w:spacing w:beforeLines="100" w:before="312" w:afterLines="100" w:after="312"/>
        <w:ind w:left="420" w:hangingChars="200"/>
        <w:jc w:val="left"/>
      </w:pPr>
      <w:bookmarkStart w:id="65" w:name="_Toc464728965"/>
      <w:bookmarkEnd w:id="1"/>
      <w:bookmarkEnd w:id="14"/>
      <w:r>
        <w:rPr>
          <w:rFonts w:hint="eastAsia"/>
        </w:rPr>
        <w:t>规范水平分析</w:t>
      </w:r>
      <w:bookmarkEnd w:id="65"/>
    </w:p>
    <w:p w:rsidR="00293085" w:rsidRPr="00707309" w:rsidRDefault="00472194" w:rsidP="00707309">
      <w:pPr>
        <w:adjustRightInd w:val="0"/>
        <w:spacing w:line="360" w:lineRule="auto"/>
        <w:ind w:firstLineChars="200" w:firstLine="420"/>
        <w:rPr>
          <w:rFonts w:ascii="宋体" w:hAnsi="宋体"/>
          <w:bCs/>
          <w:szCs w:val="21"/>
        </w:rPr>
      </w:pPr>
      <w:r w:rsidRPr="00472194">
        <w:t>目前，国家和各省检定规程和校准规范中，类似的校准规范如</w:t>
      </w:r>
      <w:r w:rsidRPr="00472194">
        <w:t>JJF(</w:t>
      </w:r>
      <w:r w:rsidRPr="00472194">
        <w:t>吉</w:t>
      </w:r>
      <w:r w:rsidRPr="00472194">
        <w:t>)96-2016</w:t>
      </w:r>
      <w:r w:rsidRPr="00472194">
        <w:t>《激光标线仪校准规范》、</w:t>
      </w:r>
      <w:r w:rsidRPr="00472194">
        <w:t>JJF (</w:t>
      </w:r>
      <w:r w:rsidRPr="00472194">
        <w:t>津</w:t>
      </w:r>
      <w:r w:rsidRPr="00472194">
        <w:t>) 01-2019</w:t>
      </w:r>
      <w:r w:rsidRPr="00472194">
        <w:t>《激光投线仪校准规范》只针对以激光为标尺，进行空间坐标的校准，主要用于室内装潢等领域，而</w:t>
      </w:r>
      <w:r w:rsidRPr="00472194">
        <w:t>JJG(</w:t>
      </w:r>
      <w:r w:rsidRPr="00472194">
        <w:t>苏</w:t>
      </w:r>
      <w:r w:rsidRPr="00472194">
        <w:t xml:space="preserve">)67-2006 </w:t>
      </w:r>
      <w:r w:rsidRPr="00472194">
        <w:t>钢筋</w:t>
      </w:r>
      <w:proofErr w:type="gramStart"/>
      <w:r w:rsidRPr="00472194">
        <w:t>标距仪</w:t>
      </w:r>
      <w:proofErr w:type="gramEnd"/>
      <w:r w:rsidRPr="00472194">
        <w:t>只针对</w:t>
      </w:r>
      <w:proofErr w:type="gramStart"/>
      <w:r w:rsidRPr="00472194">
        <w:t>钢筋标距检定</w:t>
      </w:r>
      <w:proofErr w:type="gramEnd"/>
      <w:r w:rsidRPr="00472194">
        <w:t>做了规定，而</w:t>
      </w:r>
      <w:proofErr w:type="gramStart"/>
      <w:r w:rsidRPr="00472194">
        <w:t>激光标距校准</w:t>
      </w:r>
      <w:proofErr w:type="gramEnd"/>
      <w:r w:rsidRPr="00472194">
        <w:t>和检定无统一的规范依据</w:t>
      </w:r>
      <w:r w:rsidR="00322078">
        <w:rPr>
          <w:rFonts w:ascii="宋体" w:hAnsi="宋体" w:hint="eastAsia"/>
          <w:bCs/>
          <w:szCs w:val="21"/>
        </w:rPr>
        <w:t>。目前国外没有相关技术规范，本规范水平达到国外先进水平。</w:t>
      </w:r>
    </w:p>
    <w:p w:rsidR="00293085" w:rsidRDefault="00322078">
      <w:pPr>
        <w:pStyle w:val="afffa"/>
        <w:numPr>
          <w:ilvl w:val="0"/>
          <w:numId w:val="11"/>
        </w:numPr>
        <w:tabs>
          <w:tab w:val="left" w:pos="426"/>
        </w:tabs>
        <w:spacing w:beforeLines="100" w:before="312" w:afterLines="100" w:after="312"/>
        <w:ind w:left="420" w:hangingChars="200"/>
        <w:jc w:val="left"/>
      </w:pPr>
      <w:r>
        <w:rPr>
          <w:rFonts w:hAnsi="宋体" w:hint="eastAsia"/>
          <w:bCs/>
          <w:szCs w:val="21"/>
        </w:rPr>
        <w:t>与有关的现行法律、法规和强制性国家标准的关系</w:t>
      </w:r>
    </w:p>
    <w:p w:rsidR="00293085" w:rsidRDefault="00322078">
      <w:pPr>
        <w:pStyle w:val="afff4"/>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293085" w:rsidRDefault="00322078">
      <w:pPr>
        <w:pStyle w:val="afffa"/>
        <w:numPr>
          <w:ilvl w:val="0"/>
          <w:numId w:val="11"/>
        </w:numPr>
        <w:tabs>
          <w:tab w:val="left" w:pos="426"/>
        </w:tabs>
        <w:spacing w:beforeLines="100" w:before="312" w:afterLines="100" w:after="312"/>
        <w:ind w:left="420" w:hangingChars="200"/>
        <w:jc w:val="left"/>
      </w:pPr>
      <w:bookmarkStart w:id="66" w:name="_Toc464728973"/>
      <w:r>
        <w:rPr>
          <w:rFonts w:hint="eastAsia"/>
        </w:rPr>
        <w:t>规范中涉及的专利或知识产权说明</w:t>
      </w:r>
      <w:bookmarkEnd w:id="66"/>
    </w:p>
    <w:p w:rsidR="00293085" w:rsidRDefault="00322078">
      <w:pPr>
        <w:pStyle w:val="afff4"/>
        <w:spacing w:line="300" w:lineRule="auto"/>
        <w:ind w:firstLineChars="0"/>
        <w:contextualSpacing/>
        <w:rPr>
          <w:szCs w:val="21"/>
        </w:rPr>
      </w:pPr>
      <w:bookmarkStart w:id="67" w:name="_Toc464728974"/>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重大分歧意见的处理经过和依据</w:t>
      </w:r>
      <w:bookmarkEnd w:id="67"/>
    </w:p>
    <w:p w:rsidR="00293085" w:rsidRDefault="00322078">
      <w:pPr>
        <w:pStyle w:val="afff4"/>
        <w:spacing w:line="300" w:lineRule="auto"/>
        <w:ind w:firstLine="420"/>
        <w:contextualSpacing/>
        <w:rPr>
          <w:szCs w:val="21"/>
        </w:rPr>
      </w:pPr>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规范作为强制性或推荐性国家（或行业）标准的建议</w:t>
      </w:r>
    </w:p>
    <w:p w:rsidR="00293085" w:rsidRDefault="00322078">
      <w:pPr>
        <w:adjustRightInd w:val="0"/>
        <w:spacing w:line="360" w:lineRule="auto"/>
        <w:ind w:firstLineChars="200" w:firstLine="420"/>
        <w:rPr>
          <w:rFonts w:hAnsi="宋体"/>
          <w:bCs/>
          <w:szCs w:val="21"/>
        </w:rPr>
      </w:pPr>
      <w:r>
        <w:rPr>
          <w:rFonts w:hAnsi="宋体" w:hint="eastAsia"/>
          <w:bCs/>
          <w:szCs w:val="21"/>
        </w:rPr>
        <w:t>建议本规范作为推荐性行业计量技术规范，供相关行业参考采用。</w:t>
      </w:r>
    </w:p>
    <w:p w:rsidR="00293085" w:rsidRDefault="00322078">
      <w:pPr>
        <w:pStyle w:val="afffa"/>
        <w:numPr>
          <w:ilvl w:val="0"/>
          <w:numId w:val="11"/>
        </w:numPr>
        <w:tabs>
          <w:tab w:val="left" w:pos="426"/>
        </w:tabs>
        <w:spacing w:beforeLines="100" w:before="312" w:afterLines="100" w:after="312"/>
        <w:ind w:left="420" w:hangingChars="200"/>
        <w:jc w:val="left"/>
      </w:pPr>
      <w:bookmarkStart w:id="68" w:name="_Toc464728976"/>
      <w:r>
        <w:rPr>
          <w:rFonts w:hint="eastAsia"/>
        </w:rPr>
        <w:t>贯彻规范的要求和措施建议</w:t>
      </w:r>
      <w:bookmarkEnd w:id="68"/>
    </w:p>
    <w:p w:rsidR="00293085" w:rsidRDefault="00322078">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293085" w:rsidRDefault="00322078">
      <w:pPr>
        <w:pStyle w:val="afffa"/>
        <w:numPr>
          <w:ilvl w:val="0"/>
          <w:numId w:val="11"/>
        </w:numPr>
        <w:tabs>
          <w:tab w:val="left" w:pos="426"/>
        </w:tabs>
        <w:spacing w:beforeLines="100" w:before="312" w:afterLines="100" w:after="312"/>
        <w:ind w:left="420" w:hangingChars="200"/>
        <w:jc w:val="left"/>
      </w:pPr>
      <w:bookmarkStart w:id="69" w:name="_Toc464728977"/>
      <w:r>
        <w:rPr>
          <w:rFonts w:hint="eastAsia"/>
        </w:rPr>
        <w:t>废止现行有关规范的建议</w:t>
      </w:r>
      <w:bookmarkEnd w:id="69"/>
    </w:p>
    <w:p w:rsidR="00293085" w:rsidRDefault="00322078">
      <w:pPr>
        <w:pStyle w:val="afff4"/>
        <w:spacing w:line="300" w:lineRule="auto"/>
        <w:ind w:firstLine="420"/>
        <w:contextualSpacing/>
        <w:rPr>
          <w:szCs w:val="21"/>
        </w:rPr>
      </w:pPr>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预期效果</w:t>
      </w:r>
    </w:p>
    <w:p w:rsidR="00293085" w:rsidRPr="000C1F88" w:rsidRDefault="000C1F88" w:rsidP="000C1F88">
      <w:pPr>
        <w:pStyle w:val="af2"/>
        <w:numPr>
          <w:ilvl w:val="0"/>
          <w:numId w:val="0"/>
        </w:numPr>
        <w:spacing w:beforeLines="0" w:afterLines="0" w:line="300" w:lineRule="auto"/>
        <w:ind w:firstLineChars="200" w:firstLine="420"/>
        <w:contextualSpacing/>
        <w:rPr>
          <w:rFonts w:ascii="Times New Roman" w:eastAsia="宋体"/>
          <w:kern w:val="2"/>
          <w:szCs w:val="24"/>
        </w:rPr>
      </w:pPr>
      <w:r w:rsidRPr="00472194">
        <w:rPr>
          <w:rFonts w:ascii="Times New Roman" w:eastAsia="宋体"/>
          <w:kern w:val="2"/>
          <w:szCs w:val="24"/>
        </w:rPr>
        <w:t>规范重点解决了</w:t>
      </w:r>
      <w:proofErr w:type="gramStart"/>
      <w:r w:rsidRPr="00472194">
        <w:rPr>
          <w:rFonts w:ascii="Times New Roman" w:eastAsia="宋体"/>
          <w:kern w:val="2"/>
          <w:szCs w:val="24"/>
        </w:rPr>
        <w:t>激光标距刻线</w:t>
      </w:r>
      <w:proofErr w:type="gramEnd"/>
      <w:r w:rsidRPr="00472194">
        <w:rPr>
          <w:rFonts w:ascii="Times New Roman" w:eastAsia="宋体"/>
          <w:kern w:val="2"/>
          <w:szCs w:val="24"/>
        </w:rPr>
        <w:t>仪校准方法不统一、校准方法差异化、计量标准器技术指标不明确、校准点的选择不统一、激光刻线机的校准方法未规定等问题，弥补激光刻线机校准的空白，为准确提供量值传递提供保证，从而提高刻线精度的准确性。</w:t>
      </w:r>
    </w:p>
    <w:p w:rsidR="00293085" w:rsidRDefault="00322078">
      <w:pPr>
        <w:pStyle w:val="afffa"/>
        <w:numPr>
          <w:ilvl w:val="0"/>
          <w:numId w:val="11"/>
        </w:numPr>
        <w:tabs>
          <w:tab w:val="left" w:pos="426"/>
        </w:tabs>
        <w:spacing w:beforeLines="100" w:before="312" w:afterLines="100" w:after="312"/>
        <w:ind w:left="420" w:hangingChars="200"/>
        <w:jc w:val="left"/>
      </w:pPr>
      <w:r>
        <w:rPr>
          <w:rFonts w:hAnsi="宋体" w:hint="eastAsia"/>
          <w:bCs/>
          <w:szCs w:val="21"/>
        </w:rPr>
        <w:t>其他应予说明的事项</w:t>
      </w:r>
    </w:p>
    <w:p w:rsidR="00293085" w:rsidRDefault="00322078">
      <w:pPr>
        <w:pStyle w:val="afff4"/>
        <w:spacing w:line="300" w:lineRule="auto"/>
        <w:ind w:firstLineChars="0"/>
        <w:contextualSpacing/>
        <w:rPr>
          <w:rFonts w:ascii="Times New Roman" w:hAnsi="Times New Roman"/>
          <w:szCs w:val="21"/>
        </w:rPr>
      </w:pPr>
      <w:r>
        <w:rPr>
          <w:rFonts w:hint="eastAsia"/>
          <w:szCs w:val="21"/>
        </w:rPr>
        <w:t>（无）。</w:t>
      </w:r>
    </w:p>
    <w:p w:rsidR="00293085" w:rsidRDefault="00322078">
      <w:pPr>
        <w:pStyle w:val="afff4"/>
        <w:spacing w:line="300" w:lineRule="auto"/>
        <w:ind w:firstLineChars="0"/>
        <w:contextualSpacing/>
        <w:jc w:val="right"/>
        <w:rPr>
          <w:rFonts w:ascii="Times New Roman" w:hAnsi="Times New Roman"/>
          <w:szCs w:val="21"/>
        </w:rPr>
      </w:pPr>
      <w:r>
        <w:rPr>
          <w:rFonts w:ascii="Times New Roman" w:eastAsia="黑体" w:hAnsi="Times New Roman"/>
          <w:bCs/>
        </w:rPr>
        <w:t xml:space="preserve">  </w:t>
      </w:r>
      <w:r>
        <w:rPr>
          <w:rFonts w:ascii="Times New Roman" w:eastAsia="方正行楷简体" w:hAnsi="Times New Roman"/>
          <w:bCs/>
          <w:szCs w:val="21"/>
        </w:rPr>
        <w:t>《</w:t>
      </w:r>
      <w:r w:rsidR="000C1F88">
        <w:rPr>
          <w:rFonts w:ascii="Times New Roman" w:hAnsi="Times New Roman" w:hint="eastAsia"/>
          <w:szCs w:val="21"/>
        </w:rPr>
        <w:t>激光</w:t>
      </w:r>
      <w:r w:rsidR="000C1F88">
        <w:rPr>
          <w:rFonts w:ascii="Times New Roman" w:hAnsi="Times New Roman"/>
          <w:szCs w:val="21"/>
        </w:rPr>
        <w:t>标距刻线机</w:t>
      </w:r>
      <w:r>
        <w:rPr>
          <w:rFonts w:ascii="Times New Roman" w:hAnsi="Times New Roman"/>
          <w:szCs w:val="21"/>
        </w:rPr>
        <w:t>校准规范</w:t>
      </w:r>
      <w:r>
        <w:rPr>
          <w:rFonts w:ascii="Times New Roman" w:eastAsia="方正行楷简体" w:hAnsi="Times New Roman"/>
          <w:bCs/>
          <w:szCs w:val="21"/>
        </w:rPr>
        <w:t>》编制组</w:t>
      </w:r>
      <w:r>
        <w:rPr>
          <w:rFonts w:ascii="Times New Roman" w:eastAsia="方正行楷简体" w:hAnsi="Times New Roman"/>
          <w:bCs/>
          <w:szCs w:val="21"/>
        </w:rPr>
        <w:t xml:space="preserve">  202</w:t>
      </w:r>
      <w:r w:rsidR="000C1F88">
        <w:rPr>
          <w:rFonts w:ascii="Times New Roman" w:eastAsia="方正行楷简体" w:hAnsi="Times New Roman" w:hint="eastAsia"/>
          <w:bCs/>
          <w:szCs w:val="21"/>
        </w:rPr>
        <w:t>3</w:t>
      </w:r>
      <w:r>
        <w:rPr>
          <w:rFonts w:ascii="Times New Roman" w:eastAsia="方正行楷简体" w:hAnsi="Times New Roman"/>
          <w:bCs/>
          <w:szCs w:val="21"/>
        </w:rPr>
        <w:t>年</w:t>
      </w:r>
      <w:r w:rsidR="000C1F88">
        <w:rPr>
          <w:rFonts w:ascii="Times New Roman" w:eastAsia="方正行楷简体" w:hAnsi="Times New Roman" w:hint="eastAsia"/>
          <w:bCs/>
          <w:szCs w:val="21"/>
        </w:rPr>
        <w:t>4</w:t>
      </w:r>
      <w:r>
        <w:rPr>
          <w:rFonts w:ascii="Times New Roman" w:eastAsia="方正行楷简体" w:hAnsi="Times New Roman"/>
          <w:bCs/>
          <w:szCs w:val="21"/>
        </w:rPr>
        <w:t>月</w:t>
      </w:r>
      <w:r>
        <w:rPr>
          <w:rFonts w:ascii="Times New Roman" w:eastAsia="方正行楷简体" w:hAnsi="Times New Roman"/>
          <w:bCs/>
          <w:szCs w:val="21"/>
        </w:rPr>
        <w:t>2</w:t>
      </w:r>
      <w:r w:rsidR="000C1F88">
        <w:rPr>
          <w:rFonts w:ascii="Times New Roman" w:eastAsia="方正行楷简体" w:hAnsi="Times New Roman" w:hint="eastAsia"/>
          <w:bCs/>
          <w:szCs w:val="21"/>
        </w:rPr>
        <w:t>0</w:t>
      </w:r>
      <w:r>
        <w:rPr>
          <w:rFonts w:ascii="Times New Roman" w:eastAsia="方正行楷简体" w:hAnsi="Times New Roman"/>
          <w:bCs/>
          <w:szCs w:val="21"/>
        </w:rPr>
        <w:t>日</w:t>
      </w:r>
    </w:p>
    <w:p w:rsidR="00293085" w:rsidRDefault="00293085">
      <w:pPr>
        <w:pStyle w:val="afff4"/>
        <w:spacing w:line="300" w:lineRule="auto"/>
        <w:ind w:firstLine="420"/>
        <w:contextualSpacing/>
        <w:rPr>
          <w:szCs w:val="21"/>
        </w:rPr>
      </w:pPr>
    </w:p>
    <w:sectPr w:rsidR="00293085">
      <w:headerReference w:type="default" r:id="rId10"/>
      <w:footerReference w:type="default" r:id="rId11"/>
      <w:footerReference w:type="first" r:id="rId12"/>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D2" w:rsidRDefault="00482AD2">
      <w:r>
        <w:separator/>
      </w:r>
    </w:p>
  </w:endnote>
  <w:endnote w:type="continuationSeparator" w:id="0">
    <w:p w:rsidR="00482AD2" w:rsidRDefault="0048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322078">
    <w:pPr>
      <w:pStyle w:val="afff9"/>
      <w:jc w:val="center"/>
      <w:rPr>
        <w:rStyle w:val="afff"/>
      </w:rPr>
    </w:pPr>
    <w:r>
      <w:fldChar w:fldCharType="begin"/>
    </w:r>
    <w:r>
      <w:rPr>
        <w:rStyle w:val="afff"/>
      </w:rPr>
      <w:instrText xml:space="preserve">PAGE  </w:instrText>
    </w:r>
    <w:r>
      <w:fldChar w:fldCharType="separate"/>
    </w:r>
    <w:r w:rsidR="00F379EC">
      <w:rPr>
        <w:rStyle w:val="afff"/>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f6"/>
      <w:jc w:val="both"/>
    </w:pPr>
  </w:p>
  <w:p w:rsidR="00293085" w:rsidRDefault="00322078">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D2" w:rsidRDefault="00482AD2">
      <w:r>
        <w:separator/>
      </w:r>
    </w:p>
  </w:footnote>
  <w:footnote w:type="continuationSeparator" w:id="0">
    <w:p w:rsidR="00482AD2" w:rsidRDefault="0048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88630B"/>
    <w:multiLevelType w:val="multilevel"/>
    <w:tmpl w:val="DDA49A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461B6"/>
    <w:rsid w:val="0085122B"/>
    <w:rsid w:val="0086056F"/>
    <w:rsid w:val="0086378F"/>
    <w:rsid w:val="008754EE"/>
    <w:rsid w:val="00876D87"/>
    <w:rsid w:val="008B22FC"/>
    <w:rsid w:val="008C672E"/>
    <w:rsid w:val="008E415E"/>
    <w:rsid w:val="008F5DCA"/>
    <w:rsid w:val="009052E4"/>
    <w:rsid w:val="009111C1"/>
    <w:rsid w:val="00913ED1"/>
    <w:rsid w:val="00933D2C"/>
    <w:rsid w:val="00946B7D"/>
    <w:rsid w:val="009513C5"/>
    <w:rsid w:val="009542EF"/>
    <w:rsid w:val="00954DA4"/>
    <w:rsid w:val="00967A11"/>
    <w:rsid w:val="00971240"/>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07309"/>
    <w:pPr>
      <w:spacing w:after="120" w:line="480" w:lineRule="auto"/>
    </w:pPr>
  </w:style>
  <w:style w:type="character" w:customStyle="1" w:styleId="2Char1">
    <w:name w:val="正文文本 2 Char"/>
    <w:basedOn w:val="afa"/>
    <w:link w:val="25"/>
    <w:uiPriority w:val="99"/>
    <w:qFormat/>
    <w:rsid w:val="0070730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07309"/>
    <w:pPr>
      <w:spacing w:after="120" w:line="480" w:lineRule="auto"/>
    </w:pPr>
  </w:style>
  <w:style w:type="character" w:customStyle="1" w:styleId="2Char1">
    <w:name w:val="正文文本 2 Char"/>
    <w:basedOn w:val="afa"/>
    <w:link w:val="25"/>
    <w:uiPriority w:val="99"/>
    <w:qFormat/>
    <w:rsid w:val="0070730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53338-E3B5-4BE7-B4B7-6011FA8E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552</TotalTime>
  <Pages>4</Pages>
  <Words>455</Words>
  <Characters>2594</Characters>
  <Application>Microsoft Office Word</Application>
  <DocSecurity>0</DocSecurity>
  <Lines>21</Lines>
  <Paragraphs>6</Paragraphs>
  <ScaleCrop>false</ScaleCrop>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86153</cp:lastModifiedBy>
  <cp:revision>150</cp:revision>
  <cp:lastPrinted>2016-10-20T04:13:00Z</cp:lastPrinted>
  <dcterms:created xsi:type="dcterms:W3CDTF">2022-01-09T10:10:00Z</dcterms:created>
  <dcterms:modified xsi:type="dcterms:W3CDTF">2023-06-30T01:10:00Z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1AF6B1942E934CBA9084FA9CF9CCD4B5</vt:lpwstr>
  </property>
</Properties>
</file>