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rPr>
          <w:rFonts w:hint="default" w:ascii="Times New Roman" w:hAnsi="Times New Roman" w:eastAsia="宋体" w:cs="Times New Roman"/>
          <w:sz w:val="21"/>
          <w:szCs w:val="21"/>
        </w:rPr>
      </w:pPr>
      <w:bookmarkStart w:id="0" w:name="SectionMark0"/>
      <w:bookmarkStart w:id="1" w:name="SectionMark4"/>
      <w:r>
        <w:rPr>
          <w:rFonts w:hint="default" w:ascii="Times New Roman" w:hAnsi="Times New Roman" w:eastAsia="宋体" w:cs="Times New Roman"/>
          <w:sz w:val="21"/>
          <w:szCs w:val="21"/>
        </w:rP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ascii="宋体" w:hAnsi="宋体" w:cs="宋体"/>
                                <w:spacing w:val="58"/>
                                <w:w w:val="120"/>
                                <w:sz w:val="28"/>
                                <w:szCs w:val="28"/>
                              </w:rPr>
                            </w:pPr>
                            <w:r>
                              <w:rPr>
                                <w:rFonts w:hint="eastAsia" w:ascii="宋体" w:hAnsi="宋体" w:cs="宋体"/>
                                <w:spacing w:val="58"/>
                                <w:w w:val="120"/>
                                <w:sz w:val="28"/>
                                <w:szCs w:val="28"/>
                              </w:rPr>
                              <w:t>落球冲击试验机校准规范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hint="eastAsia" w:ascii="宋体" w:hAnsi="宋体" w:eastAsia="宋体" w:cs="宋体"/>
                                <w:sz w:val="28"/>
                                <w:szCs w:val="28"/>
                              </w:rPr>
                            </w:pPr>
                            <w:r>
                              <w:rPr>
                                <w:rFonts w:hint="eastAsia" w:ascii="宋体" w:hAnsi="宋体" w:eastAsia="宋体" w:cs="宋体"/>
                                <w:sz w:val="28"/>
                                <w:szCs w:val="28"/>
                              </w:rPr>
                              <w:t>主编单位：国标（北京）检验认证有限公司</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23-6</w:t>
                            </w:r>
                          </w:p>
                          <w:p>
                            <w:pPr>
                              <w:pStyle w:val="113"/>
                              <w:rPr>
                                <w:rFonts w:hint="eastAsia" w:ascii="宋体" w:hAnsi="宋体" w:eastAsia="宋体" w:cs="宋体"/>
                                <w:sz w:val="28"/>
                                <w:szCs w:val="28"/>
                              </w:rPr>
                            </w:pP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jc w:val="center"/>
                        <w:rPr>
                          <w:rFonts w:ascii="宋体" w:hAnsi="宋体" w:cs="宋体"/>
                          <w:spacing w:val="58"/>
                          <w:w w:val="120"/>
                          <w:sz w:val="28"/>
                          <w:szCs w:val="28"/>
                        </w:rPr>
                      </w:pPr>
                      <w:r>
                        <w:rPr>
                          <w:rFonts w:hint="eastAsia" w:ascii="宋体" w:hAnsi="宋体" w:cs="宋体"/>
                          <w:spacing w:val="58"/>
                          <w:w w:val="120"/>
                          <w:sz w:val="28"/>
                          <w:szCs w:val="28"/>
                        </w:rPr>
                        <w:t>落球冲击试验机校准规范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hint="eastAsia" w:ascii="宋体" w:hAnsi="宋体" w:eastAsia="宋体" w:cs="宋体"/>
                          <w:sz w:val="28"/>
                          <w:szCs w:val="28"/>
                        </w:rPr>
                      </w:pPr>
                      <w:r>
                        <w:rPr>
                          <w:rFonts w:hint="eastAsia" w:ascii="宋体" w:hAnsi="宋体" w:eastAsia="宋体" w:cs="宋体"/>
                          <w:sz w:val="28"/>
                          <w:szCs w:val="28"/>
                        </w:rPr>
                        <w:t>主编单位：国标（北京）检验认证有限公司</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23-6</w:t>
                      </w:r>
                    </w:p>
                    <w:p>
                      <w:pPr>
                        <w:pStyle w:val="113"/>
                        <w:rPr>
                          <w:rFonts w:hint="eastAsia" w:ascii="宋体" w:hAnsi="宋体" w:eastAsia="宋体" w:cs="宋体"/>
                          <w:sz w:val="28"/>
                          <w:szCs w:val="28"/>
                        </w:rPr>
                      </w:pPr>
                    </w:p>
                  </w:txbxContent>
                </v:textbox>
                <w10:anchorlock/>
              </v:rect>
            </w:pict>
          </mc:Fallback>
        </mc:AlternateContent>
      </w:r>
      <w:r>
        <w:rPr>
          <w:rFonts w:hint="default" w:ascii="Times New Roman" w:hAnsi="Times New Roman" w:eastAsia="宋体" w:cs="Times New Roman"/>
          <w:sz w:val="21"/>
          <w:szCs w:val="21"/>
        </w:rPr>
        <mc:AlternateContent>
          <mc:Choice Requires="wps">
            <w:drawing>
              <wp:anchor distT="0" distB="0" distL="114300" distR="114300" simplePos="0" relativeHeight="251660288" behindDoc="0" locked="1" layoutInCell="1" allowOverlap="1">
                <wp:simplePos x="0" y="0"/>
                <wp:positionH relativeFrom="margin">
                  <wp:posOffset>220345</wp:posOffset>
                </wp:positionH>
                <wp:positionV relativeFrom="margin">
                  <wp:posOffset>3543300</wp:posOffset>
                </wp:positionV>
                <wp:extent cx="5969000" cy="2703195"/>
                <wp:effectExtent l="0" t="0" r="12700" b="1905"/>
                <wp:wrapNone/>
                <wp:docPr id="2" name="文本框 5"/>
                <wp:cNvGraphicFramePr/>
                <a:graphic xmlns:a="http://schemas.openxmlformats.org/drawingml/2006/main">
                  <a:graphicData uri="http://schemas.microsoft.com/office/word/2010/wordprocessingShape">
                    <wps:wsp>
                      <wps:cNvSpPr/>
                      <wps:spPr>
                        <a:xfrm>
                          <a:off x="0" y="0"/>
                          <a:ext cx="5969000" cy="2703195"/>
                        </a:xfrm>
                        <a:prstGeom prst="rect">
                          <a:avLst/>
                        </a:prstGeom>
                        <a:solidFill>
                          <a:srgbClr val="FFFFFF"/>
                        </a:solidFill>
                        <a:ln>
                          <a:noFill/>
                        </a:ln>
                      </wps:spPr>
                      <wps:txbx>
                        <w:txbxContent>
                          <w:p>
                            <w:pPr>
                              <w:jc w:val="center"/>
                              <w:rPr>
                                <w:rFonts w:hint="default" w:ascii="Times New Roman" w:hAnsi="Times New Roman" w:eastAsia="黑体" w:cs="Times New Roman"/>
                                <w:sz w:val="44"/>
                                <w:szCs w:val="44"/>
                              </w:rPr>
                            </w:pPr>
                            <w:r>
                              <w:rPr>
                                <w:rFonts w:hint="default" w:ascii="黑体" w:hAnsi="黑体" w:eastAsia="黑体" w:cs="Times New Roman"/>
                                <w:kern w:val="0"/>
                                <w:sz w:val="48"/>
                                <w:szCs w:val="48"/>
                                <w:lang w:val="en-US" w:eastAsia="zh-CN" w:bidi="ar-SA"/>
                              </w:rPr>
                              <w:t>编制说明</w:t>
                            </w:r>
                          </w:p>
                          <w:p>
                            <w:pPr>
                              <w:pStyle w:val="66"/>
                              <w:spacing w:before="600"/>
                              <w:rPr>
                                <w:rFonts w:hint="default" w:ascii="黑体" w:hAnsi="黑体" w:eastAsia="黑体"/>
                                <w:sz w:val="36"/>
                                <w:szCs w:val="36"/>
                                <w:lang w:val="en-US" w:eastAsia="zh-CN"/>
                              </w:rPr>
                            </w:pPr>
                          </w:p>
                        </w:txbxContent>
                      </wps:txbx>
                      <wps:bodyPr lIns="0" tIns="0" rIns="0" bIns="0" upright="1"/>
                    </wps:wsp>
                  </a:graphicData>
                </a:graphic>
              </wp:anchor>
            </w:drawing>
          </mc:Choice>
          <mc:Fallback>
            <w:pict>
              <v:rect id="文本框 5" o:spid="_x0000_s1026" o:spt="1" style="position:absolute;left:0pt;margin-left:17.35pt;margin-top:279pt;height:212.85pt;width:470pt;mso-position-horizontal-relative:margin;mso-position-vertical-relative:margin;z-index:251660288;mso-width-relative:page;mso-height-relative:page;" fillcolor="#FFFFFF" filled="t" stroked="f" coordsize="21600,21600" o:gfxdata="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2u/Fh1wAAAAoBAAAPAAAAAAAAAAEAIAAAACIAAABkcnMv&#10;ZG93bnJldi54bWxQSwECFAAUAAAACACHTuJAQP28LssBAACSAwAADgAAAAAAAAABACAAAAAmAQAA&#10;ZHJzL2Uyb0RvYy54bWxQSwUGAAAAAAYABgBZAQAAYwUAAAAA&#10;">
                <v:fill on="t" focussize="0,0"/>
                <v:stroke on="f"/>
                <v:imagedata o:title=""/>
                <o:lock v:ext="edit" aspectratio="f"/>
                <v:textbox inset="0mm,0mm,0mm,0mm">
                  <w:txbxContent>
                    <w:p>
                      <w:pPr>
                        <w:jc w:val="center"/>
                        <w:rPr>
                          <w:rFonts w:hint="default" w:ascii="Times New Roman" w:hAnsi="Times New Roman" w:eastAsia="黑体" w:cs="Times New Roman"/>
                          <w:sz w:val="44"/>
                          <w:szCs w:val="44"/>
                        </w:rPr>
                      </w:pPr>
                      <w:r>
                        <w:rPr>
                          <w:rFonts w:hint="default" w:ascii="黑体" w:hAnsi="黑体" w:eastAsia="黑体" w:cs="Times New Roman"/>
                          <w:kern w:val="0"/>
                          <w:sz w:val="48"/>
                          <w:szCs w:val="48"/>
                          <w:lang w:val="en-US" w:eastAsia="zh-CN" w:bidi="ar-SA"/>
                        </w:rPr>
                        <w:t>编制说明</w:t>
                      </w:r>
                    </w:p>
                    <w:p>
                      <w:pPr>
                        <w:pStyle w:val="66"/>
                        <w:spacing w:before="600"/>
                        <w:rPr>
                          <w:rFonts w:hint="default" w:ascii="黑体" w:hAnsi="黑体" w:eastAsia="黑体"/>
                          <w:sz w:val="36"/>
                          <w:szCs w:val="36"/>
                          <w:lang w:val="en-US" w:eastAsia="zh-CN"/>
                        </w:rPr>
                      </w:pPr>
                    </w:p>
                  </w:txbxContent>
                </v:textbox>
                <w10:anchorlock/>
              </v:rect>
            </w:pict>
          </mc:Fallback>
        </mc:AlternateContent>
      </w:r>
      <w:r>
        <w:rPr>
          <w:rFonts w:hint="default" w:ascii="Times New Roman" w:hAnsi="Times New Roman" w:eastAsia="宋体" w:cs="Times New Roman"/>
          <w:sz w:val="21"/>
          <w:szCs w:val="21"/>
        </w:rP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rPr>
                                <w:rFonts w:hint="default" w:ascii="Times New Roman" w:hAnsi="Times New Roman" w:eastAsia="黑体" w:cs="Times New Roman"/>
                                <w:sz w:val="44"/>
                                <w:szCs w:val="44"/>
                                <w:lang w:val="en-US" w:eastAsia="zh-CN"/>
                              </w:rPr>
                            </w:pPr>
                            <w:bookmarkStart w:id="246" w:name="_Hlk23687263"/>
                            <w:r>
                              <w:rPr>
                                <w:rFonts w:hint="default" w:ascii="Times New Roman" w:hAnsi="Times New Roman" w:cs="Times New Roman"/>
                                <w:sz w:val="44"/>
                                <w:szCs w:val="44"/>
                              </w:rPr>
                              <w:t xml:space="preserve"> JJF（有色金属）</w:t>
                            </w:r>
                            <w:r>
                              <w:rPr>
                                <w:rFonts w:hint="eastAsia" w:ascii="Times New Roman" w:cs="Times New Roman"/>
                                <w:sz w:val="44"/>
                                <w:szCs w:val="44"/>
                                <w:lang w:val="en-US" w:eastAsia="zh-CN"/>
                              </w:rPr>
                              <w:t>xxxx</w:t>
                            </w:r>
                            <w:r>
                              <w:rPr>
                                <w:rFonts w:hint="default" w:ascii="Times New Roman" w:hAnsi="Times New Roman" w:cs="Times New Roman"/>
                                <w:sz w:val="44"/>
                                <w:szCs w:val="44"/>
                              </w:rPr>
                              <w:t>—</w:t>
                            </w:r>
                            <w:r>
                              <w:rPr>
                                <w:rFonts w:hint="eastAsia" w:ascii="Times New Roman" w:cs="Times New Roman"/>
                                <w:sz w:val="44"/>
                                <w:szCs w:val="44"/>
                                <w:lang w:val="en-US" w:eastAsia="zh-CN"/>
                              </w:rPr>
                              <w:t>20XX</w:t>
                            </w:r>
                          </w:p>
                          <w:bookmarkEnd w:id="246"/>
                          <w:p>
                            <w:pPr>
                              <w:pStyle w:val="74"/>
                              <w:rPr>
                                <w:rFonts w:hint="eastAsia"/>
                                <w:sz w:val="52"/>
                                <w:szCs w:val="52"/>
                                <w:lang w:eastAsia="zh-CN"/>
                              </w:rPr>
                            </w:pPr>
                            <w:bookmarkStart w:id="247" w:name="OLE_LINK1"/>
                            <w:r>
                              <w:rPr>
                                <w:rFonts w:hint="eastAsia"/>
                                <w:sz w:val="52"/>
                                <w:szCs w:val="52"/>
                                <w:lang w:eastAsia="zh-CN"/>
                              </w:rPr>
                              <w:t>《</w:t>
                            </w:r>
                            <w:r>
                              <w:rPr>
                                <w:rFonts w:hint="eastAsia"/>
                                <w:sz w:val="52"/>
                                <w:szCs w:val="52"/>
                              </w:rPr>
                              <w:t>落球冲击试验机校准规范</w:t>
                            </w:r>
                            <w:bookmarkEnd w:id="247"/>
                            <w:r>
                              <w:rPr>
                                <w:rFonts w:hint="eastAsia"/>
                                <w:sz w:val="52"/>
                                <w:szCs w:val="52"/>
                                <w:lang w:eastAsia="zh-CN"/>
                              </w:rPr>
                              <w:t>》</w:t>
                            </w:r>
                          </w:p>
                          <w:p>
                            <w:pPr>
                              <w:pStyle w:val="66"/>
                              <w:spacing w:before="600"/>
                              <w:rPr>
                                <w:rFonts w:ascii="黑体" w:hAnsi="黑体" w:eastAsia="黑体"/>
                                <w:sz w:val="36"/>
                                <w:szCs w:val="36"/>
                              </w:rPr>
                            </w:pPr>
                            <w:r>
                              <w:rPr>
                                <w:rFonts w:hint="eastAsia" w:ascii="黑体" w:hAnsi="黑体" w:eastAsia="黑体"/>
                                <w:sz w:val="36"/>
                                <w:szCs w:val="36"/>
                                <w:lang w:eastAsia="zh-CN"/>
                              </w:rPr>
                              <w:t>征求意见</w:t>
                            </w:r>
                            <w:r>
                              <w:rPr>
                                <w:rFonts w:hint="eastAsia" w:ascii="黑体" w:hAnsi="黑体" w:eastAsia="黑体"/>
                                <w:sz w:val="36"/>
                                <w:szCs w:val="36"/>
                              </w:rPr>
                              <w:t>稿</w:t>
                            </w:r>
                          </w:p>
                          <w:p>
                            <w:pPr>
                              <w:pStyle w:val="74"/>
                              <w:rPr>
                                <w:rFonts w:hint="default"/>
                                <w:sz w:val="52"/>
                                <w:szCs w:val="52"/>
                                <w:lang w:val="en-US" w:eastAsia="zh-CN"/>
                              </w:rPr>
                            </w:pP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4"/>
                        <w:rPr>
                          <w:rFonts w:hint="default" w:ascii="Times New Roman" w:hAnsi="Times New Roman" w:eastAsia="黑体" w:cs="Times New Roman"/>
                          <w:sz w:val="44"/>
                          <w:szCs w:val="44"/>
                          <w:lang w:val="en-US" w:eastAsia="zh-CN"/>
                        </w:rPr>
                      </w:pPr>
                      <w:bookmarkStart w:id="246" w:name="_Hlk23687263"/>
                      <w:r>
                        <w:rPr>
                          <w:rFonts w:hint="default" w:ascii="Times New Roman" w:hAnsi="Times New Roman" w:cs="Times New Roman"/>
                          <w:sz w:val="44"/>
                          <w:szCs w:val="44"/>
                        </w:rPr>
                        <w:t xml:space="preserve"> JJF（有色金属）</w:t>
                      </w:r>
                      <w:r>
                        <w:rPr>
                          <w:rFonts w:hint="eastAsia" w:ascii="Times New Roman" w:cs="Times New Roman"/>
                          <w:sz w:val="44"/>
                          <w:szCs w:val="44"/>
                          <w:lang w:val="en-US" w:eastAsia="zh-CN"/>
                        </w:rPr>
                        <w:t>xxxx</w:t>
                      </w:r>
                      <w:r>
                        <w:rPr>
                          <w:rFonts w:hint="default" w:ascii="Times New Roman" w:hAnsi="Times New Roman" w:cs="Times New Roman"/>
                          <w:sz w:val="44"/>
                          <w:szCs w:val="44"/>
                        </w:rPr>
                        <w:t>—</w:t>
                      </w:r>
                      <w:r>
                        <w:rPr>
                          <w:rFonts w:hint="eastAsia" w:ascii="Times New Roman" w:cs="Times New Roman"/>
                          <w:sz w:val="44"/>
                          <w:szCs w:val="44"/>
                          <w:lang w:val="en-US" w:eastAsia="zh-CN"/>
                        </w:rPr>
                        <w:t>20XX</w:t>
                      </w:r>
                    </w:p>
                    <w:bookmarkEnd w:id="246"/>
                    <w:p>
                      <w:pPr>
                        <w:pStyle w:val="74"/>
                        <w:rPr>
                          <w:rFonts w:hint="eastAsia"/>
                          <w:sz w:val="52"/>
                          <w:szCs w:val="52"/>
                          <w:lang w:eastAsia="zh-CN"/>
                        </w:rPr>
                      </w:pPr>
                      <w:bookmarkStart w:id="247" w:name="OLE_LINK1"/>
                      <w:r>
                        <w:rPr>
                          <w:rFonts w:hint="eastAsia"/>
                          <w:sz w:val="52"/>
                          <w:szCs w:val="52"/>
                          <w:lang w:eastAsia="zh-CN"/>
                        </w:rPr>
                        <w:t>《</w:t>
                      </w:r>
                      <w:r>
                        <w:rPr>
                          <w:rFonts w:hint="eastAsia"/>
                          <w:sz w:val="52"/>
                          <w:szCs w:val="52"/>
                        </w:rPr>
                        <w:t>落球冲击试验机校准规范</w:t>
                      </w:r>
                      <w:bookmarkEnd w:id="247"/>
                      <w:r>
                        <w:rPr>
                          <w:rFonts w:hint="eastAsia"/>
                          <w:sz w:val="52"/>
                          <w:szCs w:val="52"/>
                          <w:lang w:eastAsia="zh-CN"/>
                        </w:rPr>
                        <w:t>》</w:t>
                      </w:r>
                    </w:p>
                    <w:p>
                      <w:pPr>
                        <w:pStyle w:val="66"/>
                        <w:spacing w:before="600"/>
                        <w:rPr>
                          <w:rFonts w:ascii="黑体" w:hAnsi="黑体" w:eastAsia="黑体"/>
                          <w:sz w:val="36"/>
                          <w:szCs w:val="36"/>
                        </w:rPr>
                      </w:pPr>
                      <w:r>
                        <w:rPr>
                          <w:rFonts w:hint="eastAsia" w:ascii="黑体" w:hAnsi="黑体" w:eastAsia="黑体"/>
                          <w:sz w:val="36"/>
                          <w:szCs w:val="36"/>
                          <w:lang w:eastAsia="zh-CN"/>
                        </w:rPr>
                        <w:t>征求意见</w:t>
                      </w:r>
                      <w:r>
                        <w:rPr>
                          <w:rFonts w:hint="eastAsia" w:ascii="黑体" w:hAnsi="黑体" w:eastAsia="黑体"/>
                          <w:sz w:val="36"/>
                          <w:szCs w:val="36"/>
                        </w:rPr>
                        <w:t>稿</w:t>
                      </w:r>
                    </w:p>
                    <w:p>
                      <w:pPr>
                        <w:pStyle w:val="74"/>
                        <w:rPr>
                          <w:rFonts w:hint="default"/>
                          <w:sz w:val="52"/>
                          <w:szCs w:val="52"/>
                          <w:lang w:val="en-US" w:eastAsia="zh-CN"/>
                        </w:rPr>
                      </w:pPr>
                    </w:p>
                  </w:txbxContent>
                </v:textbox>
                <w10:anchorlock/>
              </v:rect>
            </w:pict>
          </mc:Fallback>
        </mc:AlternateContent>
      </w:r>
      <w:bookmarkEnd w:id="0"/>
    </w:p>
    <w:p>
      <w:pPr>
        <w:pStyle w:val="71"/>
        <w:numPr>
          <w:ilvl w:val="0"/>
          <w:numId w:val="0"/>
        </w:numPr>
        <w:ind w:left="840" w:hanging="420"/>
        <w:jc w:val="center"/>
        <w:rPr>
          <w:rFonts w:hint="default" w:ascii="Times New Roman" w:hAnsi="Times New Roman" w:eastAsia="宋体" w:cs="Times New Roman"/>
          <w:b/>
          <w:sz w:val="21"/>
          <w:szCs w:val="21"/>
        </w:rPr>
      </w:pPr>
    </w:p>
    <w:p>
      <w:pPr>
        <w:pStyle w:val="57"/>
        <w:ind w:firstLine="420"/>
        <w:rPr>
          <w:rFonts w:hint="default" w:ascii="Times New Roman" w:hAnsi="Times New Roman" w:eastAsia="宋体" w:cs="Times New Roman"/>
          <w:sz w:val="21"/>
          <w:szCs w:val="21"/>
        </w:rPr>
        <w:sectPr>
          <w:headerReference r:id="rId3" w:type="default"/>
          <w:footerReference r:id="rId5" w:type="default"/>
          <w:headerReference r:id="rId4" w:type="even"/>
          <w:footerReference r:id="rId6" w:type="even"/>
          <w:pgSz w:w="11907" w:h="16839"/>
          <w:pgMar w:top="1418" w:right="1134" w:bottom="1134" w:left="1418" w:header="1418" w:footer="851" w:gutter="0"/>
          <w:pgBorders>
            <w:top w:val="none" w:sz="0" w:space="0"/>
            <w:left w:val="none" w:sz="0" w:space="0"/>
            <w:bottom w:val="none" w:sz="0" w:space="0"/>
            <w:right w:val="none" w:sz="0" w:space="0"/>
          </w:pgBorders>
          <w:pgNumType w:fmt="upperRoman" w:start="1"/>
          <w:cols w:space="720" w:num="1"/>
          <w:docGrid w:type="linesAndChars" w:linePitch="312" w:charSpace="0"/>
        </w:sectPr>
      </w:pPr>
    </w:p>
    <w:p>
      <w:pPr>
        <w:pStyle w:val="74"/>
        <w:rPr>
          <w:rFonts w:hint="default" w:ascii="Times New Roman" w:hAnsi="Times New Roman" w:eastAsia="宋体" w:cs="Times New Roman"/>
          <w:sz w:val="21"/>
          <w:szCs w:val="21"/>
          <w:lang w:eastAsia="zh-CN"/>
        </w:rPr>
      </w:pPr>
      <w:bookmarkStart w:id="2" w:name="_Toc464728891"/>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落球冲击试验机校准规范</w:t>
      </w:r>
      <w:r>
        <w:rPr>
          <w:rFonts w:hint="default" w:ascii="Times New Roman" w:hAnsi="Times New Roman" w:eastAsia="宋体" w:cs="Times New Roman"/>
          <w:sz w:val="21"/>
          <w:szCs w:val="21"/>
          <w:lang w:eastAsia="zh-CN"/>
        </w:rPr>
        <w:t>》</w:t>
      </w:r>
    </w:p>
    <w:p>
      <w:pPr>
        <w:pStyle w:val="74"/>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《报批稿》</w:t>
      </w:r>
      <w:r>
        <w:rPr>
          <w:rFonts w:hint="default" w:ascii="Times New Roman" w:hAnsi="Times New Roman" w:eastAsia="宋体" w:cs="Times New Roman"/>
          <w:sz w:val="21"/>
          <w:szCs w:val="21"/>
          <w:lang w:eastAsia="zh-CN"/>
        </w:rPr>
        <w:t>编制说明</w:t>
      </w:r>
    </w:p>
    <w:p>
      <w:pPr>
        <w:pStyle w:val="73"/>
        <w:numPr>
          <w:ilvl w:val="0"/>
          <w:numId w:val="0"/>
        </w:numPr>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w:t>
      </w:r>
      <w:r>
        <w:rPr>
          <w:rFonts w:hint="default" w:ascii="Times New Roman" w:hAnsi="Times New Roman" w:eastAsia="宋体" w:cs="Times New Roman"/>
          <w:sz w:val="21"/>
          <w:szCs w:val="21"/>
        </w:rPr>
        <w:t>工作简况</w:t>
      </w:r>
      <w:bookmarkEnd w:id="2"/>
    </w:p>
    <w:p>
      <w:pPr>
        <w:pStyle w:val="60"/>
        <w:spacing w:before="156" w:after="156" w:line="300" w:lineRule="auto"/>
        <w:ind w:left="0"/>
        <w:contextualSpacing/>
        <w:rPr>
          <w:rFonts w:hint="default" w:ascii="Times New Roman" w:hAnsi="Times New Roman" w:eastAsia="宋体" w:cs="Times New Roman"/>
          <w:sz w:val="21"/>
          <w:szCs w:val="21"/>
        </w:rPr>
      </w:pPr>
      <w:bookmarkStart w:id="3" w:name="_Toc456592524"/>
      <w:bookmarkStart w:id="4" w:name="_Toc464728892"/>
      <w:r>
        <w:rPr>
          <w:rFonts w:hint="default" w:ascii="Times New Roman" w:hAnsi="Times New Roman" w:eastAsia="宋体" w:cs="Times New Roman"/>
          <w:sz w:val="21"/>
          <w:szCs w:val="21"/>
        </w:rPr>
        <w:t>立项目的</w:t>
      </w:r>
      <w:bookmarkEnd w:id="3"/>
      <w:bookmarkEnd w:id="4"/>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落球冲击试验机使用规定重量的锤头，在规定的高度内冲击到样品表面，通过评价材料的变形破损程度或膜层的结合情况，来表征材料的抗变形破裂性。在有色金属材料行业得到了广泛的应用，例如铝及铝合金阳极氧化膜及有机聚合物膜的抗变形破裂性就是用了落锤试验机、铝合金建筑型材、幕墙板、电动汽车用电池托盘、铝合金汽车防撞梁、铝合金天窗导轨用型材、轨道列车用铝合金型材、太阳能边框用铝合金型材等户外使用的产品性能评价均需使用该设备。除有色金属行业以外，建筑材料行业也多有应用，不过各行业的设备根据使用条件不同在锤头重量和尺寸方面略有不同。</w:t>
      </w:r>
    </w:p>
    <w:p>
      <w:pPr>
        <w:spacing w:line="360" w:lineRule="auto"/>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目前该试验机的溯源校准基本依靠各个试验方法进行，没有专用的校准规范，市场上的校准方法繁杂，大多企业根据自身情况进行自校准，这对规范仪器设备生产、保证设备质量起不到规范作用。科学的校准规范能规范校准操作并确保校准结果的准确性，便于该仪器的广泛推广应用，保证轨道列车、汽车、建筑型材、太阳能电池等领域产品性能检测的量值溯源，上述产品会对汽车轻量化、绿色能源产业的发展起到促进作用，较好的支撑我国碳中和、碳达峰的总体目标。</w:t>
      </w:r>
    </w:p>
    <w:p>
      <w:pPr>
        <w:pStyle w:val="60"/>
        <w:spacing w:before="156" w:after="156" w:line="300" w:lineRule="auto"/>
        <w:ind w:left="0"/>
        <w:contextualSpacing/>
        <w:rPr>
          <w:rFonts w:hint="default" w:ascii="Times New Roman" w:hAnsi="Times New Roman" w:eastAsia="宋体" w:cs="Times New Roman"/>
          <w:sz w:val="21"/>
          <w:szCs w:val="21"/>
        </w:rPr>
      </w:pPr>
      <w:bookmarkStart w:id="5" w:name="_Toc464728896"/>
      <w:r>
        <w:rPr>
          <w:rFonts w:hint="default" w:ascii="Times New Roman" w:hAnsi="Times New Roman" w:eastAsia="宋体" w:cs="Times New Roman"/>
          <w:sz w:val="21"/>
          <w:szCs w:val="21"/>
        </w:rPr>
        <w:t>任务来源</w:t>
      </w:r>
      <w:bookmarkEnd w:id="5"/>
    </w:p>
    <w:p>
      <w:pPr>
        <w:spacing w:line="360" w:lineRule="auto"/>
        <w:ind w:firstLine="420" w:firstLineChars="200"/>
        <w:contextualSpacing/>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为保证和提升我国膜层材料抗变形破裂性试验数据的准确性产品质量，适应行业的快速发展和满足国内外市场的需要，工业和信息化部以工信厅科函[2022]464号文下达了《工业和信息化部办公厅关于印发2022年行业计量技术规范制修订计划的通知》，其申报号为：JJFZ(有色金属)-001-2022，计划完成年限为2024年。</w:t>
      </w:r>
    </w:p>
    <w:p>
      <w:pPr>
        <w:pStyle w:val="60"/>
        <w:spacing w:before="156" w:after="156" w:line="300" w:lineRule="auto"/>
        <w:ind w:left="0"/>
        <w:contextualSpacing/>
        <w:rPr>
          <w:rFonts w:hint="default" w:ascii="Times New Roman" w:hAnsi="Times New Roman" w:eastAsia="宋体" w:cs="Times New Roman"/>
          <w:sz w:val="21"/>
          <w:szCs w:val="21"/>
        </w:rPr>
      </w:pPr>
      <w:bookmarkStart w:id="6" w:name="_Toc462884342"/>
      <w:bookmarkStart w:id="7" w:name="_Toc464728898"/>
      <w:r>
        <w:rPr>
          <w:rFonts w:hint="default" w:ascii="Times New Roman" w:hAnsi="Times New Roman" w:eastAsia="宋体" w:cs="Times New Roman"/>
          <w:sz w:val="21"/>
          <w:szCs w:val="21"/>
        </w:rPr>
        <w:t>项目编制组单位简况</w:t>
      </w:r>
      <w:bookmarkEnd w:id="6"/>
      <w:bookmarkEnd w:id="7"/>
      <w:r>
        <w:rPr>
          <w:rFonts w:hint="default" w:ascii="Times New Roman" w:hAnsi="Times New Roman" w:eastAsia="宋体" w:cs="Times New Roman"/>
          <w:sz w:val="21"/>
          <w:szCs w:val="21"/>
        </w:rPr>
        <w:t xml:space="preserve">      </w:t>
      </w:r>
    </w:p>
    <w:p>
      <w:pPr>
        <w:pStyle w:val="59"/>
        <w:spacing w:before="156" w:beforeLines="50" w:after="156" w:afterLines="50" w:line="240" w:lineRule="auto"/>
        <w:ind w:left="0"/>
        <w:rPr>
          <w:rFonts w:hint="default" w:ascii="Times New Roman" w:hAnsi="Times New Roman" w:eastAsia="宋体" w:cs="Times New Roman"/>
          <w:color w:val="auto"/>
          <w:sz w:val="21"/>
          <w:szCs w:val="21"/>
        </w:rPr>
      </w:pPr>
      <w:bookmarkStart w:id="8" w:name="_Toc464728899"/>
      <w:bookmarkStart w:id="9" w:name="_Toc462884343"/>
      <w:r>
        <w:rPr>
          <w:rFonts w:hint="default" w:ascii="Times New Roman" w:hAnsi="Times New Roman" w:eastAsia="宋体" w:cs="Times New Roman"/>
          <w:color w:val="auto"/>
          <w:sz w:val="21"/>
          <w:szCs w:val="21"/>
        </w:rPr>
        <w:t>编制组成员单位</w:t>
      </w:r>
      <w:bookmarkEnd w:id="8"/>
      <w:bookmarkEnd w:id="9"/>
    </w:p>
    <w:p>
      <w:pPr>
        <w:spacing w:line="300" w:lineRule="auto"/>
        <w:ind w:firstLine="420" w:firstLineChars="200"/>
        <w:contextualSpacing/>
        <w:jc w:val="left"/>
        <w:rPr>
          <w:rFonts w:hint="default" w:ascii="Times New Roman" w:hAnsi="Times New Roman" w:eastAsia="宋体" w:cs="Times New Roman"/>
          <w:sz w:val="21"/>
          <w:szCs w:val="21"/>
        </w:rPr>
      </w:pPr>
      <w:bookmarkStart w:id="10" w:name="_Toc462884344"/>
      <w:bookmarkStart w:id="11" w:name="_Toc464728900"/>
      <w:r>
        <w:rPr>
          <w:rFonts w:hint="default" w:ascii="Times New Roman" w:hAnsi="Times New Roman" w:eastAsia="宋体" w:cs="Times New Roman"/>
          <w:sz w:val="21"/>
          <w:szCs w:val="21"/>
        </w:rPr>
        <w:t>本标准的编制组单位为：国标（北京）检验认证有限公司、西安汉唐分析检测有限公司</w:t>
      </w:r>
      <w:r>
        <w:rPr>
          <w:rFonts w:hint="default" w:ascii="Times New Roman" w:hAnsi="Times New Roman" w:eastAsia="宋体" w:cs="Times New Roman"/>
          <w:sz w:val="21"/>
          <w:szCs w:val="21"/>
          <w:lang w:eastAsia="zh-CN"/>
        </w:rPr>
        <w:t>、东北轻合金有限责任公司、</w:t>
      </w:r>
      <w:r>
        <w:rPr>
          <w:rFonts w:hint="default" w:ascii="Times New Roman" w:hAnsi="Times New Roman" w:eastAsia="宋体" w:cs="Times New Roman"/>
          <w:sz w:val="21"/>
          <w:szCs w:val="21"/>
        </w:rPr>
        <w:t>广东省科学院工业分析检测中心。编制组成员单位均是我国有色金属行业的主要计量及科研研制单位。</w:t>
      </w:r>
    </w:p>
    <w:bookmarkEnd w:id="10"/>
    <w:bookmarkEnd w:id="11"/>
    <w:p>
      <w:pPr>
        <w:pStyle w:val="59"/>
        <w:spacing w:before="156" w:beforeLines="50" w:after="156" w:afterLines="50"/>
        <w:ind w:left="0"/>
        <w:contextualSpacing/>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主编单位简介</w:t>
      </w:r>
    </w:p>
    <w:p>
      <w:pPr>
        <w:pStyle w:val="58"/>
        <w:spacing w:before="156" w:beforeLines="50" w:after="156" w:afterLines="50"/>
        <w:ind w:left="2"/>
        <w:contextualSpacing/>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国标（北京）检验认证有限公司</w:t>
      </w:r>
    </w:p>
    <w:p>
      <w:pPr>
        <w:spacing w:line="300" w:lineRule="auto"/>
        <w:ind w:firstLine="420" w:firstLineChars="200"/>
        <w:contextualSpacing/>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标（北京）检验认证有限公司是我国有色行业的材料研究和材料检测的权威机构。该公司运行着国家有色金属质量监督检验中心，于1985年开始筹建并承担检验任务。1990年通过国家技术质量监督检验检疫总局的审查认可，2001年通过实验室“三合一”认可。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00" w:lineRule="auto"/>
        <w:ind w:firstLine="420" w:firstLineChars="200"/>
        <w:contextualSpacing/>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铝及铝合金材料的监督检验方面，该公司具备深厚的基础，承担了大量的分析检测任务和标准起草制定工作。实验室配备有ICP-MS、ICP-ES、GD-MS、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铝及铝合金的应力腐蚀、剥落腐蚀、盐雾腐蚀等抗腐蚀性能的检测，以及持久蠕变试验、冲击试验、热分析、粗糙度、电性能、密度、涂层性能等参数的检测，基本涵盖了铝及铝合金产品监督检验的领域范围。</w:t>
      </w:r>
    </w:p>
    <w:p>
      <w:pPr>
        <w:spacing w:line="300" w:lineRule="auto"/>
        <w:ind w:firstLine="420" w:firstLineChars="200"/>
        <w:contextualSpacing/>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本单位积极组织编制组各次工作会议，开展相关的校准，有效组织参编单位多次对标准的各版《征求意见稿》进行认真的讨论和审议，提出大量有益的意见和建议，在编制组中发挥了牵头作用。</w:t>
      </w:r>
    </w:p>
    <w:p>
      <w:pPr>
        <w:pStyle w:val="59"/>
        <w:spacing w:before="156" w:beforeLines="50" w:after="156" w:afterLines="50" w:line="240" w:lineRule="auto"/>
        <w:ind w:left="0"/>
        <w:rPr>
          <w:rFonts w:hint="default" w:ascii="Times New Roman" w:hAnsi="Times New Roman" w:eastAsia="宋体" w:cs="Times New Roman"/>
          <w:color w:val="auto"/>
          <w:sz w:val="21"/>
          <w:szCs w:val="21"/>
        </w:rPr>
      </w:pPr>
      <w:bookmarkStart w:id="12" w:name="_Toc464728901"/>
      <w:bookmarkStart w:id="13" w:name="_Toc462884345"/>
      <w:r>
        <w:rPr>
          <w:rFonts w:hint="default" w:ascii="Times New Roman" w:hAnsi="Times New Roman" w:eastAsia="宋体" w:cs="Times New Roman"/>
          <w:color w:val="auto"/>
          <w:sz w:val="21"/>
          <w:szCs w:val="21"/>
        </w:rPr>
        <w:t>成员单位简介</w:t>
      </w:r>
      <w:bookmarkEnd w:id="12"/>
      <w:bookmarkEnd w:id="13"/>
    </w:p>
    <w:p>
      <w:pPr>
        <w:pStyle w:val="58"/>
        <w:spacing w:before="156" w:beforeLines="50" w:after="156" w:afterLines="50"/>
        <w:ind w:left="2"/>
        <w:contextualSpacing/>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西安汉唐分析检测有限公司</w:t>
      </w:r>
    </w:p>
    <w:p>
      <w:pPr>
        <w:spacing w:line="300" w:lineRule="auto"/>
        <w:ind w:firstLine="420" w:firstLineChars="200"/>
        <w:contextualSpacing/>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安汉唐分析检测有限公司成立于2018年8月，是由西北有色金属研究院（集团）整合其分析检测资源组建的具有独立法律地位的检验检测机构。公司实验室可追溯于1965年，是我国较早开展有色金属材料分析检验检测与评价研究的专业机构之一。</w:t>
      </w:r>
    </w:p>
    <w:p>
      <w:pPr>
        <w:spacing w:line="300" w:lineRule="auto"/>
        <w:ind w:firstLine="420" w:firstLineChars="200"/>
        <w:contextualSpacing/>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具有雄厚的技术力量、完整的检验检测手段和先进的检验检测设备；在国内有色金属检验检测领域处于领先地位。认可或认证资质齐全，先后通过国家认证认可监督委员会(CMA)、中国合格评定国家认可委员会(CNAS)和国防科技工业实验室认可委员会(DILAC)认证，是国家工信部授权的“工业（稀有金属）产品质量控制和技术评价实验室”，也是陕西省科技厅授权的“陕西省有色金属分析检测与评价中心”、“核工业用金属材料检测与评价服务平台”、“稀有金属检测信息化管理及共享平台”、“陕西省稀有金属材料安全评估与失效分析平台”。2020年初，陕西省市场监督管理局批复公司负责筹建“陕西省有色金属产业计量测试中心”。</w:t>
      </w:r>
    </w:p>
    <w:p>
      <w:pPr>
        <w:spacing w:line="300" w:lineRule="auto"/>
        <w:ind w:firstLine="420" w:firstLineChars="200"/>
        <w:contextualSpacing/>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前，公司在西安、宝鸡两地三区设立活动场所，检测面积8000余平米；下设泾渭分部、西北院分部、宝鸡分公司等三个业务分部，以及技术质量部、行政人事部、市场部、设备安环部、财务部、校准计量部等六个职能部门。现有工作人员150余名，其中技术人员70余名，拥有各种仪器设备设施120多台套。主要承担有色金属、稀有金属、贵金属、钢铁及其合金等产品的化学成份分析、物理性能与力学性能、腐蚀性能测试；材料表面形貌、成分、元素价态等特性的测试与表征；检定校准工作；同时提供技术咨询、实验室规划设计、国际/国家/行业标准制定、计量技术规范、分析方法研究、标准物质研制、人员培训等服务项目。</w:t>
      </w:r>
    </w:p>
    <w:p>
      <w:pPr>
        <w:pStyle w:val="58"/>
        <w:spacing w:before="156" w:beforeLines="50" w:after="156" w:afterLines="50"/>
        <w:ind w:left="2"/>
        <w:contextualSpacing/>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东北轻合金有限责任公司</w:t>
      </w:r>
    </w:p>
    <w:p>
      <w:pPr>
        <w:pStyle w:val="57"/>
        <w:keepNext w:val="0"/>
        <w:keepLines w:val="0"/>
        <w:pageBreakBefore w:val="0"/>
        <w:widowControl/>
        <w:kinsoku/>
        <w:wordWrap/>
        <w:overflowPunct/>
        <w:topLinePunct w:val="0"/>
        <w:autoSpaceDE w:val="0"/>
        <w:autoSpaceDN w:val="0"/>
        <w:bidi w:val="0"/>
        <w:adjustRightInd w:val="0"/>
        <w:snapToGrid w:val="0"/>
        <w:spacing w:line="300" w:lineRule="auto"/>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a铝加工五大基地之一。 公司主要生产“天鹅”牌铝、镁及其合金板、带、箔、管、棒、型、线、粉、材、锻件等产品，广泛应用于航空航天、兵器舰船、石油化工、交通运输、电子轻工等国民经济各领域，满足各类飞机、舰艇、导弹、运载火箭及常规兵器的需要。</w:t>
      </w:r>
    </w:p>
    <w:p>
      <w:pPr>
        <w:spacing w:line="300" w:lineRule="auto"/>
        <w:ind w:firstLine="420" w:firstLineChars="200"/>
        <w:contextualSpacing/>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六十多年来，东轻公司创造了中国铝加工历史上无数个第一，为国产C919大飞机、第一艘远洋巨轮、核潜艇以及“神舟”系列飞船和“嫦娥一号”等重点工程提供了大量轻合金材料，为我国航空航天、国防军工事业的起步与发展做出了重要贡献，被盛誉为“祖国的银色支柱”、“中国铝镁加工业的摇篮”。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测量管理体系认证证书。计量管理是公司质量保证体系的重要组成部分，生产保障中心是公司计量专职部门，具备完善的计量体系和现代化的检测设备，是公司专门的计量检定校准机构。公司下设熔铸、板带、特种材料、中厚板等生产分厂（公司）及生产保障、龙翔包装公司等辅助部门，并且设备配套齐全、技术先进，手段齐全，功能完善。有着六十余年辉煌生产历史，充满生机和活力，并具有美好发展前景的东轻公司，将为满足顾客不断发展的需求和期望，为振兴中国的铝加工业作出新的贡献。</w:t>
      </w:r>
    </w:p>
    <w:p>
      <w:pPr>
        <w:pStyle w:val="58"/>
        <w:spacing w:before="156" w:beforeLines="50" w:after="156" w:afterLines="50"/>
        <w:ind w:left="2"/>
        <w:contextualSpacing/>
        <w:rPr>
          <w:rFonts w:hint="default" w:ascii="Times New Roman" w:hAnsi="Times New Roman" w:eastAsia="宋体" w:cs="Times New Roman"/>
          <w:color w:val="auto"/>
          <w:sz w:val="21"/>
          <w:szCs w:val="21"/>
        </w:rPr>
      </w:pPr>
      <w:bookmarkStart w:id="14" w:name="_Toc464728903"/>
      <w:bookmarkStart w:id="15" w:name="_Toc462884347"/>
      <w:bookmarkStart w:id="16" w:name="_Toc462884357"/>
      <w:bookmarkStart w:id="17" w:name="_Toc464728913"/>
      <w:r>
        <w:rPr>
          <w:rFonts w:hint="default" w:ascii="Times New Roman" w:hAnsi="Times New Roman" w:eastAsia="宋体" w:cs="Times New Roman"/>
          <w:sz w:val="21"/>
          <w:szCs w:val="21"/>
          <w:lang w:val="en-US" w:eastAsia="zh-CN"/>
        </w:rPr>
        <w:t>广东省科学院工业分析检测中心</w:t>
      </w:r>
    </w:p>
    <w:p>
      <w:pPr>
        <w:spacing w:line="300" w:lineRule="auto"/>
        <w:ind w:firstLine="420" w:firstLineChars="200"/>
        <w:contextualSpacing/>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广东省科学院工业分析检测中心（原广东省工业分析检测中心）是我国从事金属材料、冶金产品、化工产品、再生资源质量检测、欧盟环保（RoHS）指令的有害物质检测、金属材料综合利用检测与咨询、评价以及分析测试技术研究的专业机构。 </w:t>
      </w:r>
    </w:p>
    <w:p>
      <w:pPr>
        <w:spacing w:line="300" w:lineRule="auto"/>
        <w:ind w:firstLine="420" w:firstLineChars="200"/>
        <w:contextualSpacing/>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    中心始建于1971 年，先后隶属于广州有色金属研究院、广东省工业技术研究院（广州有色金属研究院），2015年12月经广东省机构编制委员会批准成为广东省科学院属下的独立二级事业法人单位。 </w:t>
      </w:r>
    </w:p>
    <w:p>
      <w:pPr>
        <w:spacing w:line="300" w:lineRule="auto"/>
        <w:contextualSpacing/>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1988 年经原国家进出口商品检验局考核，认可为“钢材及有色金属商检实验室”，是我国第一批被认可的从事进出口商品检验的社会实验室。 1988 年通过国家和省级计量认证，被确认为法定的产品质量监督检验机构，授权为“中国有色金属工业华南产品质量监督检验中心”和“广东省质量监督有色金属产品检验站”。 1989 年经广东省科委批准为“广东省科技成果鉴定检验监督机构”。 1994 年通过中国实验室国家认可委员会认可，是我国第一批公布的60个获得国家认可和国际互认的实验室之一。1996 年被中国方圆标志认证委员会确认为认证产品检验实验室。2006 年12月在广东省科技厅的支持下建立起“广东省金属材料综合利用检测与评价中心”。2008 年由中国质量认证中心确认为认证产品检验实验室。2010 年10 月25 日由中国工业和信息化部批准成立“工业（有色金属及再生有色金属）产品质量控制和技术评价实验室”，2012 年4 月6 日获授牌。 2012 年被中国质量管理协会和全国用户委员会授予“全国用户满意服务”称号。多次被评为执行“商检法”和“质量法”的先进单位。2015 年7月6 日，“国家矿物及再生金属材料质量监督检验中心” 获得中国国家认证认可监督管理委员会的批复和授权。   </w:t>
      </w:r>
    </w:p>
    <w:p>
      <w:pPr>
        <w:spacing w:line="300" w:lineRule="auto"/>
        <w:ind w:firstLine="420" w:firstLineChars="200"/>
        <w:contextualSpacing/>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中心现有高、中、初级专业技术和管理人员约100余人，其中教授有16人，高级工程师27人，硕博士30多人，具有中级职称以上科技人员占80%。 </w:t>
      </w:r>
    </w:p>
    <w:p>
      <w:pPr>
        <w:spacing w:line="300" w:lineRule="auto"/>
        <w:ind w:firstLine="420" w:firstLineChars="200"/>
        <w:contextualSpacing/>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中心近十年来获得省部级科技进步奖20项。累计申请专利15件，其中授权发明专利5件、授权实用新型专利2件。承担国家、省级各类项目50余项，主持和参与国家、行业标准200余项，发表专著5部，发表论文300余篇。</w:t>
      </w:r>
    </w:p>
    <w:bookmarkEnd w:id="14"/>
    <w:bookmarkEnd w:id="15"/>
    <w:p>
      <w:pPr>
        <w:pStyle w:val="60"/>
        <w:spacing w:before="156" w:after="156" w:line="300" w:lineRule="auto"/>
        <w:ind w:left="0"/>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主要工作过程</w:t>
      </w:r>
      <w:bookmarkEnd w:id="16"/>
      <w:bookmarkEnd w:id="17"/>
    </w:p>
    <w:p>
      <w:pPr>
        <w:pStyle w:val="57"/>
        <w:spacing w:line="360"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 预研阶段</w:t>
      </w:r>
    </w:p>
    <w:p>
      <w:pPr>
        <w:pStyle w:val="57"/>
        <w:spacing w:line="360" w:lineRule="auto"/>
        <w:ind w:left="0" w:leftChars="0"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编制组内部经实地调研，就规范包含的内容、主要技术指标等问题进行了讨论，确定规范起草的主导思想和起草原则，对起草组人员的工作进行了分配，并对制定规范的技术指标及拟使用的方法进行现场验证。了解使用单位需求情况并进行测试试验,选取有代表性的仪器品牌并对其分类，收集相关技术材料。</w:t>
      </w:r>
    </w:p>
    <w:p>
      <w:pPr>
        <w:pStyle w:val="57"/>
        <w:spacing w:line="360"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4.2 立项阶段</w:t>
      </w:r>
    </w:p>
    <w:p>
      <w:pPr>
        <w:pStyle w:val="57"/>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预研工作完成后，</w:t>
      </w:r>
      <w:r>
        <w:rPr>
          <w:rFonts w:hint="default" w:ascii="Times New Roman" w:hAnsi="Times New Roman" w:eastAsia="宋体" w:cs="Times New Roman"/>
          <w:sz w:val="21"/>
          <w:szCs w:val="21"/>
          <w:lang w:val="en-US" w:eastAsia="zh-CN"/>
        </w:rPr>
        <w:t>由国标（北京）检验认证有限公司提交项目申请书等材料</w:t>
      </w:r>
      <w:r>
        <w:rPr>
          <w:rFonts w:hint="eastAsia" w:ascii="Times New Roman" w:hAnsi="Times New Roman" w:cs="Times New Roman"/>
          <w:sz w:val="21"/>
          <w:szCs w:val="21"/>
          <w:lang w:val="en-US" w:eastAsia="zh-CN"/>
        </w:rPr>
        <w:t>，于</w:t>
      </w:r>
      <w:r>
        <w:rPr>
          <w:rFonts w:hint="default" w:ascii="Times New Roman" w:hAnsi="Times New Roman" w:eastAsia="宋体" w:cs="Times New Roman"/>
          <w:sz w:val="21"/>
          <w:szCs w:val="21"/>
          <w:lang w:val="en-US" w:eastAsia="zh-CN"/>
        </w:rPr>
        <w:t>2022年6月，工业和信息化部以工信厅科函[2022]464号文下达了《工业和信息化部办公厅关于印发2022年行业计量技术规范制修订计划的通知》，其申报号为：JJFZ(有色金属)-001-2022，计划完成年限为2024年。</w:t>
      </w:r>
    </w:p>
    <w:p>
      <w:pPr>
        <w:pStyle w:val="57"/>
        <w:spacing w:line="360"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4.3 起草阶段</w:t>
      </w:r>
    </w:p>
    <w:p>
      <w:pPr>
        <w:pStyle w:val="57"/>
        <w:spacing w:line="360"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4.3.1 任务讨论会</w:t>
      </w:r>
    </w:p>
    <w:p>
      <w:pPr>
        <w:pStyle w:val="57"/>
        <w:spacing w:line="324" w:lineRule="auto"/>
        <w:ind w:firstLine="42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2023年1月~4月，起草组经过多次现场试验、查阅资料、收集数据等，完成了规范的讨论稿。</w:t>
      </w: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lang w:val="en-US" w:eastAsia="zh-CN"/>
        </w:rPr>
        <w:t>23</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8~10</w:t>
      </w:r>
      <w:r>
        <w:rPr>
          <w:rFonts w:hint="default" w:ascii="Times New Roman" w:hAnsi="Times New Roman" w:eastAsia="宋体" w:cs="Times New Roman"/>
          <w:sz w:val="21"/>
          <w:szCs w:val="21"/>
        </w:rPr>
        <w:t>日</w:t>
      </w:r>
      <w:r>
        <w:rPr>
          <w:rFonts w:hint="default" w:ascii="Times New Roman" w:hAnsi="Times New Roman" w:eastAsia="宋体" w:cs="Times New Roman"/>
          <w:sz w:val="21"/>
          <w:szCs w:val="21"/>
          <w:lang w:eastAsia="zh-CN"/>
        </w:rPr>
        <w:t>，由有色金属</w:t>
      </w:r>
      <w:r>
        <w:rPr>
          <w:rFonts w:hint="default" w:ascii="Times New Roman" w:hAnsi="Times New Roman" w:eastAsia="宋体" w:cs="Times New Roman"/>
          <w:sz w:val="21"/>
          <w:szCs w:val="21"/>
          <w:lang w:val="en-US" w:eastAsia="zh-CN"/>
        </w:rPr>
        <w:t>行业</w:t>
      </w:r>
      <w:r>
        <w:rPr>
          <w:rFonts w:hint="default" w:ascii="Times New Roman" w:hAnsi="Times New Roman" w:eastAsia="宋体" w:cs="Times New Roman"/>
          <w:sz w:val="21"/>
          <w:szCs w:val="21"/>
          <w:lang w:eastAsia="zh-CN"/>
        </w:rPr>
        <w:t>计量技术委员会组织，</w:t>
      </w:r>
      <w:r>
        <w:rPr>
          <w:rFonts w:hint="default" w:ascii="Times New Roman" w:hAnsi="Times New Roman" w:eastAsia="宋体" w:cs="Times New Roman"/>
          <w:sz w:val="21"/>
          <w:szCs w:val="21"/>
          <w:highlight w:val="none"/>
        </w:rPr>
        <w:t>在</w:t>
      </w:r>
      <w:r>
        <w:rPr>
          <w:rFonts w:hint="default" w:ascii="Times New Roman" w:hAnsi="Times New Roman" w:eastAsia="宋体" w:cs="Times New Roman"/>
          <w:sz w:val="21"/>
          <w:szCs w:val="21"/>
          <w:highlight w:val="none"/>
          <w:lang w:eastAsia="zh-CN"/>
        </w:rPr>
        <w:t>西安</w:t>
      </w:r>
      <w:r>
        <w:rPr>
          <w:rFonts w:hint="default" w:ascii="Times New Roman" w:hAnsi="Times New Roman" w:eastAsia="宋体" w:cs="Times New Roman"/>
          <w:sz w:val="21"/>
          <w:szCs w:val="21"/>
          <w:highlight w:val="none"/>
        </w:rPr>
        <w:t>召开规范讨论会</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来自国标（北京）检验认证有限公司、西安汉唐分析检测有限公司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东北轻合金有限责任公司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广东省科学院工业分析检测中心等单位参加了会议</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会上规范制定的工作安排，并约定时间节点。</w:t>
      </w:r>
    </w:p>
    <w:p>
      <w:pPr>
        <w:pStyle w:val="57"/>
        <w:spacing w:line="324" w:lineRule="auto"/>
        <w:ind w:firstLine="420"/>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sz w:val="21"/>
          <w:szCs w:val="21"/>
        </w:rPr>
        <w:t>与会专家对标准讨论稿进行了</w:t>
      </w:r>
      <w:r>
        <w:rPr>
          <w:rFonts w:hint="eastAsia" w:ascii="Times New Roman" w:hAnsi="Times New Roman" w:cs="Times New Roman"/>
          <w:sz w:val="21"/>
          <w:szCs w:val="21"/>
          <w:lang w:eastAsia="zh-CN"/>
        </w:rPr>
        <w:t>热烈的</w:t>
      </w:r>
      <w:r>
        <w:rPr>
          <w:rFonts w:hint="default" w:ascii="Times New Roman" w:hAnsi="Times New Roman" w:eastAsia="宋体" w:cs="Times New Roman"/>
          <w:sz w:val="21"/>
          <w:szCs w:val="21"/>
          <w:highlight w:val="none"/>
        </w:rPr>
        <w:t>讨论，并</w:t>
      </w:r>
      <w:r>
        <w:rPr>
          <w:rFonts w:hint="default" w:ascii="Times New Roman" w:hAnsi="Times New Roman" w:eastAsia="宋体" w:cs="Times New Roman"/>
          <w:sz w:val="21"/>
          <w:szCs w:val="21"/>
          <w:highlight w:val="none"/>
          <w:lang w:eastAsia="zh-CN"/>
        </w:rPr>
        <w:t>对规范讨论稿</w:t>
      </w:r>
      <w:r>
        <w:rPr>
          <w:rFonts w:hint="default" w:ascii="Times New Roman" w:hAnsi="Times New Roman" w:eastAsia="宋体" w:cs="Times New Roman"/>
          <w:sz w:val="21"/>
          <w:szCs w:val="21"/>
          <w:highlight w:val="none"/>
        </w:rPr>
        <w:t>提出了修改意见，对关键技术指标、校准方法进一步讨论和明确</w:t>
      </w:r>
      <w:r>
        <w:rPr>
          <w:rFonts w:hint="default" w:ascii="Times New Roman" w:hAnsi="Times New Roman" w:eastAsia="宋体" w:cs="Times New Roman"/>
          <w:sz w:val="21"/>
          <w:szCs w:val="21"/>
          <w:highlight w:val="none"/>
          <w:lang w:eastAsia="zh-CN"/>
        </w:rPr>
        <w:t>，具体意见见表一。</w:t>
      </w:r>
      <w:r>
        <w:rPr>
          <w:rFonts w:hint="default" w:ascii="Times New Roman" w:hAnsi="Times New Roman" w:eastAsia="宋体" w:cs="Times New Roman"/>
          <w:sz w:val="21"/>
          <w:szCs w:val="21"/>
          <w:highlight w:val="none"/>
        </w:rPr>
        <w:t>在会议上进行了本规范的任务落实，会上</w:t>
      </w:r>
      <w:r>
        <w:rPr>
          <w:rFonts w:hint="default" w:ascii="Times New Roman" w:hAnsi="Times New Roman" w:eastAsia="宋体" w:cs="Times New Roman"/>
          <w:sz w:val="21"/>
          <w:szCs w:val="21"/>
          <w:highlight w:val="none"/>
          <w:lang w:eastAsia="zh-CN"/>
        </w:rPr>
        <w:t>确定了</w:t>
      </w:r>
      <w:r>
        <w:rPr>
          <w:rFonts w:hint="default" w:ascii="Times New Roman" w:hAnsi="Times New Roman" w:eastAsia="宋体" w:cs="Times New Roman"/>
          <w:sz w:val="21"/>
          <w:szCs w:val="21"/>
          <w:highlight w:val="none"/>
          <w:lang w:val="en-US" w:eastAsia="zh-CN"/>
        </w:rPr>
        <w:t>广东省科学院工业分析检测中心为规范的一验单位；西安汉唐分析检测有限公司、东北轻合金有限责任公司、中船重工725所为二验单位，并</w:t>
      </w:r>
      <w:r>
        <w:rPr>
          <w:rFonts w:hint="default" w:ascii="Times New Roman" w:hAnsi="Times New Roman" w:eastAsia="宋体" w:cs="Times New Roman"/>
          <w:sz w:val="21"/>
          <w:szCs w:val="21"/>
          <w:highlight w:val="none"/>
        </w:rPr>
        <w:t>明确了本规范的工作安排及时间节点。</w:t>
      </w:r>
    </w:p>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表</w:t>
      </w:r>
      <w:r>
        <w:rPr>
          <w:rFonts w:hint="eastAsia" w:cs="Times New Roman"/>
          <w:kern w:val="0"/>
          <w:sz w:val="21"/>
          <w:szCs w:val="21"/>
          <w:highlight w:val="none"/>
          <w:lang w:val="en-US" w:eastAsia="zh-CN" w:bidi="ar-SA"/>
        </w:rPr>
        <w:t>1.</w:t>
      </w:r>
      <w:r>
        <w:rPr>
          <w:rFonts w:hint="default" w:ascii="Times New Roman" w:hAnsi="Times New Roman" w:eastAsia="宋体" w:cs="Times New Roman"/>
          <w:kern w:val="0"/>
          <w:sz w:val="21"/>
          <w:szCs w:val="21"/>
          <w:highlight w:val="none"/>
          <w:lang w:val="en-US" w:eastAsia="zh-CN" w:bidi="ar-SA"/>
        </w:rPr>
        <w:t>1 有色金属计量技术规范研讨会会议纪要</w:t>
      </w:r>
    </w:p>
    <w:tbl>
      <w:tblPr>
        <w:tblStyle w:val="40"/>
        <w:tblW w:w="5003" w:type="pct"/>
        <w:tblInd w:w="-5" w:type="dxa"/>
        <w:tblLayout w:type="fixed"/>
        <w:tblCellMar>
          <w:top w:w="0" w:type="dxa"/>
          <w:left w:w="108" w:type="dxa"/>
          <w:bottom w:w="0" w:type="dxa"/>
          <w:right w:w="108" w:type="dxa"/>
        </w:tblCellMar>
      </w:tblPr>
      <w:tblGrid>
        <w:gridCol w:w="839"/>
        <w:gridCol w:w="1025"/>
        <w:gridCol w:w="4427"/>
        <w:gridCol w:w="1410"/>
        <w:gridCol w:w="1419"/>
        <w:gridCol w:w="458"/>
      </w:tblGrid>
      <w:tr>
        <w:tblPrEx>
          <w:tblCellMar>
            <w:top w:w="0" w:type="dxa"/>
            <w:left w:w="108" w:type="dxa"/>
            <w:bottom w:w="0" w:type="dxa"/>
            <w:right w:w="108" w:type="dxa"/>
          </w:tblCellMar>
        </w:tblPrEx>
        <w:trPr>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参会单位及人员</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rPr>
              <w:t>具体见签到表扫描件/复印件</w:t>
            </w:r>
          </w:p>
        </w:tc>
      </w:tr>
      <w:tr>
        <w:tblPrEx>
          <w:tblCellMar>
            <w:top w:w="0" w:type="dxa"/>
            <w:left w:w="108" w:type="dxa"/>
            <w:bottom w:w="0" w:type="dxa"/>
            <w:right w:w="108" w:type="dxa"/>
          </w:tblCellMar>
        </w:tblPrEx>
        <w:trPr>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拟参与编制单位、一验二验单位</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一验单位：广东省科学院工业分析检测中心；二验单位：西安汉唐分析检测有限公司、东北轻合金有限责任公司、中船重工725所。</w:t>
            </w:r>
          </w:p>
        </w:tc>
      </w:tr>
      <w:tr>
        <w:tblPrEx>
          <w:tblCellMar>
            <w:top w:w="0" w:type="dxa"/>
            <w:left w:w="108" w:type="dxa"/>
            <w:bottom w:w="0" w:type="dxa"/>
            <w:right w:w="108" w:type="dxa"/>
          </w:tblCellMar>
        </w:tblPrEx>
        <w:trPr>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时间节点安排</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2024年完成规范报批</w:t>
            </w:r>
          </w:p>
        </w:tc>
      </w:tr>
      <w:tr>
        <w:tblPrEx>
          <w:tblCellMar>
            <w:top w:w="0" w:type="dxa"/>
            <w:left w:w="108" w:type="dxa"/>
            <w:bottom w:w="0" w:type="dxa"/>
            <w:right w:w="108" w:type="dxa"/>
          </w:tblCellMar>
        </w:tblPrEx>
        <w:trPr>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后续拟征求意见单位</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（可包括编制组单位）</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西安汉唐分析检测有限公司、东北轻合金有限责任公司、广东省科学院工业分析检测中心</w:t>
            </w:r>
          </w:p>
        </w:tc>
      </w:tr>
      <w:tr>
        <w:tblPrEx>
          <w:tblCellMar>
            <w:top w:w="0" w:type="dxa"/>
            <w:left w:w="108" w:type="dxa"/>
            <w:bottom w:w="0" w:type="dxa"/>
            <w:right w:w="108" w:type="dxa"/>
          </w:tblCellMar>
        </w:tblPrEx>
        <w:trPr>
          <w:cantSplit/>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序号</w:t>
            </w:r>
          </w:p>
        </w:tc>
        <w:tc>
          <w:tcPr>
            <w:tcW w:w="5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标准章条</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23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意见内容</w:t>
            </w:r>
          </w:p>
        </w:tc>
        <w:tc>
          <w:tcPr>
            <w:tcW w:w="73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提出单位及提出人</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（可简写）</w:t>
            </w:r>
          </w:p>
        </w:tc>
        <w:tc>
          <w:tcPr>
            <w:tcW w:w="7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处理意见</w:t>
            </w:r>
          </w:p>
        </w:tc>
        <w:tc>
          <w:tcPr>
            <w:tcW w:w="23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备注</w:t>
            </w: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题目</w:t>
            </w:r>
          </w:p>
        </w:tc>
        <w:tc>
          <w:tcPr>
            <w:tcW w:w="231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英文需大写</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西安汉唐 余泽利</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目录</w:t>
            </w:r>
          </w:p>
        </w:tc>
        <w:tc>
          <w:tcPr>
            <w:tcW w:w="231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到二级标题</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西安汉唐 余泽利</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引用文件、图表</w:t>
            </w:r>
          </w:p>
        </w:tc>
        <w:tc>
          <w:tcPr>
            <w:tcW w:w="231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格式按照标准要求调整</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西安汉唐 余泽利，东北轻 马金萍</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eastAsia="zh-CN"/>
              </w:rPr>
              <w:t>概述</w:t>
            </w:r>
          </w:p>
        </w:tc>
        <w:tc>
          <w:tcPr>
            <w:tcW w:w="231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内容再精简</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西安汉唐 余泽利</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4计量特性</w:t>
            </w:r>
          </w:p>
        </w:tc>
        <w:tc>
          <w:tcPr>
            <w:tcW w:w="231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冲头直径增加16mm</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西安汉唐</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余泽利</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表1</w:t>
            </w:r>
          </w:p>
        </w:tc>
        <w:tc>
          <w:tcPr>
            <w:tcW w:w="2311" w:type="pct"/>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1）</w:t>
            </w:r>
            <w:r>
              <w:rPr>
                <w:rFonts w:hint="default" w:ascii="Times New Roman" w:hAnsi="Times New Roman" w:eastAsia="宋体" w:cs="Times New Roman"/>
                <w:color w:val="000000"/>
                <w:kern w:val="0"/>
                <w:sz w:val="21"/>
                <w:szCs w:val="21"/>
                <w:lang w:eastAsia="zh-CN"/>
              </w:rPr>
              <w:t>去掉校准范围；</w:t>
            </w:r>
          </w:p>
          <w:p>
            <w:pPr>
              <w:widowControl/>
              <w:numPr>
                <w:ilvl w:val="0"/>
                <w:numId w:val="0"/>
              </w:numPr>
              <w:jc w:val="left"/>
              <w:rPr>
                <w:rFonts w:hint="default" w:ascii="Times New Roman" w:hAnsi="Times New Roman" w:eastAsia="宋体" w:cs="Times New Roman"/>
                <w:kern w:val="0"/>
                <w:sz w:val="21"/>
                <w:szCs w:val="21"/>
                <w:highlight w:val="none"/>
                <w:vertAlign w:val="baseline"/>
                <w:lang w:val="en-US" w:eastAsia="zh-CN" w:bidi="ar-SA"/>
              </w:rPr>
            </w:pPr>
            <w:r>
              <w:rPr>
                <w:rFonts w:hint="default" w:ascii="Times New Roman" w:hAnsi="Times New Roman" w:eastAsia="宋体" w:cs="Times New Roman"/>
                <w:color w:val="000000"/>
                <w:kern w:val="0"/>
                <w:sz w:val="21"/>
                <w:szCs w:val="21"/>
                <w:lang w:val="en-US" w:eastAsia="zh-CN"/>
              </w:rPr>
              <w:t>2）计量特性保留</w:t>
            </w:r>
            <w:r>
              <w:rPr>
                <w:rFonts w:hint="default" w:ascii="Times New Roman" w:hAnsi="Times New Roman" w:eastAsia="宋体" w:cs="Times New Roman"/>
                <w:sz w:val="21"/>
                <w:szCs w:val="21"/>
                <w:vertAlign w:val="baseline"/>
                <w:lang w:val="en-US" w:eastAsia="zh-CN"/>
              </w:rPr>
              <w:t>重锤质量、</w:t>
            </w:r>
            <w:r>
              <w:rPr>
                <w:rFonts w:hint="default" w:ascii="Times New Roman" w:hAnsi="Times New Roman" w:eastAsia="宋体" w:cs="Times New Roman"/>
                <w:kern w:val="0"/>
                <w:sz w:val="21"/>
                <w:szCs w:val="21"/>
                <w:highlight w:val="none"/>
                <w:vertAlign w:val="baseline"/>
                <w:lang w:val="en-US" w:eastAsia="zh-CN" w:bidi="ar-SA"/>
              </w:rPr>
              <w:t>重锤跌落高度，其余可用外观检查代替；</w:t>
            </w:r>
          </w:p>
          <w:p>
            <w:pPr>
              <w:widowControl/>
              <w:numPr>
                <w:ilvl w:val="0"/>
                <w:numId w:val="0"/>
              </w:numPr>
              <w:jc w:val="left"/>
              <w:rPr>
                <w:rFonts w:hint="default" w:ascii="Times New Roman" w:hAnsi="Times New Roman" w:eastAsia="宋体" w:cs="Times New Roman"/>
                <w:kern w:val="0"/>
                <w:sz w:val="21"/>
                <w:szCs w:val="21"/>
                <w:highlight w:val="none"/>
                <w:vertAlign w:val="baseline"/>
                <w:lang w:val="en-US" w:eastAsia="zh-CN" w:bidi="ar-SA"/>
              </w:rPr>
            </w:pPr>
            <w:r>
              <w:rPr>
                <w:rFonts w:hint="default" w:ascii="Times New Roman" w:hAnsi="Times New Roman" w:eastAsia="宋体" w:cs="Times New Roman"/>
                <w:kern w:val="0"/>
                <w:sz w:val="21"/>
                <w:szCs w:val="21"/>
                <w:highlight w:val="none"/>
                <w:vertAlign w:val="baseline"/>
                <w:lang w:val="en-US" w:eastAsia="zh-CN" w:bidi="ar-SA"/>
              </w:rPr>
              <w:t>3）将重锤跌落高度的表述换成更直接的名称。</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rPr>
              <w:t>国家刀剪及日用金属工具质量监督检测中心</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毕革平；广东院</w:t>
            </w:r>
            <w:r>
              <w:rPr>
                <w:rFonts w:hint="default" w:ascii="Times New Roman" w:hAnsi="Times New Roman" w:eastAsia="宋体" w:cs="Times New Roman"/>
                <w:color w:val="000000"/>
                <w:kern w:val="0"/>
                <w:sz w:val="21"/>
                <w:szCs w:val="21"/>
                <w:lang w:val="en-US" w:eastAsia="zh-CN"/>
              </w:rPr>
              <w:t xml:space="preserve"> 伍超群</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5.2</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bidi="ar-SA"/>
              </w:rPr>
              <w:t>环境温度改成25±5，并根据计量实际过程考虑恒温时间要求</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国家刀剪及日用金属工具质量监督检测中心</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毕革平；广东院</w:t>
            </w:r>
            <w:r>
              <w:rPr>
                <w:rFonts w:hint="default" w:ascii="Times New Roman" w:hAnsi="Times New Roman" w:eastAsia="宋体" w:cs="Times New Roman"/>
                <w:color w:val="000000"/>
                <w:kern w:val="0"/>
                <w:sz w:val="21"/>
                <w:szCs w:val="21"/>
                <w:lang w:val="en-US" w:eastAsia="zh-CN"/>
              </w:rPr>
              <w:t xml:space="preserve"> 伍超群</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表2</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电子天平量程要有上限规定，完善天平级别说明；金属线纹尺可以改用大量程</w:t>
            </w:r>
            <w:r>
              <w:rPr>
                <w:rFonts w:hint="default" w:ascii="Times New Roman" w:hAnsi="Times New Roman" w:eastAsia="宋体" w:cs="Times New Roman"/>
                <w:sz w:val="21"/>
                <w:szCs w:val="21"/>
                <w:lang w:eastAsia="zh-CN"/>
              </w:rPr>
              <w:t>游标</w:t>
            </w:r>
            <w:r>
              <w:rPr>
                <w:rFonts w:hint="default" w:ascii="Times New Roman" w:hAnsi="Times New Roman" w:eastAsia="宋体" w:cs="Times New Roman"/>
                <w:color w:val="000000"/>
                <w:kern w:val="0"/>
                <w:sz w:val="21"/>
                <w:szCs w:val="21"/>
                <w:lang w:eastAsia="zh-CN"/>
              </w:rPr>
              <w:t>卡尺</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国家刀剪及日用金属工具质量监督检测中心</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毕革平；东轻</w:t>
            </w:r>
            <w:r>
              <w:rPr>
                <w:rFonts w:hint="default" w:ascii="Times New Roman" w:hAnsi="Times New Roman" w:eastAsia="宋体" w:cs="Times New Roman"/>
                <w:color w:val="000000"/>
                <w:kern w:val="0"/>
                <w:sz w:val="21"/>
                <w:szCs w:val="21"/>
                <w:lang w:val="en-US" w:eastAsia="zh-CN"/>
              </w:rPr>
              <w:t xml:space="preserve"> 马金萍</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表3</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eastAsia="zh-CN"/>
              </w:rPr>
              <w:t>与表</w:t>
            </w:r>
            <w:r>
              <w:rPr>
                <w:rFonts w:hint="default" w:ascii="Times New Roman" w:hAnsi="Times New Roman" w:eastAsia="宋体" w:cs="Times New Roman"/>
                <w:color w:val="000000"/>
                <w:kern w:val="0"/>
                <w:sz w:val="21"/>
                <w:szCs w:val="21"/>
                <w:lang w:val="en-US" w:eastAsia="zh-CN"/>
              </w:rPr>
              <w:t>1合并</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西安汉唐</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余泽利</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sz w:val="21"/>
                <w:szCs w:val="21"/>
                <w:highlight w:val="none"/>
                <w:lang w:val="en-US" w:eastAsia="zh-CN"/>
              </w:rPr>
              <w:t>6.2.2</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eastAsia="zh-CN"/>
              </w:rPr>
              <w:t>冲头校准</w:t>
            </w:r>
            <w:r>
              <w:rPr>
                <w:rFonts w:hint="default" w:ascii="Times New Roman" w:hAnsi="Times New Roman" w:eastAsia="宋体" w:cs="Times New Roman"/>
                <w:color w:val="000000"/>
                <w:kern w:val="0"/>
                <w:sz w:val="21"/>
                <w:szCs w:val="21"/>
                <w:lang w:val="en-US" w:eastAsia="zh-CN"/>
              </w:rPr>
              <w:t>3个点的分布参照洛氏硬度计的取点</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西安汉唐</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余泽利</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6.2.3</w:t>
            </w:r>
          </w:p>
        </w:tc>
        <w:tc>
          <w:tcPr>
            <w:tcW w:w="2311" w:type="pct"/>
            <w:tcBorders>
              <w:top w:val="nil"/>
              <w:left w:val="nil"/>
              <w:bottom w:val="single" w:color="auto" w:sz="4" w:space="0"/>
              <w:right w:val="single" w:color="auto" w:sz="4" w:space="0"/>
            </w:tcBorders>
            <w:shd w:val="clear" w:color="auto" w:fill="auto"/>
            <w:noWrap/>
            <w:vAlign w:val="center"/>
          </w:tcPr>
          <w:p>
            <w:pPr>
              <w:pStyle w:val="57"/>
              <w:spacing w:line="360" w:lineRule="auto"/>
              <w:ind w:left="0" w:leftChars="0" w:firstLine="0" w:firstLineChars="0"/>
              <w:jc w:val="both"/>
              <w:outlineLvl w:val="1"/>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sz w:val="21"/>
                <w:szCs w:val="21"/>
                <w:highlight w:val="none"/>
                <w:lang w:val="en-US" w:eastAsia="zh-CN"/>
              </w:rPr>
              <w:t>跌落高度的校准位置应体现均匀分布，建议选取20%、40%、60%、80%、100%五点，并增加根据客户需求指定高度位置进行校准的表述。</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国家刀剪及日用金属工具质量监督检测中心</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毕革平；西安汉唐</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余泽利</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6.2.4</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sz w:val="21"/>
                <w:szCs w:val="21"/>
                <w:highlight w:val="none"/>
                <w:lang w:val="en-US" w:eastAsia="zh-CN"/>
              </w:rPr>
              <w:t>校准数据的处理与前一节内容合并</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西安汉唐</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余泽利</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第6章</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可增加参考物质的使用，与现有项目共同进行校准</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国家刀剪及日用金属工具质量监督检测中心</w:t>
            </w:r>
            <w:r>
              <w:rPr>
                <w:rFonts w:hint="default"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eastAsia="zh-CN"/>
              </w:rPr>
              <w:t>毕革平；有色标准计量质量研究所</w:t>
            </w:r>
            <w:r>
              <w:rPr>
                <w:rFonts w:hint="default" w:ascii="Times New Roman" w:hAnsi="Times New Roman" w:eastAsia="宋体" w:cs="Times New Roman"/>
                <w:color w:val="000000"/>
                <w:kern w:val="0"/>
                <w:sz w:val="21"/>
                <w:szCs w:val="21"/>
                <w:lang w:val="en-US" w:eastAsia="zh-CN"/>
              </w:rPr>
              <w:t xml:space="preserve"> 赵永善</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highlight w:val="none"/>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编制说明</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补充前期讨论、校准项目的确定等过程内容</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eastAsia="zh-CN"/>
              </w:rPr>
              <w:t>有色标准计量质量研究所</w:t>
            </w:r>
            <w:r>
              <w:rPr>
                <w:rFonts w:hint="default" w:ascii="Times New Roman" w:hAnsi="Times New Roman" w:eastAsia="宋体" w:cs="Times New Roman"/>
                <w:color w:val="000000"/>
                <w:kern w:val="0"/>
                <w:sz w:val="21"/>
                <w:szCs w:val="21"/>
                <w:highlight w:val="none"/>
                <w:lang w:val="en-US" w:eastAsia="zh-CN"/>
              </w:rPr>
              <w:t xml:space="preserve"> 赵永善</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color w:val="000000"/>
                <w:kern w:val="0"/>
                <w:sz w:val="21"/>
                <w:szCs w:val="21"/>
                <w:highlight w:val="none"/>
                <w:lang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highlight w:val="none"/>
              </w:rPr>
            </w:pPr>
          </w:p>
        </w:tc>
      </w:tr>
    </w:tbl>
    <w:p>
      <w:pPr>
        <w:pStyle w:val="57"/>
        <w:spacing w:line="324" w:lineRule="auto"/>
        <w:ind w:firstLine="420"/>
        <w:rPr>
          <w:rFonts w:hint="default" w:ascii="Times New Roman" w:hAnsi="Times New Roman" w:eastAsia="宋体" w:cs="Times New Roman"/>
          <w:sz w:val="21"/>
          <w:szCs w:val="21"/>
          <w:highlight w:val="none"/>
        </w:rPr>
      </w:pPr>
    </w:p>
    <w:p>
      <w:pPr>
        <w:pStyle w:val="57"/>
        <w:spacing w:line="324" w:lineRule="auto"/>
        <w:ind w:left="0" w:leftChars="0" w:firstLine="0" w:firstLineChars="0"/>
        <w:rPr>
          <w:rFonts w:hint="eastAsia" w:ascii="Times New Roman" w:hAnsi="Times New Roman" w:cs="Times New Roman"/>
          <w:sz w:val="21"/>
          <w:szCs w:val="21"/>
          <w:lang w:val="en-US" w:eastAsia="zh-CN"/>
        </w:rPr>
      </w:pPr>
      <w:r>
        <w:rPr>
          <w:rFonts w:hint="default" w:ascii="Times New Roman" w:hAnsi="Times New Roman" w:eastAsia="宋体" w:cs="Times New Roman"/>
          <w:sz w:val="21"/>
          <w:szCs w:val="21"/>
          <w:highlight w:val="none"/>
          <w:lang w:val="en-US" w:eastAsia="zh-CN"/>
        </w:rPr>
        <w:t xml:space="preserve">4.3.2 </w:t>
      </w:r>
      <w:r>
        <w:rPr>
          <w:rFonts w:hint="default" w:ascii="Times New Roman" w:hAnsi="Times New Roman" w:eastAsia="宋体" w:cs="Times New Roman"/>
          <w:sz w:val="21"/>
          <w:szCs w:val="21"/>
          <w:lang w:val="en-US" w:eastAsia="zh-CN"/>
        </w:rPr>
        <w:t>2023年5月，编制组依据讨论会上提出的修改意见，</w:t>
      </w:r>
      <w:r>
        <w:rPr>
          <w:rFonts w:hint="eastAsia" w:ascii="Times New Roman" w:hAnsi="Times New Roman" w:cs="Times New Roman"/>
          <w:sz w:val="21"/>
          <w:szCs w:val="21"/>
          <w:lang w:val="en-US" w:eastAsia="zh-CN"/>
        </w:rPr>
        <w:t>对</w:t>
      </w:r>
      <w:r>
        <w:rPr>
          <w:rFonts w:hint="default" w:ascii="Times New Roman" w:hAnsi="Times New Roman" w:eastAsia="宋体" w:cs="Times New Roman"/>
          <w:sz w:val="21"/>
          <w:szCs w:val="21"/>
          <w:lang w:val="en-US" w:eastAsia="zh-CN"/>
        </w:rPr>
        <w:t>其中涉及格式</w:t>
      </w:r>
      <w:r>
        <w:rPr>
          <w:rFonts w:hint="eastAsia" w:ascii="Times New Roman" w:hAnsi="Times New Roman" w:cs="Times New Roman"/>
          <w:sz w:val="21"/>
          <w:szCs w:val="21"/>
          <w:lang w:val="en-US" w:eastAsia="zh-CN"/>
        </w:rPr>
        <w:t>的</w:t>
      </w:r>
      <w:r>
        <w:rPr>
          <w:rFonts w:hint="default" w:ascii="Times New Roman" w:hAnsi="Times New Roman" w:eastAsia="宋体" w:cs="Times New Roman"/>
          <w:sz w:val="21"/>
          <w:szCs w:val="21"/>
          <w:lang w:val="en-US" w:eastAsia="zh-CN"/>
        </w:rPr>
        <w:t>部分直接进行了修改，对于意见中的“增加参考物质的使用”，需要</w:t>
      </w:r>
      <w:r>
        <w:rPr>
          <w:rFonts w:hint="eastAsia" w:ascii="Times New Roman" w:hAnsi="Times New Roman" w:cs="Times New Roman"/>
          <w:sz w:val="21"/>
          <w:szCs w:val="21"/>
          <w:lang w:val="en-US" w:eastAsia="zh-CN"/>
        </w:rPr>
        <w:t>验证校准用金属板用于校准的可靠性。</w:t>
      </w:r>
    </w:p>
    <w:p>
      <w:pPr>
        <w:pStyle w:val="57"/>
        <w:spacing w:line="324" w:lineRule="auto"/>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4.3.2.1 校准用金属板材料的选择：</w:t>
      </w:r>
      <w:r>
        <w:rPr>
          <w:rFonts w:hint="default" w:ascii="Times New Roman" w:hAnsi="Times New Roman" w:eastAsia="宋体" w:cs="Times New Roman"/>
          <w:sz w:val="21"/>
          <w:szCs w:val="21"/>
          <w:lang w:val="en-US" w:eastAsia="zh-CN"/>
        </w:rPr>
        <w:t>编制组通过调研</w:t>
      </w:r>
      <w:r>
        <w:rPr>
          <w:rFonts w:hint="eastAsia" w:ascii="Times New Roman" w:hAnsi="Times New Roman" w:cs="Times New Roman"/>
          <w:sz w:val="21"/>
          <w:szCs w:val="21"/>
          <w:lang w:val="en-US" w:eastAsia="zh-CN"/>
        </w:rPr>
        <w:t>了解到</w:t>
      </w:r>
      <w:r>
        <w:rPr>
          <w:rFonts w:hint="default" w:ascii="Times New Roman" w:hAnsi="Times New Roman" w:eastAsia="宋体" w:cs="Times New Roman"/>
          <w:sz w:val="21"/>
          <w:szCs w:val="21"/>
          <w:lang w:val="en-US" w:eastAsia="zh-CN"/>
        </w:rPr>
        <w:t>，行业内用户多对厚度0.7~1.0mm的铝基板表面膜层有试验需求，从应用角度出发，并考虑试验过程</w:t>
      </w:r>
      <w:r>
        <w:rPr>
          <w:rFonts w:hint="eastAsia" w:ascii="Times New Roman" w:hAnsi="Times New Roman" w:cs="Times New Roman"/>
          <w:sz w:val="21"/>
          <w:szCs w:val="21"/>
          <w:lang w:val="en-US" w:eastAsia="zh-CN"/>
        </w:rPr>
        <w:t>校准用铝板硬度对冲头进入底座凹槽深度</w:t>
      </w:r>
      <w:r>
        <w:rPr>
          <w:rFonts w:hint="default" w:ascii="Times New Roman" w:hAnsi="Times New Roman" w:eastAsia="宋体" w:cs="Times New Roman"/>
          <w:sz w:val="21"/>
          <w:szCs w:val="21"/>
          <w:lang w:val="en-US" w:eastAsia="zh-CN"/>
        </w:rPr>
        <w:t>的影响，</w:t>
      </w:r>
      <w:r>
        <w:rPr>
          <w:rFonts w:hint="eastAsia" w:ascii="Times New Roman" w:hAnsi="Times New Roman" w:cs="Times New Roman"/>
          <w:sz w:val="21"/>
          <w:szCs w:val="21"/>
          <w:lang w:val="en-US" w:eastAsia="zh-CN"/>
        </w:rPr>
        <w:t>最终选用硬度较低的纯铝板作为校准用参考物质；</w:t>
      </w:r>
    </w:p>
    <w:p>
      <w:pPr>
        <w:pStyle w:val="57"/>
        <w:spacing w:line="324" w:lineRule="auto"/>
        <w:ind w:left="0" w:leftChars="0" w:firstLine="0" w:firstLineChars="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.4.3.2.2 </w:t>
      </w:r>
      <w:r>
        <w:rPr>
          <w:rFonts w:hint="default" w:ascii="Times New Roman" w:hAnsi="Times New Roman" w:eastAsia="宋体" w:cs="Times New Roman"/>
          <w:sz w:val="21"/>
          <w:szCs w:val="21"/>
          <w:lang w:val="en-US" w:eastAsia="zh-CN"/>
        </w:rPr>
        <w:t>铝板厚度</w:t>
      </w:r>
      <w:r>
        <w:rPr>
          <w:rFonts w:hint="eastAsia" w:ascii="Times New Roman" w:hAnsi="Times New Roman" w:cs="Times New Roman"/>
          <w:sz w:val="21"/>
          <w:szCs w:val="21"/>
          <w:lang w:val="en-US" w:eastAsia="zh-CN"/>
        </w:rPr>
        <w:t>的选择：</w:t>
      </w:r>
      <w:r>
        <w:rPr>
          <w:rFonts w:hint="default" w:ascii="Times New Roman" w:hAnsi="Times New Roman" w:eastAsia="宋体" w:cs="Times New Roman"/>
          <w:sz w:val="21"/>
          <w:szCs w:val="21"/>
          <w:lang w:val="en-US" w:eastAsia="zh-CN"/>
        </w:rPr>
        <w:t>通过</w:t>
      </w:r>
      <w:r>
        <w:rPr>
          <w:rFonts w:hint="eastAsia" w:ascii="Times New Roman" w:hAnsi="Times New Roman" w:cs="Times New Roman"/>
          <w:sz w:val="21"/>
          <w:szCs w:val="21"/>
          <w:lang w:val="en-US" w:eastAsia="zh-CN"/>
        </w:rPr>
        <w:t>对校准用纯铝板进行冲击试验后，</w:t>
      </w:r>
      <w:r>
        <w:rPr>
          <w:rFonts w:hint="default" w:ascii="Times New Roman" w:hAnsi="Times New Roman" w:eastAsia="宋体" w:cs="Times New Roman"/>
          <w:sz w:val="21"/>
          <w:szCs w:val="21"/>
          <w:lang w:val="en-US" w:eastAsia="zh-CN"/>
        </w:rPr>
        <w:t>测量试验产生的凹坑深度，发</w:t>
      </w:r>
      <w:r>
        <w:rPr>
          <w:rFonts w:hint="eastAsia" w:ascii="Times New Roman" w:hAnsi="Times New Roman" w:cs="Times New Roman"/>
          <w:sz w:val="21"/>
          <w:szCs w:val="21"/>
          <w:lang w:val="en-US" w:eastAsia="zh-CN"/>
        </w:rPr>
        <w:t>现如果</w:t>
      </w:r>
      <w:r>
        <w:rPr>
          <w:rFonts w:hint="default" w:ascii="Times New Roman" w:hAnsi="Times New Roman" w:eastAsia="宋体" w:cs="Times New Roman"/>
          <w:sz w:val="21"/>
          <w:szCs w:val="21"/>
          <w:lang w:val="en-US" w:eastAsia="zh-CN"/>
        </w:rPr>
        <w:t>用于冲击试验的铝板过厚</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则产生凹坑较小，</w:t>
      </w:r>
      <w:r>
        <w:rPr>
          <w:rFonts w:hint="eastAsia" w:ascii="Times New Roman" w:hAnsi="Times New Roman" w:cs="Times New Roman"/>
          <w:sz w:val="21"/>
          <w:szCs w:val="21"/>
          <w:lang w:val="en-US" w:eastAsia="zh-CN"/>
        </w:rPr>
        <w:t>在试验中对厚度3.53mm铝板进行冲击，产生的凹坑过浅，</w:t>
      </w:r>
      <w:r>
        <w:rPr>
          <w:rFonts w:hint="default" w:ascii="Times New Roman" w:hAnsi="Times New Roman" w:eastAsia="宋体" w:cs="Times New Roman"/>
          <w:sz w:val="21"/>
          <w:szCs w:val="21"/>
          <w:lang w:val="en-US" w:eastAsia="zh-CN"/>
        </w:rPr>
        <w:t>结果无效；</w:t>
      </w:r>
      <w:r>
        <w:rPr>
          <w:rFonts w:hint="eastAsia" w:ascii="Times New Roman" w:hAnsi="Times New Roman" w:cs="Times New Roman"/>
          <w:sz w:val="21"/>
          <w:szCs w:val="21"/>
          <w:lang w:val="en-US" w:eastAsia="zh-CN"/>
        </w:rPr>
        <w:t>但如果</w:t>
      </w:r>
      <w:r>
        <w:rPr>
          <w:rFonts w:hint="default" w:ascii="Times New Roman" w:hAnsi="Times New Roman" w:eastAsia="宋体" w:cs="Times New Roman"/>
          <w:sz w:val="21"/>
          <w:szCs w:val="21"/>
          <w:lang w:val="en-US" w:eastAsia="zh-CN"/>
        </w:rPr>
        <w:t>铝板过薄</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则最终</w:t>
      </w:r>
      <w:r>
        <w:rPr>
          <w:rFonts w:hint="eastAsia" w:ascii="Times New Roman" w:hAnsi="Times New Roman" w:cs="Times New Roman"/>
          <w:sz w:val="21"/>
          <w:szCs w:val="21"/>
          <w:lang w:val="en-US" w:eastAsia="zh-CN"/>
        </w:rPr>
        <w:t>冲击试验后</w:t>
      </w:r>
      <w:r>
        <w:rPr>
          <w:rFonts w:hint="default" w:ascii="Times New Roman" w:hAnsi="Times New Roman" w:eastAsia="宋体" w:cs="Times New Roman"/>
          <w:sz w:val="21"/>
          <w:szCs w:val="21"/>
          <w:lang w:val="en-US" w:eastAsia="zh-CN"/>
        </w:rPr>
        <w:t>由于边缘翘曲</w:t>
      </w:r>
      <w:r>
        <w:rPr>
          <w:rFonts w:hint="eastAsia" w:ascii="Times New Roman" w:hAnsi="Times New Roman" w:cs="Times New Roman"/>
          <w:sz w:val="21"/>
          <w:szCs w:val="21"/>
          <w:lang w:val="en-US" w:eastAsia="zh-CN"/>
        </w:rPr>
        <w:t>变形严重</w:t>
      </w:r>
      <w:r>
        <w:rPr>
          <w:rFonts w:hint="default" w:ascii="Times New Roman" w:hAnsi="Times New Roman" w:eastAsia="宋体" w:cs="Times New Roman"/>
          <w:sz w:val="21"/>
          <w:szCs w:val="21"/>
          <w:lang w:val="en-US" w:eastAsia="zh-CN"/>
        </w:rPr>
        <w:t>而</w:t>
      </w:r>
      <w:r>
        <w:rPr>
          <w:rFonts w:hint="eastAsia" w:ascii="Times New Roman" w:hAnsi="Times New Roman" w:cs="Times New Roman"/>
          <w:sz w:val="21"/>
          <w:szCs w:val="21"/>
          <w:lang w:val="en-US" w:eastAsia="zh-CN"/>
        </w:rPr>
        <w:t>易</w:t>
      </w:r>
      <w:r>
        <w:rPr>
          <w:rFonts w:hint="default" w:ascii="Times New Roman" w:hAnsi="Times New Roman" w:eastAsia="宋体" w:cs="Times New Roman"/>
          <w:sz w:val="21"/>
          <w:szCs w:val="21"/>
          <w:lang w:val="en-US" w:eastAsia="zh-CN"/>
        </w:rPr>
        <w:t>产生测量偏差</w:t>
      </w:r>
      <w:r>
        <w:rPr>
          <w:rFonts w:hint="eastAsia" w:ascii="Times New Roman" w:hAnsi="Times New Roman" w:cs="Times New Roman"/>
          <w:sz w:val="21"/>
          <w:szCs w:val="21"/>
          <w:lang w:val="en-US" w:eastAsia="zh-CN"/>
        </w:rPr>
        <w:t>，所以依据试验数据并结合用户实际需求，规范中确定所用校准用纯铝板厚度为</w:t>
      </w:r>
      <w:r>
        <w:rPr>
          <w:rFonts w:hint="default" w:ascii="Times New Roman" w:hAnsi="Times New Roman" w:eastAsia="宋体" w:cs="Times New Roman"/>
          <w:sz w:val="21"/>
          <w:szCs w:val="21"/>
          <w:lang w:val="en-US" w:eastAsia="zh-CN"/>
        </w:rPr>
        <w:t>0.7~1.0mm</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 xml:space="preserve"> </w:t>
      </w:r>
    </w:p>
    <w:p>
      <w:pPr>
        <w:pStyle w:val="57"/>
        <w:spacing w:line="324" w:lineRule="auto"/>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4.3.2.3 重锤下降高度的选择：分别验证了下落高度为300mm、500mm及1000mm的效果，结果表明，三种高度所计算的冲击深度均与其他方法测量值一致，但重锤下落高度越高，则由于校准用纯铝板抵抗变形所带来的影响就越小，试验中重锤下落高度为300mm冲击后的凹坑深度较500mm及1000mm所测得的冲击深度值整体偏小，为尽量降低下落高度所带来的影响，且经调研市场上试验机导管刻度多为</w:t>
      </w:r>
      <w:r>
        <w:rPr>
          <w:rFonts w:hint="default" w:ascii="Times New Roman" w:hAnsi="Times New Roman" w:eastAsia="宋体" w:cs="Times New Roman"/>
          <w:sz w:val="21"/>
          <w:szCs w:val="21"/>
          <w:lang w:val="en-US" w:eastAsia="zh-CN"/>
        </w:rPr>
        <w:t>500mm</w:t>
      </w:r>
      <w:r>
        <w:rPr>
          <w:rFonts w:hint="eastAsia" w:ascii="Times New Roman" w:hAnsi="Times New Roman" w:cs="Times New Roman"/>
          <w:sz w:val="21"/>
          <w:szCs w:val="21"/>
          <w:lang w:val="en-US" w:eastAsia="zh-CN"/>
        </w:rPr>
        <w:t>和</w:t>
      </w:r>
      <w:r>
        <w:rPr>
          <w:rFonts w:hint="default" w:ascii="Times New Roman" w:hAnsi="Times New Roman" w:eastAsia="宋体" w:cs="Times New Roman"/>
          <w:sz w:val="21"/>
          <w:szCs w:val="21"/>
          <w:lang w:val="en-US" w:eastAsia="zh-CN"/>
        </w:rPr>
        <w:t>1000mm</w:t>
      </w:r>
      <w:r>
        <w:rPr>
          <w:rFonts w:hint="eastAsia" w:ascii="Times New Roman" w:hAnsi="Times New Roman" w:cs="Times New Roman"/>
          <w:sz w:val="21"/>
          <w:szCs w:val="21"/>
          <w:lang w:val="en-US" w:eastAsia="zh-CN"/>
        </w:rPr>
        <w:t>，所以规范中规定重锤下落高度选用</w:t>
      </w:r>
      <w:r>
        <w:rPr>
          <w:rFonts w:hint="default" w:ascii="Times New Roman" w:hAnsi="Times New Roman" w:eastAsia="宋体" w:cs="Times New Roman"/>
          <w:sz w:val="21"/>
          <w:szCs w:val="21"/>
          <w:lang w:val="en-US" w:eastAsia="zh-CN"/>
        </w:rPr>
        <w:t>500mm</w:t>
      </w:r>
      <w:r>
        <w:rPr>
          <w:rFonts w:hint="eastAsia" w:ascii="Times New Roman" w:hAnsi="Times New Roman" w:cs="Times New Roman"/>
          <w:sz w:val="21"/>
          <w:szCs w:val="21"/>
          <w:lang w:val="en-US" w:eastAsia="zh-CN"/>
        </w:rPr>
        <w:t>和</w:t>
      </w:r>
      <w:r>
        <w:rPr>
          <w:rFonts w:hint="default" w:ascii="Times New Roman" w:hAnsi="Times New Roman" w:eastAsia="宋体" w:cs="Times New Roman"/>
          <w:sz w:val="21"/>
          <w:szCs w:val="21"/>
          <w:lang w:val="en-US" w:eastAsia="zh-CN"/>
        </w:rPr>
        <w:t>1000mm</w:t>
      </w:r>
      <w:r>
        <w:rPr>
          <w:rFonts w:hint="eastAsia" w:ascii="Times New Roman" w:hAnsi="Times New Roman" w:cs="Times New Roman"/>
          <w:sz w:val="21"/>
          <w:szCs w:val="21"/>
          <w:lang w:val="en-US" w:eastAsia="zh-CN"/>
        </w:rPr>
        <w:t>，并通过</w:t>
      </w:r>
      <w:r>
        <w:rPr>
          <w:rFonts w:hint="default" w:ascii="Times New Roman" w:hAnsi="Times New Roman" w:eastAsia="宋体" w:cs="Times New Roman"/>
          <w:sz w:val="21"/>
          <w:szCs w:val="21"/>
          <w:lang w:val="en-US" w:eastAsia="zh-CN"/>
        </w:rPr>
        <w:t>反复试验</w:t>
      </w:r>
      <w:r>
        <w:rPr>
          <w:rFonts w:hint="eastAsia" w:ascii="Times New Roman" w:hAnsi="Times New Roman" w:cs="Times New Roman"/>
          <w:sz w:val="21"/>
          <w:szCs w:val="21"/>
          <w:lang w:val="en-US" w:eastAsia="zh-CN"/>
        </w:rPr>
        <w:t>验证</w:t>
      </w:r>
      <w:r>
        <w:rPr>
          <w:rFonts w:hint="default" w:ascii="Times New Roman" w:hAnsi="Times New Roman" w:eastAsia="宋体" w:cs="Times New Roman"/>
          <w:sz w:val="21"/>
          <w:szCs w:val="21"/>
          <w:lang w:val="en-US" w:eastAsia="zh-CN"/>
        </w:rPr>
        <w:t>不同的下落高度</w:t>
      </w:r>
      <w:r>
        <w:rPr>
          <w:rFonts w:hint="eastAsia" w:ascii="Times New Roman" w:hAnsi="Times New Roman" w:cs="Times New Roman"/>
          <w:sz w:val="21"/>
          <w:szCs w:val="21"/>
          <w:lang w:val="en-US" w:eastAsia="zh-CN"/>
        </w:rPr>
        <w:t>对结果的影响，结果表明重锤下落高度为500mm及1000mm所测得的冲击深度无明显区别，结果稳定，均可满足校准要求；</w:t>
      </w:r>
    </w:p>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420" w:firstLineChars="200"/>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综合</w:t>
      </w:r>
      <w:r>
        <w:rPr>
          <w:rFonts w:hint="default" w:ascii="Times New Roman" w:hAnsi="Times New Roman" w:eastAsia="宋体" w:cs="Times New Roman"/>
          <w:sz w:val="21"/>
          <w:szCs w:val="21"/>
          <w:lang w:val="en-US" w:eastAsia="zh-CN"/>
        </w:rPr>
        <w:t>考虑市面上试验机规格及校准试验的严谨性</w:t>
      </w:r>
      <w:r>
        <w:rPr>
          <w:rFonts w:hint="eastAsia" w:ascii="Times New Roman" w:hAnsi="Times New Roman" w:cs="Times New Roman"/>
          <w:sz w:val="21"/>
          <w:szCs w:val="21"/>
          <w:lang w:val="en-US" w:eastAsia="zh-CN"/>
        </w:rPr>
        <w:t>和实用性</w:t>
      </w:r>
      <w:r>
        <w:rPr>
          <w:rFonts w:hint="default" w:ascii="Times New Roman" w:hAnsi="Times New Roman" w:eastAsia="宋体" w:cs="Times New Roman"/>
          <w:sz w:val="21"/>
          <w:szCs w:val="21"/>
          <w:lang w:val="en-US" w:eastAsia="zh-CN"/>
        </w:rPr>
        <w:t>，最终通过试验选定校准用</w:t>
      </w:r>
      <w:r>
        <w:rPr>
          <w:rFonts w:hint="eastAsia" w:ascii="Times New Roman" w:hAnsi="Times New Roman" w:cs="Times New Roman"/>
          <w:sz w:val="21"/>
          <w:szCs w:val="21"/>
          <w:lang w:val="en-US" w:eastAsia="zh-CN"/>
        </w:rPr>
        <w:t>金属板为纯</w:t>
      </w:r>
      <w:r>
        <w:rPr>
          <w:rFonts w:hint="default" w:ascii="Times New Roman" w:hAnsi="Times New Roman" w:eastAsia="宋体" w:cs="Times New Roman"/>
          <w:sz w:val="21"/>
          <w:szCs w:val="21"/>
          <w:lang w:val="en-US" w:eastAsia="zh-CN"/>
        </w:rPr>
        <w:t>铝板</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厚度为0.7mm～1.0mm，重锤下落高度500mm及1000mm</w:t>
      </w:r>
      <w:r>
        <w:rPr>
          <w:rFonts w:hint="eastAsia" w:ascii="Times New Roman" w:hAnsi="Times New Roman" w:cs="Times New Roman"/>
          <w:sz w:val="21"/>
          <w:szCs w:val="21"/>
          <w:lang w:val="en-US" w:eastAsia="zh-CN"/>
        </w:rPr>
        <w:t>。根据试验数据</w:t>
      </w:r>
      <w:r>
        <w:rPr>
          <w:rFonts w:hint="default" w:ascii="Times New Roman" w:hAnsi="Times New Roman" w:eastAsia="宋体" w:cs="Times New Roman"/>
          <w:sz w:val="21"/>
          <w:szCs w:val="21"/>
          <w:lang w:val="en-US" w:eastAsia="zh-CN"/>
        </w:rPr>
        <w:t>补充</w:t>
      </w:r>
      <w:r>
        <w:rPr>
          <w:rFonts w:hint="eastAsia" w:ascii="Times New Roman" w:hAnsi="Times New Roman" w:cs="Times New Roman"/>
          <w:sz w:val="21"/>
          <w:szCs w:val="21"/>
          <w:lang w:val="en-US" w:eastAsia="zh-CN"/>
        </w:rPr>
        <w:t>了</w:t>
      </w:r>
      <w:r>
        <w:rPr>
          <w:rFonts w:hint="default" w:ascii="Times New Roman" w:hAnsi="Times New Roman" w:eastAsia="宋体" w:cs="Times New Roman"/>
          <w:sz w:val="21"/>
          <w:szCs w:val="21"/>
          <w:lang w:val="en-US" w:eastAsia="zh-CN"/>
        </w:rPr>
        <w:t>相关内容，形成征求意见稿。主要试验过程见照片</w:t>
      </w:r>
      <w:r>
        <w:rPr>
          <w:rFonts w:hint="eastAsia" w:ascii="Times New Roman" w:hAnsi="Times New Roman" w:cs="Times New Roman"/>
          <w:sz w:val="21"/>
          <w:szCs w:val="21"/>
          <w:lang w:val="en-US" w:eastAsia="zh-CN"/>
        </w:rPr>
        <w:t>，验证数据见表1.2</w:t>
      </w:r>
      <w:r>
        <w:rPr>
          <w:rFonts w:hint="default" w:ascii="Times New Roman" w:hAnsi="Times New Roman" w:eastAsia="宋体" w:cs="Times New Roman"/>
          <w:sz w:val="21"/>
          <w:szCs w:val="21"/>
          <w:lang w:val="en-US" w:eastAsia="zh-CN"/>
        </w:rPr>
        <w:t>。</w:t>
      </w:r>
    </w:p>
    <w:p>
      <w:pPr>
        <w:pStyle w:val="57"/>
        <w:spacing w:line="324" w:lineRule="auto"/>
        <w:ind w:left="0" w:leftChars="0" w:firstLine="0" w:firstLineChars="0"/>
        <w:rPr>
          <w:rFonts w:hint="default" w:ascii="Times New Roman" w:hAnsi="Times New Roman" w:eastAsia="宋体" w:cs="Times New Roman"/>
          <w:sz w:val="21"/>
          <w:szCs w:val="21"/>
          <w:lang w:val="en-US" w:eastAsia="zh-CN"/>
        </w:rPr>
      </w:pPr>
    </w:p>
    <w:p>
      <w:pPr>
        <w:pStyle w:val="57"/>
        <w:spacing w:line="324" w:lineRule="auto"/>
        <w:ind w:left="0" w:leftChars="0" w:firstLine="0" w:firstLineChars="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drawing>
          <wp:inline distT="0" distB="0" distL="114300" distR="114300">
            <wp:extent cx="2588260" cy="3806825"/>
            <wp:effectExtent l="0" t="0" r="2540" b="3175"/>
            <wp:docPr id="18" name="图片 18" descr="c94db5940f75bbedf677a337acf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94db5940f75bbedf677a337acf3685"/>
                    <pic:cNvPicPr>
                      <a:picLocks noChangeAspect="1"/>
                    </pic:cNvPicPr>
                  </pic:nvPicPr>
                  <pic:blipFill>
                    <a:blip r:embed="rId11"/>
                    <a:srcRect b="31747"/>
                    <a:stretch>
                      <a:fillRect/>
                    </a:stretch>
                  </pic:blipFill>
                  <pic:spPr>
                    <a:xfrm>
                      <a:off x="0" y="0"/>
                      <a:ext cx="2588260" cy="3806825"/>
                    </a:xfrm>
                    <a:prstGeom prst="rect">
                      <a:avLst/>
                    </a:prstGeom>
                  </pic:spPr>
                </pic:pic>
              </a:graphicData>
            </a:graphic>
          </wp:inline>
        </w:drawing>
      </w:r>
      <w:r>
        <w:rPr>
          <w:rFonts w:hint="default" w:ascii="Times New Roman" w:hAnsi="Times New Roman" w:eastAsia="宋体" w:cs="Times New Roman"/>
          <w:sz w:val="21"/>
          <w:szCs w:val="21"/>
          <w:lang w:val="en-US" w:eastAsia="zh-CN"/>
        </w:rPr>
        <w:drawing>
          <wp:inline distT="0" distB="0" distL="114300" distR="114300">
            <wp:extent cx="2562860" cy="3808730"/>
            <wp:effectExtent l="0" t="0" r="8890" b="1270"/>
            <wp:docPr id="10" name="图片 10" descr="fae938b9f003a66707ba776f33d4d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ae938b9f003a66707ba776f33d4d1f"/>
                    <pic:cNvPicPr>
                      <a:picLocks noChangeAspect="1"/>
                    </pic:cNvPicPr>
                  </pic:nvPicPr>
                  <pic:blipFill>
                    <a:blip r:embed="rId12"/>
                    <a:srcRect l="331" t="11678" r="10000" b="26429"/>
                    <a:stretch>
                      <a:fillRect/>
                    </a:stretch>
                  </pic:blipFill>
                  <pic:spPr>
                    <a:xfrm>
                      <a:off x="0" y="0"/>
                      <a:ext cx="2562860" cy="3808730"/>
                    </a:xfrm>
                    <a:prstGeom prst="rect">
                      <a:avLst/>
                    </a:prstGeom>
                  </pic:spPr>
                </pic:pic>
              </a:graphicData>
            </a:graphic>
          </wp:inline>
        </w:drawing>
      </w:r>
    </w:p>
    <w:p>
      <w:pPr>
        <w:pStyle w:val="57"/>
        <w:spacing w:line="324" w:lineRule="auto"/>
        <w:ind w:left="0" w:leftChars="0" w:firstLine="0" w:firstLineChars="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drawing>
          <wp:inline distT="0" distB="0" distL="114300" distR="114300">
            <wp:extent cx="2609850" cy="3756660"/>
            <wp:effectExtent l="0" t="0" r="0" b="15240"/>
            <wp:docPr id="14" name="图片 14" descr="330fe67aa562437dfd7b80c18c0fe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30fe67aa562437dfd7b80c18c0fea1"/>
                    <pic:cNvPicPr>
                      <a:picLocks noChangeAspect="1"/>
                    </pic:cNvPicPr>
                  </pic:nvPicPr>
                  <pic:blipFill>
                    <a:blip r:embed="rId13"/>
                    <a:srcRect l="10605" t="17770" b="27629"/>
                    <a:stretch>
                      <a:fillRect/>
                    </a:stretch>
                  </pic:blipFill>
                  <pic:spPr>
                    <a:xfrm>
                      <a:off x="0" y="0"/>
                      <a:ext cx="2609850" cy="3756660"/>
                    </a:xfrm>
                    <a:prstGeom prst="rect">
                      <a:avLst/>
                    </a:prstGeom>
                  </pic:spPr>
                </pic:pic>
              </a:graphicData>
            </a:graphic>
          </wp:inline>
        </w:drawing>
      </w:r>
      <w:r>
        <w:rPr>
          <w:rFonts w:hint="default" w:ascii="Times New Roman" w:hAnsi="Times New Roman" w:eastAsia="宋体" w:cs="Times New Roman"/>
          <w:sz w:val="21"/>
          <w:szCs w:val="21"/>
          <w:lang w:val="en-US" w:eastAsia="zh-CN"/>
        </w:rPr>
        <w:drawing>
          <wp:inline distT="0" distB="0" distL="114300" distR="114300">
            <wp:extent cx="2517775" cy="3739515"/>
            <wp:effectExtent l="0" t="0" r="15875" b="13335"/>
            <wp:docPr id="19" name="图片 19" descr="3ec53a4dc197b7478dfa7aa010b4e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3ec53a4dc197b7478dfa7aa010b4e2e"/>
                    <pic:cNvPicPr>
                      <a:picLocks noChangeAspect="1"/>
                    </pic:cNvPicPr>
                  </pic:nvPicPr>
                  <pic:blipFill>
                    <a:blip r:embed="rId14"/>
                    <a:srcRect t="23700" b="7274"/>
                    <a:stretch>
                      <a:fillRect/>
                    </a:stretch>
                  </pic:blipFill>
                  <pic:spPr>
                    <a:xfrm>
                      <a:off x="0" y="0"/>
                      <a:ext cx="2517775" cy="3739515"/>
                    </a:xfrm>
                    <a:prstGeom prst="rect">
                      <a:avLst/>
                    </a:prstGeom>
                  </pic:spPr>
                </pic:pic>
              </a:graphicData>
            </a:graphic>
          </wp:inline>
        </w:drawing>
      </w:r>
    </w:p>
    <w:p>
      <w:pPr>
        <w:pStyle w:val="57"/>
        <w:spacing w:line="324" w:lineRule="auto"/>
        <w:ind w:left="0" w:leftChars="0" w:firstLine="0" w:firstLineChars="0"/>
        <w:rPr>
          <w:rFonts w:hint="default" w:ascii="Times New Roman" w:hAnsi="Times New Roman" w:eastAsia="宋体" w:cs="Times New Roman"/>
          <w:sz w:val="21"/>
          <w:szCs w:val="21"/>
          <w:lang w:val="en-US" w:eastAsia="zh-CN"/>
        </w:rPr>
      </w:pPr>
    </w:p>
    <w:p>
      <w:pPr>
        <w:pStyle w:val="57"/>
        <w:spacing w:line="324"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drawing>
          <wp:inline distT="0" distB="0" distL="114300" distR="114300">
            <wp:extent cx="3339465" cy="5938520"/>
            <wp:effectExtent l="0" t="0" r="5080" b="13335"/>
            <wp:docPr id="11" name="图片 11" descr="52480231aec0fa37222bd1194d2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2480231aec0fa37222bd1194d2107a"/>
                    <pic:cNvPicPr>
                      <a:picLocks noChangeAspect="1"/>
                    </pic:cNvPicPr>
                  </pic:nvPicPr>
                  <pic:blipFill>
                    <a:blip r:embed="rId15"/>
                    <a:stretch>
                      <a:fillRect/>
                    </a:stretch>
                  </pic:blipFill>
                  <pic:spPr>
                    <a:xfrm rot="16200000">
                      <a:off x="0" y="0"/>
                      <a:ext cx="3339465" cy="5938520"/>
                    </a:xfrm>
                    <a:prstGeom prst="rect">
                      <a:avLst/>
                    </a:prstGeom>
                  </pic:spPr>
                </pic:pic>
              </a:graphicData>
            </a:graphic>
          </wp:inline>
        </w:drawing>
      </w:r>
      <w:r>
        <w:rPr>
          <w:rFonts w:hint="default" w:ascii="Times New Roman" w:hAnsi="Times New Roman" w:eastAsia="宋体" w:cs="Times New Roman"/>
          <w:sz w:val="21"/>
          <w:szCs w:val="21"/>
          <w:lang w:val="en-US" w:eastAsia="zh-CN"/>
        </w:rPr>
        <w:drawing>
          <wp:inline distT="0" distB="0" distL="114300" distR="114300">
            <wp:extent cx="5930265" cy="2756535"/>
            <wp:effectExtent l="0" t="0" r="13335" b="5715"/>
            <wp:docPr id="13" name="图片 13" descr="24f7bd05938e0c97967f160cd43dd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4f7bd05938e0c97967f160cd43dd35"/>
                    <pic:cNvPicPr>
                      <a:picLocks noChangeAspect="1"/>
                    </pic:cNvPicPr>
                  </pic:nvPicPr>
                  <pic:blipFill>
                    <a:blip r:embed="rId16"/>
                    <a:stretch>
                      <a:fillRect/>
                    </a:stretch>
                  </pic:blipFill>
                  <pic:spPr>
                    <a:xfrm>
                      <a:off x="0" y="0"/>
                      <a:ext cx="5930265" cy="2756535"/>
                    </a:xfrm>
                    <a:prstGeom prst="rect">
                      <a:avLst/>
                    </a:prstGeom>
                  </pic:spPr>
                </pic:pic>
              </a:graphicData>
            </a:graphic>
          </wp:inline>
        </w:drawing>
      </w:r>
      <w:r>
        <w:rPr>
          <w:rFonts w:hint="default" w:ascii="Times New Roman" w:hAnsi="Times New Roman" w:eastAsia="宋体" w:cs="Times New Roman"/>
          <w:sz w:val="21"/>
          <w:szCs w:val="21"/>
          <w:lang w:val="en-US" w:eastAsia="zh-CN"/>
        </w:rPr>
        <w:drawing>
          <wp:inline distT="0" distB="0" distL="114300" distR="114300">
            <wp:extent cx="5930265" cy="2756535"/>
            <wp:effectExtent l="0" t="0" r="13335" b="5715"/>
            <wp:docPr id="15" name="图片 15" descr="11d63276f6faa0485510d96536fe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1d63276f6faa0485510d96536fea57"/>
                    <pic:cNvPicPr>
                      <a:picLocks noChangeAspect="1"/>
                    </pic:cNvPicPr>
                  </pic:nvPicPr>
                  <pic:blipFill>
                    <a:blip r:embed="rId17"/>
                    <a:stretch>
                      <a:fillRect/>
                    </a:stretch>
                  </pic:blipFill>
                  <pic:spPr>
                    <a:xfrm>
                      <a:off x="0" y="0"/>
                      <a:ext cx="5930265" cy="2756535"/>
                    </a:xfrm>
                    <a:prstGeom prst="rect">
                      <a:avLst/>
                    </a:prstGeom>
                  </pic:spPr>
                </pic:pic>
              </a:graphicData>
            </a:graphic>
          </wp:inline>
        </w:drawing>
      </w:r>
    </w:p>
    <w:p>
      <w:pPr>
        <w:pStyle w:val="57"/>
        <w:spacing w:line="324"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drawing>
          <wp:inline distT="0" distB="0" distL="114300" distR="114300">
            <wp:extent cx="3143885" cy="4619625"/>
            <wp:effectExtent l="0" t="0" r="18415" b="9525"/>
            <wp:docPr id="17" name="图片 17" descr="c94db5940f75bbedf677a337acf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94db5940f75bbedf677a337acf3685"/>
                    <pic:cNvPicPr>
                      <a:picLocks noChangeAspect="1"/>
                    </pic:cNvPicPr>
                  </pic:nvPicPr>
                  <pic:blipFill>
                    <a:blip r:embed="rId11"/>
                    <a:srcRect b="31747"/>
                    <a:stretch>
                      <a:fillRect/>
                    </a:stretch>
                  </pic:blipFill>
                  <pic:spPr>
                    <a:xfrm>
                      <a:off x="0" y="0"/>
                      <a:ext cx="3143885" cy="4619625"/>
                    </a:xfrm>
                    <a:prstGeom prst="rect">
                      <a:avLst/>
                    </a:prstGeom>
                  </pic:spPr>
                </pic:pic>
              </a:graphicData>
            </a:graphic>
          </wp:inline>
        </w:drawing>
      </w:r>
      <w:r>
        <w:rPr>
          <w:rFonts w:hint="default" w:ascii="Times New Roman" w:hAnsi="Times New Roman" w:eastAsia="宋体" w:cs="Times New Roman"/>
          <w:sz w:val="21"/>
          <w:szCs w:val="21"/>
          <w:lang w:val="en-US" w:eastAsia="zh-CN"/>
        </w:rPr>
        <w:drawing>
          <wp:inline distT="0" distB="0" distL="114300" distR="114300">
            <wp:extent cx="2559050" cy="4610735"/>
            <wp:effectExtent l="0" t="0" r="12700" b="18415"/>
            <wp:docPr id="16" name="图片 16" descr="3ec53a4dc197b7478dfa7aa010b4e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ec53a4dc197b7478dfa7aa010b4e2e"/>
                    <pic:cNvPicPr>
                      <a:picLocks noChangeAspect="1"/>
                    </pic:cNvPicPr>
                  </pic:nvPicPr>
                  <pic:blipFill>
                    <a:blip r:embed="rId14"/>
                    <a:srcRect t="16261"/>
                    <a:stretch>
                      <a:fillRect/>
                    </a:stretch>
                  </pic:blipFill>
                  <pic:spPr>
                    <a:xfrm>
                      <a:off x="0" y="0"/>
                      <a:ext cx="2559050" cy="4610735"/>
                    </a:xfrm>
                    <a:prstGeom prst="rect">
                      <a:avLst/>
                    </a:prstGeom>
                  </pic:spPr>
                </pic:pic>
              </a:graphicData>
            </a:graphic>
          </wp:inline>
        </w:drawing>
      </w:r>
    </w:p>
    <w:p>
      <w:pPr>
        <w:pStyle w:val="57"/>
        <w:spacing w:line="324" w:lineRule="auto"/>
        <w:ind w:left="0" w:leftChars="0" w:firstLine="0" w:firstLineChars="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图1.1 试验过程照片</w:t>
      </w:r>
    </w:p>
    <w:p>
      <w:pPr>
        <w:pStyle w:val="57"/>
        <w:spacing w:line="324" w:lineRule="auto"/>
        <w:ind w:left="0" w:leftChars="0" w:firstLine="0" w:firstLineChars="0"/>
        <w:jc w:val="center"/>
        <w:rPr>
          <w:rFonts w:hint="default" w:ascii="Times New Roman" w:hAnsi="Times New Roman" w:cs="Times New Roman"/>
          <w:sz w:val="21"/>
          <w:szCs w:val="21"/>
          <w:lang w:val="en-US" w:eastAsia="zh-CN"/>
        </w:rPr>
      </w:pPr>
    </w:p>
    <w:p>
      <w:pPr>
        <w:pStyle w:val="57"/>
        <w:spacing w:line="324" w:lineRule="auto"/>
        <w:ind w:left="0" w:leftChars="0" w:firstLine="0" w:firstLineChars="0"/>
        <w:jc w:val="center"/>
        <w:rPr>
          <w:rFonts w:hint="eastAsia" w:ascii="Times New Roman" w:hAnsi="Times New Roman" w:cs="Times New Roman"/>
          <w:sz w:val="21"/>
          <w:szCs w:val="21"/>
          <w:lang w:val="en-US" w:eastAsia="zh-CN"/>
        </w:rPr>
      </w:pPr>
    </w:p>
    <w:p>
      <w:pPr>
        <w:pStyle w:val="57"/>
        <w:spacing w:line="324" w:lineRule="auto"/>
        <w:ind w:left="0" w:leftChars="0" w:firstLine="0" w:firstLineChars="0"/>
        <w:jc w:val="center"/>
        <w:rPr>
          <w:rFonts w:hint="eastAsia" w:ascii="Times New Roman" w:hAnsi="Times New Roman" w:cs="Times New Roman"/>
          <w:sz w:val="21"/>
          <w:szCs w:val="21"/>
          <w:lang w:val="en-US" w:eastAsia="zh-CN"/>
        </w:rPr>
      </w:pPr>
    </w:p>
    <w:p>
      <w:pPr>
        <w:pStyle w:val="57"/>
        <w:spacing w:line="324" w:lineRule="auto"/>
        <w:ind w:left="0" w:leftChars="0" w:firstLine="0" w:firstLineChars="0"/>
        <w:jc w:val="center"/>
        <w:rPr>
          <w:rFonts w:hint="eastAsia" w:ascii="Times New Roman" w:hAnsi="Times New Roman" w:cs="Times New Roman"/>
          <w:sz w:val="21"/>
          <w:szCs w:val="21"/>
          <w:lang w:val="en-US" w:eastAsia="zh-CN"/>
        </w:rPr>
      </w:pPr>
    </w:p>
    <w:p>
      <w:pPr>
        <w:pStyle w:val="57"/>
        <w:spacing w:line="324" w:lineRule="auto"/>
        <w:ind w:left="0" w:leftChars="0" w:firstLine="0" w:firstLineChars="0"/>
        <w:jc w:val="center"/>
        <w:rPr>
          <w:rFonts w:hint="eastAsia" w:ascii="Times New Roman" w:hAnsi="Times New Roman" w:cs="Times New Roman"/>
          <w:sz w:val="21"/>
          <w:szCs w:val="21"/>
          <w:lang w:val="en-US" w:eastAsia="zh-CN"/>
        </w:rPr>
      </w:pPr>
    </w:p>
    <w:p>
      <w:pPr>
        <w:pStyle w:val="57"/>
        <w:spacing w:line="324" w:lineRule="auto"/>
        <w:ind w:left="0" w:leftChars="0" w:firstLine="0" w:firstLineChars="0"/>
        <w:jc w:val="center"/>
        <w:rPr>
          <w:rFonts w:hint="eastAsia" w:ascii="Times New Roman" w:hAnsi="Times New Roman" w:cs="Times New Roman"/>
          <w:sz w:val="21"/>
          <w:szCs w:val="21"/>
          <w:lang w:val="en-US" w:eastAsia="zh-CN"/>
        </w:rPr>
      </w:pPr>
    </w:p>
    <w:p>
      <w:pPr>
        <w:pStyle w:val="57"/>
        <w:spacing w:line="324"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表1</w:t>
      </w:r>
      <w:bookmarkStart w:id="248" w:name="_GoBack"/>
      <w:bookmarkEnd w:id="248"/>
      <w:r>
        <w:rPr>
          <w:rFonts w:hint="eastAsia" w:ascii="Times New Roman" w:hAnsi="Times New Roman" w:cs="Times New Roman"/>
          <w:sz w:val="21"/>
          <w:szCs w:val="21"/>
          <w:lang w:val="en-US" w:eastAsia="zh-CN"/>
        </w:rPr>
        <w:t>.2 冲击深度试验数据</w:t>
      </w:r>
    </w:p>
    <w:tbl>
      <w:tblPr>
        <w:tblStyle w:val="40"/>
        <w:tblW w:w="10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6"/>
        <w:gridCol w:w="1229"/>
        <w:gridCol w:w="1229"/>
        <w:gridCol w:w="1229"/>
        <w:gridCol w:w="1229"/>
        <w:gridCol w:w="1229"/>
        <w:gridCol w:w="1229"/>
        <w:gridCol w:w="1229"/>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jc w:val="center"/>
        </w:trPr>
        <w:tc>
          <w:tcPr>
            <w:tcW w:w="92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纯铝板厚度</w:t>
            </w:r>
            <w:r>
              <w:rPr>
                <w:rFonts w:hint="eastAsia" w:ascii="宋体" w:hAnsi="宋体" w:cs="宋体"/>
                <w:i w:val="0"/>
                <w:iCs w:val="0"/>
                <w:color w:val="auto"/>
                <w:kern w:val="0"/>
                <w:sz w:val="22"/>
                <w:szCs w:val="22"/>
                <w:u w:val="none"/>
                <w:lang w:val="en-US" w:eastAsia="zh-CN" w:bidi="ar"/>
              </w:rPr>
              <w:t>（mm)</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0.96</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0.97</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0.85</w:t>
            </w:r>
          </w:p>
        </w:tc>
        <w:tc>
          <w:tcPr>
            <w:tcW w:w="1229" w:type="dxa"/>
            <w:tcBorders>
              <w:tl2br w:val="nil"/>
              <w:tr2bl w:val="nil"/>
            </w:tcBorders>
            <w:shd w:val="clear" w:color="auto" w:fill="auto"/>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0.80</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0.75</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0.74</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0.96</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jc w:val="center"/>
        </w:trPr>
        <w:tc>
          <w:tcPr>
            <w:tcW w:w="92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重锤下降高度</w:t>
            </w:r>
            <w:r>
              <w:rPr>
                <w:rFonts w:hint="eastAsia" w:ascii="宋体" w:hAnsi="宋体" w:cs="宋体"/>
                <w:i w:val="0"/>
                <w:iCs w:val="0"/>
                <w:color w:val="auto"/>
                <w:kern w:val="0"/>
                <w:sz w:val="22"/>
                <w:szCs w:val="22"/>
                <w:u w:val="none"/>
                <w:lang w:val="en-US" w:eastAsia="zh-CN" w:bidi="ar"/>
              </w:rPr>
              <w:t>(mm)</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1000</w:t>
            </w:r>
          </w:p>
        </w:tc>
        <w:tc>
          <w:tcPr>
            <w:tcW w:w="1229" w:type="dxa"/>
            <w:tcBorders>
              <w:tl2br w:val="nil"/>
              <w:tr2bl w:val="nil"/>
            </w:tcBorders>
            <w:shd w:val="clear" w:color="auto" w:fill="auto"/>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500</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300</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7" w:hRule="atLeast"/>
          <w:jc w:val="center"/>
        </w:trPr>
        <w:tc>
          <w:tcPr>
            <w:tcW w:w="926" w:type="dxa"/>
            <w:tcBorders>
              <w:tl2br w:val="nil"/>
              <w:tr2bl w:val="nil"/>
            </w:tcBorders>
            <w:shd w:val="clear" w:color="auto" w:fill="auto"/>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测试点1深度（mm）</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3.0</w:t>
            </w:r>
            <w:r>
              <w:rPr>
                <w:rFonts w:hint="eastAsia" w:ascii="宋体" w:hAnsi="宋体" w:cs="宋体"/>
                <w:i w:val="0"/>
                <w:iCs w:val="0"/>
                <w:color w:val="auto"/>
                <w:kern w:val="0"/>
                <w:sz w:val="22"/>
                <w:szCs w:val="22"/>
                <w:u w:val="none"/>
                <w:lang w:val="en-US" w:eastAsia="zh-CN" w:bidi="ar"/>
              </w:rPr>
              <w:t>80</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3.002</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2.853</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2.878</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2.757</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790</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2.943</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2" w:hRule="atLeast"/>
          <w:jc w:val="center"/>
        </w:trPr>
        <w:tc>
          <w:tcPr>
            <w:tcW w:w="926" w:type="dxa"/>
            <w:tcBorders>
              <w:tl2br w:val="nil"/>
              <w:tr2bl w:val="nil"/>
            </w:tcBorders>
            <w:shd w:val="clear" w:color="auto" w:fill="auto"/>
            <w:noWrap/>
            <w:vAlign w:val="center"/>
          </w:tcPr>
          <w:p>
            <w:pPr>
              <w:jc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sz w:val="22"/>
                <w:szCs w:val="22"/>
                <w:u w:val="none"/>
                <w:lang w:val="en-US" w:eastAsia="zh-CN"/>
              </w:rPr>
              <w:t>测试点2深度（mm）</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3.09</w:t>
            </w:r>
            <w:r>
              <w:rPr>
                <w:rFonts w:hint="eastAsia" w:ascii="宋体" w:hAnsi="宋体" w:cs="宋体"/>
                <w:i w:val="0"/>
                <w:iCs w:val="0"/>
                <w:color w:val="auto"/>
                <w:kern w:val="0"/>
                <w:sz w:val="22"/>
                <w:szCs w:val="22"/>
                <w:u w:val="none"/>
                <w:lang w:val="en-US" w:eastAsia="zh-CN" w:bidi="ar"/>
              </w:rPr>
              <w:t>0</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2.993</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2.860</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2.860</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2.792</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2.752</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2.959</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jc w:val="center"/>
        </w:trPr>
        <w:tc>
          <w:tcPr>
            <w:tcW w:w="926" w:type="dxa"/>
            <w:tcBorders>
              <w:tl2br w:val="nil"/>
              <w:tr2bl w:val="nil"/>
            </w:tcBorders>
            <w:shd w:val="clear" w:color="auto" w:fill="auto"/>
            <w:noWrap/>
            <w:vAlign w:val="center"/>
          </w:tcPr>
          <w:p>
            <w:pPr>
              <w:jc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sz w:val="22"/>
                <w:szCs w:val="22"/>
                <w:u w:val="none"/>
                <w:lang w:val="en-US" w:eastAsia="zh-CN"/>
              </w:rPr>
              <w:t>测试点3深度（mm）</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3.084</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3.002</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2.854</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2.854</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7</w:t>
            </w:r>
            <w:r>
              <w:rPr>
                <w:rFonts w:hint="eastAsia" w:ascii="宋体" w:hAnsi="宋体" w:eastAsia="宋体" w:cs="宋体"/>
                <w:i w:val="0"/>
                <w:iCs w:val="0"/>
                <w:color w:val="auto"/>
                <w:kern w:val="0"/>
                <w:sz w:val="22"/>
                <w:szCs w:val="22"/>
                <w:u w:val="none"/>
                <w:lang w:val="en-US" w:eastAsia="zh-CN" w:bidi="ar"/>
              </w:rPr>
              <w:t>83</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2.7</w:t>
            </w:r>
            <w:r>
              <w:rPr>
                <w:rFonts w:hint="eastAsia" w:ascii="宋体" w:hAnsi="宋体" w:cs="宋体"/>
                <w:i w:val="0"/>
                <w:iCs w:val="0"/>
                <w:color w:val="auto"/>
                <w:kern w:val="0"/>
                <w:sz w:val="22"/>
                <w:szCs w:val="22"/>
                <w:u w:val="none"/>
                <w:lang w:val="en-US" w:eastAsia="zh-CN" w:bidi="ar"/>
              </w:rPr>
              <w:t>22</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2.950</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jc w:val="center"/>
        </w:trPr>
        <w:tc>
          <w:tcPr>
            <w:tcW w:w="926" w:type="dxa"/>
            <w:tcBorders>
              <w:tl2br w:val="nil"/>
              <w:tr2bl w:val="nil"/>
            </w:tcBorders>
            <w:shd w:val="clear" w:color="auto" w:fill="auto"/>
            <w:noWrap/>
            <w:vAlign w:val="center"/>
          </w:tcPr>
          <w:p>
            <w:pPr>
              <w:jc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sz w:val="22"/>
                <w:szCs w:val="22"/>
                <w:u w:val="none"/>
                <w:lang w:val="en-US" w:eastAsia="zh-CN"/>
              </w:rPr>
              <w:t>测试点4深度（mm）</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r>
              <w:rPr>
                <w:rFonts w:hint="eastAsia" w:ascii="宋体" w:hAnsi="宋体" w:cs="宋体"/>
                <w:i w:val="0"/>
                <w:iCs w:val="0"/>
                <w:color w:val="auto"/>
                <w:kern w:val="0"/>
                <w:sz w:val="22"/>
                <w:szCs w:val="22"/>
                <w:u w:val="none"/>
                <w:lang w:val="en-US" w:eastAsia="zh-CN" w:bidi="ar"/>
              </w:rPr>
              <w:t>9</w:t>
            </w:r>
            <w:r>
              <w:rPr>
                <w:rFonts w:hint="eastAsia" w:ascii="宋体" w:hAnsi="宋体" w:eastAsia="宋体" w:cs="宋体"/>
                <w:i w:val="0"/>
                <w:iCs w:val="0"/>
                <w:color w:val="auto"/>
                <w:kern w:val="0"/>
                <w:sz w:val="22"/>
                <w:szCs w:val="22"/>
                <w:u w:val="none"/>
                <w:lang w:val="en-US" w:eastAsia="zh-CN" w:bidi="ar"/>
              </w:rPr>
              <w:t>9</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r>
              <w:rPr>
                <w:rFonts w:hint="eastAsia" w:ascii="宋体" w:hAnsi="宋体" w:cs="宋体"/>
                <w:i w:val="0"/>
                <w:iCs w:val="0"/>
                <w:color w:val="auto"/>
                <w:kern w:val="0"/>
                <w:sz w:val="22"/>
                <w:szCs w:val="22"/>
                <w:u w:val="none"/>
                <w:lang w:val="en-US" w:eastAsia="zh-CN" w:bidi="ar"/>
              </w:rPr>
              <w:t>000</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2.891</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2.802</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7</w:t>
            </w:r>
            <w:r>
              <w:rPr>
                <w:rFonts w:hint="eastAsia" w:ascii="宋体" w:hAnsi="宋体" w:eastAsia="宋体" w:cs="宋体"/>
                <w:i w:val="0"/>
                <w:iCs w:val="0"/>
                <w:color w:val="auto"/>
                <w:kern w:val="0"/>
                <w:sz w:val="22"/>
                <w:szCs w:val="22"/>
                <w:u w:val="none"/>
                <w:lang w:val="en-US" w:eastAsia="zh-CN" w:bidi="ar"/>
              </w:rPr>
              <w:t>54</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2.6</w:t>
            </w:r>
            <w:r>
              <w:rPr>
                <w:rFonts w:hint="eastAsia" w:ascii="宋体" w:hAnsi="宋体" w:cs="宋体"/>
                <w:i w:val="0"/>
                <w:iCs w:val="0"/>
                <w:color w:val="auto"/>
                <w:kern w:val="0"/>
                <w:sz w:val="22"/>
                <w:szCs w:val="22"/>
                <w:u w:val="none"/>
                <w:lang w:val="en-US" w:eastAsia="zh-CN" w:bidi="ar"/>
              </w:rPr>
              <w:t>98</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2.899</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jc w:val="center"/>
        </w:trPr>
        <w:tc>
          <w:tcPr>
            <w:tcW w:w="926" w:type="dxa"/>
            <w:tcBorders>
              <w:tl2br w:val="nil"/>
              <w:tr2bl w:val="nil"/>
            </w:tcBorders>
            <w:shd w:val="clear" w:color="auto" w:fill="auto"/>
            <w:noWrap/>
            <w:vAlign w:val="center"/>
          </w:tcPr>
          <w:p>
            <w:pPr>
              <w:jc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sz w:val="22"/>
                <w:szCs w:val="22"/>
                <w:u w:val="none"/>
                <w:lang w:val="en-US" w:eastAsia="zh-CN"/>
              </w:rPr>
              <w:t>测试点5深度（mm）</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3.092</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r>
              <w:rPr>
                <w:rFonts w:hint="eastAsia" w:ascii="宋体" w:hAnsi="宋体" w:cs="宋体"/>
                <w:i w:val="0"/>
                <w:iCs w:val="0"/>
                <w:color w:val="auto"/>
                <w:kern w:val="0"/>
                <w:sz w:val="22"/>
                <w:szCs w:val="22"/>
                <w:u w:val="none"/>
                <w:lang w:val="en-US" w:eastAsia="zh-CN" w:bidi="ar"/>
              </w:rPr>
              <w:t>01</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2.842</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2.798</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698</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2.733</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2.960</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jc w:val="center"/>
        </w:trPr>
        <w:tc>
          <w:tcPr>
            <w:tcW w:w="926" w:type="dxa"/>
            <w:tcBorders>
              <w:tl2br w:val="nil"/>
              <w:tr2bl w:val="nil"/>
            </w:tcBorders>
            <w:shd w:val="clear" w:color="auto" w:fill="auto"/>
            <w:noWrap/>
            <w:vAlign w:val="center"/>
          </w:tcPr>
          <w:p>
            <w:pPr>
              <w:jc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sz w:val="22"/>
                <w:szCs w:val="22"/>
                <w:u w:val="none"/>
                <w:lang w:val="en-US" w:eastAsia="zh-CN"/>
              </w:rPr>
              <w:t>测试点6深度（mm）</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3.089</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2.995</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2.852</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2.802</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2.8</w:t>
            </w:r>
            <w:r>
              <w:rPr>
                <w:rFonts w:hint="eastAsia" w:ascii="宋体" w:hAnsi="宋体" w:cs="宋体"/>
                <w:i w:val="0"/>
                <w:iCs w:val="0"/>
                <w:color w:val="auto"/>
                <w:kern w:val="0"/>
                <w:sz w:val="22"/>
                <w:szCs w:val="22"/>
                <w:u w:val="none"/>
                <w:lang w:val="en-US" w:eastAsia="zh-CN" w:bidi="ar"/>
              </w:rPr>
              <w:t>02</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2.768</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2.895</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jc w:val="center"/>
        </w:trPr>
        <w:tc>
          <w:tcPr>
            <w:tcW w:w="926" w:type="dxa"/>
            <w:tcBorders>
              <w:tl2br w:val="nil"/>
              <w:tr2bl w:val="nil"/>
            </w:tcBorders>
            <w:shd w:val="clear" w:color="auto" w:fill="auto"/>
            <w:noWrap/>
            <w:vAlign w:val="center"/>
          </w:tcPr>
          <w:p>
            <w:pPr>
              <w:jc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sz w:val="22"/>
                <w:szCs w:val="22"/>
                <w:u w:val="none"/>
                <w:lang w:val="en-US" w:eastAsia="zh-CN"/>
              </w:rPr>
              <w:t>测试点7深度（mm）</w:t>
            </w:r>
          </w:p>
        </w:tc>
        <w:tc>
          <w:tcPr>
            <w:tcW w:w="1229" w:type="dxa"/>
            <w:tcBorders>
              <w:tl2br w:val="nil"/>
              <w:tr2bl w:val="nil"/>
            </w:tcBorders>
            <w:shd w:val="clear" w:color="auto" w:fill="auto"/>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2.997</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3.001</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2.843</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2.870</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754</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2.766</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2.872</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jc w:val="center"/>
        </w:trPr>
        <w:tc>
          <w:tcPr>
            <w:tcW w:w="926" w:type="dxa"/>
            <w:tcBorders>
              <w:tl2br w:val="nil"/>
              <w:tr2bl w:val="nil"/>
            </w:tcBorders>
            <w:shd w:val="clear" w:color="auto" w:fill="auto"/>
            <w:noWrap/>
            <w:vAlign w:val="center"/>
          </w:tcPr>
          <w:p>
            <w:pPr>
              <w:jc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sz w:val="22"/>
                <w:szCs w:val="22"/>
                <w:u w:val="none"/>
                <w:lang w:val="en-US" w:eastAsia="zh-CN"/>
              </w:rPr>
              <w:t>测试点8深度（mm）</w:t>
            </w:r>
          </w:p>
        </w:tc>
        <w:tc>
          <w:tcPr>
            <w:tcW w:w="1229" w:type="dxa"/>
            <w:tcBorders>
              <w:tl2br w:val="nil"/>
              <w:tr2bl w:val="nil"/>
            </w:tcBorders>
            <w:shd w:val="clear" w:color="auto" w:fill="auto"/>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2.998</w:t>
            </w:r>
          </w:p>
        </w:tc>
        <w:tc>
          <w:tcPr>
            <w:tcW w:w="1229" w:type="dxa"/>
            <w:tcBorders>
              <w:tl2br w:val="nil"/>
              <w:tr2bl w:val="nil"/>
            </w:tcBorders>
            <w:shd w:val="clear" w:color="auto" w:fill="auto"/>
            <w:noWrap/>
            <w:vAlign w:val="center"/>
          </w:tcPr>
          <w:p>
            <w:pPr>
              <w:jc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3.000</w:t>
            </w:r>
          </w:p>
        </w:tc>
        <w:tc>
          <w:tcPr>
            <w:tcW w:w="1229" w:type="dxa"/>
            <w:tcBorders>
              <w:tl2br w:val="nil"/>
              <w:tr2bl w:val="nil"/>
            </w:tcBorders>
            <w:shd w:val="clear" w:color="auto" w:fill="auto"/>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2.870</w:t>
            </w:r>
          </w:p>
        </w:tc>
        <w:tc>
          <w:tcPr>
            <w:tcW w:w="1229" w:type="dxa"/>
            <w:tcBorders>
              <w:tl2br w:val="nil"/>
              <w:tr2bl w:val="nil"/>
            </w:tcBorders>
            <w:shd w:val="clear" w:color="auto" w:fill="auto"/>
            <w:noWrap/>
            <w:vAlign w:val="center"/>
          </w:tcPr>
          <w:p>
            <w:pPr>
              <w:jc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2.870</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2.752</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2.716</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2.880</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jc w:val="center"/>
        </w:trPr>
        <w:tc>
          <w:tcPr>
            <w:tcW w:w="92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sz w:val="22"/>
                <w:szCs w:val="22"/>
                <w:u w:val="none"/>
                <w:lang w:val="en-US" w:eastAsia="zh-CN"/>
              </w:rPr>
              <w:t>测试点9深度（mm）</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3.022</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2.997</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2.878</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2.873</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2.753</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2.742</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2.922</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jc w:val="center"/>
        </w:trPr>
        <w:tc>
          <w:tcPr>
            <w:tcW w:w="92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sz w:val="22"/>
                <w:szCs w:val="22"/>
                <w:u w:val="none"/>
                <w:lang w:val="en-US" w:eastAsia="zh-CN"/>
              </w:rPr>
              <w:t>测试点10深度（mm）</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3.000</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2.996</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2.841</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2.841</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2.690</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2.7401</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2.924</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jc w:val="center"/>
        </w:trPr>
        <w:tc>
          <w:tcPr>
            <w:tcW w:w="92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平均</w:t>
            </w:r>
            <w:r>
              <w:rPr>
                <w:rFonts w:hint="eastAsia" w:ascii="宋体" w:hAnsi="宋体" w:cs="宋体"/>
                <w:i w:val="0"/>
                <w:iCs w:val="0"/>
                <w:color w:val="auto"/>
                <w:sz w:val="22"/>
                <w:szCs w:val="22"/>
                <w:u w:val="none"/>
                <w:lang w:val="en-US" w:eastAsia="zh-CN"/>
              </w:rPr>
              <w:t>深度（mm）</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3.045</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2.999</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2.858</w:t>
            </w:r>
          </w:p>
        </w:tc>
        <w:tc>
          <w:tcPr>
            <w:tcW w:w="1229" w:type="dxa"/>
            <w:tcBorders>
              <w:tl2br w:val="nil"/>
              <w:tr2bl w:val="nil"/>
            </w:tcBorders>
            <w:shd w:val="clear" w:color="auto" w:fill="auto"/>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2.844</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2.754</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2.743</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2.920</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2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冲击深度</w:t>
            </w:r>
            <w:r>
              <w:rPr>
                <w:rFonts w:hint="eastAsia" w:ascii="宋体" w:hAnsi="宋体" w:cs="宋体"/>
                <w:i w:val="0"/>
                <w:iCs w:val="0"/>
                <w:color w:val="auto"/>
                <w:sz w:val="22"/>
                <w:szCs w:val="22"/>
                <w:u w:val="none"/>
                <w:lang w:val="en-US" w:eastAsia="zh-CN"/>
              </w:rPr>
              <w:t>（mm）</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2.09</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w:t>
            </w:r>
            <w:r>
              <w:rPr>
                <w:rFonts w:hint="eastAsia" w:ascii="宋体" w:hAnsi="宋体" w:cs="宋体"/>
                <w:i w:val="0"/>
                <w:iCs w:val="0"/>
                <w:color w:val="auto"/>
                <w:kern w:val="0"/>
                <w:sz w:val="22"/>
                <w:szCs w:val="22"/>
                <w:highlight w:val="none"/>
                <w:u w:val="none"/>
                <w:lang w:val="en-US" w:eastAsia="zh-CN" w:bidi="ar"/>
              </w:rPr>
              <w:t>3</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2.01</w:t>
            </w:r>
          </w:p>
        </w:tc>
        <w:tc>
          <w:tcPr>
            <w:tcW w:w="1229" w:type="dxa"/>
            <w:tcBorders>
              <w:tl2br w:val="nil"/>
              <w:tr2bl w:val="nil"/>
            </w:tcBorders>
            <w:shd w:val="clear" w:color="auto" w:fill="auto"/>
            <w:noWrap/>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2.04</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2.00</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2.00</w:t>
            </w:r>
          </w:p>
        </w:tc>
        <w:tc>
          <w:tcPr>
            <w:tcW w:w="122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1.96</w:t>
            </w:r>
          </w:p>
        </w:tc>
        <w:tc>
          <w:tcPr>
            <w:tcW w:w="123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1.92</w:t>
            </w:r>
          </w:p>
        </w:tc>
      </w:tr>
    </w:tbl>
    <w:p>
      <w:pPr>
        <w:pStyle w:val="57"/>
        <w:spacing w:line="324" w:lineRule="auto"/>
        <w:ind w:left="0" w:leftChars="0" w:firstLine="0" w:firstLineChars="0"/>
        <w:rPr>
          <w:rFonts w:hint="default" w:ascii="Times New Roman" w:hAnsi="Times New Roman" w:eastAsia="宋体" w:cs="Times New Roman"/>
          <w:sz w:val="21"/>
          <w:szCs w:val="21"/>
          <w:lang w:val="en-US" w:eastAsia="zh-CN"/>
        </w:rPr>
      </w:pPr>
    </w:p>
    <w:p>
      <w:pPr>
        <w:pStyle w:val="73"/>
        <w:numPr>
          <w:ilvl w:val="0"/>
          <w:numId w:val="0"/>
        </w:numPr>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rPr>
      </w:pPr>
      <w:bookmarkStart w:id="18" w:name="_Toc464728924"/>
      <w:r>
        <w:rPr>
          <w:rFonts w:hint="default" w:ascii="Times New Roman" w:hAnsi="Times New Roman" w:eastAsia="宋体" w:cs="Times New Roman"/>
          <w:sz w:val="21"/>
          <w:szCs w:val="21"/>
          <w:lang w:val="en-US" w:eastAsia="zh-CN"/>
        </w:rPr>
        <w:t>二、</w:t>
      </w:r>
      <w:r>
        <w:rPr>
          <w:rFonts w:hint="default" w:ascii="Times New Roman" w:hAnsi="Times New Roman" w:eastAsia="宋体" w:cs="Times New Roman"/>
          <w:sz w:val="21"/>
          <w:szCs w:val="21"/>
        </w:rPr>
        <w:t>规程编制原则和确定主要内容</w:t>
      </w:r>
      <w:bookmarkEnd w:id="18"/>
    </w:p>
    <w:p>
      <w:pPr>
        <w:pStyle w:val="78"/>
        <w:wordWrap/>
        <w:spacing w:beforeLines="0" w:after="156" w:line="360" w:lineRule="auto"/>
        <w:rPr>
          <w:rFonts w:hint="default" w:ascii="Times New Roman" w:hAnsi="Times New Roman" w:eastAsia="宋体" w:cs="Times New Roman"/>
          <w:sz w:val="21"/>
          <w:szCs w:val="21"/>
        </w:rPr>
      </w:pPr>
      <w:bookmarkStart w:id="19" w:name="_Toc464728925"/>
      <w:r>
        <w:rPr>
          <w:rFonts w:hint="default" w:ascii="Times New Roman" w:hAnsi="Times New Roman" w:eastAsia="宋体" w:cs="Times New Roman"/>
          <w:sz w:val="21"/>
          <w:szCs w:val="21"/>
        </w:rPr>
        <w:t>编制原则</w:t>
      </w:r>
      <w:bookmarkEnd w:id="19"/>
    </w:p>
    <w:p>
      <w:pPr>
        <w:pStyle w:val="57"/>
        <w:numPr>
          <w:ilvl w:val="0"/>
          <w:numId w:val="13"/>
        </w:numPr>
        <w:spacing w:line="324" w:lineRule="auto"/>
        <w:ind w:firstLine="420"/>
        <w:rPr>
          <w:rFonts w:hint="default" w:ascii="Times New Roman" w:hAnsi="Times New Roman" w:eastAsia="宋体" w:cs="Times New Roman"/>
          <w:sz w:val="21"/>
          <w:szCs w:val="21"/>
        </w:rPr>
      </w:pPr>
      <w:bookmarkStart w:id="20" w:name="_Toc464728926"/>
      <w:r>
        <w:rPr>
          <w:rFonts w:hint="default" w:ascii="Times New Roman" w:hAnsi="Times New Roman" w:eastAsia="宋体" w:cs="Times New Roman"/>
          <w:sz w:val="21"/>
          <w:szCs w:val="21"/>
        </w:rPr>
        <w:t>保证有色行业的特殊性和适用性</w:t>
      </w:r>
    </w:p>
    <w:p>
      <w:pPr>
        <w:pStyle w:val="57"/>
        <w:numPr>
          <w:ilvl w:val="0"/>
          <w:numId w:val="13"/>
        </w:numPr>
        <w:spacing w:line="324" w:lineRule="auto"/>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保证</w:t>
      </w:r>
      <w:r>
        <w:rPr>
          <w:rFonts w:hint="default" w:ascii="Times New Roman" w:hAnsi="Times New Roman" w:eastAsia="宋体" w:cs="Times New Roman"/>
          <w:sz w:val="21"/>
          <w:szCs w:val="21"/>
          <w:lang w:val="en-US" w:eastAsia="zh-CN"/>
        </w:rPr>
        <w:t>校准规范</w:t>
      </w:r>
      <w:r>
        <w:rPr>
          <w:rFonts w:hint="default" w:ascii="Times New Roman" w:hAnsi="Times New Roman" w:eastAsia="宋体" w:cs="Times New Roman"/>
          <w:sz w:val="21"/>
          <w:szCs w:val="21"/>
        </w:rPr>
        <w:t>的规范性</w:t>
      </w:r>
    </w:p>
    <w:p>
      <w:pPr>
        <w:pStyle w:val="57"/>
        <w:numPr>
          <w:ilvl w:val="0"/>
          <w:numId w:val="13"/>
        </w:numPr>
        <w:spacing w:line="324" w:lineRule="auto"/>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保证校准规范</w:t>
      </w:r>
      <w:r>
        <w:rPr>
          <w:rFonts w:hint="default" w:ascii="Times New Roman" w:hAnsi="Times New Roman" w:eastAsia="宋体" w:cs="Times New Roman"/>
          <w:sz w:val="21"/>
          <w:szCs w:val="21"/>
        </w:rPr>
        <w:t>的</w:t>
      </w:r>
      <w:r>
        <w:rPr>
          <w:rFonts w:hint="default" w:ascii="Times New Roman" w:hAnsi="Times New Roman" w:eastAsia="宋体" w:cs="Times New Roman"/>
          <w:sz w:val="21"/>
          <w:szCs w:val="21"/>
          <w:lang w:val="en-US" w:eastAsia="zh-CN"/>
        </w:rPr>
        <w:t>可操作</w:t>
      </w:r>
      <w:r>
        <w:rPr>
          <w:rFonts w:hint="default" w:ascii="Times New Roman" w:hAnsi="Times New Roman" w:eastAsia="宋体" w:cs="Times New Roman"/>
          <w:sz w:val="21"/>
          <w:szCs w:val="21"/>
        </w:rPr>
        <w:t>性</w:t>
      </w:r>
    </w:p>
    <w:p>
      <w:pPr>
        <w:pStyle w:val="78"/>
        <w:spacing w:before="312" w:beforeLines="100" w:after="312" w:afterLines="1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确定主要内</w:t>
      </w:r>
      <w:bookmarkEnd w:id="20"/>
      <w:r>
        <w:rPr>
          <w:rFonts w:hint="default" w:ascii="Times New Roman" w:hAnsi="Times New Roman" w:eastAsia="宋体" w:cs="Times New Roman"/>
          <w:sz w:val="21"/>
          <w:szCs w:val="21"/>
          <w:highlight w:val="none"/>
        </w:rPr>
        <w:t>容</w:t>
      </w:r>
    </w:p>
    <w:p>
      <w:pPr>
        <w:pStyle w:val="29"/>
        <w:tabs>
          <w:tab w:val="right" w:leader="dot" w:pos="9345"/>
        </w:tabs>
        <w:outlineLvl w:val="0"/>
        <w:rPr>
          <w:rFonts w:hint="default" w:ascii="Times New Roman" w:hAnsi="Times New Roman" w:eastAsia="宋体" w:cs="Times New Roman"/>
          <w:sz w:val="21"/>
          <w:szCs w:val="21"/>
        </w:rPr>
      </w:pPr>
      <w:bookmarkStart w:id="21" w:name="_Toc32693"/>
      <w:bookmarkStart w:id="22" w:name="_Toc22755"/>
      <w:bookmarkStart w:id="23" w:name="_Toc24181"/>
      <w:bookmarkStart w:id="24" w:name="_Toc22613"/>
      <w:r>
        <w:rPr>
          <w:rFonts w:hint="default" w:ascii="Times New Roman" w:hAnsi="Times New Roman" w:eastAsia="宋体" w:cs="Times New Roman"/>
          <w:b w:val="0"/>
          <w:bCs/>
          <w:sz w:val="21"/>
          <w:szCs w:val="21"/>
        </w:rPr>
        <w:t>1 范围</w:t>
      </w:r>
      <w:bookmarkEnd w:id="21"/>
      <w:bookmarkEnd w:id="22"/>
      <w:bookmarkEnd w:id="23"/>
      <w:bookmarkEnd w:id="24"/>
    </w:p>
    <w:p>
      <w:pPr>
        <w:pStyle w:val="57"/>
        <w:spacing w:line="360" w:lineRule="auto"/>
        <w:ind w:firstLine="48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本</w:t>
      </w:r>
      <w:r>
        <w:rPr>
          <w:rFonts w:hint="default" w:ascii="Times New Roman" w:hAnsi="Times New Roman" w:eastAsia="宋体" w:cs="Times New Roman"/>
          <w:sz w:val="21"/>
          <w:szCs w:val="21"/>
          <w:lang w:val="en-US" w:eastAsia="zh-CN"/>
        </w:rPr>
        <w:t>规范</w:t>
      </w:r>
      <w:r>
        <w:rPr>
          <w:rFonts w:hint="default" w:ascii="Times New Roman" w:hAnsi="Times New Roman" w:eastAsia="宋体" w:cs="Times New Roman"/>
          <w:sz w:val="21"/>
          <w:szCs w:val="21"/>
        </w:rPr>
        <w:t>适用于落球冲击试验机</w:t>
      </w:r>
      <w:r>
        <w:rPr>
          <w:rFonts w:hint="default" w:ascii="Times New Roman" w:hAnsi="Times New Roman" w:eastAsia="宋体" w:cs="Times New Roman"/>
          <w:sz w:val="21"/>
          <w:szCs w:val="21"/>
          <w:lang w:val="en-US" w:eastAsia="zh-CN"/>
        </w:rPr>
        <w:t>（以下简称试验机）</w:t>
      </w:r>
      <w:r>
        <w:rPr>
          <w:rFonts w:hint="default" w:ascii="Times New Roman" w:hAnsi="Times New Roman" w:eastAsia="宋体" w:cs="Times New Roman"/>
          <w:sz w:val="21"/>
          <w:szCs w:val="21"/>
        </w:rPr>
        <w:t>的</w:t>
      </w:r>
      <w:r>
        <w:rPr>
          <w:rFonts w:hint="default" w:ascii="Times New Roman" w:hAnsi="Times New Roman" w:eastAsia="宋体" w:cs="Times New Roman"/>
          <w:sz w:val="21"/>
          <w:szCs w:val="21"/>
          <w:lang w:val="en-US" w:eastAsia="zh-CN"/>
        </w:rPr>
        <w:t>校准。</w:t>
      </w:r>
    </w:p>
    <w:p>
      <w:pPr>
        <w:pStyle w:val="57"/>
        <w:spacing w:line="360" w:lineRule="auto"/>
        <w:ind w:firstLine="480"/>
        <w:rPr>
          <w:rFonts w:hint="default" w:ascii="Times New Roman" w:hAnsi="Times New Roman" w:eastAsia="宋体" w:cs="Times New Roman"/>
          <w:sz w:val="21"/>
          <w:szCs w:val="21"/>
          <w:lang w:val="en-US" w:eastAsia="zh-CN"/>
        </w:rPr>
      </w:pPr>
      <w:bookmarkStart w:id="25" w:name="_Toc193860209"/>
      <w:bookmarkStart w:id="26" w:name="_Toc193860028"/>
      <w:bookmarkStart w:id="27" w:name="_Toc193860178"/>
      <w:bookmarkStart w:id="28" w:name="_Toc20348"/>
      <w:bookmarkStart w:id="29" w:name="_Toc23784635"/>
      <w:bookmarkStart w:id="30" w:name="_Toc21794"/>
      <w:bookmarkStart w:id="31" w:name="_Toc10155"/>
      <w:bookmarkStart w:id="32" w:name="_Toc23785529"/>
      <w:bookmarkStart w:id="33" w:name="_Toc6820_WPSOffice_Level1"/>
      <w:bookmarkStart w:id="34" w:name="_Toc23784537"/>
      <w:bookmarkStart w:id="35" w:name="_Toc19639"/>
      <w:r>
        <w:rPr>
          <w:rFonts w:hint="default" w:ascii="Times New Roman" w:hAnsi="Times New Roman" w:eastAsia="宋体" w:cs="Times New Roman"/>
          <w:sz w:val="21"/>
          <w:szCs w:val="21"/>
          <w:lang w:val="en-US" w:eastAsia="zh-CN"/>
        </w:rPr>
        <w:t>其他形式的落球试验机也可参照本规范进行校准。</w:t>
      </w:r>
    </w:p>
    <w:p>
      <w:pPr>
        <w:pStyle w:val="33"/>
        <w:tabs>
          <w:tab w:val="right" w:leader="dot" w:pos="9345"/>
        </w:tabs>
        <w:jc w:val="both"/>
        <w:outlineLvl w:val="0"/>
        <w:rPr>
          <w:rFonts w:hint="default" w:ascii="Times New Roman" w:hAnsi="Times New Roman" w:eastAsia="宋体" w:cs="Times New Roman"/>
          <w:b w:val="0"/>
          <w:bCs/>
          <w:sz w:val="21"/>
          <w:szCs w:val="21"/>
        </w:rPr>
      </w:pPr>
      <w:bookmarkStart w:id="36" w:name="_Toc30934"/>
      <w:bookmarkStart w:id="37" w:name="_Toc19304"/>
      <w:bookmarkStart w:id="38" w:name="_Toc31539"/>
      <w:bookmarkStart w:id="39" w:name="_Toc32199"/>
      <w:r>
        <w:rPr>
          <w:rFonts w:hint="default" w:ascii="Times New Roman" w:hAnsi="Times New Roman" w:eastAsia="宋体" w:cs="Times New Roman"/>
          <w:b w:val="0"/>
          <w:bCs/>
          <w:sz w:val="21"/>
          <w:szCs w:val="21"/>
          <w:lang w:val="en-US" w:eastAsia="zh-CN"/>
        </w:rPr>
        <w:t xml:space="preserve">2 </w:t>
      </w:r>
      <w:r>
        <w:rPr>
          <w:rFonts w:hint="default" w:ascii="Times New Roman" w:hAnsi="Times New Roman" w:eastAsia="宋体" w:cs="Times New Roman"/>
          <w:b w:val="0"/>
          <w:bCs/>
          <w:sz w:val="21"/>
          <w:szCs w:val="21"/>
        </w:rPr>
        <w:t>引用文</w:t>
      </w:r>
      <w:bookmarkEnd w:id="25"/>
      <w:bookmarkEnd w:id="26"/>
      <w:bookmarkEnd w:id="27"/>
      <w:r>
        <w:rPr>
          <w:rFonts w:hint="default" w:ascii="Times New Roman" w:hAnsi="Times New Roman" w:eastAsia="宋体" w:cs="Times New Roman"/>
          <w:b w:val="0"/>
          <w:bCs/>
          <w:sz w:val="21"/>
          <w:szCs w:val="21"/>
        </w:rPr>
        <w:t>件</w:t>
      </w:r>
      <w:bookmarkEnd w:id="28"/>
      <w:bookmarkEnd w:id="29"/>
      <w:bookmarkEnd w:id="30"/>
      <w:bookmarkEnd w:id="31"/>
      <w:bookmarkEnd w:id="32"/>
      <w:bookmarkEnd w:id="33"/>
      <w:bookmarkEnd w:id="34"/>
      <w:bookmarkEnd w:id="35"/>
      <w:bookmarkEnd w:id="36"/>
      <w:bookmarkEnd w:id="37"/>
      <w:bookmarkEnd w:id="38"/>
      <w:bookmarkEnd w:id="39"/>
    </w:p>
    <w:p>
      <w:pPr>
        <w:ind w:firstLine="420" w:firstLineChars="200"/>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本规范引用了下列文件：</w:t>
      </w:r>
    </w:p>
    <w:p>
      <w:pPr>
        <w:pStyle w:val="57"/>
        <w:spacing w:line="360" w:lineRule="auto"/>
        <w:ind w:firstLine="48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GB/T 1732-2020 漆膜耐冲击测定法。</w:t>
      </w:r>
    </w:p>
    <w:p>
      <w:pPr>
        <w:pStyle w:val="57"/>
        <w:spacing w:line="360" w:lineRule="auto"/>
        <w:ind w:firstLine="480"/>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sz w:val="21"/>
          <w:szCs w:val="21"/>
          <w:highlight w:val="none"/>
          <w:lang w:val="en-US" w:eastAsia="zh-CN"/>
        </w:rPr>
        <w:t>凡是注日期的引用文件，仅注日期的版本适用于本规范；凡是不注日期的引用文件，其最新版本（包括所有的修改单）适用于本规范</w:t>
      </w:r>
      <w:r>
        <w:rPr>
          <w:rFonts w:hint="default" w:ascii="Times New Roman" w:hAnsi="Times New Roman" w:eastAsia="宋体" w:cs="Times New Roman"/>
          <w:sz w:val="21"/>
          <w:szCs w:val="21"/>
          <w:highlight w:val="none"/>
        </w:rPr>
        <w:t>。</w:t>
      </w:r>
    </w:p>
    <w:p>
      <w:pPr>
        <w:pStyle w:val="20"/>
        <w:tabs>
          <w:tab w:val="right" w:leader="dot" w:pos="9345"/>
        </w:tabs>
        <w:ind w:left="0" w:leftChars="0"/>
        <w:outlineLvl w:val="0"/>
        <w:rPr>
          <w:rFonts w:hint="default" w:ascii="Times New Roman" w:hAnsi="Times New Roman" w:eastAsia="宋体" w:cs="Times New Roman"/>
          <w:b/>
          <w:sz w:val="21"/>
          <w:szCs w:val="21"/>
        </w:rPr>
      </w:pPr>
      <w:bookmarkStart w:id="40" w:name="_Toc17417"/>
      <w:bookmarkStart w:id="41" w:name="_Toc15607"/>
      <w:bookmarkStart w:id="42" w:name="_Toc13932"/>
      <w:bookmarkStart w:id="43" w:name="_Toc414"/>
      <w:bookmarkStart w:id="44" w:name="_Toc5945"/>
      <w:bookmarkStart w:id="45" w:name="_Toc29732"/>
      <w:bookmarkStart w:id="46" w:name="_Toc7590"/>
      <w:r>
        <w:rPr>
          <w:rFonts w:hint="default" w:ascii="Times New Roman" w:hAnsi="Times New Roman" w:eastAsia="宋体" w:cs="Times New Roman"/>
          <w:b w:val="0"/>
          <w:bCs w:val="0"/>
          <w:color w:val="auto"/>
          <w:sz w:val="21"/>
          <w:szCs w:val="21"/>
          <w:lang w:val="en-US" w:eastAsia="zh-CN"/>
        </w:rPr>
        <w:t xml:space="preserve">3 </w:t>
      </w:r>
      <w:bookmarkEnd w:id="40"/>
      <w:bookmarkEnd w:id="41"/>
      <w:bookmarkEnd w:id="42"/>
      <w:r>
        <w:rPr>
          <w:rFonts w:hint="default" w:ascii="Times New Roman" w:hAnsi="Times New Roman" w:eastAsia="宋体" w:cs="Times New Roman"/>
          <w:b w:val="0"/>
          <w:bCs w:val="0"/>
          <w:color w:val="auto"/>
          <w:sz w:val="21"/>
          <w:szCs w:val="21"/>
          <w:lang w:val="en-US" w:eastAsia="zh-CN"/>
        </w:rPr>
        <w:t>概述</w:t>
      </w:r>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sz w:val="21"/>
          <w:szCs w:val="21"/>
        </w:rPr>
      </w:pPr>
      <w:bookmarkStart w:id="47" w:name="_Toc29094"/>
      <w:bookmarkStart w:id="48" w:name="_Toc23785536"/>
      <w:bookmarkStart w:id="49" w:name="_Toc23785216"/>
      <w:bookmarkStart w:id="50" w:name="_Toc23784642"/>
      <w:bookmarkStart w:id="51" w:name="_Toc23784544"/>
      <w:bookmarkStart w:id="52" w:name="_Toc19723"/>
      <w:bookmarkStart w:id="53" w:name="_Toc28098"/>
      <w:bookmarkStart w:id="54" w:name="_Toc23570"/>
      <w:bookmarkStart w:id="55" w:name="_Toc19457"/>
      <w:bookmarkStart w:id="56" w:name="_Toc2124_WPSOffice_Level1"/>
      <w:bookmarkStart w:id="57" w:name="_Toc193619098"/>
      <w:bookmarkStart w:id="58" w:name="_Toc15119"/>
      <w:bookmarkStart w:id="59" w:name="_Toc23784645"/>
      <w:bookmarkStart w:id="60" w:name="_Toc193618953"/>
      <w:bookmarkStart w:id="61" w:name="_Toc193860181"/>
      <w:bookmarkStart w:id="62" w:name="_Toc24809"/>
      <w:bookmarkStart w:id="63" w:name="_Toc23785539"/>
      <w:bookmarkStart w:id="64" w:name="_Toc193619056"/>
      <w:bookmarkStart w:id="65" w:name="_Toc10575"/>
      <w:bookmarkStart w:id="66" w:name="_Toc193860031"/>
      <w:bookmarkStart w:id="67" w:name="_Toc3994"/>
      <w:bookmarkStart w:id="68" w:name="_Toc23784547"/>
      <w:bookmarkStart w:id="69" w:name="_Toc193860212"/>
      <w:r>
        <w:rPr>
          <w:rFonts w:hint="default" w:ascii="Times New Roman" w:hAnsi="Times New Roman" w:eastAsia="宋体" w:cs="Times New Roman"/>
          <w:sz w:val="21"/>
          <w:szCs w:val="21"/>
        </w:rPr>
        <w:t>落球冲击试验机</w:t>
      </w:r>
      <w:r>
        <w:rPr>
          <w:rFonts w:hint="default" w:ascii="Times New Roman" w:hAnsi="Times New Roman" w:eastAsia="宋体" w:cs="Times New Roman"/>
          <w:sz w:val="21"/>
          <w:szCs w:val="21"/>
          <w:lang w:eastAsia="zh-CN"/>
        </w:rPr>
        <w:t>是</w:t>
      </w:r>
      <w:r>
        <w:rPr>
          <w:rFonts w:hint="default" w:ascii="Times New Roman" w:hAnsi="Times New Roman" w:eastAsia="宋体" w:cs="Times New Roman"/>
          <w:color w:val="auto"/>
          <w:sz w:val="21"/>
          <w:szCs w:val="21"/>
        </w:rPr>
        <w:t>以固定质量的重锤落于试板上而不引起漆膜破坏的最大高度表示漆膜耐冲击性能的试验仪器</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sz w:val="21"/>
          <w:szCs w:val="21"/>
          <w:lang w:eastAsia="zh-CN"/>
        </w:rPr>
        <w:t>包括</w:t>
      </w:r>
      <w:r>
        <w:rPr>
          <w:rFonts w:hint="default" w:ascii="Times New Roman" w:hAnsi="Times New Roman" w:eastAsia="宋体" w:cs="Times New Roman"/>
          <w:sz w:val="21"/>
          <w:szCs w:val="21"/>
        </w:rPr>
        <w:t>重锤</w:t>
      </w:r>
      <w:r>
        <w:rPr>
          <w:rFonts w:hint="default" w:ascii="Times New Roman" w:hAnsi="Times New Roman" w:eastAsia="宋体" w:cs="Times New Roman"/>
          <w:sz w:val="21"/>
          <w:szCs w:val="21"/>
          <w:lang w:eastAsia="zh-CN"/>
        </w:rPr>
        <w:t>、控制器、高度测量部分、工作台、释放和捕捉装置等。</w:t>
      </w:r>
      <w:bookmarkEnd w:id="47"/>
      <w:bookmarkEnd w:id="48"/>
      <w:bookmarkEnd w:id="49"/>
      <w:bookmarkEnd w:id="50"/>
      <w:bookmarkEnd w:id="51"/>
      <w:bookmarkEnd w:id="52"/>
      <w:bookmarkEnd w:id="53"/>
      <w:bookmarkEnd w:id="54"/>
      <w:bookmarkStart w:id="70" w:name="_Toc1149"/>
      <w:bookmarkStart w:id="71" w:name="_Toc6254"/>
      <w:bookmarkStart w:id="72" w:name="_Toc9311"/>
      <w:r>
        <w:rPr>
          <w:rFonts w:hint="default" w:ascii="Times New Roman" w:hAnsi="Times New Roman" w:eastAsia="宋体" w:cs="Times New Roman"/>
          <w:color w:val="auto"/>
          <w:sz w:val="21"/>
          <w:szCs w:val="21"/>
        </w:rPr>
        <w:t>试验设备示意图如图</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所示。</w:t>
      </w:r>
      <w:bookmarkEnd w:id="55"/>
      <w:bookmarkEnd w:id="70"/>
      <w:bookmarkEnd w:id="71"/>
      <w:bookmarkEnd w:id="72"/>
    </w:p>
    <w:p>
      <w:pPr>
        <w:spacing w:line="360" w:lineRule="auto"/>
        <w:ind w:left="0" w:leftChars="0"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rPr>
        <w:drawing>
          <wp:inline distT="0" distB="0" distL="114300" distR="114300">
            <wp:extent cx="2000250" cy="3721100"/>
            <wp:effectExtent l="0" t="0" r="0" b="1270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8"/>
                    <a:stretch>
                      <a:fillRect/>
                    </a:stretch>
                  </pic:blipFill>
                  <pic:spPr>
                    <a:xfrm>
                      <a:off x="0" y="0"/>
                      <a:ext cx="2000250" cy="3721100"/>
                    </a:xfrm>
                    <a:prstGeom prst="rect">
                      <a:avLst/>
                    </a:prstGeom>
                    <a:noFill/>
                    <a:ln>
                      <a:noFill/>
                    </a:ln>
                  </pic:spPr>
                </pic:pic>
              </a:graphicData>
            </a:graphic>
          </wp:inline>
        </w:drawing>
      </w:r>
    </w:p>
    <w:p>
      <w:pPr>
        <w:autoSpaceDE w:val="0"/>
        <w:autoSpaceDN w:val="0"/>
        <w:spacing w:before="156" w:beforeLines="50" w:after="156" w:afterLine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mc:AlternateContent>
          <mc:Choice Requires="wps">
            <w:drawing>
              <wp:anchor distT="0" distB="0" distL="114300" distR="114300" simplePos="0" relativeHeight="251662336" behindDoc="0" locked="0" layoutInCell="1" allowOverlap="1">
                <wp:simplePos x="0" y="0"/>
                <wp:positionH relativeFrom="column">
                  <wp:posOffset>167005</wp:posOffset>
                </wp:positionH>
                <wp:positionV relativeFrom="paragraph">
                  <wp:posOffset>279400</wp:posOffset>
                </wp:positionV>
                <wp:extent cx="5842635" cy="748030"/>
                <wp:effectExtent l="6350" t="6350" r="18415" b="7620"/>
                <wp:wrapNone/>
                <wp:docPr id="5" name="文本框 5"/>
                <wp:cNvGraphicFramePr/>
                <a:graphic xmlns:a="http://schemas.openxmlformats.org/drawingml/2006/main">
                  <a:graphicData uri="http://schemas.microsoft.com/office/word/2010/wordprocessingShape">
                    <wps:wsp>
                      <wps:cNvSpPr txBox="1"/>
                      <wps:spPr>
                        <a:xfrm flipV="1">
                          <a:off x="0" y="0"/>
                          <a:ext cx="5842635" cy="748030"/>
                        </a:xfrm>
                        <a:prstGeom prst="rect">
                          <a:avLst/>
                        </a:prstGeom>
                        <a:solidFill>
                          <a:srgbClr val="FFFFFF"/>
                        </a:solidFill>
                        <a:ln w="12700" cap="flat" cmpd="sng">
                          <a:solidFill>
                            <a:srgbClr val="FFFFFF"/>
                          </a:solidFill>
                          <a:prstDash val="solid"/>
                          <a:miter/>
                          <a:headEnd type="none" w="med" len="med"/>
                          <a:tailEnd type="none" w="med" len="med"/>
                        </a:ln>
                      </wps:spPr>
                      <wps:txbx>
                        <w:txbxContent>
                          <w:p>
                            <w:pPr>
                              <w:rPr>
                                <w:rFonts w:hint="eastAsia"/>
                                <w:highlight w:val="none"/>
                                <w:lang w:val="en-US" w:eastAsia="zh-CN"/>
                              </w:rPr>
                            </w:pPr>
                            <w:r>
                              <w:rPr>
                                <w:rFonts w:hint="eastAsia"/>
                                <w:highlight w:val="none"/>
                                <w:lang w:val="en-US" w:eastAsia="zh-CN"/>
                              </w:rPr>
                              <w:t>标引序号说明：</w:t>
                            </w:r>
                          </w:p>
                          <w:p>
                            <w:pPr>
                              <w:rPr>
                                <w:rFonts w:hint="eastAsia" w:ascii="Times New Roman" w:hAnsi="Times New Roman" w:cs="Times New Roman"/>
                                <w:highlight w:val="none"/>
                                <w:lang w:val="en-US" w:eastAsia="zh-CN"/>
                              </w:rPr>
                            </w:pPr>
                            <w:r>
                              <w:rPr>
                                <w:rFonts w:hint="eastAsia"/>
                                <w:highlight w:val="none"/>
                                <w:lang w:val="en-US" w:eastAsia="zh-CN"/>
                              </w:rPr>
                              <w:t xml:space="preserve">1 </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w:t>
                            </w:r>
                            <w:r>
                              <w:rPr>
                                <w:rFonts w:hint="eastAsia" w:hAnsi="Times New Roman" w:cs="Times New Roman"/>
                                <w:highlight w:val="none"/>
                                <w:lang w:val="en-US" w:eastAsia="zh-CN"/>
                              </w:rPr>
                              <w:t xml:space="preserve">导管盖；2 </w:t>
                            </w:r>
                            <w:r>
                              <w:rPr>
                                <w:rFonts w:hint="default" w:ascii="Times New Roman" w:hAnsi="Times New Roman" w:cs="Times New Roman"/>
                                <w:highlight w:val="none"/>
                                <w:lang w:val="en-US" w:eastAsia="zh-CN"/>
                              </w:rPr>
                              <w:t>—</w:t>
                            </w:r>
                            <w:r>
                              <w:rPr>
                                <w:rFonts w:hint="eastAsia" w:hAnsi="Times New Roman" w:cs="Times New Roman"/>
                                <w:highlight w:val="none"/>
                                <w:lang w:val="en-US" w:eastAsia="zh-CN"/>
                              </w:rPr>
                              <w:t xml:space="preserve"> 重锤控制器；3 </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刻度；4 </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冲头导槽；5 </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冲模；6 </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底座；7 </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支架；</w:t>
                            </w:r>
                          </w:p>
                          <w:p>
                            <w:pP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8 </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冲头；9 </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导管；10</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重锤</w:t>
                            </w:r>
                          </w:p>
                        </w:txbxContent>
                      </wps:txbx>
                      <wps:bodyPr upright="1"/>
                    </wps:wsp>
                  </a:graphicData>
                </a:graphic>
              </wp:anchor>
            </w:drawing>
          </mc:Choice>
          <mc:Fallback>
            <w:pict>
              <v:shape id="_x0000_s1026" o:spid="_x0000_s1026" o:spt="202" type="#_x0000_t202" style="position:absolute;left:0pt;flip:y;margin-left:13.15pt;margin-top:22pt;height:58.9pt;width:460.05pt;z-index:251662336;mso-width-relative:page;mso-height-relative:page;" fillcolor="#FFFFFF" filled="t" stroked="t" coordsize="21600,21600" o:gfxdata="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7xEc1wAAAAkBAAAPAAAAAAAAAAEA&#10;IAAAACIAAABkcnMvZG93bnJldi54bWxQSwECFAAUAAAACACHTuJA/1eu7xACAABBBAAADgAAAAAA&#10;AAABACAAAAAmAQAAZHJzL2Uyb0RvYy54bWxQSwUGAAAAAAYABgBZAQAAqAUAAAAA&#10;">
                <v:fill on="t" focussize="0,0"/>
                <v:stroke weight="1pt" color="#FFFFFF" joinstyle="miter"/>
                <v:imagedata o:title=""/>
                <o:lock v:ext="edit" aspectratio="f"/>
                <v:textbox>
                  <w:txbxContent>
                    <w:p>
                      <w:pPr>
                        <w:rPr>
                          <w:rFonts w:hint="eastAsia"/>
                          <w:highlight w:val="none"/>
                          <w:lang w:val="en-US" w:eastAsia="zh-CN"/>
                        </w:rPr>
                      </w:pPr>
                      <w:r>
                        <w:rPr>
                          <w:rFonts w:hint="eastAsia"/>
                          <w:highlight w:val="none"/>
                          <w:lang w:val="en-US" w:eastAsia="zh-CN"/>
                        </w:rPr>
                        <w:t>标引序号说明：</w:t>
                      </w:r>
                    </w:p>
                    <w:p>
                      <w:pPr>
                        <w:rPr>
                          <w:rFonts w:hint="eastAsia" w:ascii="Times New Roman" w:hAnsi="Times New Roman" w:cs="Times New Roman"/>
                          <w:highlight w:val="none"/>
                          <w:lang w:val="en-US" w:eastAsia="zh-CN"/>
                        </w:rPr>
                      </w:pPr>
                      <w:r>
                        <w:rPr>
                          <w:rFonts w:hint="eastAsia"/>
                          <w:highlight w:val="none"/>
                          <w:lang w:val="en-US" w:eastAsia="zh-CN"/>
                        </w:rPr>
                        <w:t xml:space="preserve">1 </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w:t>
                      </w:r>
                      <w:r>
                        <w:rPr>
                          <w:rFonts w:hint="eastAsia" w:hAnsi="Times New Roman" w:cs="Times New Roman"/>
                          <w:highlight w:val="none"/>
                          <w:lang w:val="en-US" w:eastAsia="zh-CN"/>
                        </w:rPr>
                        <w:t xml:space="preserve">导管盖；2 </w:t>
                      </w:r>
                      <w:r>
                        <w:rPr>
                          <w:rFonts w:hint="default" w:ascii="Times New Roman" w:hAnsi="Times New Roman" w:cs="Times New Roman"/>
                          <w:highlight w:val="none"/>
                          <w:lang w:val="en-US" w:eastAsia="zh-CN"/>
                        </w:rPr>
                        <w:t>—</w:t>
                      </w:r>
                      <w:r>
                        <w:rPr>
                          <w:rFonts w:hint="eastAsia" w:hAnsi="Times New Roman" w:cs="Times New Roman"/>
                          <w:highlight w:val="none"/>
                          <w:lang w:val="en-US" w:eastAsia="zh-CN"/>
                        </w:rPr>
                        <w:t xml:space="preserve"> 重锤控制器；3 </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刻度；4 </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冲头导槽；5 </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冲模；6 </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底座；7 </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支架；</w:t>
                      </w:r>
                    </w:p>
                    <w:p>
                      <w:pP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8 </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冲头；9 </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导管；10</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重锤</w:t>
                      </w:r>
                    </w:p>
                  </w:txbxContent>
                </v:textbox>
              </v:shape>
            </w:pict>
          </mc:Fallback>
        </mc:AlternateContent>
      </w:r>
      <w:r>
        <w:rPr>
          <w:rFonts w:hint="default" w:ascii="Times New Roman" w:hAnsi="Times New Roman" w:eastAsia="宋体" w:cs="Times New Roman"/>
          <w:bCs/>
          <w:color w:val="auto"/>
          <w:kern w:val="0"/>
          <w:sz w:val="21"/>
          <w:szCs w:val="21"/>
        </w:rPr>
        <w:t>图1 落球冲击试验机设备示意图</w:t>
      </w:r>
    </w:p>
    <w:p>
      <w:pPr>
        <w:pStyle w:val="30"/>
        <w:tabs>
          <w:tab w:val="right" w:leader="dot" w:pos="9345"/>
        </w:tabs>
        <w:ind w:left="0" w:leftChars="0"/>
        <w:outlineLvl w:val="9"/>
        <w:rPr>
          <w:rFonts w:hint="default" w:ascii="Times New Roman" w:hAnsi="Times New Roman" w:eastAsia="宋体" w:cs="Times New Roman"/>
          <w:b w:val="0"/>
          <w:bCs w:val="0"/>
          <w:color w:val="auto"/>
          <w:sz w:val="21"/>
          <w:szCs w:val="21"/>
          <w:lang w:val="en-US" w:eastAsia="zh-CN"/>
        </w:rPr>
      </w:pPr>
    </w:p>
    <w:p>
      <w:pPr>
        <w:pStyle w:val="30"/>
        <w:tabs>
          <w:tab w:val="right" w:leader="dot" w:pos="9345"/>
        </w:tabs>
        <w:ind w:left="0" w:leftChars="0"/>
        <w:outlineLvl w:val="9"/>
        <w:rPr>
          <w:rFonts w:hint="default" w:ascii="Times New Roman" w:hAnsi="Times New Roman" w:eastAsia="宋体" w:cs="Times New Roman"/>
          <w:b w:val="0"/>
          <w:bCs w:val="0"/>
          <w:color w:val="auto"/>
          <w:sz w:val="21"/>
          <w:szCs w:val="21"/>
          <w:lang w:val="en-US" w:eastAsia="zh-CN"/>
        </w:rPr>
      </w:pPr>
    </w:p>
    <w:p>
      <w:pPr>
        <w:pStyle w:val="30"/>
        <w:tabs>
          <w:tab w:val="right" w:leader="dot" w:pos="9345"/>
        </w:tabs>
        <w:ind w:left="0" w:leftChars="0"/>
        <w:outlineLvl w:val="0"/>
        <w:rPr>
          <w:rFonts w:hint="default" w:ascii="Times New Roman" w:hAnsi="Times New Roman" w:eastAsia="宋体" w:cs="Times New Roman"/>
          <w:b/>
          <w:sz w:val="21"/>
          <w:szCs w:val="21"/>
        </w:rPr>
      </w:pPr>
      <w:bookmarkStart w:id="73" w:name="_Toc1642"/>
      <w:bookmarkStart w:id="74" w:name="_Toc9462"/>
      <w:bookmarkStart w:id="75" w:name="_Toc14021"/>
      <w:bookmarkStart w:id="76" w:name="_Toc7525"/>
      <w:r>
        <w:rPr>
          <w:rFonts w:hint="default" w:ascii="Times New Roman" w:hAnsi="Times New Roman" w:eastAsia="宋体" w:cs="Times New Roman"/>
          <w:b w:val="0"/>
          <w:bCs w:val="0"/>
          <w:color w:val="auto"/>
          <w:sz w:val="21"/>
          <w:szCs w:val="21"/>
          <w:lang w:val="en-US" w:eastAsia="zh-CN"/>
        </w:rPr>
        <w:t xml:space="preserve">4 </w:t>
      </w:r>
      <w:r>
        <w:rPr>
          <w:rFonts w:hint="default" w:ascii="Times New Roman" w:hAnsi="Times New Roman" w:eastAsia="宋体" w:cs="Times New Roman"/>
          <w:b w:val="0"/>
          <w:bCs w:val="0"/>
          <w:color w:val="auto"/>
          <w:sz w:val="21"/>
          <w:szCs w:val="21"/>
        </w:rPr>
        <w:t>计量特性</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3"/>
      <w:bookmarkEnd w:id="74"/>
      <w:bookmarkEnd w:id="75"/>
      <w:bookmarkEnd w:id="76"/>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default" w:ascii="Times New Roman" w:hAnsi="Times New Roman" w:eastAsia="宋体" w:cs="Times New Roman"/>
          <w:b w:val="0"/>
          <w:bCs w:val="0"/>
          <w:sz w:val="21"/>
          <w:szCs w:val="21"/>
          <w:lang w:eastAsia="zh-CN"/>
        </w:rPr>
      </w:pPr>
      <w:bookmarkStart w:id="77" w:name="_Toc23784548"/>
      <w:bookmarkStart w:id="78" w:name="_Toc28348_WPSOffice_Level2"/>
      <w:bookmarkStart w:id="79" w:name="_Toc32205"/>
      <w:bookmarkStart w:id="80" w:name="_Toc23784646"/>
      <w:bookmarkStart w:id="81" w:name="_Toc21860"/>
      <w:bookmarkStart w:id="82" w:name="_Toc22790"/>
      <w:bookmarkStart w:id="83" w:name="_Toc990"/>
      <w:bookmarkStart w:id="84" w:name="_Toc23785540"/>
      <w:bookmarkStart w:id="85" w:name="_Toc10403"/>
      <w:bookmarkStart w:id="86" w:name="_Toc31416"/>
      <w:bookmarkStart w:id="87" w:name="_Toc18358"/>
      <w:bookmarkStart w:id="88" w:name="_Toc11799"/>
      <w:bookmarkStart w:id="89" w:name="_Toc23785542"/>
      <w:bookmarkStart w:id="90" w:name="_Toc23784648"/>
      <w:bookmarkStart w:id="91" w:name="_Toc13236_WPSOffice_Level2"/>
      <w:bookmarkStart w:id="92" w:name="_Toc7264"/>
      <w:bookmarkStart w:id="93" w:name="_Toc31906"/>
      <w:r>
        <w:rPr>
          <w:rFonts w:hint="default" w:ascii="Times New Roman" w:hAnsi="Times New Roman" w:eastAsia="宋体" w:cs="Times New Roman"/>
          <w:b w:val="0"/>
          <w:bCs w:val="0"/>
          <w:sz w:val="21"/>
          <w:szCs w:val="21"/>
          <w:lang w:val="en-US" w:eastAsia="zh-CN"/>
        </w:rPr>
        <w:t>4</w:t>
      </w:r>
      <w:r>
        <w:rPr>
          <w:rFonts w:hint="default" w:ascii="Times New Roman" w:hAnsi="Times New Roman" w:eastAsia="宋体" w:cs="Times New Roman"/>
          <w:b w:val="0"/>
          <w:bCs w:val="0"/>
          <w:sz w:val="21"/>
          <w:szCs w:val="21"/>
        </w:rPr>
        <w:t xml:space="preserve">.1 </w:t>
      </w:r>
      <w:bookmarkEnd w:id="77"/>
      <w:bookmarkEnd w:id="78"/>
      <w:bookmarkEnd w:id="79"/>
      <w:bookmarkEnd w:id="80"/>
      <w:bookmarkEnd w:id="81"/>
      <w:bookmarkEnd w:id="82"/>
      <w:bookmarkEnd w:id="83"/>
      <w:bookmarkEnd w:id="84"/>
      <w:r>
        <w:rPr>
          <w:rFonts w:hint="default" w:ascii="Times New Roman" w:hAnsi="Times New Roman" w:eastAsia="宋体" w:cs="Times New Roman"/>
          <w:b w:val="0"/>
          <w:bCs w:val="0"/>
          <w:sz w:val="21"/>
          <w:szCs w:val="21"/>
          <w:lang w:eastAsia="zh-CN"/>
        </w:rPr>
        <w:t>外观</w:t>
      </w:r>
      <w:bookmarkEnd w:id="85"/>
      <w:bookmarkEnd w:id="86"/>
      <w:bookmarkEnd w:id="87"/>
      <w:bookmarkEnd w:id="88"/>
    </w:p>
    <w:p>
      <w:pPr>
        <w:pStyle w:val="57"/>
        <w:spacing w:line="360" w:lineRule="auto"/>
        <w:ind w:firstLine="48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试验机应标有仪器名称、规格型号、出厂编号、制造厂名(或商标)等信息。试验机应放置在稳固的平台上，导管垂直于水平面。仪器的外观不应有影响校准结果的缺陷。各部件的连接应牢固、可靠、无松动，重锤与导管之间应有足够的间隙使重锤保持自由落体运动。导管上的刻度应清晰可读，重锤控制器能将重锤固定在导管的任何刻度，且无卡滞现象，冲头上的钢球表面须光洁平滑。</w:t>
      </w:r>
    </w:p>
    <w:p>
      <w:pPr>
        <w:pStyle w:val="60"/>
        <w:numPr>
          <w:ilvl w:val="0"/>
          <w:numId w:val="0"/>
        </w:numPr>
        <w:spacing w:before="156" w:after="0" w:afterLines="0" w:line="360" w:lineRule="auto"/>
        <w:ind w:left="269" w:hanging="235" w:hangingChars="112"/>
        <w:rPr>
          <w:rFonts w:hint="default" w:ascii="Times New Roman" w:hAnsi="Times New Roman" w:eastAsia="宋体" w:cs="Times New Roman"/>
          <w:sz w:val="21"/>
          <w:szCs w:val="21"/>
          <w:lang w:val="en-US" w:eastAsia="zh-CN"/>
        </w:rPr>
      </w:pPr>
      <w:bookmarkStart w:id="94" w:name="_Toc18255"/>
      <w:bookmarkStart w:id="95" w:name="_Toc20302"/>
      <w:bookmarkStart w:id="96" w:name="_Toc26392"/>
      <w:bookmarkStart w:id="97" w:name="_Toc540"/>
      <w:r>
        <w:rPr>
          <w:rFonts w:hint="default" w:ascii="Times New Roman" w:hAnsi="Times New Roman" w:eastAsia="宋体" w:cs="Times New Roman"/>
          <w:sz w:val="21"/>
          <w:szCs w:val="21"/>
        </w:rPr>
        <w:t>4.2</w:t>
      </w:r>
      <w:bookmarkEnd w:id="89"/>
      <w:bookmarkEnd w:id="90"/>
      <w:bookmarkEnd w:id="91"/>
      <w:bookmarkEnd w:id="92"/>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重锤质量</w:t>
      </w:r>
      <w:bookmarkEnd w:id="93"/>
      <w:bookmarkEnd w:id="94"/>
      <w:bookmarkEnd w:id="95"/>
      <w:bookmarkEnd w:id="96"/>
      <w:bookmarkEnd w:id="97"/>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重锤质量最大允许误差±1g。</w:t>
      </w:r>
    </w:p>
    <w:p>
      <w:pPr>
        <w:pStyle w:val="57"/>
        <w:spacing w:line="360" w:lineRule="auto"/>
        <w:ind w:left="0" w:leftChars="0" w:firstLine="0" w:firstLineChars="0"/>
        <w:outlineLvl w:val="1"/>
        <w:rPr>
          <w:rFonts w:hint="default" w:ascii="Times New Roman" w:hAnsi="Times New Roman" w:eastAsia="宋体" w:cs="Times New Roman"/>
          <w:sz w:val="21"/>
          <w:szCs w:val="21"/>
          <w:lang w:val="en-US" w:eastAsia="zh-CN" w:bidi="ar-SA"/>
        </w:rPr>
      </w:pPr>
      <w:bookmarkStart w:id="98" w:name="_Toc11826"/>
      <w:bookmarkStart w:id="99" w:name="_Toc17705"/>
      <w:bookmarkStart w:id="100" w:name="_Toc28545"/>
      <w:bookmarkStart w:id="101" w:name="_Toc7467"/>
      <w:r>
        <w:rPr>
          <w:rFonts w:hint="default" w:ascii="Times New Roman" w:hAnsi="Times New Roman" w:eastAsia="宋体" w:cs="Times New Roman"/>
          <w:sz w:val="21"/>
          <w:szCs w:val="21"/>
          <w:lang w:val="en-US" w:eastAsia="zh-CN"/>
        </w:rPr>
        <w:t xml:space="preserve">4.3 </w:t>
      </w:r>
      <w:r>
        <w:rPr>
          <w:rFonts w:hint="default" w:ascii="Times New Roman" w:hAnsi="Times New Roman" w:eastAsia="宋体" w:cs="Times New Roman"/>
          <w:sz w:val="21"/>
          <w:szCs w:val="21"/>
          <w:lang w:val="en-US" w:eastAsia="zh-CN" w:bidi="ar-SA"/>
        </w:rPr>
        <w:t>导管刻度</w:t>
      </w:r>
      <w:bookmarkEnd w:id="98"/>
      <w:bookmarkEnd w:id="99"/>
      <w:bookmarkEnd w:id="100"/>
      <w:bookmarkEnd w:id="101"/>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测量范围一般为0～1000mm,最大允许误差±1mm。</w:t>
      </w:r>
    </w:p>
    <w:p>
      <w:pPr>
        <w:pStyle w:val="57"/>
        <w:spacing w:line="360" w:lineRule="auto"/>
        <w:ind w:left="0" w:leftChars="0" w:firstLine="0" w:firstLineChars="0"/>
        <w:outlineLvl w:val="1"/>
        <w:rPr>
          <w:rFonts w:hint="default" w:ascii="Times New Roman" w:hAnsi="Times New Roman" w:eastAsia="宋体" w:cs="Times New Roman"/>
          <w:sz w:val="21"/>
          <w:szCs w:val="21"/>
          <w:lang w:val="en-US" w:eastAsia="zh-CN"/>
        </w:rPr>
      </w:pPr>
      <w:bookmarkStart w:id="102" w:name="_Toc30723"/>
      <w:bookmarkStart w:id="103" w:name="_Toc26929"/>
      <w:bookmarkStart w:id="104" w:name="_Toc19209"/>
      <w:bookmarkStart w:id="105" w:name="_Toc19032"/>
      <w:r>
        <w:rPr>
          <w:rFonts w:hint="default" w:ascii="Times New Roman" w:hAnsi="Times New Roman" w:eastAsia="宋体" w:cs="Times New Roman"/>
          <w:sz w:val="21"/>
          <w:szCs w:val="21"/>
          <w:lang w:val="en-US" w:eastAsia="zh-CN"/>
        </w:rPr>
        <w:t>4.4 冲击深度</w:t>
      </w:r>
      <w:bookmarkEnd w:id="102"/>
      <w:bookmarkEnd w:id="103"/>
      <w:bookmarkEnd w:id="104"/>
      <w:bookmarkEnd w:id="105"/>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标称深度2.0mm，最大允许误差±0.1mm。</w:t>
      </w:r>
    </w:p>
    <w:p>
      <w:pPr>
        <w:pStyle w:val="19"/>
        <w:spacing w:line="360" w:lineRule="auto"/>
        <w:ind w:left="0"/>
        <w:outlineLvl w:val="0"/>
        <w:rPr>
          <w:rFonts w:hint="default" w:ascii="Times New Roman" w:hAnsi="Times New Roman" w:eastAsia="宋体" w:cs="Times New Roman"/>
          <w:b/>
          <w:sz w:val="21"/>
          <w:szCs w:val="21"/>
          <w:lang w:val="en-US" w:eastAsia="zh-CN"/>
        </w:rPr>
      </w:pPr>
      <w:bookmarkStart w:id="106" w:name="_Toc15543"/>
      <w:bookmarkStart w:id="107" w:name="_Toc8411"/>
      <w:bookmarkStart w:id="108" w:name="_Toc2818"/>
      <w:bookmarkStart w:id="109" w:name="_Toc2455"/>
      <w:bookmarkStart w:id="110" w:name="_Toc7235"/>
      <w:bookmarkStart w:id="111" w:name="_Toc18151"/>
      <w:bookmarkStart w:id="112" w:name="_Toc20048"/>
      <w:r>
        <w:rPr>
          <w:rFonts w:hint="default" w:ascii="Times New Roman" w:hAnsi="Times New Roman" w:eastAsia="宋体" w:cs="Times New Roman"/>
          <w:b w:val="0"/>
          <w:bCs w:val="0"/>
          <w:sz w:val="21"/>
          <w:szCs w:val="21"/>
        </w:rPr>
        <w:t>5 校准条件</w:t>
      </w:r>
      <w:bookmarkEnd w:id="106"/>
      <w:bookmarkEnd w:id="107"/>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eastAsia="宋体" w:cs="Times New Roman"/>
          <w:sz w:val="21"/>
          <w:szCs w:val="21"/>
        </w:rPr>
      </w:pPr>
      <w:bookmarkStart w:id="113" w:name="_Toc23785559"/>
      <w:bookmarkStart w:id="114" w:name="_Toc23784661"/>
      <w:bookmarkStart w:id="115" w:name="_Toc23785235"/>
      <w:bookmarkStart w:id="116" w:name="_Toc23784562"/>
      <w:bookmarkStart w:id="117" w:name="_Toc22807"/>
      <w:bookmarkStart w:id="118" w:name="_Toc21015"/>
      <w:bookmarkStart w:id="119" w:name="_Toc24517"/>
      <w:bookmarkStart w:id="120" w:name="_Toc2162"/>
      <w:bookmarkStart w:id="121" w:name="_Toc27738"/>
      <w:bookmarkStart w:id="122" w:name="_Toc6038"/>
      <w:bookmarkStart w:id="123" w:name="_Toc12670"/>
      <w:bookmarkStart w:id="124" w:name="_Toc24356"/>
      <w:r>
        <w:rPr>
          <w:rFonts w:hint="default" w:ascii="Times New Roman" w:hAnsi="Times New Roman" w:eastAsia="宋体" w:cs="Times New Roman"/>
          <w:sz w:val="21"/>
          <w:szCs w:val="21"/>
        </w:rPr>
        <w:t>5.1</w:t>
      </w:r>
      <w:bookmarkEnd w:id="113"/>
      <w:bookmarkEnd w:id="114"/>
      <w:bookmarkEnd w:id="115"/>
      <w:bookmarkEnd w:id="116"/>
      <w:bookmarkStart w:id="125" w:name="_Toc20581_WPSOffice_Level2"/>
      <w:r>
        <w:rPr>
          <w:rFonts w:hint="default" w:ascii="Times New Roman" w:hAnsi="Times New Roman" w:eastAsia="宋体" w:cs="Times New Roman"/>
          <w:sz w:val="21"/>
          <w:szCs w:val="21"/>
        </w:rPr>
        <w:t xml:space="preserve"> 环境条件</w:t>
      </w:r>
      <w:bookmarkEnd w:id="117"/>
      <w:bookmarkEnd w:id="118"/>
      <w:bookmarkEnd w:id="119"/>
      <w:bookmarkEnd w:id="120"/>
      <w:bookmarkEnd w:id="121"/>
      <w:bookmarkEnd w:id="122"/>
      <w:bookmarkEnd w:id="123"/>
      <w:bookmarkEnd w:id="124"/>
    </w:p>
    <w:p>
      <w:pPr>
        <w:pStyle w:val="5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试验机应在</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25±5</w:t>
      </w:r>
      <w:r>
        <w:rPr>
          <w:rFonts w:hint="default" w:ascii="Times New Roman" w:hAnsi="Times New Roman" w:eastAsia="宋体" w:cs="Times New Roman"/>
          <w:sz w:val="21"/>
          <w:szCs w:val="21"/>
          <w:highlight w:val="none"/>
        </w:rPr>
        <w:t>）℃条件下校准，相对湿度不大</w:t>
      </w:r>
      <w:r>
        <w:rPr>
          <w:rFonts w:hint="default" w:ascii="Times New Roman" w:hAnsi="Times New Roman" w:eastAsia="宋体" w:cs="Times New Roman"/>
          <w:sz w:val="21"/>
          <w:szCs w:val="21"/>
          <w:highlight w:val="none"/>
          <w:lang w:eastAsia="zh-CN"/>
        </w:rPr>
        <w:t>于</w:t>
      </w:r>
      <w:r>
        <w:rPr>
          <w:rFonts w:hint="default" w:ascii="Times New Roman" w:hAnsi="Times New Roman" w:eastAsia="宋体" w:cs="Times New Roman"/>
          <w:sz w:val="21"/>
          <w:szCs w:val="21"/>
          <w:highlight w:val="none"/>
          <w:lang w:val="en-US" w:eastAsia="zh-CN"/>
        </w:rPr>
        <w:t>80</w:t>
      </w:r>
      <w:r>
        <w:rPr>
          <w:rFonts w:hint="default" w:ascii="Times New Roman" w:hAnsi="Times New Roman" w:eastAsia="宋体" w:cs="Times New Roman"/>
          <w:sz w:val="21"/>
          <w:szCs w:val="21"/>
          <w:highlight w:val="none"/>
        </w:rPr>
        <w:t>%的条件</w:t>
      </w:r>
      <w:r>
        <w:rPr>
          <w:rFonts w:hint="default" w:ascii="Times New Roman" w:hAnsi="Times New Roman" w:eastAsia="宋体" w:cs="Times New Roman"/>
          <w:sz w:val="21"/>
          <w:szCs w:val="21"/>
        </w:rPr>
        <w:t>下校准</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校准过程中温度波动不大于</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校准环境</w:t>
      </w:r>
      <w:r>
        <w:rPr>
          <w:rFonts w:hint="default" w:ascii="Times New Roman" w:hAnsi="Times New Roman" w:eastAsia="宋体" w:cs="Times New Roman"/>
          <w:sz w:val="21"/>
          <w:szCs w:val="21"/>
          <w:lang w:val="en-US" w:eastAsia="zh-CN"/>
        </w:rPr>
        <w:t>周围无腐蚀性介质，附近无影响实验结果的振源。标准器和落球冲击试验机在室内达到温度平衡。</w:t>
      </w:r>
    </w:p>
    <w:p>
      <w:pPr>
        <w:spacing w:line="360" w:lineRule="auto"/>
        <w:outlineLvl w:val="1"/>
        <w:rPr>
          <w:rFonts w:hint="default" w:ascii="Times New Roman" w:hAnsi="Times New Roman" w:eastAsia="宋体" w:cs="Times New Roman"/>
          <w:sz w:val="21"/>
          <w:szCs w:val="21"/>
          <w:lang w:val="en-US" w:eastAsia="zh-CN"/>
        </w:rPr>
      </w:pPr>
      <w:bookmarkStart w:id="126" w:name="_Toc3528"/>
      <w:bookmarkStart w:id="127" w:name="_Toc15841"/>
      <w:bookmarkStart w:id="128" w:name="_Toc26676"/>
      <w:bookmarkStart w:id="129" w:name="_Toc26988"/>
      <w:bookmarkStart w:id="130" w:name="_Toc12046"/>
      <w:bookmarkStart w:id="131" w:name="_Toc18184"/>
      <w:bookmarkStart w:id="132" w:name="_Toc8829"/>
      <w:bookmarkStart w:id="133" w:name="_Toc17904"/>
      <w:r>
        <w:rPr>
          <w:rFonts w:hint="default" w:ascii="Times New Roman" w:hAnsi="Times New Roman" w:eastAsia="宋体" w:cs="Times New Roman"/>
          <w:sz w:val="21"/>
          <w:szCs w:val="21"/>
        </w:rPr>
        <w:t>5.2</w:t>
      </w:r>
      <w:bookmarkEnd w:id="126"/>
      <w:r>
        <w:rPr>
          <w:rFonts w:hint="default" w:ascii="Times New Roman" w:hAnsi="Times New Roman" w:eastAsia="宋体" w:cs="Times New Roman"/>
          <w:sz w:val="21"/>
          <w:szCs w:val="21"/>
        </w:rPr>
        <w:t xml:space="preserve"> 测量标准</w:t>
      </w:r>
      <w:bookmarkEnd w:id="127"/>
      <w:bookmarkEnd w:id="128"/>
      <w:bookmarkEnd w:id="129"/>
      <w:r>
        <w:rPr>
          <w:rFonts w:hint="default" w:ascii="Times New Roman" w:hAnsi="Times New Roman" w:eastAsia="宋体" w:cs="Times New Roman"/>
          <w:sz w:val="21"/>
          <w:szCs w:val="21"/>
          <w:lang w:val="en-US" w:eastAsia="zh-CN"/>
        </w:rPr>
        <w:t>及其他设备</w:t>
      </w:r>
      <w:bookmarkEnd w:id="130"/>
      <w:bookmarkEnd w:id="131"/>
      <w:bookmarkEnd w:id="132"/>
      <w:bookmarkEnd w:id="13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lang w:val="en-US" w:eastAsia="zh-CN"/>
        </w:rPr>
      </w:pPr>
      <w:bookmarkStart w:id="134" w:name="_Toc22501"/>
      <w:r>
        <w:rPr>
          <w:rFonts w:hint="default" w:ascii="Times New Roman" w:hAnsi="Times New Roman" w:eastAsia="宋体" w:cs="Times New Roman"/>
          <w:sz w:val="21"/>
          <w:szCs w:val="21"/>
          <w:lang w:val="en-US" w:eastAsia="zh-CN"/>
        </w:rPr>
        <w:t>校准用测量标准见表1。</w:t>
      </w:r>
      <w:bookmarkEnd w:id="13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宋体" w:cs="Times New Roman"/>
          <w:sz w:val="21"/>
          <w:szCs w:val="21"/>
        </w:rPr>
      </w:pPr>
      <w:bookmarkStart w:id="135" w:name="_Toc13515"/>
      <w:r>
        <w:rPr>
          <w:rFonts w:hint="default" w:ascii="Times New Roman" w:hAnsi="Times New Roman" w:eastAsia="宋体" w:cs="Times New Roman"/>
          <w:sz w:val="21"/>
          <w:szCs w:val="21"/>
        </w:rPr>
        <w:t>表</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测量标准</w:t>
      </w:r>
      <w:bookmarkEnd w:id="135"/>
    </w:p>
    <w:tbl>
      <w:tblPr>
        <w:tblStyle w:val="40"/>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328"/>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lang w:val="en-US" w:eastAsia="zh-CN"/>
              </w:rPr>
            </w:pPr>
            <w:bookmarkStart w:id="136" w:name="_Toc20583"/>
            <w:bookmarkStart w:id="137" w:name="_Toc25616"/>
            <w:bookmarkStart w:id="138" w:name="_Toc20362"/>
            <w:bookmarkStart w:id="139" w:name="_Toc8545"/>
            <w:r>
              <w:rPr>
                <w:rFonts w:hint="default" w:ascii="Times New Roman" w:hAnsi="Times New Roman" w:eastAsia="宋体" w:cs="Times New Roman"/>
                <w:sz w:val="21"/>
                <w:szCs w:val="21"/>
                <w:lang w:val="en-US" w:eastAsia="zh-CN"/>
              </w:rPr>
              <w:t>校准项目</w:t>
            </w:r>
            <w:bookmarkEnd w:id="136"/>
            <w:bookmarkEnd w:id="137"/>
            <w:bookmarkEnd w:id="138"/>
            <w:bookmarkEnd w:id="139"/>
          </w:p>
        </w:tc>
        <w:tc>
          <w:tcPr>
            <w:tcW w:w="23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lang w:val="en-US" w:eastAsia="zh-CN"/>
              </w:rPr>
            </w:pPr>
            <w:bookmarkStart w:id="140" w:name="_Toc26101"/>
            <w:bookmarkStart w:id="141" w:name="_Toc1002"/>
            <w:bookmarkStart w:id="142" w:name="_Toc18182"/>
            <w:bookmarkStart w:id="143" w:name="_Toc18995"/>
            <w:r>
              <w:rPr>
                <w:rFonts w:hint="default" w:ascii="Times New Roman" w:hAnsi="Times New Roman" w:eastAsia="宋体" w:cs="Times New Roman"/>
                <w:sz w:val="21"/>
                <w:szCs w:val="21"/>
                <w:lang w:val="en-US" w:eastAsia="zh-CN"/>
              </w:rPr>
              <w:t>设备名称</w:t>
            </w:r>
            <w:bookmarkEnd w:id="140"/>
            <w:bookmarkEnd w:id="141"/>
            <w:bookmarkEnd w:id="142"/>
            <w:bookmarkEnd w:id="143"/>
          </w:p>
        </w:tc>
        <w:tc>
          <w:tcPr>
            <w:tcW w:w="43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lang w:val="en-US" w:eastAsia="zh-CN"/>
              </w:rPr>
            </w:pPr>
            <w:bookmarkStart w:id="144" w:name="_Toc2307"/>
            <w:bookmarkStart w:id="145" w:name="_Toc32519"/>
            <w:bookmarkStart w:id="146" w:name="_Toc16243"/>
            <w:bookmarkStart w:id="147" w:name="_Toc20007"/>
            <w:r>
              <w:rPr>
                <w:rFonts w:hint="default" w:ascii="Times New Roman" w:hAnsi="Times New Roman" w:eastAsia="宋体" w:cs="Times New Roman"/>
                <w:sz w:val="21"/>
                <w:szCs w:val="21"/>
                <w:lang w:val="en-US" w:eastAsia="zh-CN"/>
              </w:rPr>
              <w:t>技术指标</w:t>
            </w:r>
            <w:bookmarkEnd w:id="144"/>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lang w:val="en-US" w:eastAsia="zh-CN"/>
              </w:rPr>
            </w:pPr>
            <w:bookmarkStart w:id="148" w:name="_Toc9532"/>
            <w:bookmarkStart w:id="149" w:name="_Toc3583"/>
            <w:bookmarkStart w:id="150" w:name="_Toc6600"/>
            <w:bookmarkStart w:id="151" w:name="_Toc7345"/>
            <w:r>
              <w:rPr>
                <w:rFonts w:hint="default" w:ascii="Times New Roman" w:hAnsi="Times New Roman" w:eastAsia="宋体" w:cs="Times New Roman"/>
                <w:sz w:val="21"/>
                <w:szCs w:val="21"/>
                <w:lang w:val="en-US" w:eastAsia="zh-CN"/>
              </w:rPr>
              <w:t>外观</w:t>
            </w:r>
            <w:bookmarkEnd w:id="148"/>
            <w:bookmarkEnd w:id="149"/>
            <w:bookmarkEnd w:id="150"/>
            <w:bookmarkEnd w:id="151"/>
          </w:p>
        </w:tc>
        <w:tc>
          <w:tcPr>
            <w:tcW w:w="23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lang w:val="en-US" w:eastAsia="zh-CN"/>
              </w:rPr>
            </w:pPr>
            <w:bookmarkStart w:id="152" w:name="_Toc22157"/>
            <w:bookmarkStart w:id="153" w:name="_Toc28463"/>
            <w:bookmarkStart w:id="154" w:name="_Toc13097"/>
            <w:bookmarkStart w:id="155" w:name="_Toc9539"/>
            <w:r>
              <w:rPr>
                <w:rFonts w:hint="default" w:ascii="Times New Roman" w:hAnsi="Times New Roman" w:eastAsia="宋体" w:cs="Times New Roman"/>
                <w:sz w:val="21"/>
                <w:szCs w:val="21"/>
                <w:lang w:val="en-US" w:eastAsia="zh-CN"/>
              </w:rPr>
              <w:t>目视</w:t>
            </w:r>
            <w:bookmarkEnd w:id="152"/>
            <w:bookmarkEnd w:id="153"/>
            <w:bookmarkEnd w:id="154"/>
            <w:bookmarkEnd w:id="155"/>
          </w:p>
        </w:tc>
        <w:tc>
          <w:tcPr>
            <w:tcW w:w="43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lang w:val="en-US" w:eastAsia="zh-CN"/>
              </w:rPr>
            </w:pPr>
            <w:bookmarkStart w:id="156" w:name="_Toc7689"/>
            <w:bookmarkStart w:id="157" w:name="_Toc8172"/>
            <w:bookmarkStart w:id="158" w:name="_Toc9524"/>
            <w:bookmarkStart w:id="159" w:name="_Toc14453"/>
            <w:r>
              <w:rPr>
                <w:rFonts w:hint="default" w:ascii="Times New Roman" w:hAnsi="Times New Roman" w:eastAsia="宋体" w:cs="Times New Roman"/>
                <w:sz w:val="21"/>
                <w:szCs w:val="21"/>
                <w:lang w:val="en-US" w:eastAsia="zh-CN"/>
              </w:rPr>
              <w:t>/</w:t>
            </w:r>
            <w:bookmarkEnd w:id="156"/>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lang w:val="en-US" w:eastAsia="zh-CN"/>
              </w:rPr>
            </w:pPr>
            <w:bookmarkStart w:id="160" w:name="_Toc6928"/>
            <w:bookmarkStart w:id="161" w:name="_Toc16009"/>
            <w:bookmarkStart w:id="162" w:name="_Toc25644"/>
            <w:bookmarkStart w:id="163" w:name="_Toc3771"/>
            <w:r>
              <w:rPr>
                <w:rFonts w:hint="default" w:ascii="Times New Roman" w:hAnsi="Times New Roman" w:eastAsia="宋体" w:cs="Times New Roman"/>
                <w:sz w:val="21"/>
                <w:szCs w:val="21"/>
                <w:lang w:val="en-US" w:eastAsia="zh-CN"/>
              </w:rPr>
              <w:t>重锤质量</w:t>
            </w:r>
            <w:bookmarkEnd w:id="160"/>
            <w:bookmarkEnd w:id="161"/>
            <w:bookmarkEnd w:id="162"/>
            <w:bookmarkEnd w:id="163"/>
          </w:p>
        </w:tc>
        <w:tc>
          <w:tcPr>
            <w:tcW w:w="23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rPr>
            </w:pPr>
            <w:bookmarkStart w:id="164" w:name="_Toc26141"/>
            <w:bookmarkStart w:id="165" w:name="_Toc16197"/>
            <w:bookmarkStart w:id="166" w:name="_Toc12174"/>
            <w:bookmarkStart w:id="167" w:name="_Toc31707"/>
            <w:r>
              <w:rPr>
                <w:rFonts w:hint="default" w:ascii="Times New Roman" w:hAnsi="Times New Roman" w:eastAsia="宋体" w:cs="Times New Roman"/>
                <w:sz w:val="21"/>
                <w:szCs w:val="21"/>
                <w:lang w:val="en-US" w:eastAsia="zh-CN"/>
              </w:rPr>
              <w:t>电子天平</w:t>
            </w:r>
            <w:bookmarkEnd w:id="164"/>
            <w:bookmarkEnd w:id="165"/>
            <w:bookmarkEnd w:id="166"/>
            <w:bookmarkEnd w:id="167"/>
          </w:p>
        </w:tc>
        <w:tc>
          <w:tcPr>
            <w:tcW w:w="43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lang w:val="en-US" w:eastAsia="zh-CN"/>
              </w:rPr>
            </w:pPr>
            <w:bookmarkStart w:id="168" w:name="_Toc16839"/>
            <w:bookmarkStart w:id="169" w:name="_Toc10948"/>
            <w:bookmarkStart w:id="170" w:name="_Toc19035"/>
            <w:bookmarkStart w:id="171" w:name="_Toc4088"/>
            <w:r>
              <w:rPr>
                <w:rFonts w:hint="default" w:ascii="Times New Roman" w:hAnsi="Times New Roman" w:eastAsia="宋体" w:cs="Times New Roman"/>
                <w:sz w:val="21"/>
                <w:szCs w:val="21"/>
                <w:lang w:val="en-US" w:eastAsia="zh-CN"/>
              </w:rPr>
              <w:t>量程（0~3000）g，检定分度值≤ 0.1g</w:t>
            </w:r>
            <w:bookmarkEnd w:id="168"/>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lang w:val="en-US" w:eastAsia="zh-CN"/>
              </w:rPr>
            </w:pPr>
            <w:bookmarkStart w:id="172" w:name="_Toc14259"/>
            <w:bookmarkStart w:id="173" w:name="_Toc27490"/>
            <w:bookmarkStart w:id="174" w:name="_Toc11167"/>
            <w:bookmarkStart w:id="175" w:name="_Toc13780"/>
            <w:r>
              <w:rPr>
                <w:rFonts w:hint="default" w:ascii="Times New Roman" w:hAnsi="Times New Roman" w:eastAsia="宋体" w:cs="Times New Roman"/>
                <w:sz w:val="21"/>
                <w:szCs w:val="21"/>
                <w:lang w:val="en-US" w:eastAsia="zh-CN"/>
              </w:rPr>
              <w:t>导管刻度示值</w:t>
            </w:r>
            <w:bookmarkEnd w:id="172"/>
            <w:bookmarkEnd w:id="173"/>
            <w:bookmarkEnd w:id="174"/>
            <w:bookmarkEnd w:id="175"/>
          </w:p>
        </w:tc>
        <w:tc>
          <w:tcPr>
            <w:tcW w:w="23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lang w:val="en-US" w:eastAsia="zh-CN"/>
              </w:rPr>
            </w:pPr>
            <w:bookmarkStart w:id="176" w:name="_Toc28898"/>
            <w:bookmarkStart w:id="177" w:name="_Toc660"/>
            <w:bookmarkStart w:id="178" w:name="_Toc16647"/>
            <w:bookmarkStart w:id="179" w:name="_Toc15643"/>
            <w:r>
              <w:rPr>
                <w:rFonts w:hint="default" w:ascii="Times New Roman" w:hAnsi="Times New Roman" w:eastAsia="宋体" w:cs="Times New Roman"/>
                <w:sz w:val="21"/>
                <w:szCs w:val="21"/>
                <w:lang w:val="en-US" w:eastAsia="zh-CN"/>
              </w:rPr>
              <w:t>钢直尺</w:t>
            </w:r>
            <w:bookmarkEnd w:id="176"/>
            <w:bookmarkEnd w:id="177"/>
            <w:bookmarkEnd w:id="178"/>
            <w:bookmarkEnd w:id="179"/>
          </w:p>
        </w:tc>
        <w:tc>
          <w:tcPr>
            <w:tcW w:w="43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lang w:val="en-US" w:eastAsia="zh-CN"/>
              </w:rPr>
            </w:pPr>
            <w:bookmarkStart w:id="180" w:name="_Toc28811"/>
            <w:bookmarkStart w:id="181" w:name="_Toc29324"/>
            <w:bookmarkStart w:id="182" w:name="_Toc22594"/>
            <w:bookmarkStart w:id="183" w:name="_Toc27558"/>
            <w:r>
              <w:rPr>
                <w:rFonts w:hint="default" w:ascii="Times New Roman" w:hAnsi="Times New Roman" w:eastAsia="宋体" w:cs="Times New Roman"/>
                <w:sz w:val="21"/>
                <w:szCs w:val="21"/>
                <w:lang w:val="en-US" w:eastAsia="zh-CN"/>
              </w:rPr>
              <w:t>量程(0~1500) mm，MPE:±0.27mm</w:t>
            </w:r>
            <w:bookmarkEnd w:id="180"/>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4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lang w:val="en-US" w:eastAsia="zh-CN"/>
              </w:rPr>
            </w:pPr>
            <w:bookmarkStart w:id="184" w:name="_Toc24492"/>
            <w:bookmarkStart w:id="185" w:name="_Toc11371"/>
            <w:bookmarkStart w:id="186" w:name="_Toc4275"/>
            <w:bookmarkStart w:id="187" w:name="_Toc10226"/>
            <w:r>
              <w:rPr>
                <w:rFonts w:hint="default" w:ascii="Times New Roman" w:hAnsi="Times New Roman" w:eastAsia="宋体" w:cs="Times New Roman"/>
                <w:sz w:val="21"/>
                <w:szCs w:val="21"/>
                <w:lang w:val="en-US" w:eastAsia="zh-CN"/>
              </w:rPr>
              <w:t>冲击深度</w:t>
            </w:r>
            <w:bookmarkEnd w:id="184"/>
            <w:bookmarkEnd w:id="185"/>
            <w:bookmarkEnd w:id="186"/>
            <w:bookmarkEnd w:id="187"/>
          </w:p>
        </w:tc>
        <w:tc>
          <w:tcPr>
            <w:tcW w:w="23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卡尺</w:t>
            </w:r>
          </w:p>
        </w:tc>
        <w:tc>
          <w:tcPr>
            <w:tcW w:w="43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lang w:val="en-US" w:eastAsia="zh-CN"/>
              </w:rPr>
            </w:pPr>
            <w:bookmarkStart w:id="188" w:name="_Toc1227"/>
            <w:bookmarkStart w:id="189" w:name="_Toc2222"/>
            <w:bookmarkStart w:id="190" w:name="_Toc12945"/>
            <w:bookmarkStart w:id="191" w:name="_Toc12883"/>
            <w:r>
              <w:rPr>
                <w:rFonts w:hint="default" w:ascii="Times New Roman" w:hAnsi="Times New Roman" w:eastAsia="宋体" w:cs="Times New Roman"/>
                <w:sz w:val="21"/>
                <w:szCs w:val="21"/>
                <w:lang w:val="en-US" w:eastAsia="zh-CN"/>
              </w:rPr>
              <w:t>量程: (0~150)mm，MPE:±0.02 mm</w:t>
            </w:r>
            <w:bookmarkEnd w:id="188"/>
            <w:bookmarkEnd w:id="189"/>
            <w:bookmarkEnd w:id="190"/>
            <w:bookmarkEnd w:id="1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lang w:val="en-US" w:eastAsia="zh-CN"/>
              </w:rPr>
            </w:pPr>
            <w:bookmarkStart w:id="192" w:name="_Toc30548"/>
          </w:p>
        </w:tc>
        <w:tc>
          <w:tcPr>
            <w:tcW w:w="23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深度千分尺</w:t>
            </w:r>
          </w:p>
        </w:tc>
        <w:tc>
          <w:tcPr>
            <w:tcW w:w="43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量程: (0~25)mm，MPE:±0.004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lang w:val="en-US" w:eastAsia="zh-CN"/>
              </w:rPr>
            </w:pPr>
          </w:p>
        </w:tc>
        <w:tc>
          <w:tcPr>
            <w:tcW w:w="23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校准用纯铝板</w:t>
            </w:r>
          </w:p>
        </w:tc>
        <w:tc>
          <w:tcPr>
            <w:tcW w:w="43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厚（0.7~1.0）mm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9" w:type="dxa"/>
            <w:gridSpan w:val="3"/>
            <w:noWrap w:val="0"/>
            <w:vAlign w:val="center"/>
          </w:tcPr>
          <w:p>
            <w:pPr>
              <w:pStyle w:val="60"/>
              <w:widowControl w:val="0"/>
              <w:numPr>
                <w:ilvl w:val="0"/>
                <w:numId w:val="0"/>
              </w:numPr>
              <w:spacing w:before="0" w:beforeLines="0" w:after="0" w:afterLines="0" w:line="360" w:lineRule="auto"/>
              <w:rPr>
                <w:rFonts w:hint="default" w:ascii="Times New Roman" w:hAnsi="Times New Roman" w:eastAsia="宋体" w:cs="Times New Roman"/>
                <w:sz w:val="21"/>
                <w:szCs w:val="21"/>
                <w:lang w:val="en-US" w:eastAsia="zh-CN"/>
              </w:rPr>
            </w:pPr>
            <w:bookmarkStart w:id="193" w:name="_Toc25888"/>
            <w:r>
              <w:rPr>
                <w:rFonts w:hint="default" w:ascii="Times New Roman" w:hAnsi="Times New Roman" w:eastAsia="宋体" w:cs="Times New Roman"/>
                <w:sz w:val="21"/>
                <w:szCs w:val="21"/>
              </w:rPr>
              <w:t>注 1：</w:t>
            </w:r>
            <w:bookmarkEnd w:id="193"/>
            <w:r>
              <w:rPr>
                <w:rFonts w:hint="default" w:ascii="Times New Roman" w:hAnsi="Times New Roman" w:eastAsia="宋体" w:cs="Times New Roman"/>
                <w:sz w:val="21"/>
                <w:szCs w:val="21"/>
              </w:rPr>
              <w:t>允许使用满足要求的其他测量标准器具</w:t>
            </w:r>
            <w:r>
              <w:rPr>
                <w:rFonts w:hint="default" w:ascii="Times New Roman" w:hAnsi="Times New Roman" w:eastAsia="宋体" w:cs="Times New Roman"/>
                <w:sz w:val="21"/>
                <w:szCs w:val="21"/>
                <w:lang w:eastAsia="zh-CN"/>
              </w:rPr>
              <w:t>。</w:t>
            </w:r>
          </w:p>
        </w:tc>
      </w:tr>
      <w:bookmarkEnd w:id="125"/>
      <w:bookmarkEnd w:id="192"/>
    </w:tbl>
    <w:p>
      <w:pPr>
        <w:spacing w:line="360" w:lineRule="auto"/>
        <w:outlineLvl w:val="0"/>
        <w:rPr>
          <w:rFonts w:hint="default" w:ascii="Times New Roman" w:hAnsi="Times New Roman" w:eastAsia="宋体" w:cs="Times New Roman"/>
          <w:sz w:val="21"/>
          <w:szCs w:val="21"/>
        </w:rPr>
      </w:pPr>
      <w:bookmarkStart w:id="194" w:name="_Toc9252"/>
      <w:bookmarkStart w:id="195" w:name="_Toc1818"/>
      <w:bookmarkStart w:id="196" w:name="_Toc7085"/>
      <w:bookmarkStart w:id="197" w:name="_Toc23968"/>
      <w:bookmarkStart w:id="198" w:name="_Toc19080"/>
      <w:bookmarkStart w:id="199" w:name="_Toc12797"/>
      <w:bookmarkStart w:id="200" w:name="_Toc1970"/>
      <w:bookmarkStart w:id="201" w:name="_Toc7975"/>
      <w:r>
        <w:rPr>
          <w:rFonts w:hint="default" w:ascii="Times New Roman" w:hAnsi="Times New Roman" w:eastAsia="宋体" w:cs="Times New Roman"/>
          <w:b w:val="0"/>
          <w:bCs/>
          <w:kern w:val="0"/>
          <w:sz w:val="21"/>
          <w:szCs w:val="21"/>
        </w:rPr>
        <w:t xml:space="preserve">6 </w:t>
      </w:r>
      <w:r>
        <w:rPr>
          <w:rStyle w:val="322"/>
          <w:rFonts w:hint="default" w:ascii="Times New Roman" w:hAnsi="Times New Roman" w:eastAsia="宋体" w:cs="Times New Roman"/>
          <w:b w:val="0"/>
          <w:bCs/>
          <w:sz w:val="21"/>
          <w:szCs w:val="21"/>
        </w:rPr>
        <w:t>校准项目和校准方法</w:t>
      </w:r>
      <w:bookmarkEnd w:id="194"/>
      <w:bookmarkEnd w:id="195"/>
      <w:bookmarkEnd w:id="196"/>
      <w:bookmarkEnd w:id="197"/>
      <w:bookmarkEnd w:id="198"/>
      <w:bookmarkEnd w:id="199"/>
      <w:bookmarkEnd w:id="200"/>
      <w:bookmarkEnd w:id="201"/>
    </w:p>
    <w:p>
      <w:pPr>
        <w:pStyle w:val="57"/>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根据技术要求及计量特性确定校准方法和校准项目。</w:t>
      </w:r>
    </w:p>
    <w:p>
      <w:pPr>
        <w:pStyle w:val="57"/>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校准方法的确定参考土工行业标准 GB/T 1732-2020《漆膜耐冲击测定法》的相关内容。具体校准项目见表2。</w:t>
      </w:r>
    </w:p>
    <w:p>
      <w:pPr>
        <w:pStyle w:val="57"/>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textAlignment w:val="auto"/>
        <w:outlineLvl w:val="1"/>
        <w:rPr>
          <w:rFonts w:hint="default" w:ascii="Times New Roman" w:hAnsi="Times New Roman" w:eastAsia="宋体" w:cs="Times New Roman"/>
          <w:sz w:val="21"/>
          <w:szCs w:val="21"/>
          <w:lang w:val="en-US" w:eastAsia="zh-CN"/>
        </w:rPr>
      </w:pPr>
      <w:bookmarkStart w:id="202" w:name="_Toc6972"/>
      <w:bookmarkStart w:id="203" w:name="_Toc15625"/>
      <w:bookmarkStart w:id="204" w:name="_Toc10967"/>
      <w:bookmarkStart w:id="205" w:name="_Toc23104"/>
      <w:r>
        <w:rPr>
          <w:rFonts w:hint="default" w:ascii="Times New Roman" w:hAnsi="Times New Roman" w:eastAsia="宋体" w:cs="Times New Roman"/>
          <w:sz w:val="21"/>
          <w:szCs w:val="21"/>
        </w:rPr>
        <w:t>6.1 校准项目</w:t>
      </w:r>
      <w:bookmarkEnd w:id="202"/>
      <w:bookmarkEnd w:id="203"/>
      <w:bookmarkEnd w:id="204"/>
      <w:bookmarkEnd w:id="205"/>
    </w:p>
    <w:p>
      <w:pPr>
        <w:pStyle w:val="57"/>
        <w:spacing w:line="36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 xml:space="preserve"> 校准项目</w:t>
      </w:r>
    </w:p>
    <w:tbl>
      <w:tblPr>
        <w:tblStyle w:val="40"/>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4336"/>
        <w:gridCol w:w="4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widowControl w:val="0"/>
              <w:spacing w:line="36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336" w:type="dxa"/>
            <w:noWrap w:val="0"/>
            <w:vAlign w:val="top"/>
          </w:tcPr>
          <w:p>
            <w:pPr>
              <w:pStyle w:val="57"/>
              <w:widowControl w:val="0"/>
              <w:spacing w:line="36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校准项目</w:t>
            </w:r>
          </w:p>
        </w:tc>
        <w:tc>
          <w:tcPr>
            <w:tcW w:w="4336" w:type="dxa"/>
            <w:noWrap w:val="0"/>
            <w:vAlign w:val="top"/>
          </w:tcPr>
          <w:p>
            <w:pPr>
              <w:pStyle w:val="57"/>
              <w:widowControl w:val="0"/>
              <w:spacing w:line="36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widowControl w:val="0"/>
              <w:spacing w:line="36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highlight w:val="none"/>
                <w:vertAlign w:val="baseline"/>
                <w:lang w:val="en-US" w:eastAsia="zh-CN" w:bidi="ar-SA"/>
              </w:rPr>
              <w:t>外观检查</w:t>
            </w:r>
          </w:p>
        </w:tc>
        <w:tc>
          <w:tcPr>
            <w:tcW w:w="4336" w:type="dxa"/>
            <w:noWrap w:val="0"/>
            <w:vAlign w:val="top"/>
          </w:tcPr>
          <w:p>
            <w:pPr>
              <w:pStyle w:val="57"/>
              <w:widowControl w:val="0"/>
              <w:spacing w:line="36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widowControl w:val="0"/>
              <w:spacing w:line="36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0"/>
                <w:sz w:val="21"/>
                <w:szCs w:val="21"/>
                <w:highlight w:val="none"/>
                <w:vertAlign w:val="baseline"/>
                <w:lang w:val="en-US" w:eastAsia="zh-CN" w:bidi="ar-SA"/>
              </w:rPr>
              <w:t>重锤质量</w:t>
            </w:r>
          </w:p>
        </w:tc>
        <w:tc>
          <w:tcPr>
            <w:tcW w:w="4336" w:type="dxa"/>
            <w:noWrap w:val="0"/>
            <w:vAlign w:val="top"/>
          </w:tcPr>
          <w:p>
            <w:pPr>
              <w:widowControl w:val="0"/>
              <w:spacing w:line="36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widowControl w:val="0"/>
              <w:spacing w:line="36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0"/>
                <w:sz w:val="21"/>
                <w:szCs w:val="21"/>
                <w:highlight w:val="none"/>
                <w:vertAlign w:val="baseline"/>
                <w:lang w:val="en-US" w:eastAsia="zh-CN" w:bidi="ar-SA"/>
              </w:rPr>
              <w:t>导管刻度示值</w:t>
            </w:r>
          </w:p>
        </w:tc>
        <w:tc>
          <w:tcPr>
            <w:tcW w:w="4336" w:type="dxa"/>
            <w:noWrap w:val="0"/>
            <w:vAlign w:val="top"/>
          </w:tcPr>
          <w:p>
            <w:pPr>
              <w:widowControl w:val="0"/>
              <w:spacing w:line="36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4336" w:type="dxa"/>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bookmarkStart w:id="206" w:name="_Toc28364"/>
            <w:bookmarkStart w:id="207" w:name="_Toc23392"/>
            <w:bookmarkStart w:id="208" w:name="_Toc14029"/>
            <w:bookmarkStart w:id="209" w:name="_Toc16792"/>
            <w:r>
              <w:rPr>
                <w:rFonts w:hint="default" w:ascii="Times New Roman" w:hAnsi="Times New Roman" w:eastAsia="宋体" w:cs="Times New Roman"/>
                <w:kern w:val="0"/>
                <w:sz w:val="21"/>
                <w:szCs w:val="21"/>
                <w:highlight w:val="none"/>
                <w:vertAlign w:val="baseline"/>
                <w:lang w:val="en-US" w:eastAsia="zh-CN" w:bidi="ar-SA"/>
              </w:rPr>
              <w:t>冲击深度</w:t>
            </w:r>
            <w:bookmarkEnd w:id="206"/>
            <w:bookmarkEnd w:id="207"/>
            <w:bookmarkEnd w:id="208"/>
            <w:bookmarkEnd w:id="209"/>
          </w:p>
        </w:tc>
        <w:tc>
          <w:tcPr>
            <w:tcW w:w="4336" w:type="dxa"/>
            <w:noWrap w:val="0"/>
            <w:vAlign w:val="top"/>
          </w:tcPr>
          <w:p>
            <w:pPr>
              <w:widowControl w:val="0"/>
              <w:spacing w:line="36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bl>
    <w:p>
      <w:pPr>
        <w:pStyle w:val="57"/>
        <w:spacing w:line="360" w:lineRule="auto"/>
        <w:ind w:firstLine="0" w:firstLineChars="0"/>
        <w:outlineLvl w:val="1"/>
        <w:rPr>
          <w:rFonts w:hint="default" w:ascii="Times New Roman" w:hAnsi="Times New Roman" w:eastAsia="宋体" w:cs="Times New Roman"/>
          <w:sz w:val="21"/>
          <w:szCs w:val="21"/>
        </w:rPr>
      </w:pPr>
      <w:bookmarkStart w:id="210" w:name="_Toc28313"/>
      <w:bookmarkStart w:id="211" w:name="_Toc16652"/>
      <w:bookmarkStart w:id="212" w:name="_Toc29525"/>
      <w:bookmarkStart w:id="213" w:name="_Toc12337"/>
      <w:r>
        <w:rPr>
          <w:rFonts w:hint="default" w:ascii="Times New Roman" w:hAnsi="Times New Roman" w:eastAsia="宋体" w:cs="Times New Roman"/>
          <w:sz w:val="21"/>
          <w:szCs w:val="21"/>
        </w:rPr>
        <w:t>6.2 校准方法</w:t>
      </w:r>
      <w:bookmarkEnd w:id="210"/>
      <w:bookmarkEnd w:id="211"/>
      <w:bookmarkEnd w:id="212"/>
      <w:bookmarkEnd w:id="213"/>
    </w:p>
    <w:p>
      <w:pPr>
        <w:pStyle w:val="57"/>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outlineLvl w:val="2"/>
        <w:rPr>
          <w:rFonts w:hint="default" w:ascii="Times New Roman" w:hAnsi="Times New Roman" w:eastAsia="宋体" w:cs="Times New Roman"/>
          <w:sz w:val="21"/>
          <w:szCs w:val="21"/>
          <w:lang w:val="en-US" w:eastAsia="zh-CN"/>
        </w:rPr>
      </w:pPr>
      <w:bookmarkStart w:id="214" w:name="_Toc13251"/>
      <w:bookmarkStart w:id="215" w:name="_Toc8556"/>
      <w:r>
        <w:rPr>
          <w:rFonts w:hint="default" w:ascii="Times New Roman" w:hAnsi="Times New Roman" w:eastAsia="宋体" w:cs="Times New Roman"/>
          <w:sz w:val="21"/>
          <w:szCs w:val="21"/>
        </w:rPr>
        <w:t xml:space="preserve">6.2.1 </w:t>
      </w:r>
      <w:bookmarkEnd w:id="214"/>
      <w:r>
        <w:rPr>
          <w:rFonts w:hint="default" w:ascii="Times New Roman" w:hAnsi="Times New Roman" w:eastAsia="宋体" w:cs="Times New Roman"/>
          <w:sz w:val="21"/>
          <w:szCs w:val="21"/>
          <w:lang w:val="en-US" w:eastAsia="zh-CN"/>
        </w:rPr>
        <w:t>外观检查</w:t>
      </w:r>
      <w:bookmarkEnd w:id="215"/>
    </w:p>
    <w:p>
      <w:pPr>
        <w:pStyle w:val="57"/>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试验机应标有仪器名称、规格型号、出厂编号、制造厂名(或商标)等信息。试验机应放置在稳固的平台上，导管垂直于水平面。仪器的外观不应有影响校准结果的缺陷。各部件的连接应牢固、可靠、无松动，重锤与导管之间应有足够的间隙使重锤保持自由落体运动。导管上的刻度应清晰可读，重锤控制器能将重锤固定在导管的任何刻度，且无卡滞现象，冲头上的钢球表面须光洁平滑。</w:t>
      </w:r>
    </w:p>
    <w:p>
      <w:pPr>
        <w:pStyle w:val="57"/>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重锤下落不应受到任何阻碍，使用一段时间后，或经受过度撞击，会造成冲头的损伤，从而影响测试结果的准确性，所以外观检查中应包括以上项目。</w:t>
      </w:r>
    </w:p>
    <w:p>
      <w:pPr>
        <w:pStyle w:val="57"/>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outlineLvl w:val="2"/>
        <w:rPr>
          <w:rFonts w:hint="default" w:ascii="Times New Roman" w:hAnsi="Times New Roman" w:eastAsia="宋体" w:cs="Times New Roman"/>
          <w:sz w:val="21"/>
          <w:szCs w:val="21"/>
          <w:lang w:val="en-US" w:eastAsia="zh-CN"/>
        </w:rPr>
      </w:pPr>
      <w:bookmarkStart w:id="216" w:name="_Toc16674"/>
      <w:r>
        <w:rPr>
          <w:rFonts w:hint="default" w:ascii="Times New Roman" w:hAnsi="Times New Roman" w:eastAsia="宋体" w:cs="Times New Roman"/>
          <w:sz w:val="21"/>
          <w:szCs w:val="21"/>
          <w:lang w:val="en-US" w:eastAsia="zh-CN"/>
        </w:rPr>
        <w:t>6.2.2 重锤质量的校准</w:t>
      </w:r>
      <w:bookmarkEnd w:id="216"/>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outlineLvl w:val="9"/>
        <w:rPr>
          <w:rFonts w:hint="default" w:ascii="Times New Roman" w:hAnsi="Times New Roman" w:eastAsia="宋体" w:cs="Times New Roman"/>
          <w:b w:val="0"/>
          <w:bCs w:val="0"/>
          <w:sz w:val="21"/>
          <w:szCs w:val="21"/>
          <w:lang w:val="en-US" w:eastAsia="zh-CN"/>
        </w:rPr>
      </w:pPr>
      <w:bookmarkStart w:id="217" w:name="_Toc126"/>
      <w:r>
        <w:rPr>
          <w:rFonts w:hint="default" w:ascii="Times New Roman" w:hAnsi="Times New Roman" w:eastAsia="宋体" w:cs="Times New Roman"/>
          <w:sz w:val="21"/>
          <w:szCs w:val="21"/>
          <w:highlight w:val="none"/>
          <w:lang w:val="en-US" w:eastAsia="zh-CN"/>
        </w:rPr>
        <w:t>将重锤从仪器上拆下，清洁干净。在电子天平上称量3次，取3次称量值的算术平均值作为校准结果，计算方法见式 (1)</w:t>
      </w:r>
      <w:r>
        <w:rPr>
          <w:rFonts w:hint="default" w:ascii="Times New Roman" w:hAnsi="Times New Roman" w:eastAsia="宋体" w:cs="Times New Roman"/>
          <w:sz w:val="21"/>
          <w:szCs w:val="21"/>
        </w:rPr>
        <w:t>。</w:t>
      </w:r>
      <w:bookmarkEnd w:id="217"/>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jc w:val="both"/>
        <w:textAlignment w:val="auto"/>
        <w:outlineLvl w:val="9"/>
        <w:rPr>
          <w:rFonts w:hint="default" w:ascii="Times New Roman" w:hAnsi="Times New Roman" w:eastAsia="宋体" w:cs="Times New Roman"/>
          <w:sz w:val="21"/>
          <w:szCs w:val="21"/>
          <w:highlight w:val="none"/>
          <w:lang w:val="en-US" w:eastAsia="zh-CN"/>
        </w:rPr>
      </w:pPr>
    </w:p>
    <w:p>
      <w:pPr>
        <w:pStyle w:val="57"/>
        <w:spacing w:line="360" w:lineRule="auto"/>
        <w:ind w:left="0" w:leftChars="0" w:firstLine="0" w:firstLineChars="0"/>
        <w:jc w:val="righ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position w:val="-24"/>
          <w:sz w:val="21"/>
          <w:szCs w:val="21"/>
          <w:highlight w:val="none"/>
          <w:lang w:val="en-US" w:eastAsia="zh-CN"/>
        </w:rPr>
        <w:object>
          <v:shape id="_x0000_i1025" o:spt="75" type="#_x0000_t75" style="height:48pt;width:95pt;" o:ole="t" filled="f" o:preferrelative="t" stroked="f" coordsize="21600,21600">
            <v:path/>
            <v:fill on="f" focussize="0,0"/>
            <v:stroke on="f"/>
            <v:imagedata r:id="rId20" o:title=""/>
            <o:lock v:ext="edit" aspectratio="t"/>
            <w10:wrap type="none"/>
            <w10:anchorlock/>
          </v:shape>
          <o:OLEObject Type="Embed" ProgID="Equation.KSEE3" ShapeID="_x0000_i1025" DrawAspect="Content" ObjectID="_1468075725" r:id="rId19">
            <o:LockedField>false</o:LockedField>
          </o:OLEObject>
        </w:object>
      </w:r>
      <w:r>
        <w:rPr>
          <w:rFonts w:hint="default" w:ascii="Times New Roman" w:hAnsi="Times New Roman" w:eastAsia="宋体" w:cs="Times New Roman"/>
          <w:sz w:val="21"/>
          <w:szCs w:val="21"/>
          <w:highlight w:val="none"/>
          <w:lang w:val="en-US" w:eastAsia="zh-CN"/>
        </w:rPr>
        <w:t xml:space="preserve">                       （1）           </w:t>
      </w:r>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jc w:val="lef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式中：</w:t>
      </w:r>
    </w:p>
    <w:p>
      <w:pPr>
        <w:pStyle w:val="57"/>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rPr>
        <w:drawing>
          <wp:inline distT="0" distB="0" distL="114300" distR="114300">
            <wp:extent cx="200025" cy="161925"/>
            <wp:effectExtent l="0" t="0" r="0" b="635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21"/>
                    <a:stretch>
                      <a:fillRect/>
                    </a:stretch>
                  </pic:blipFill>
                  <pic:spPr>
                    <a:xfrm>
                      <a:off x="0" y="0"/>
                      <a:ext cx="200025" cy="161925"/>
                    </a:xfrm>
                    <a:prstGeom prst="rect">
                      <a:avLst/>
                    </a:prstGeom>
                    <a:noFill/>
                    <a:ln>
                      <a:noFill/>
                    </a:ln>
                  </pic:spPr>
                </pic:pic>
              </a:graphicData>
            </a:graphic>
          </wp:inline>
        </w:drawing>
      </w:r>
      <w:r>
        <w:rPr>
          <w:rFonts w:hint="default" w:ascii="Times New Roman" w:hAnsi="Times New Roman" w:eastAsia="宋体" w:cs="Times New Roman"/>
          <w:sz w:val="21"/>
          <w:szCs w:val="21"/>
          <w:highlight w:val="none"/>
          <w:lang w:val="en-US" w:eastAsia="zh-CN"/>
        </w:rPr>
        <w:t>-重锤质量，g；</w:t>
      </w:r>
    </w:p>
    <w:p>
      <w:pPr>
        <w:pStyle w:val="57"/>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lang w:val="en-US" w:eastAsia="zh-CN"/>
        </w:rPr>
        <w:drawing>
          <wp:inline distT="0" distB="0" distL="114300" distR="114300">
            <wp:extent cx="180975" cy="228600"/>
            <wp:effectExtent l="0" t="0" r="9525" b="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22"/>
                    <a:stretch>
                      <a:fillRect/>
                    </a:stretch>
                  </pic:blipFill>
                  <pic:spPr>
                    <a:xfrm>
                      <a:off x="0" y="0"/>
                      <a:ext cx="180975" cy="228600"/>
                    </a:xfrm>
                    <a:prstGeom prst="rect">
                      <a:avLst/>
                    </a:prstGeom>
                    <a:noFill/>
                    <a:ln>
                      <a:noFill/>
                    </a:ln>
                  </pic:spPr>
                </pic:pic>
              </a:graphicData>
            </a:graphic>
          </wp:inline>
        </w:drawing>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highlight w:val="none"/>
          <w:lang w:val="en-US" w:eastAsia="zh-CN"/>
        </w:rPr>
        <w:t xml:space="preserve">重锤第i次称量值，g。     </w:t>
      </w:r>
      <w:r>
        <w:rPr>
          <w:rFonts w:hint="default" w:ascii="Times New Roman" w:hAnsi="Times New Roman" w:eastAsia="宋体" w:cs="Times New Roman"/>
          <w:sz w:val="21"/>
          <w:szCs w:val="21"/>
          <w:lang w:val="en-US" w:eastAsia="zh-CN"/>
        </w:rPr>
        <w:t xml:space="preserve">    </w:t>
      </w:r>
    </w:p>
    <w:p>
      <w:pPr>
        <w:pStyle w:val="57"/>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outlineLvl w:val="2"/>
        <w:rPr>
          <w:rFonts w:hint="default" w:ascii="Times New Roman" w:hAnsi="Times New Roman" w:eastAsia="宋体" w:cs="Times New Roman"/>
          <w:b w:val="0"/>
          <w:bCs w:val="0"/>
          <w:sz w:val="21"/>
          <w:szCs w:val="21"/>
          <w:lang w:val="en-US" w:eastAsia="zh-CN"/>
        </w:rPr>
      </w:pPr>
      <w:bookmarkStart w:id="218" w:name="_Toc17927"/>
      <w:bookmarkStart w:id="219" w:name="_Toc15588"/>
      <w:r>
        <w:rPr>
          <w:rFonts w:hint="default" w:ascii="Times New Roman" w:hAnsi="Times New Roman" w:eastAsia="宋体" w:cs="Times New Roman"/>
          <w:sz w:val="21"/>
          <w:szCs w:val="21"/>
          <w:lang w:val="en-US" w:eastAsia="zh-CN"/>
        </w:rPr>
        <w:t>6.2.</w:t>
      </w:r>
      <w:bookmarkEnd w:id="218"/>
      <w:r>
        <w:rPr>
          <w:rFonts w:hint="default" w:ascii="Times New Roman" w:hAnsi="Times New Roman" w:eastAsia="宋体" w:cs="Times New Roman"/>
          <w:sz w:val="21"/>
          <w:szCs w:val="21"/>
          <w:lang w:val="en-US" w:eastAsia="zh-CN"/>
        </w:rPr>
        <w:t>3 导管刻度</w:t>
      </w:r>
      <w:bookmarkEnd w:id="219"/>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将钢直尺与导管外壁紧贴，并将钢直尺的侧边与导管刻度的中心轴线对齐，钢直尺的端边与导管刻度的零刻线对齐，读出被校导管零刻度线到任一刻度线的长度。一</w:t>
      </w:r>
      <w:r>
        <w:rPr>
          <w:rFonts w:hint="default" w:ascii="Times New Roman" w:hAnsi="Times New Roman" w:eastAsia="宋体" w:cs="Times New Roman"/>
          <w:sz w:val="21"/>
          <w:szCs w:val="21"/>
          <w:highlight w:val="none"/>
          <w:lang w:val="en-US" w:eastAsia="zh-CN"/>
        </w:rPr>
        <w:t>般在导管刻度量程范围内选择不少于5个点进行测量，选择的测量点尽量做到均匀分布，也</w:t>
      </w:r>
      <w:r>
        <w:rPr>
          <w:rFonts w:hint="default" w:ascii="Times New Roman" w:hAnsi="Times New Roman" w:eastAsia="宋体" w:cs="Times New Roman"/>
          <w:sz w:val="21"/>
          <w:szCs w:val="21"/>
          <w:lang w:val="en-US" w:eastAsia="zh-CN"/>
        </w:rPr>
        <w:t>可按照送检方需求进行取点。</w:t>
      </w:r>
      <w:r>
        <w:rPr>
          <w:rFonts w:hint="default" w:ascii="Times New Roman" w:hAnsi="Times New Roman" w:eastAsia="宋体" w:cs="Times New Roman"/>
          <w:sz w:val="21"/>
          <w:szCs w:val="21"/>
          <w:highlight w:val="none"/>
          <w:lang w:val="en-US" w:eastAsia="zh-CN"/>
        </w:rPr>
        <w:t>每个点重复测量三次，取三次测量值的平均值作为测量结果，计算方法见式 (2)，结果保留到0.1mm</w:t>
      </w:r>
      <w:r>
        <w:rPr>
          <w:rFonts w:hint="default" w:ascii="Times New Roman" w:hAnsi="Times New Roman" w:eastAsia="宋体" w:cs="Times New Roman"/>
          <w:sz w:val="21"/>
          <w:szCs w:val="21"/>
          <w:highlight w:val="none"/>
        </w:rPr>
        <w:t>。</w:t>
      </w:r>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right"/>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                 </w:t>
      </w:r>
      <w:bookmarkStart w:id="220" w:name="_Toc22132"/>
      <w:r>
        <w:rPr>
          <w:rFonts w:hint="default" w:ascii="Times New Roman" w:hAnsi="Times New Roman" w:eastAsia="宋体" w:cs="Times New Roman"/>
          <w:position w:val="-24"/>
          <w:sz w:val="21"/>
          <w:szCs w:val="21"/>
          <w:highlight w:val="none"/>
          <w:lang w:val="en-US" w:eastAsia="zh-CN"/>
        </w:rPr>
        <w:object>
          <v:shape id="_x0000_i1026" o:spt="75" type="#_x0000_t75" style="height:48pt;width:84pt;" o:ole="t" filled="f" o:preferrelative="t" stroked="f" coordsize="21600,21600">
            <v:path/>
            <v:fill on="f" focussize="0,0"/>
            <v:stroke on="f"/>
            <v:imagedata r:id="rId24" o:title=""/>
            <o:lock v:ext="edit" aspectratio="t"/>
            <w10:wrap type="none"/>
            <w10:anchorlock/>
          </v:shape>
          <o:OLEObject Type="Embed" ProgID="Equation.KSEE3" ShapeID="_x0000_i1026" DrawAspect="Content" ObjectID="_1468075726" r:id="rId23">
            <o:LockedField>false</o:LockedField>
          </o:OLEObject>
        </w:object>
      </w:r>
      <w:r>
        <w:rPr>
          <w:rFonts w:hint="default" w:ascii="Times New Roman" w:hAnsi="Times New Roman" w:eastAsia="宋体" w:cs="Times New Roman"/>
          <w:sz w:val="21"/>
          <w:szCs w:val="21"/>
          <w:highlight w:val="none"/>
          <w:lang w:val="en-US" w:eastAsia="zh-CN"/>
        </w:rPr>
        <w:t xml:space="preserve">                             (2)</w:t>
      </w:r>
      <w:bookmarkEnd w:id="220"/>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outlineLvl w:val="9"/>
        <w:rPr>
          <w:rFonts w:hint="default" w:ascii="Times New Roman" w:hAnsi="Times New Roman" w:eastAsia="宋体" w:cs="Times New Roman"/>
          <w:b w:val="0"/>
          <w:bCs w:val="0"/>
          <w:sz w:val="21"/>
          <w:szCs w:val="21"/>
          <w:lang w:val="en-US" w:eastAsia="zh-CN"/>
        </w:rPr>
      </w:pPr>
      <w:bookmarkStart w:id="221" w:name="_Toc8940"/>
      <w:r>
        <w:rPr>
          <w:rFonts w:hint="default" w:ascii="Times New Roman" w:hAnsi="Times New Roman" w:eastAsia="宋体" w:cs="Times New Roman"/>
          <w:b w:val="0"/>
          <w:bCs w:val="0"/>
          <w:sz w:val="21"/>
          <w:szCs w:val="21"/>
          <w:lang w:val="en-US" w:eastAsia="zh-CN"/>
        </w:rPr>
        <w:t>式中：</w:t>
      </w:r>
      <w:bookmarkEnd w:id="221"/>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outlineLvl w:val="9"/>
        <w:rPr>
          <w:rFonts w:hint="default" w:ascii="Times New Roman" w:hAnsi="Times New Roman" w:eastAsia="宋体" w:cs="Times New Roman"/>
          <w:b w:val="0"/>
          <w:bCs w:val="0"/>
          <w:sz w:val="21"/>
          <w:szCs w:val="21"/>
          <w:lang w:val="en-US" w:eastAsia="zh-CN"/>
        </w:rPr>
      </w:pPr>
      <w:bookmarkStart w:id="222" w:name="_Toc8635"/>
      <w:r>
        <w:rPr>
          <w:rFonts w:hint="default" w:ascii="Times New Roman" w:hAnsi="Times New Roman" w:eastAsia="宋体" w:cs="Times New Roman"/>
          <w:sz w:val="21"/>
          <w:szCs w:val="21"/>
        </w:rPr>
        <w:drawing>
          <wp:inline distT="0" distB="0" distL="114300" distR="114300">
            <wp:extent cx="133350" cy="161925"/>
            <wp:effectExtent l="0" t="0" r="0" b="635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25"/>
                    <a:stretch>
                      <a:fillRect/>
                    </a:stretch>
                  </pic:blipFill>
                  <pic:spPr>
                    <a:xfrm>
                      <a:off x="0" y="0"/>
                      <a:ext cx="133350" cy="161925"/>
                    </a:xfrm>
                    <a:prstGeom prst="rect">
                      <a:avLst/>
                    </a:prstGeom>
                    <a:noFill/>
                    <a:ln>
                      <a:noFill/>
                    </a:ln>
                  </pic:spPr>
                </pic:pic>
              </a:graphicData>
            </a:graphic>
          </wp:inline>
        </w:drawing>
      </w:r>
      <w:r>
        <w:rPr>
          <w:rFonts w:hint="default" w:ascii="Times New Roman" w:hAnsi="Times New Roman" w:eastAsia="宋体" w:cs="Times New Roman"/>
          <w:b w:val="0"/>
          <w:bCs w:val="0"/>
          <w:sz w:val="21"/>
          <w:szCs w:val="21"/>
          <w:lang w:val="en-US" w:eastAsia="zh-CN"/>
        </w:rPr>
        <w:t>—</w:t>
      </w:r>
      <w:r>
        <w:rPr>
          <w:rFonts w:hint="default" w:ascii="Times New Roman" w:hAnsi="Times New Roman" w:eastAsia="宋体" w:cs="Times New Roman"/>
          <w:sz w:val="21"/>
          <w:szCs w:val="21"/>
          <w:lang w:val="en-US" w:eastAsia="zh-CN"/>
        </w:rPr>
        <w:t>被检试验机导管刻度校准值，mm ；</w:t>
      </w:r>
      <w:bookmarkEnd w:id="222"/>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outlineLvl w:val="9"/>
        <w:rPr>
          <w:rFonts w:hint="default" w:ascii="Times New Roman" w:hAnsi="Times New Roman" w:eastAsia="宋体" w:cs="Times New Roman"/>
          <w:b w:val="0"/>
          <w:bCs w:val="0"/>
          <w:sz w:val="21"/>
          <w:szCs w:val="21"/>
          <w:lang w:val="en-US" w:eastAsia="zh-CN"/>
        </w:rPr>
      </w:pPr>
      <w:bookmarkStart w:id="223" w:name="_Toc10649"/>
      <w:r>
        <w:rPr>
          <w:rFonts w:hint="default" w:ascii="Times New Roman" w:hAnsi="Times New Roman" w:eastAsia="宋体" w:cs="Times New Roman"/>
          <w:sz w:val="21"/>
          <w:szCs w:val="21"/>
        </w:rPr>
        <w:drawing>
          <wp:inline distT="0" distB="0" distL="114300" distR="114300">
            <wp:extent cx="104775" cy="228600"/>
            <wp:effectExtent l="0" t="0" r="9525"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26"/>
                    <a:stretch>
                      <a:fillRect/>
                    </a:stretch>
                  </pic:blipFill>
                  <pic:spPr>
                    <a:xfrm>
                      <a:off x="0" y="0"/>
                      <a:ext cx="104775" cy="228600"/>
                    </a:xfrm>
                    <a:prstGeom prst="rect">
                      <a:avLst/>
                    </a:prstGeom>
                    <a:noFill/>
                    <a:ln>
                      <a:noFill/>
                    </a:ln>
                  </pic:spPr>
                </pic:pic>
              </a:graphicData>
            </a:graphic>
          </wp:inline>
        </w:drawing>
      </w:r>
      <w:r>
        <w:rPr>
          <w:rFonts w:hint="default" w:ascii="Times New Roman" w:hAnsi="Times New Roman" w:eastAsia="宋体" w:cs="Times New Roman"/>
          <w:b w:val="0"/>
          <w:bCs w:val="0"/>
          <w:sz w:val="21"/>
          <w:szCs w:val="21"/>
          <w:lang w:val="en-US" w:eastAsia="zh-CN"/>
        </w:rPr>
        <w:t>—</w:t>
      </w:r>
      <w:r>
        <w:rPr>
          <w:rFonts w:hint="default" w:ascii="Times New Roman" w:hAnsi="Times New Roman" w:eastAsia="宋体" w:cs="Times New Roman"/>
          <w:sz w:val="21"/>
          <w:szCs w:val="21"/>
          <w:lang w:val="en-US" w:eastAsia="zh-CN"/>
        </w:rPr>
        <w:t>被检试验机导管刻度</w:t>
      </w:r>
      <w:r>
        <w:rPr>
          <w:rFonts w:hint="default" w:ascii="Times New Roman" w:hAnsi="Times New Roman" w:eastAsia="宋体" w:cs="Times New Roman"/>
          <w:sz w:val="21"/>
          <w:szCs w:val="21"/>
          <w:highlight w:val="none"/>
          <w:lang w:val="en-US" w:eastAsia="zh-CN"/>
        </w:rPr>
        <w:t>第i次测量值</w:t>
      </w:r>
      <w:r>
        <w:rPr>
          <w:rFonts w:hint="default" w:ascii="Times New Roman" w:hAnsi="Times New Roman" w:eastAsia="宋体" w:cs="Times New Roman"/>
          <w:sz w:val="21"/>
          <w:szCs w:val="21"/>
          <w:lang w:val="en-US" w:eastAsia="zh-CN"/>
        </w:rPr>
        <w:t>，mm。</w:t>
      </w:r>
      <w:bookmarkEnd w:id="223"/>
    </w:p>
    <w:p>
      <w:pPr>
        <w:pStyle w:val="57"/>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outlineLvl w:val="2"/>
        <w:rPr>
          <w:rFonts w:hint="default" w:ascii="Times New Roman" w:hAnsi="Times New Roman" w:eastAsia="宋体" w:cs="Times New Roman"/>
          <w:sz w:val="21"/>
          <w:szCs w:val="21"/>
          <w:lang w:val="en-US" w:eastAsia="zh-CN"/>
        </w:rPr>
      </w:pPr>
      <w:bookmarkStart w:id="224" w:name="_Toc13966"/>
      <w:bookmarkStart w:id="225" w:name="_Toc12882"/>
      <w:r>
        <w:rPr>
          <w:rFonts w:hint="default" w:ascii="Times New Roman" w:hAnsi="Times New Roman" w:eastAsia="宋体" w:cs="Times New Roman"/>
          <w:sz w:val="21"/>
          <w:szCs w:val="21"/>
        </w:rPr>
        <w:t>6.2.</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 xml:space="preserve"> </w:t>
      </w:r>
      <w:bookmarkEnd w:id="224"/>
      <w:r>
        <w:rPr>
          <w:rFonts w:hint="default" w:ascii="Times New Roman" w:hAnsi="Times New Roman" w:eastAsia="宋体" w:cs="Times New Roman"/>
          <w:sz w:val="21"/>
          <w:szCs w:val="21"/>
          <w:lang w:val="en-US" w:eastAsia="zh-CN"/>
        </w:rPr>
        <w:t>冲击深度</w:t>
      </w:r>
      <w:bookmarkEnd w:id="225"/>
    </w:p>
    <w:p>
      <w:pPr>
        <w:pStyle w:val="57"/>
        <w:spacing w:line="360" w:lineRule="auto"/>
        <w:ind w:firstLine="420" w:firstLineChars="20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目前在国内市场上的试验机，根据调节冲击深度方法的不同，主要分成两类：一类通过调节试验机的压紧螺帽高低调节冲击深度，这类试验机称为A类试验机；另外一类是通过调节试验机铁砧高低来调节冲击深度的试验机，称为B类试验机。这两类试验机在外形上没有区别均如图1所示。可根据试验机种类，从以下三种方法中选择适合的方法进行校准。</w:t>
      </w:r>
    </w:p>
    <w:p>
      <w:pPr>
        <w:pStyle w:val="57"/>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 方法1：将校准用纯铝板平放在铁砧表面上，使锤头从导管刻度示值为500mm或1000mm处落下，冲击纯铝板表面，用深度千分尺测量冲击凹坑深度，其与板厚的差值即为冲击深度。冲击试验重复三次，且相邻冲击点边缘的距离不得少于 10 mm，结果取三次结果平均值。此校准方法适用于A类试验机和B类试验机。</w:t>
      </w:r>
    </w:p>
    <w:p>
      <w:pPr>
        <w:pStyle w:val="57"/>
        <w:spacing w:line="360" w:lineRule="auto"/>
        <w:ind w:firstLine="420" w:firstLineChars="200"/>
        <w:jc w:val="right"/>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iCs/>
          <w:sz w:val="21"/>
          <w:szCs w:val="21"/>
          <w:highlight w:val="none"/>
          <w:lang w:val="en-US" w:eastAsia="zh-CN"/>
        </w:rPr>
        <w:t>h=H-P</w:t>
      </w:r>
      <w:r>
        <w:rPr>
          <w:rFonts w:hint="default" w:ascii="Times New Roman" w:hAnsi="Times New Roman" w:eastAsia="宋体" w:cs="Times New Roman"/>
          <w:b w:val="0"/>
          <w:bCs w:val="0"/>
          <w:sz w:val="21"/>
          <w:szCs w:val="21"/>
          <w:lang w:val="en-US" w:eastAsia="zh-CN"/>
        </w:rPr>
        <w:t xml:space="preserve">                                 （3）</w:t>
      </w:r>
    </w:p>
    <w:p>
      <w:pPr>
        <w:spacing w:after="180"/>
        <w:ind w:firstLine="480"/>
        <w:rPr>
          <w:rFonts w:hint="default" w:ascii="Times New Roman" w:hAnsi="Times New Roman" w:eastAsia="宋体" w:cs="Times New Roman"/>
          <w:sz w:val="21"/>
          <w:szCs w:val="21"/>
          <w:lang w:val="zh-TW" w:eastAsia="zh-TW" w:bidi="zh-TW"/>
        </w:rPr>
      </w:pPr>
      <w:r>
        <w:rPr>
          <w:rFonts w:hint="default" w:ascii="Times New Roman" w:hAnsi="Times New Roman" w:eastAsia="宋体" w:cs="Times New Roman"/>
          <w:color w:val="000000"/>
          <w:sz w:val="21"/>
          <w:szCs w:val="21"/>
          <w:lang w:val="zh-TW" w:eastAsia="zh-TW" w:bidi="zh-TW"/>
        </w:rPr>
        <w:t>式中：</w:t>
      </w:r>
    </w:p>
    <w:p>
      <w:pPr>
        <w:keepNext w:val="0"/>
        <w:keepLines w:val="0"/>
        <w:pageBreakBefore w:val="0"/>
        <w:widowControl w:val="0"/>
        <w:kinsoku/>
        <w:wordWrap/>
        <w:overflowPunct/>
        <w:topLinePunct w:val="0"/>
        <w:autoSpaceDE/>
        <w:autoSpaceDN/>
        <w:bidi w:val="0"/>
        <w:adjustRightInd/>
        <w:snapToGrid/>
        <w:spacing w:after="100"/>
        <w:ind w:firstLine="482"/>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iCs/>
          <w:sz w:val="21"/>
          <w:szCs w:val="21"/>
          <w:highlight w:val="none"/>
          <w:lang w:val="en-US" w:eastAsia="zh-CN"/>
        </w:rPr>
        <w:t>h</w:t>
      </w:r>
      <w:r>
        <w:rPr>
          <w:rFonts w:hint="default" w:ascii="Times New Roman" w:hAnsi="Times New Roman" w:eastAsia="宋体" w:cs="Times New Roman"/>
          <w:color w:val="000000"/>
          <w:sz w:val="21"/>
          <w:szCs w:val="21"/>
          <w:lang w:val="zh-TW" w:eastAsia="zh-TW" w:bidi="zh-TW"/>
        </w:rPr>
        <w:t>—</w:t>
      </w:r>
      <w:r>
        <w:rPr>
          <w:rFonts w:hint="default" w:ascii="Times New Roman" w:hAnsi="Times New Roman" w:eastAsia="宋体" w:cs="Times New Roman"/>
          <w:sz w:val="21"/>
          <w:szCs w:val="21"/>
          <w:highlight w:val="none"/>
          <w:lang w:val="en-US" w:eastAsia="zh-CN"/>
        </w:rPr>
        <w:t>冲击深度，mm</w:t>
      </w:r>
      <w:r>
        <w:rPr>
          <w:rFonts w:hint="default" w:ascii="Times New Roman" w:hAnsi="Times New Roman" w:eastAsia="宋体" w:cs="Times New Roman"/>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100"/>
        <w:ind w:firstLine="482"/>
        <w:textAlignment w:val="auto"/>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i/>
          <w:iCs/>
          <w:sz w:val="21"/>
          <w:szCs w:val="21"/>
          <w:highlight w:val="none"/>
          <w:lang w:val="en-US" w:eastAsia="zh-CN"/>
        </w:rPr>
        <w:t>H</w:t>
      </w:r>
      <w:r>
        <w:rPr>
          <w:rFonts w:hint="default" w:ascii="Times New Roman" w:hAnsi="Times New Roman" w:eastAsia="宋体" w:cs="Times New Roman"/>
          <w:color w:val="000000"/>
          <w:sz w:val="21"/>
          <w:szCs w:val="21"/>
          <w:lang w:val="zh-TW" w:eastAsia="zh-TW" w:bidi="zh-TW"/>
        </w:rPr>
        <w:t>—</w:t>
      </w:r>
      <w:r>
        <w:rPr>
          <w:rFonts w:hint="default" w:ascii="Times New Roman" w:hAnsi="Times New Roman" w:eastAsia="宋体" w:cs="Times New Roman"/>
          <w:sz w:val="21"/>
          <w:szCs w:val="21"/>
          <w:highlight w:val="none"/>
          <w:lang w:val="en-US" w:eastAsia="zh-CN"/>
        </w:rPr>
        <w:t>深度千分尺对冲击凹坑深度3次测量值的算术平均值，mm；</w:t>
      </w:r>
    </w:p>
    <w:p>
      <w:pPr>
        <w:keepNext w:val="0"/>
        <w:keepLines w:val="0"/>
        <w:pageBreakBefore w:val="0"/>
        <w:widowControl w:val="0"/>
        <w:kinsoku/>
        <w:wordWrap/>
        <w:overflowPunct/>
        <w:topLinePunct w:val="0"/>
        <w:autoSpaceDE/>
        <w:autoSpaceDN/>
        <w:bidi w:val="0"/>
        <w:adjustRightInd/>
        <w:snapToGrid/>
        <w:spacing w:after="100"/>
        <w:ind w:firstLine="482"/>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iCs/>
          <w:sz w:val="21"/>
          <w:szCs w:val="21"/>
          <w:highlight w:val="none"/>
          <w:lang w:val="en-US" w:eastAsia="zh-CN"/>
        </w:rPr>
        <w:t>P</w:t>
      </w:r>
      <w:r>
        <w:rPr>
          <w:rFonts w:hint="default" w:ascii="Times New Roman" w:hAnsi="Times New Roman" w:eastAsia="宋体" w:cs="Times New Roman"/>
          <w:color w:val="000000"/>
          <w:sz w:val="21"/>
          <w:szCs w:val="21"/>
          <w:lang w:val="zh-TW" w:eastAsia="zh-TW" w:bidi="zh-TW"/>
        </w:rPr>
        <w:t>—</w:t>
      </w:r>
      <w:r>
        <w:rPr>
          <w:rFonts w:hint="default" w:ascii="Times New Roman" w:hAnsi="Times New Roman" w:eastAsia="宋体" w:cs="Times New Roman"/>
          <w:sz w:val="21"/>
          <w:szCs w:val="21"/>
          <w:highlight w:val="none"/>
          <w:lang w:val="en-US" w:eastAsia="zh-CN"/>
        </w:rPr>
        <w:t>卡尺对校准片厚度3次测量值的算术平均值，mm。</w:t>
      </w:r>
    </w:p>
    <w:p>
      <w:pPr>
        <w:pStyle w:val="57"/>
        <w:spacing w:line="360" w:lineRule="auto"/>
        <w:ind w:firstLine="420" w:firstLineChars="20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方法2：将导管旋下来，松开试验机底座背面的紧固螺钉，将纯铝板平放在铁砧表面上，用底部平整的物体压放在冲头上部。用深度千分尺测量冲头上部至压紧螺帽上平面的距离，测量值与纯铝板厚度之差即为此时的冲击深度。此校准方法适用于A类试验机。</w:t>
      </w:r>
    </w:p>
    <w:p>
      <w:pPr>
        <w:pStyle w:val="57"/>
        <w:spacing w:line="360" w:lineRule="auto"/>
        <w:ind w:firstLine="420" w:firstLineChars="200"/>
        <w:jc w:val="right"/>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i/>
          <w:iCs/>
          <w:sz w:val="21"/>
          <w:szCs w:val="21"/>
          <w:highlight w:val="none"/>
          <w:lang w:val="en-US" w:eastAsia="zh-CN"/>
        </w:rPr>
        <w:t>h=H-P</w:t>
      </w:r>
      <w:r>
        <w:rPr>
          <w:rFonts w:hint="default" w:ascii="Times New Roman" w:hAnsi="Times New Roman" w:eastAsia="宋体" w:cs="Times New Roman"/>
          <w:b w:val="0"/>
          <w:bCs w:val="0"/>
          <w:sz w:val="21"/>
          <w:szCs w:val="21"/>
          <w:lang w:val="en-US" w:eastAsia="zh-CN"/>
        </w:rPr>
        <w:t xml:space="preserve">                                  （4）</w:t>
      </w:r>
    </w:p>
    <w:p>
      <w:pPr>
        <w:spacing w:after="180"/>
        <w:ind w:firstLine="480"/>
        <w:rPr>
          <w:rFonts w:hint="default" w:ascii="Times New Roman" w:hAnsi="Times New Roman" w:eastAsia="宋体" w:cs="Times New Roman"/>
          <w:sz w:val="21"/>
          <w:szCs w:val="21"/>
          <w:lang w:val="zh-TW" w:eastAsia="zh-TW" w:bidi="zh-TW"/>
        </w:rPr>
      </w:pPr>
      <w:r>
        <w:rPr>
          <w:rFonts w:hint="default" w:ascii="Times New Roman" w:hAnsi="Times New Roman" w:eastAsia="宋体" w:cs="Times New Roman"/>
          <w:color w:val="000000"/>
          <w:sz w:val="21"/>
          <w:szCs w:val="21"/>
          <w:lang w:val="zh-TW" w:eastAsia="zh-TW" w:bidi="zh-TW"/>
        </w:rPr>
        <w:t>式中：</w:t>
      </w:r>
    </w:p>
    <w:p>
      <w:pPr>
        <w:keepNext w:val="0"/>
        <w:keepLines w:val="0"/>
        <w:pageBreakBefore w:val="0"/>
        <w:widowControl w:val="0"/>
        <w:kinsoku/>
        <w:wordWrap/>
        <w:overflowPunct/>
        <w:topLinePunct w:val="0"/>
        <w:autoSpaceDE/>
        <w:autoSpaceDN/>
        <w:bidi w:val="0"/>
        <w:adjustRightInd/>
        <w:snapToGrid/>
        <w:spacing w:after="100"/>
        <w:ind w:firstLine="482"/>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iCs/>
          <w:sz w:val="21"/>
          <w:szCs w:val="21"/>
          <w:highlight w:val="none"/>
          <w:lang w:val="en-US" w:eastAsia="zh-CN"/>
        </w:rPr>
        <w:t>h</w:t>
      </w:r>
      <w:r>
        <w:rPr>
          <w:rFonts w:hint="default" w:ascii="Times New Roman" w:hAnsi="Times New Roman" w:eastAsia="宋体" w:cs="Times New Roman"/>
          <w:color w:val="000000"/>
          <w:sz w:val="21"/>
          <w:szCs w:val="21"/>
          <w:lang w:val="zh-TW" w:eastAsia="zh-TW" w:bidi="zh-TW"/>
        </w:rPr>
        <w:t>—</w:t>
      </w:r>
      <w:r>
        <w:rPr>
          <w:rFonts w:hint="default" w:ascii="Times New Roman" w:hAnsi="Times New Roman" w:eastAsia="宋体" w:cs="Times New Roman"/>
          <w:sz w:val="21"/>
          <w:szCs w:val="21"/>
          <w:highlight w:val="none"/>
          <w:lang w:val="en-US" w:eastAsia="zh-CN"/>
        </w:rPr>
        <w:t>冲击深度，mm</w:t>
      </w:r>
      <w:r>
        <w:rPr>
          <w:rFonts w:hint="default" w:ascii="Times New Roman" w:hAnsi="Times New Roman" w:eastAsia="宋体" w:cs="Times New Roman"/>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100"/>
        <w:ind w:firstLine="482"/>
        <w:textAlignment w:val="auto"/>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i/>
          <w:iCs/>
          <w:sz w:val="21"/>
          <w:szCs w:val="21"/>
          <w:highlight w:val="none"/>
          <w:lang w:val="en-US" w:eastAsia="zh-CN"/>
        </w:rPr>
        <w:t>H</w:t>
      </w:r>
      <w:r>
        <w:rPr>
          <w:rFonts w:hint="default" w:ascii="Times New Roman" w:hAnsi="Times New Roman" w:eastAsia="宋体" w:cs="Times New Roman"/>
          <w:color w:val="000000"/>
          <w:sz w:val="21"/>
          <w:szCs w:val="21"/>
          <w:lang w:val="zh-TW" w:eastAsia="zh-TW" w:bidi="zh-TW"/>
        </w:rPr>
        <w:t>—</w:t>
      </w:r>
      <w:r>
        <w:rPr>
          <w:rFonts w:hint="default" w:ascii="Times New Roman" w:hAnsi="Times New Roman" w:eastAsia="宋体" w:cs="Times New Roman"/>
          <w:sz w:val="21"/>
          <w:szCs w:val="21"/>
          <w:highlight w:val="none"/>
          <w:lang w:val="en-US" w:eastAsia="zh-CN"/>
        </w:rPr>
        <w:t>深度千分尺对冲头上部至压紧螺帽上平面的距离3次测量值的算术平均值，mm；</w:t>
      </w:r>
    </w:p>
    <w:p>
      <w:pPr>
        <w:keepNext w:val="0"/>
        <w:keepLines w:val="0"/>
        <w:pageBreakBefore w:val="0"/>
        <w:widowControl w:val="0"/>
        <w:kinsoku/>
        <w:wordWrap/>
        <w:overflowPunct/>
        <w:topLinePunct w:val="0"/>
        <w:autoSpaceDE/>
        <w:autoSpaceDN/>
        <w:bidi w:val="0"/>
        <w:adjustRightInd/>
        <w:snapToGrid/>
        <w:spacing w:after="100"/>
        <w:ind w:firstLine="482"/>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iCs/>
          <w:sz w:val="21"/>
          <w:szCs w:val="21"/>
          <w:highlight w:val="none"/>
          <w:lang w:val="en-US" w:eastAsia="zh-CN"/>
        </w:rPr>
        <w:t>P</w:t>
      </w:r>
      <w:r>
        <w:rPr>
          <w:rFonts w:hint="default" w:ascii="Times New Roman" w:hAnsi="Times New Roman" w:eastAsia="宋体" w:cs="Times New Roman"/>
          <w:color w:val="000000"/>
          <w:sz w:val="21"/>
          <w:szCs w:val="21"/>
          <w:lang w:val="zh-TW" w:eastAsia="zh-TW" w:bidi="zh-TW"/>
        </w:rPr>
        <w:t>—</w:t>
      </w:r>
      <w:r>
        <w:rPr>
          <w:rFonts w:hint="default" w:ascii="Times New Roman" w:hAnsi="Times New Roman" w:eastAsia="宋体" w:cs="Times New Roman"/>
          <w:sz w:val="21"/>
          <w:szCs w:val="21"/>
          <w:highlight w:val="none"/>
          <w:lang w:val="en-US" w:eastAsia="zh-CN"/>
        </w:rPr>
        <w:t>深度千分尺对校准片厚度3次测量值的算术平均值，mm。</w:t>
      </w:r>
    </w:p>
    <w:p>
      <w:pPr>
        <w:keepNext w:val="0"/>
        <w:keepLines w:val="0"/>
        <w:pageBreakBefore w:val="0"/>
        <w:widowControl w:val="0"/>
        <w:kinsoku/>
        <w:wordWrap/>
        <w:overflowPunct/>
        <w:topLinePunct w:val="0"/>
        <w:autoSpaceDE/>
        <w:autoSpaceDN/>
        <w:bidi w:val="0"/>
        <w:adjustRightInd/>
        <w:snapToGrid/>
        <w:spacing w:after="100"/>
        <w:ind w:firstLine="482"/>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方法3：</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sz w:val="21"/>
          <w:szCs w:val="21"/>
          <w:highlight w:val="none"/>
          <w:lang w:val="en-US" w:eastAsia="zh-CN"/>
        </w:rPr>
        <w:t>将导管旋下来，将纯铝板平放在铁砧表面上，用手向下轻压冲头上部至刚好接触纯铝板，此时用笔在冲头上画线标记位置A，此位置与冲头导槽上端平齐。然后，移除纯铝板，用手向下压紧冲头，此时用笔再在冲头上画线标记其与冲头导槽上端平齐位置B。取下冲头用卡尺测量A与B两个位置的平行轴线方向的距离</w:t>
      </w:r>
      <w:r>
        <w:rPr>
          <w:rFonts w:hint="default" w:ascii="Times New Roman" w:hAnsi="Times New Roman" w:eastAsia="宋体" w:cs="Times New Roman"/>
          <w:kern w:val="2"/>
          <w:position w:val="-14"/>
          <w:sz w:val="21"/>
          <w:szCs w:val="21"/>
          <w:lang w:val="en-US" w:eastAsia="zh-CN" w:bidi="ar-SA"/>
        </w:rPr>
        <w:object>
          <v:shape id="_x0000_i1027" o:spt="75" type="#_x0000_t75" style="height:20pt;width:23pt;" o:ole="t" filled="f" o:preferrelative="t" stroked="f" coordsize="21600,21600">
            <v:path/>
            <v:fill on="f" focussize="0,0"/>
            <v:stroke on="f"/>
            <v:imagedata r:id="rId28" o:title=""/>
            <o:lock v:ext="edit" aspectratio="t"/>
            <w10:wrap type="none"/>
            <w10:anchorlock/>
          </v:shape>
          <o:OLEObject Type="Embed" ProgID="Equation.KSEE3" ShapeID="_x0000_i1027" DrawAspect="Content" ObjectID="_1468075727" r:id="rId27">
            <o:LockedField>false</o:LockedField>
          </o:OLEObject>
        </w:object>
      </w:r>
      <w:r>
        <w:rPr>
          <w:rFonts w:hint="default" w:ascii="Times New Roman" w:hAnsi="Times New Roman" w:eastAsia="宋体" w:cs="Times New Roman"/>
          <w:sz w:val="21"/>
          <w:szCs w:val="21"/>
          <w:highlight w:val="none"/>
          <w:lang w:val="en-US" w:eastAsia="zh-CN"/>
        </w:rPr>
        <w:t>即为冲击深度。重复三次，取平均值。</w:t>
      </w:r>
      <w:r>
        <w:rPr>
          <w:rFonts w:hint="default" w:ascii="Times New Roman" w:hAnsi="Times New Roman" w:eastAsia="宋体" w:cs="Times New Roman"/>
          <w:b w:val="0"/>
          <w:bCs w:val="0"/>
          <w:sz w:val="21"/>
          <w:szCs w:val="21"/>
          <w:lang w:val="en-US" w:eastAsia="zh-CN"/>
        </w:rPr>
        <w:t xml:space="preserve"> </w:t>
      </w:r>
    </w:p>
    <w:p>
      <w:pPr>
        <w:pStyle w:val="57"/>
        <w:spacing w:line="360" w:lineRule="auto"/>
        <w:ind w:firstLine="0" w:firstLineChars="0"/>
        <w:outlineLvl w:val="0"/>
        <w:rPr>
          <w:rStyle w:val="322"/>
          <w:rFonts w:hint="default" w:ascii="Times New Roman" w:hAnsi="Times New Roman" w:eastAsia="宋体" w:cs="Times New Roman"/>
          <w:b w:val="0"/>
          <w:bCs w:val="0"/>
          <w:kern w:val="2"/>
          <w:sz w:val="21"/>
          <w:szCs w:val="21"/>
        </w:rPr>
      </w:pPr>
      <w:bookmarkStart w:id="226" w:name="_Toc8332"/>
      <w:bookmarkStart w:id="227" w:name="_Toc28571"/>
      <w:bookmarkStart w:id="228" w:name="_Toc9263"/>
      <w:bookmarkStart w:id="229" w:name="_Toc13965"/>
      <w:bookmarkStart w:id="230" w:name="_Toc26159"/>
      <w:bookmarkStart w:id="231" w:name="_Toc11713"/>
      <w:r>
        <w:rPr>
          <w:rStyle w:val="322"/>
          <w:rFonts w:hint="default" w:ascii="Times New Roman" w:hAnsi="Times New Roman" w:eastAsia="宋体" w:cs="Times New Roman"/>
          <w:b w:val="0"/>
          <w:bCs w:val="0"/>
          <w:kern w:val="2"/>
          <w:sz w:val="21"/>
          <w:szCs w:val="21"/>
        </w:rPr>
        <w:t>7 校准结果表达</w:t>
      </w:r>
      <w:bookmarkEnd w:id="226"/>
      <w:bookmarkEnd w:id="227"/>
      <w:bookmarkEnd w:id="228"/>
      <w:bookmarkEnd w:id="229"/>
      <w:bookmarkEnd w:id="230"/>
      <w:bookmarkEnd w:id="231"/>
    </w:p>
    <w:p>
      <w:pPr>
        <w:pStyle w:val="57"/>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经校准的试验机出具校准证书，校准证书至少应包括以下信息：</w:t>
      </w:r>
    </w:p>
    <w:p>
      <w:pPr>
        <w:pStyle w:val="57"/>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a）标题</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校准证书</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p>
    <w:p>
      <w:pPr>
        <w:pStyle w:val="57"/>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b）实验室的名称和地址；</w:t>
      </w:r>
    </w:p>
    <w:p>
      <w:pPr>
        <w:pStyle w:val="57"/>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c）实施校准活动的地点，包括客户设施、实验室固定设施以外的地点；</w:t>
      </w:r>
    </w:p>
    <w:p>
      <w:pPr>
        <w:pStyle w:val="57"/>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d）证书的唯一性标识（如编号），每页及总页数的标识；</w:t>
      </w:r>
    </w:p>
    <w:p>
      <w:pPr>
        <w:pStyle w:val="57"/>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e）客户的名称和联络信息；</w:t>
      </w:r>
    </w:p>
    <w:p>
      <w:pPr>
        <w:pStyle w:val="57"/>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f）被校对象的描述和明确标识；</w:t>
      </w:r>
    </w:p>
    <w:p>
      <w:pPr>
        <w:pStyle w:val="57"/>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g）进行校准活动的日期，如果与校准结果的有效性和应用有关时，应说明被校对象的接收日期和证书发布日期；</w:t>
      </w:r>
    </w:p>
    <w:p>
      <w:pPr>
        <w:pStyle w:val="57"/>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lang w:val="en-US" w:eastAsia="zh-CN"/>
        </w:rPr>
        <w:t>对</w:t>
      </w:r>
      <w:r>
        <w:rPr>
          <w:rFonts w:hint="default" w:ascii="Times New Roman" w:hAnsi="Times New Roman" w:eastAsia="宋体" w:cs="Times New Roman"/>
          <w:sz w:val="21"/>
          <w:szCs w:val="21"/>
        </w:rPr>
        <w:t>校准所依据的技术规范的标识，包括名称及代号；</w:t>
      </w:r>
    </w:p>
    <w:p>
      <w:pPr>
        <w:pStyle w:val="57"/>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i）本次校准所用的测量标准和溯源性及有效性说明；</w:t>
      </w:r>
    </w:p>
    <w:p>
      <w:pPr>
        <w:pStyle w:val="57"/>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j）校准环境的描述；</w:t>
      </w:r>
    </w:p>
    <w:p>
      <w:pPr>
        <w:pStyle w:val="57"/>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k）校准结果及其测量不确定度的说明（给出整个测量范围校准结果测量不确定度的最大值）；</w:t>
      </w:r>
    </w:p>
    <w:p>
      <w:pPr>
        <w:pStyle w:val="57"/>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l）校准证书签发人的签名、职务或等效标识，以及签发日期；</w:t>
      </w:r>
    </w:p>
    <w:p>
      <w:pPr>
        <w:pStyle w:val="57"/>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m）校准人和核验人签名；</w:t>
      </w:r>
    </w:p>
    <w:p>
      <w:pPr>
        <w:pStyle w:val="57"/>
        <w:spacing w:line="360" w:lineRule="auto"/>
        <w:ind w:firstLine="48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n</w:t>
      </w:r>
      <w:r>
        <w:rPr>
          <w:rFonts w:hint="default" w:ascii="Times New Roman" w:hAnsi="Times New Roman" w:eastAsia="宋体" w:cs="Times New Roman"/>
          <w:sz w:val="21"/>
          <w:szCs w:val="21"/>
        </w:rPr>
        <w:t>）校准</w:t>
      </w:r>
      <w:r>
        <w:rPr>
          <w:rFonts w:hint="default" w:ascii="Times New Roman" w:hAnsi="Times New Roman" w:eastAsia="宋体" w:cs="Times New Roman"/>
          <w:sz w:val="21"/>
          <w:szCs w:val="21"/>
          <w:lang w:val="en-US" w:eastAsia="zh-CN"/>
        </w:rPr>
        <w:t>结果</w:t>
      </w:r>
      <w:r>
        <w:rPr>
          <w:rFonts w:hint="default" w:ascii="Times New Roman" w:hAnsi="Times New Roman" w:eastAsia="宋体" w:cs="Times New Roman"/>
          <w:sz w:val="21"/>
          <w:szCs w:val="21"/>
        </w:rPr>
        <w:t>仅对被校对象有效</w:t>
      </w:r>
      <w:r>
        <w:rPr>
          <w:rFonts w:hint="default" w:ascii="Times New Roman" w:hAnsi="Times New Roman" w:eastAsia="宋体" w:cs="Times New Roman"/>
          <w:sz w:val="21"/>
          <w:szCs w:val="21"/>
          <w:lang w:val="en-US" w:eastAsia="zh-CN"/>
        </w:rPr>
        <w:t>的</w:t>
      </w:r>
      <w:r>
        <w:rPr>
          <w:rFonts w:hint="default" w:ascii="Times New Roman" w:hAnsi="Times New Roman" w:eastAsia="宋体" w:cs="Times New Roman"/>
          <w:sz w:val="21"/>
          <w:szCs w:val="21"/>
        </w:rPr>
        <w:t>声明</w:t>
      </w:r>
      <w:r>
        <w:rPr>
          <w:rFonts w:hint="default" w:ascii="Times New Roman" w:hAnsi="Times New Roman" w:eastAsia="宋体" w:cs="Times New Roman"/>
          <w:sz w:val="21"/>
          <w:szCs w:val="21"/>
          <w:lang w:eastAsia="zh-CN"/>
        </w:rPr>
        <w:t>；</w:t>
      </w:r>
    </w:p>
    <w:p>
      <w:pPr>
        <w:pStyle w:val="57"/>
        <w:spacing w:line="360" w:lineRule="auto"/>
        <w:ind w:firstLine="48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）未经校准实验室书面批准，不得部分复制校准证书的声明</w:t>
      </w:r>
      <w:r>
        <w:rPr>
          <w:rFonts w:hint="default" w:ascii="Times New Roman" w:hAnsi="Times New Roman" w:eastAsia="宋体" w:cs="Times New Roman"/>
          <w:sz w:val="21"/>
          <w:szCs w:val="21"/>
          <w:lang w:eastAsia="zh-CN"/>
        </w:rPr>
        <w:t>。</w:t>
      </w:r>
    </w:p>
    <w:p>
      <w:pPr>
        <w:pStyle w:val="57"/>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校准原始记录参考格式见附录A，校准证书参考格式见附录B。</w:t>
      </w:r>
    </w:p>
    <w:p>
      <w:pPr>
        <w:pStyle w:val="57"/>
        <w:spacing w:line="360" w:lineRule="auto"/>
        <w:ind w:firstLine="0" w:firstLineChars="0"/>
        <w:outlineLvl w:val="0"/>
        <w:rPr>
          <w:rFonts w:hint="default" w:ascii="Times New Roman" w:hAnsi="Times New Roman" w:eastAsia="宋体" w:cs="Times New Roman"/>
          <w:sz w:val="21"/>
          <w:szCs w:val="21"/>
        </w:rPr>
      </w:pPr>
      <w:bookmarkStart w:id="232" w:name="_Toc1835"/>
      <w:bookmarkStart w:id="233" w:name="_Toc18447"/>
      <w:bookmarkStart w:id="234" w:name="_Toc18838"/>
      <w:bookmarkStart w:id="235" w:name="_Toc14162"/>
      <w:bookmarkStart w:id="236" w:name="_Toc7966"/>
      <w:bookmarkStart w:id="237" w:name="_Toc3813"/>
      <w:bookmarkStart w:id="238" w:name="_Toc15252"/>
      <w:r>
        <w:rPr>
          <w:rFonts w:hint="default" w:ascii="Times New Roman" w:hAnsi="Times New Roman" w:eastAsia="宋体" w:cs="Times New Roman"/>
          <w:b w:val="0"/>
          <w:bCs w:val="0"/>
          <w:sz w:val="21"/>
          <w:szCs w:val="21"/>
        </w:rPr>
        <w:t xml:space="preserve">8 </w:t>
      </w:r>
      <w:r>
        <w:rPr>
          <w:rStyle w:val="323"/>
          <w:rFonts w:hint="default" w:ascii="Times New Roman" w:hAnsi="Times New Roman" w:eastAsia="宋体" w:cs="Times New Roman"/>
          <w:b w:val="0"/>
          <w:bCs w:val="0"/>
          <w:sz w:val="21"/>
          <w:szCs w:val="21"/>
        </w:rPr>
        <w:t>复校时间间隔</w:t>
      </w:r>
      <w:bookmarkEnd w:id="232"/>
      <w:bookmarkEnd w:id="233"/>
      <w:bookmarkEnd w:id="234"/>
      <w:bookmarkEnd w:id="235"/>
      <w:bookmarkEnd w:id="236"/>
      <w:bookmarkEnd w:id="237"/>
      <w:bookmarkEnd w:id="238"/>
    </w:p>
    <w:p>
      <w:pPr>
        <w:pStyle w:val="57"/>
        <w:spacing w:line="360" w:lineRule="auto"/>
        <w:ind w:firstLine="42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复校时间间隔的长短取决于其使用情况，使用单位可根据实际使用情况自主决定复校的时间，建议复校时间间隔为1年。</w:t>
      </w:r>
    </w:p>
    <w:bookmarkEnd w:id="1"/>
    <w:p>
      <w:pPr>
        <w:pStyle w:val="73"/>
        <w:numPr>
          <w:ilvl w:val="0"/>
          <w:numId w:val="0"/>
        </w:numPr>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w:t>
      </w:r>
      <w:r>
        <w:rPr>
          <w:rFonts w:hint="default" w:ascii="Times New Roman" w:hAnsi="Times New Roman" w:eastAsia="宋体" w:cs="Times New Roman"/>
          <w:sz w:val="21"/>
          <w:szCs w:val="21"/>
        </w:rPr>
        <w:t>实践检测情况</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国标（北京）检验认证有限公司根据本</w:t>
      </w:r>
      <w:r>
        <w:rPr>
          <w:rFonts w:hint="default" w:ascii="Times New Roman" w:hAnsi="Times New Roman" w:eastAsia="宋体" w:cs="Times New Roman"/>
          <w:sz w:val="21"/>
          <w:szCs w:val="21"/>
          <w:lang w:val="en-US" w:eastAsia="zh-CN"/>
        </w:rPr>
        <w:t>规范</w:t>
      </w:r>
      <w:r>
        <w:rPr>
          <w:rFonts w:hint="default" w:ascii="Times New Roman" w:hAnsi="Times New Roman" w:eastAsia="宋体" w:cs="Times New Roman"/>
          <w:sz w:val="21"/>
          <w:szCs w:val="21"/>
        </w:rPr>
        <w:t>对</w:t>
      </w:r>
      <w:r>
        <w:rPr>
          <w:rFonts w:hint="default" w:ascii="Times New Roman" w:hAnsi="Times New Roman" w:eastAsia="宋体" w:cs="Times New Roman"/>
          <w:sz w:val="21"/>
          <w:szCs w:val="21"/>
          <w:lang w:val="en-US" w:eastAsia="zh-CN"/>
        </w:rPr>
        <w:t>落球冲击试验机</w:t>
      </w:r>
      <w:r>
        <w:rPr>
          <w:rFonts w:hint="default" w:ascii="Times New Roman" w:hAnsi="Times New Roman" w:eastAsia="宋体" w:cs="Times New Roman"/>
          <w:sz w:val="21"/>
          <w:szCs w:val="21"/>
        </w:rPr>
        <w:t>进行了全计量特性的校准，内容详见校准报告。</w:t>
      </w:r>
    </w:p>
    <w:p>
      <w:pPr>
        <w:pStyle w:val="73"/>
        <w:numPr>
          <w:ilvl w:val="0"/>
          <w:numId w:val="0"/>
        </w:numPr>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rPr>
      </w:pPr>
      <w:bookmarkStart w:id="239" w:name="_Toc464728965"/>
      <w:r>
        <w:rPr>
          <w:rFonts w:hint="default" w:ascii="Times New Roman" w:hAnsi="Times New Roman" w:eastAsia="宋体" w:cs="Times New Roman"/>
          <w:sz w:val="21"/>
          <w:szCs w:val="21"/>
          <w:lang w:val="en-US" w:eastAsia="zh-CN"/>
        </w:rPr>
        <w:t>四、</w:t>
      </w:r>
      <w:r>
        <w:rPr>
          <w:rFonts w:hint="default" w:ascii="Times New Roman" w:hAnsi="Times New Roman" w:eastAsia="宋体" w:cs="Times New Roman"/>
          <w:sz w:val="21"/>
          <w:szCs w:val="21"/>
        </w:rPr>
        <w:t>标准水平分析</w:t>
      </w:r>
      <w:bookmarkEnd w:id="239"/>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本规程的制定填补了有色金属行业用</w:t>
      </w:r>
      <w:r>
        <w:rPr>
          <w:rFonts w:hint="default" w:ascii="Times New Roman" w:hAnsi="Times New Roman" w:eastAsia="宋体" w:cs="Times New Roman"/>
          <w:sz w:val="21"/>
          <w:szCs w:val="21"/>
          <w:lang w:val="en-US" w:eastAsia="zh-CN"/>
        </w:rPr>
        <w:t>落球冲击试验机</w:t>
      </w:r>
      <w:r>
        <w:rPr>
          <w:rFonts w:hint="default" w:ascii="Times New Roman" w:hAnsi="Times New Roman" w:eastAsia="宋体" w:cs="Times New Roman"/>
          <w:sz w:val="21"/>
          <w:szCs w:val="21"/>
        </w:rPr>
        <w:t>的校准空白，属于国内首创，水平达到国内领先。</w:t>
      </w:r>
    </w:p>
    <w:p>
      <w:pPr>
        <w:pStyle w:val="73"/>
        <w:numPr>
          <w:ilvl w:val="0"/>
          <w:numId w:val="0"/>
        </w:numPr>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rPr>
      </w:pPr>
      <w:bookmarkStart w:id="240" w:name="_Toc464728972"/>
      <w:r>
        <w:rPr>
          <w:rFonts w:hint="default" w:ascii="Times New Roman" w:hAnsi="Times New Roman" w:eastAsia="宋体" w:cs="Times New Roman"/>
          <w:sz w:val="21"/>
          <w:szCs w:val="21"/>
          <w:lang w:val="en-US" w:eastAsia="zh-CN"/>
        </w:rPr>
        <w:t>五、</w:t>
      </w:r>
      <w:r>
        <w:rPr>
          <w:rFonts w:hint="default" w:ascii="Times New Roman" w:hAnsi="Times New Roman" w:eastAsia="宋体" w:cs="Times New Roman"/>
          <w:sz w:val="21"/>
          <w:szCs w:val="21"/>
        </w:rPr>
        <w:t>与现行相关法律、法规、规章及相关规范，特别是规程的协调性</w:t>
      </w:r>
      <w:bookmarkEnd w:id="240"/>
    </w:p>
    <w:p>
      <w:pPr>
        <w:pStyle w:val="57"/>
        <w:spacing w:line="360" w:lineRule="auto"/>
        <w:ind w:left="0" w:leftChars="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规范所引用的规程及规范均为我国现行有效的计量规程及规范，是本标准的一部分，引用这些规程及规范后，使本规范的要求与现行的相关法律、法规、规章及相关规程规范的关系不矛盾、不冲突，其相互关系非常协调。</w:t>
      </w:r>
    </w:p>
    <w:p>
      <w:pPr>
        <w:pStyle w:val="73"/>
        <w:numPr>
          <w:ilvl w:val="0"/>
          <w:numId w:val="0"/>
        </w:numPr>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rPr>
      </w:pPr>
      <w:bookmarkStart w:id="241" w:name="_Toc464728973"/>
      <w:r>
        <w:rPr>
          <w:rFonts w:hint="default" w:ascii="Times New Roman" w:hAnsi="Times New Roman" w:eastAsia="宋体" w:cs="Times New Roman"/>
          <w:sz w:val="21"/>
          <w:szCs w:val="21"/>
          <w:lang w:val="en-US" w:eastAsia="zh-CN"/>
        </w:rPr>
        <w:t>六、</w:t>
      </w:r>
      <w:r>
        <w:rPr>
          <w:rFonts w:hint="default" w:ascii="Times New Roman" w:hAnsi="Times New Roman" w:eastAsia="宋体" w:cs="Times New Roman"/>
          <w:sz w:val="21"/>
          <w:szCs w:val="21"/>
        </w:rPr>
        <w:t>标准中涉及的专利或知识产权说明</w:t>
      </w:r>
      <w:bookmarkEnd w:id="241"/>
    </w:p>
    <w:p>
      <w:pPr>
        <w:pStyle w:val="57"/>
        <w:spacing w:line="300" w:lineRule="auto"/>
        <w:ind w:firstLine="420"/>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本标准不涉及任何专利或知识产权。</w:t>
      </w:r>
    </w:p>
    <w:p>
      <w:pPr>
        <w:pStyle w:val="73"/>
        <w:numPr>
          <w:ilvl w:val="0"/>
          <w:numId w:val="0"/>
        </w:numPr>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rPr>
      </w:pPr>
      <w:bookmarkStart w:id="242" w:name="_Toc464728974"/>
      <w:r>
        <w:rPr>
          <w:rFonts w:hint="default" w:ascii="Times New Roman" w:hAnsi="Times New Roman" w:eastAsia="宋体" w:cs="Times New Roman"/>
          <w:sz w:val="21"/>
          <w:szCs w:val="21"/>
          <w:lang w:val="en-US" w:eastAsia="zh-CN"/>
        </w:rPr>
        <w:t>七、</w:t>
      </w:r>
      <w:r>
        <w:rPr>
          <w:rFonts w:hint="default" w:ascii="Times New Roman" w:hAnsi="Times New Roman" w:eastAsia="宋体" w:cs="Times New Roman"/>
          <w:sz w:val="21"/>
          <w:szCs w:val="21"/>
        </w:rPr>
        <w:t>重大分歧意见的处理经过和依据</w:t>
      </w:r>
      <w:bookmarkEnd w:id="242"/>
    </w:p>
    <w:p>
      <w:pPr>
        <w:pStyle w:val="57"/>
        <w:spacing w:line="300" w:lineRule="auto"/>
        <w:ind w:firstLine="420"/>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w:t>
      </w:r>
    </w:p>
    <w:p>
      <w:pPr>
        <w:pStyle w:val="73"/>
        <w:numPr>
          <w:ilvl w:val="0"/>
          <w:numId w:val="0"/>
        </w:numPr>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rPr>
      </w:pPr>
      <w:bookmarkStart w:id="243" w:name="_Toc464728976"/>
      <w:r>
        <w:rPr>
          <w:rFonts w:hint="default" w:ascii="Times New Roman" w:hAnsi="Times New Roman" w:eastAsia="宋体" w:cs="Times New Roman"/>
          <w:sz w:val="21"/>
          <w:szCs w:val="21"/>
          <w:lang w:val="en-US" w:eastAsia="zh-CN"/>
        </w:rPr>
        <w:t>八、</w:t>
      </w:r>
      <w:r>
        <w:rPr>
          <w:rFonts w:hint="default" w:ascii="Times New Roman" w:hAnsi="Times New Roman" w:eastAsia="宋体" w:cs="Times New Roman"/>
          <w:sz w:val="21"/>
          <w:szCs w:val="21"/>
        </w:rPr>
        <w:t>贯彻规范的要求和措施建议</w:t>
      </w:r>
      <w:bookmarkEnd w:id="243"/>
    </w:p>
    <w:p>
      <w:pPr>
        <w:pStyle w:val="57"/>
        <w:spacing w:line="360" w:lineRule="auto"/>
        <w:ind w:firstLine="420"/>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本规范发布后，中国有色金属行业协会和有色金属行业计量技术委员会应加强本规范的宣传力度，促进</w:t>
      </w:r>
      <w:r>
        <w:rPr>
          <w:rFonts w:hint="default" w:ascii="Times New Roman" w:hAnsi="Times New Roman" w:eastAsia="宋体" w:cs="Times New Roman"/>
          <w:sz w:val="21"/>
          <w:szCs w:val="21"/>
          <w:lang w:val="en-US" w:eastAsia="zh-CN"/>
        </w:rPr>
        <w:t>铜合金冲刷腐蚀试验机</w:t>
      </w:r>
      <w:r>
        <w:rPr>
          <w:rFonts w:hint="default" w:ascii="Times New Roman" w:hAnsi="Times New Roman" w:eastAsia="宋体" w:cs="Times New Roman"/>
          <w:sz w:val="21"/>
          <w:szCs w:val="21"/>
        </w:rPr>
        <w:t>生产厂家按照设备使用情况合理选用校准规程，以促进我国企业的技术进步和产品质量，提高我国产品在国际、国内市场的竞争能力，走出国门践行“一带一路”，有效地化解我国的</w:t>
      </w:r>
      <w:r>
        <w:rPr>
          <w:rFonts w:hint="default" w:ascii="Times New Roman" w:hAnsi="Times New Roman" w:eastAsia="宋体" w:cs="Times New Roman"/>
          <w:sz w:val="21"/>
          <w:szCs w:val="21"/>
          <w:lang w:val="en-US" w:eastAsia="zh-CN"/>
        </w:rPr>
        <w:t>有色金属</w:t>
      </w:r>
      <w:r>
        <w:rPr>
          <w:rFonts w:hint="default" w:ascii="Times New Roman" w:hAnsi="Times New Roman" w:eastAsia="宋体" w:cs="Times New Roman"/>
          <w:sz w:val="21"/>
          <w:szCs w:val="21"/>
        </w:rPr>
        <w:t>产能过剩，促进</w:t>
      </w:r>
      <w:r>
        <w:rPr>
          <w:rFonts w:hint="default" w:ascii="Times New Roman" w:hAnsi="Times New Roman" w:eastAsia="宋体" w:cs="Times New Roman"/>
          <w:sz w:val="21"/>
          <w:szCs w:val="21"/>
          <w:lang w:val="en-US" w:eastAsia="zh-CN"/>
        </w:rPr>
        <w:t>有色金属</w:t>
      </w:r>
      <w:r>
        <w:rPr>
          <w:rFonts w:hint="default" w:ascii="Times New Roman" w:hAnsi="Times New Roman" w:eastAsia="宋体" w:cs="Times New Roman"/>
          <w:sz w:val="21"/>
          <w:szCs w:val="21"/>
        </w:rPr>
        <w:t>加工产业的质量提升。</w:t>
      </w:r>
    </w:p>
    <w:p>
      <w:pPr>
        <w:pStyle w:val="73"/>
        <w:numPr>
          <w:ilvl w:val="0"/>
          <w:numId w:val="0"/>
        </w:numPr>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rPr>
      </w:pPr>
      <w:bookmarkStart w:id="244" w:name="_Toc464728977"/>
      <w:r>
        <w:rPr>
          <w:rFonts w:hint="default" w:ascii="Times New Roman" w:hAnsi="Times New Roman" w:eastAsia="宋体" w:cs="Times New Roman"/>
          <w:sz w:val="21"/>
          <w:szCs w:val="21"/>
          <w:lang w:val="en-US" w:eastAsia="zh-CN"/>
        </w:rPr>
        <w:t>九、</w:t>
      </w:r>
      <w:r>
        <w:rPr>
          <w:rFonts w:hint="default" w:ascii="Times New Roman" w:hAnsi="Times New Roman" w:eastAsia="宋体" w:cs="Times New Roman"/>
          <w:sz w:val="21"/>
          <w:szCs w:val="21"/>
        </w:rPr>
        <w:t>废止现行有关规程的建议</w:t>
      </w:r>
      <w:bookmarkEnd w:id="244"/>
    </w:p>
    <w:p>
      <w:pPr>
        <w:pStyle w:val="57"/>
        <w:spacing w:line="300" w:lineRule="auto"/>
        <w:ind w:firstLine="420"/>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w:t>
      </w:r>
    </w:p>
    <w:p>
      <w:pPr>
        <w:pStyle w:val="73"/>
        <w:numPr>
          <w:ilvl w:val="0"/>
          <w:numId w:val="0"/>
        </w:numPr>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rPr>
      </w:pPr>
      <w:bookmarkStart w:id="245" w:name="_Toc464728978"/>
      <w:r>
        <w:rPr>
          <w:rFonts w:hint="default" w:ascii="Times New Roman" w:hAnsi="Times New Roman" w:eastAsia="宋体" w:cs="Times New Roman"/>
          <w:sz w:val="21"/>
          <w:szCs w:val="21"/>
          <w:lang w:val="en-US" w:eastAsia="zh-CN"/>
        </w:rPr>
        <w:t>十、</w:t>
      </w:r>
      <w:r>
        <w:rPr>
          <w:rFonts w:hint="default" w:ascii="Times New Roman" w:hAnsi="Times New Roman" w:eastAsia="宋体" w:cs="Times New Roman"/>
          <w:sz w:val="21"/>
          <w:szCs w:val="21"/>
        </w:rPr>
        <w:t>产业化情况、推广应用论证和预期达到的经济效果</w:t>
      </w:r>
      <w:bookmarkEnd w:id="245"/>
    </w:p>
    <w:p>
      <w:pPr>
        <w:spacing w:line="360" w:lineRule="auto"/>
        <w:ind w:firstLine="420" w:firstLineChars="200"/>
        <w:contextualSpacing/>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落球冲击试验机校准规范在之前的校准工作中，因没有相应的校准规范或检定规程无法满足对其性能进行全面的校准评估。本校准规范的制定，填补了原有的校准性能的空缺，对于解决落球冲击试验机校准规范日益增长的校准需求有极大的帮助。</w:t>
      </w:r>
    </w:p>
    <w:p>
      <w:pPr>
        <w:pStyle w:val="57"/>
        <w:spacing w:line="300" w:lineRule="auto"/>
        <w:ind w:firstLine="420"/>
        <w:contextualSpacing/>
        <w:rPr>
          <w:rFonts w:hint="default" w:ascii="Times New Roman" w:hAnsi="Times New Roman" w:eastAsia="宋体" w:cs="Times New Roman"/>
          <w:kern w:val="2"/>
          <w:sz w:val="21"/>
          <w:szCs w:val="21"/>
        </w:rPr>
      </w:pPr>
    </w:p>
    <w:p>
      <w:pPr>
        <w:pStyle w:val="57"/>
        <w:spacing w:line="360" w:lineRule="auto"/>
        <w:ind w:firstLine="630" w:firstLineChars="300"/>
        <w:jc w:val="both"/>
        <w:rPr>
          <w:rFonts w:hint="default" w:ascii="Times New Roman" w:hAnsi="Times New Roman" w:eastAsia="宋体" w:cs="Times New Roman"/>
          <w:sz w:val="21"/>
          <w:szCs w:val="21"/>
          <w:lang w:val="en-US" w:eastAsia="zh-CN"/>
        </w:rPr>
      </w:pPr>
    </w:p>
    <w:sectPr>
      <w:footerReference r:id="rId9" w:type="first"/>
      <w:headerReference r:id="rId7" w:type="default"/>
      <w:footerReference r:id="rId8" w:type="default"/>
      <w:pgSz w:w="11907" w:h="16839"/>
      <w:pgMar w:top="1418" w:right="1134" w:bottom="1134" w:left="1418" w:header="1418" w:footer="851"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p>
    <w:pPr>
      <w:pStyle w:val="27"/>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284" w:firstLine="0"/>
      </w:pPr>
      <w:rPr>
        <w:rFonts w:hint="eastAsia" w:ascii="黑体" w:hAnsi="Times New Roman" w:eastAsia="黑体"/>
        <w:b w:val="0"/>
        <w:i w:val="0"/>
        <w:sz w:val="21"/>
      </w:rPr>
    </w:lvl>
    <w:lvl w:ilvl="3" w:tentative="0">
      <w:start w:val="1"/>
      <w:numFmt w:val="decimal"/>
      <w:pStyle w:val="58"/>
      <w:suff w:val="nothing"/>
      <w:lvlText w:val="%1%2.%3.%4　"/>
      <w:lvlJc w:val="left"/>
      <w:pPr>
        <w:ind w:left="284"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20"/>
      <w:suff w:val="nothing"/>
      <w:lvlText w:val="%1%2　"/>
      <w:lvlJc w:val="left"/>
      <w:pPr>
        <w:ind w:left="0" w:firstLine="0"/>
      </w:pPr>
      <w:rPr>
        <w:rFonts w:hint="eastAsia" w:ascii="黑体" w:hAnsi="Times New Roman" w:eastAsia="黑体"/>
        <w:b w:val="0"/>
        <w:i w:val="0"/>
        <w:sz w:val="21"/>
      </w:rPr>
    </w:lvl>
    <w:lvl w:ilvl="2" w:tentative="0">
      <w:start w:val="1"/>
      <w:numFmt w:val="decimal"/>
      <w:pStyle w:val="319"/>
      <w:suff w:val="nothing"/>
      <w:lvlText w:val="%1%2.%3　"/>
      <w:lvlJc w:val="left"/>
      <w:pPr>
        <w:ind w:left="2552" w:firstLine="0"/>
      </w:pPr>
      <w:rPr>
        <w:rFonts w:hint="eastAsia" w:ascii="黑体" w:hAnsi="Times New Roman" w:eastAsia="黑体"/>
        <w:b w:val="0"/>
        <w:i w:val="0"/>
        <w:sz w:val="21"/>
      </w:rPr>
    </w:lvl>
    <w:lvl w:ilvl="3" w:tentative="0">
      <w:start w:val="1"/>
      <w:numFmt w:val="decimal"/>
      <w:suff w:val="nothing"/>
      <w:lvlText w:val="%1%2.%3.%4　"/>
      <w:lvlJc w:val="left"/>
      <w:pPr>
        <w:ind w:left="851" w:firstLine="0"/>
      </w:pPr>
      <w:rPr>
        <w:rFonts w:hint="eastAsia" w:ascii="宋体" w:hAnsi="宋体" w:eastAsia="宋体"/>
        <w:b/>
        <w:bCs w:val="0"/>
        <w:i w:val="0"/>
        <w:iCs w:val="0"/>
        <w:caps w:val="0"/>
        <w:smallCaps w:val="0"/>
        <w:strike w:val="0"/>
        <w:dstrike w:val="0"/>
        <w:color w:val="auto"/>
        <w:spacing w:val="0"/>
        <w:w w:val="100"/>
        <w:kern w:val="0"/>
        <w:position w:val="0"/>
        <w:sz w:val="21"/>
        <w:u w:val="none"/>
        <w:shd w:val="clear" w:color="auto" w:fill="auto"/>
        <w:vertAlign w:val="baseline"/>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kM2VjZTFlZGVlYmM1YmQ3MWE0MDI1M2E0NGE0N2IifQ=="/>
  </w:docVars>
  <w:rsids>
    <w:rsidRoot w:val="00693668"/>
    <w:rsid w:val="000971D5"/>
    <w:rsid w:val="00122AD8"/>
    <w:rsid w:val="00122DCA"/>
    <w:rsid w:val="0019431C"/>
    <w:rsid w:val="002849BB"/>
    <w:rsid w:val="00291548"/>
    <w:rsid w:val="004A27E5"/>
    <w:rsid w:val="004F58ED"/>
    <w:rsid w:val="00536C60"/>
    <w:rsid w:val="00567271"/>
    <w:rsid w:val="0059121E"/>
    <w:rsid w:val="005F42DD"/>
    <w:rsid w:val="00601ADF"/>
    <w:rsid w:val="00623451"/>
    <w:rsid w:val="00625140"/>
    <w:rsid w:val="00644C6D"/>
    <w:rsid w:val="0069107A"/>
    <w:rsid w:val="00693668"/>
    <w:rsid w:val="006E11F0"/>
    <w:rsid w:val="00724E03"/>
    <w:rsid w:val="00764D0A"/>
    <w:rsid w:val="00765621"/>
    <w:rsid w:val="007902D1"/>
    <w:rsid w:val="0086056F"/>
    <w:rsid w:val="00876D87"/>
    <w:rsid w:val="008E415E"/>
    <w:rsid w:val="008F5DCA"/>
    <w:rsid w:val="009111C1"/>
    <w:rsid w:val="00946B7D"/>
    <w:rsid w:val="009A61F5"/>
    <w:rsid w:val="00A1497C"/>
    <w:rsid w:val="00A15577"/>
    <w:rsid w:val="00AC0924"/>
    <w:rsid w:val="00B706F7"/>
    <w:rsid w:val="00BC6B82"/>
    <w:rsid w:val="00C058B2"/>
    <w:rsid w:val="00C27739"/>
    <w:rsid w:val="00C7537E"/>
    <w:rsid w:val="00CD2D13"/>
    <w:rsid w:val="00CD7C00"/>
    <w:rsid w:val="00DB362A"/>
    <w:rsid w:val="00DB4F65"/>
    <w:rsid w:val="00E019C6"/>
    <w:rsid w:val="00E22714"/>
    <w:rsid w:val="00E82471"/>
    <w:rsid w:val="00E911BC"/>
    <w:rsid w:val="00F10C9E"/>
    <w:rsid w:val="00F3447A"/>
    <w:rsid w:val="00F507FB"/>
    <w:rsid w:val="00FE1932"/>
    <w:rsid w:val="00FE3C04"/>
    <w:rsid w:val="015F515B"/>
    <w:rsid w:val="02716DB5"/>
    <w:rsid w:val="02F703B0"/>
    <w:rsid w:val="05C37B35"/>
    <w:rsid w:val="07DC0ED5"/>
    <w:rsid w:val="07ED5CFE"/>
    <w:rsid w:val="08FB502E"/>
    <w:rsid w:val="0904785D"/>
    <w:rsid w:val="09573966"/>
    <w:rsid w:val="0A781AE7"/>
    <w:rsid w:val="0A8E0E22"/>
    <w:rsid w:val="0C326AC3"/>
    <w:rsid w:val="0CCA0314"/>
    <w:rsid w:val="0F544D7D"/>
    <w:rsid w:val="10E0491B"/>
    <w:rsid w:val="11B72615"/>
    <w:rsid w:val="14317D7D"/>
    <w:rsid w:val="14FE0CE9"/>
    <w:rsid w:val="15181786"/>
    <w:rsid w:val="158E7867"/>
    <w:rsid w:val="174C2AB4"/>
    <w:rsid w:val="1894661C"/>
    <w:rsid w:val="1C290153"/>
    <w:rsid w:val="1E2A3513"/>
    <w:rsid w:val="1F5A1A25"/>
    <w:rsid w:val="1F714057"/>
    <w:rsid w:val="1FB352A4"/>
    <w:rsid w:val="201E74B3"/>
    <w:rsid w:val="208E75B3"/>
    <w:rsid w:val="218A16C9"/>
    <w:rsid w:val="21BE3478"/>
    <w:rsid w:val="21D04080"/>
    <w:rsid w:val="22423DCF"/>
    <w:rsid w:val="23A74BBD"/>
    <w:rsid w:val="23D43A72"/>
    <w:rsid w:val="29846CB3"/>
    <w:rsid w:val="29A47794"/>
    <w:rsid w:val="29E46257"/>
    <w:rsid w:val="29F51563"/>
    <w:rsid w:val="2A4110A1"/>
    <w:rsid w:val="2AB85E2C"/>
    <w:rsid w:val="2B795DAE"/>
    <w:rsid w:val="2C281A12"/>
    <w:rsid w:val="2D287BC3"/>
    <w:rsid w:val="2F796467"/>
    <w:rsid w:val="2FBE527A"/>
    <w:rsid w:val="31B57A58"/>
    <w:rsid w:val="343B01DB"/>
    <w:rsid w:val="34745E77"/>
    <w:rsid w:val="35125E50"/>
    <w:rsid w:val="369342FF"/>
    <w:rsid w:val="36AE69D8"/>
    <w:rsid w:val="38B6063A"/>
    <w:rsid w:val="39E63C45"/>
    <w:rsid w:val="3A910669"/>
    <w:rsid w:val="3BFA1058"/>
    <w:rsid w:val="3C800C0F"/>
    <w:rsid w:val="3EBA5BC3"/>
    <w:rsid w:val="420E5348"/>
    <w:rsid w:val="42B856E3"/>
    <w:rsid w:val="438931EE"/>
    <w:rsid w:val="44100726"/>
    <w:rsid w:val="456D3D97"/>
    <w:rsid w:val="45E87405"/>
    <w:rsid w:val="463522B1"/>
    <w:rsid w:val="46474D73"/>
    <w:rsid w:val="48BE5C4B"/>
    <w:rsid w:val="49214E6F"/>
    <w:rsid w:val="4B7919E3"/>
    <w:rsid w:val="4C143A31"/>
    <w:rsid w:val="4C5F1CA6"/>
    <w:rsid w:val="4CDC6C36"/>
    <w:rsid w:val="4E3430C7"/>
    <w:rsid w:val="4FEB6573"/>
    <w:rsid w:val="52A97DDB"/>
    <w:rsid w:val="56154CA2"/>
    <w:rsid w:val="57BB325E"/>
    <w:rsid w:val="5A931503"/>
    <w:rsid w:val="5A971C98"/>
    <w:rsid w:val="5AFA5C95"/>
    <w:rsid w:val="5BAD4136"/>
    <w:rsid w:val="5CDE078E"/>
    <w:rsid w:val="5DC655CC"/>
    <w:rsid w:val="5F776EED"/>
    <w:rsid w:val="605176D9"/>
    <w:rsid w:val="60D96A57"/>
    <w:rsid w:val="63F828E6"/>
    <w:rsid w:val="66F343C9"/>
    <w:rsid w:val="68E47C07"/>
    <w:rsid w:val="6AB57C02"/>
    <w:rsid w:val="6B27051F"/>
    <w:rsid w:val="6B753BDA"/>
    <w:rsid w:val="6B770841"/>
    <w:rsid w:val="6E8A0C2B"/>
    <w:rsid w:val="6EF60757"/>
    <w:rsid w:val="70FA146A"/>
    <w:rsid w:val="710228B1"/>
    <w:rsid w:val="71EC09C0"/>
    <w:rsid w:val="73A7009A"/>
    <w:rsid w:val="73B95B2E"/>
    <w:rsid w:val="73FD7A27"/>
    <w:rsid w:val="74130018"/>
    <w:rsid w:val="7599464D"/>
    <w:rsid w:val="76ED0341"/>
    <w:rsid w:val="77CE2BEC"/>
    <w:rsid w:val="79626335"/>
    <w:rsid w:val="7A313CB4"/>
    <w:rsid w:val="7A995906"/>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
    <w:next w:val="1"/>
    <w:link w:val="322"/>
    <w:qFormat/>
    <w:uiPriority w:val="39"/>
  </w:style>
  <w:style w:type="paragraph" w:styleId="13">
    <w:name w:val="Normal Indent"/>
    <w:basedOn w:val="1"/>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szCs w:val="20"/>
    </w:rPr>
  </w:style>
  <w:style w:type="paragraph" w:styleId="15">
    <w:name w:val="annotation text"/>
    <w:basedOn w:val="1"/>
    <w:link w:val="287"/>
    <w:qFormat/>
    <w:uiPriority w:val="0"/>
    <w:pPr>
      <w:jc w:val="left"/>
    </w:pPr>
  </w:style>
  <w:style w:type="paragraph" w:styleId="16">
    <w:name w:val="Body Text"/>
    <w:basedOn w:val="1"/>
    <w:link w:val="282"/>
    <w:qFormat/>
    <w:uiPriority w:val="0"/>
    <w:pPr>
      <w:spacing w:after="120"/>
    </w:pPr>
  </w:style>
  <w:style w:type="paragraph" w:styleId="17">
    <w:name w:val="Body Text Indent"/>
    <w:basedOn w:val="1"/>
    <w:link w:val="285"/>
    <w:qFormat/>
    <w:uiPriority w:val="0"/>
    <w:pPr>
      <w:spacing w:line="360" w:lineRule="exact"/>
      <w:ind w:left="420" w:firstLine="480"/>
    </w:pPr>
    <w:rPr>
      <w:sz w:val="24"/>
      <w:szCs w:val="20"/>
    </w:rPr>
  </w:style>
  <w:style w:type="paragraph" w:styleId="18">
    <w:name w:val="HTML Address"/>
    <w:basedOn w:val="1"/>
    <w:qFormat/>
    <w:uiPriority w:val="0"/>
    <w:rPr>
      <w:i/>
      <w:iCs/>
    </w:rPr>
  </w:style>
  <w:style w:type="paragraph" w:styleId="19">
    <w:name w:val="toc 5"/>
    <w:basedOn w:val="1"/>
    <w:next w:val="1"/>
    <w:qFormat/>
    <w:uiPriority w:val="39"/>
  </w:style>
  <w:style w:type="paragraph" w:styleId="20">
    <w:name w:val="toc 3"/>
    <w:basedOn w:val="1"/>
    <w:next w:val="1"/>
    <w:qFormat/>
    <w:uiPriority w:val="39"/>
  </w:style>
  <w:style w:type="paragraph" w:styleId="21">
    <w:name w:val="Plain Text"/>
    <w:basedOn w:val="1"/>
    <w:link w:val="279"/>
    <w:qFormat/>
    <w:uiPriority w:val="0"/>
    <w:rPr>
      <w:rFonts w:ascii="宋体" w:hAnsi="Courier New"/>
      <w:szCs w:val="21"/>
    </w:rPr>
  </w:style>
  <w:style w:type="paragraph" w:styleId="22">
    <w:name w:val="toc 8"/>
    <w:basedOn w:val="1"/>
    <w:next w:val="1"/>
    <w:link w:val="323"/>
    <w:qFormat/>
    <w:uiPriority w:val="39"/>
  </w:style>
  <w:style w:type="paragraph" w:styleId="23">
    <w:name w:val="Date"/>
    <w:basedOn w:val="1"/>
    <w:next w:val="1"/>
    <w:link w:val="291"/>
    <w:qFormat/>
    <w:uiPriority w:val="99"/>
    <w:pPr>
      <w:ind w:left="100" w:leftChars="2500"/>
    </w:pPr>
    <w:rPr>
      <w:sz w:val="24"/>
      <w:szCs w:val="20"/>
    </w:rPr>
  </w:style>
  <w:style w:type="paragraph" w:styleId="24">
    <w:name w:val="Body Text Indent 2"/>
    <w:basedOn w:val="1"/>
    <w:link w:val="290"/>
    <w:qFormat/>
    <w:uiPriority w:val="0"/>
    <w:pPr>
      <w:spacing w:after="120" w:line="480" w:lineRule="auto"/>
      <w:ind w:left="420" w:leftChars="200"/>
    </w:pPr>
  </w:style>
  <w:style w:type="paragraph" w:styleId="25">
    <w:name w:val="endnote text"/>
    <w:basedOn w:val="1"/>
    <w:qFormat/>
    <w:uiPriority w:val="0"/>
    <w:pPr>
      <w:snapToGrid w:val="0"/>
    </w:pPr>
  </w:style>
  <w:style w:type="paragraph" w:styleId="26">
    <w:name w:val="Balloon Text"/>
    <w:basedOn w:val="1"/>
    <w:link w:val="281"/>
    <w:qFormat/>
    <w:uiPriority w:val="99"/>
    <w:rPr>
      <w:sz w:val="18"/>
      <w:szCs w:val="18"/>
    </w:rPr>
  </w:style>
  <w:style w:type="paragraph" w:styleId="27">
    <w:name w:val="footer"/>
    <w:basedOn w:val="1"/>
    <w:link w:val="284"/>
    <w:qFormat/>
    <w:uiPriority w:val="99"/>
    <w:pPr>
      <w:tabs>
        <w:tab w:val="center" w:pos="4153"/>
        <w:tab w:val="right" w:pos="8306"/>
      </w:tabs>
      <w:snapToGrid w:val="0"/>
      <w:ind w:right="210" w:rightChars="100"/>
      <w:jc w:val="right"/>
    </w:pPr>
    <w:rPr>
      <w:sz w:val="18"/>
      <w:szCs w:val="18"/>
    </w:rPr>
  </w:style>
  <w:style w:type="paragraph" w:styleId="28">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next w:val="1"/>
    <w:qFormat/>
    <w:uiPriority w:val="39"/>
    <w:pPr>
      <w:jc w:val="both"/>
    </w:pPr>
    <w:rPr>
      <w:rFonts w:ascii="宋体" w:hAnsi="Times New Roman" w:eastAsia="宋体" w:cs="Times New Roman"/>
      <w:sz w:val="21"/>
      <w:lang w:val="en-US" w:eastAsia="zh-CN" w:bidi="ar-SA"/>
    </w:rPr>
  </w:style>
  <w:style w:type="paragraph" w:styleId="30">
    <w:name w:val="toc 4"/>
    <w:basedOn w:val="20"/>
    <w:next w:val="1"/>
    <w:qFormat/>
    <w:uiPriority w:val="39"/>
  </w:style>
  <w:style w:type="paragraph" w:styleId="31">
    <w:name w:val="footnote text"/>
    <w:basedOn w:val="1"/>
    <w:qFormat/>
    <w:uiPriority w:val="0"/>
    <w:pPr>
      <w:snapToGrid w:val="0"/>
      <w:jc w:val="left"/>
    </w:pPr>
    <w:rPr>
      <w:sz w:val="18"/>
      <w:szCs w:val="18"/>
    </w:rPr>
  </w:style>
  <w:style w:type="paragraph" w:styleId="32">
    <w:name w:val="Body Text Indent 3"/>
    <w:basedOn w:val="1"/>
    <w:qFormat/>
    <w:uiPriority w:val="0"/>
    <w:pPr>
      <w:widowControl/>
      <w:spacing w:line="360" w:lineRule="auto"/>
      <w:ind w:firstLine="420"/>
    </w:pPr>
    <w:rPr>
      <w:rFonts w:hAnsi="宋体"/>
      <w:sz w:val="18"/>
    </w:rPr>
  </w:style>
  <w:style w:type="paragraph" w:styleId="33">
    <w:name w:val="toc 2"/>
    <w:basedOn w:val="1"/>
    <w:next w:val="1"/>
    <w:qFormat/>
    <w:uiPriority w:val="39"/>
  </w:style>
  <w:style w:type="paragraph" w:styleId="34">
    <w:name w:val="toc 9"/>
    <w:basedOn w:val="22"/>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next w:val="1"/>
    <w:qFormat/>
    <w:uiPriority w:val="0"/>
    <w:pPr>
      <w:spacing w:before="240" w:after="60"/>
      <w:jc w:val="center"/>
      <w:outlineLvl w:val="0"/>
    </w:pPr>
    <w:rPr>
      <w:rFonts w:ascii="Arial" w:hAnsi="Arial" w:cs="Arial"/>
      <w:b/>
      <w:bCs/>
      <w:sz w:val="32"/>
      <w:szCs w:val="32"/>
    </w:rPr>
  </w:style>
  <w:style w:type="paragraph" w:styleId="38">
    <w:name w:val="annotation subject"/>
    <w:basedOn w:val="15"/>
    <w:next w:val="15"/>
    <w:link w:val="288"/>
    <w:qFormat/>
    <w:uiPriority w:val="0"/>
    <w:rPr>
      <w:b/>
      <w:bCs/>
    </w:rPr>
  </w:style>
  <w:style w:type="paragraph" w:styleId="39">
    <w:name w:val="Body Text First Indent"/>
    <w:basedOn w:val="16"/>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ind w:left="0"/>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1"/>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link w:val="303"/>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1"/>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6"/>
    <w:qFormat/>
    <w:uiPriority w:val="99"/>
    <w:rPr>
      <w:kern w:val="2"/>
      <w:sz w:val="18"/>
      <w:szCs w:val="18"/>
    </w:rPr>
  </w:style>
  <w:style w:type="character" w:customStyle="1" w:styleId="282">
    <w:name w:val="正文文本 字符"/>
    <w:link w:val="16"/>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27"/>
    <w:qFormat/>
    <w:uiPriority w:val="99"/>
    <w:rPr>
      <w:kern w:val="2"/>
      <w:sz w:val="18"/>
      <w:szCs w:val="18"/>
    </w:rPr>
  </w:style>
  <w:style w:type="character" w:customStyle="1" w:styleId="285">
    <w:name w:val="正文文本缩进 字符"/>
    <w:link w:val="17"/>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15"/>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28"/>
    <w:qFormat/>
    <w:uiPriority w:val="99"/>
    <w:rPr>
      <w:kern w:val="2"/>
      <w:sz w:val="18"/>
      <w:szCs w:val="18"/>
    </w:rPr>
  </w:style>
  <w:style w:type="character" w:customStyle="1" w:styleId="290">
    <w:name w:val="正文文本缩进 2 字符"/>
    <w:link w:val="24"/>
    <w:qFormat/>
    <w:uiPriority w:val="0"/>
    <w:rPr>
      <w:kern w:val="2"/>
      <w:sz w:val="21"/>
      <w:szCs w:val="24"/>
    </w:rPr>
  </w:style>
  <w:style w:type="character" w:customStyle="1" w:styleId="291">
    <w:name w:val="日期 字符"/>
    <w:link w:val="23"/>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 w:type="paragraph" w:customStyle="1" w:styleId="302">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character" w:customStyle="1" w:styleId="303">
    <w:name w:val="标准书眉一 Char"/>
    <w:link w:val="111"/>
    <w:qFormat/>
    <w:uiPriority w:val="0"/>
    <w:rPr>
      <w:rFonts w:ascii="Times New Roman" w:hAnsi="Times New Roman" w:eastAsia="宋体" w:cs="Times New Roman"/>
      <w:lang w:val="en-US" w:eastAsia="zh-CN" w:bidi="ar-SA"/>
    </w:rPr>
  </w:style>
  <w:style w:type="character" w:customStyle="1" w:styleId="304">
    <w:name w:val="bds_more"/>
    <w:basedOn w:val="42"/>
    <w:qFormat/>
    <w:uiPriority w:val="0"/>
    <w:rPr>
      <w:rFonts w:hint="eastAsia" w:ascii="宋体" w:hAnsi="宋体" w:eastAsia="宋体" w:cs="宋体"/>
    </w:rPr>
  </w:style>
  <w:style w:type="character" w:customStyle="1" w:styleId="305">
    <w:name w:val="bds_more1"/>
    <w:basedOn w:val="42"/>
    <w:qFormat/>
    <w:uiPriority w:val="0"/>
  </w:style>
  <w:style w:type="character" w:customStyle="1" w:styleId="306">
    <w:name w:val="bds_more2"/>
    <w:basedOn w:val="42"/>
    <w:qFormat/>
    <w:uiPriority w:val="0"/>
  </w:style>
  <w:style w:type="character" w:customStyle="1" w:styleId="307">
    <w:name w:val="bds_nopic"/>
    <w:basedOn w:val="42"/>
    <w:qFormat/>
    <w:uiPriority w:val="0"/>
  </w:style>
  <w:style w:type="character" w:customStyle="1" w:styleId="308">
    <w:name w:val="bds_nopic1"/>
    <w:basedOn w:val="42"/>
    <w:qFormat/>
    <w:uiPriority w:val="0"/>
  </w:style>
  <w:style w:type="character" w:customStyle="1" w:styleId="309">
    <w:name w:val="bds_nopic2"/>
    <w:basedOn w:val="42"/>
    <w:qFormat/>
    <w:uiPriority w:val="0"/>
  </w:style>
  <w:style w:type="character" w:customStyle="1" w:styleId="310">
    <w:name w:val="hover13"/>
    <w:basedOn w:val="42"/>
    <w:qFormat/>
    <w:uiPriority w:val="0"/>
    <w:rPr>
      <w:color w:val="187BE4"/>
    </w:rPr>
  </w:style>
  <w:style w:type="character" w:customStyle="1" w:styleId="311">
    <w:name w:val="hover14"/>
    <w:basedOn w:val="42"/>
    <w:qFormat/>
    <w:uiPriority w:val="0"/>
    <w:rPr>
      <w:color w:val="187BE4"/>
    </w:rPr>
  </w:style>
  <w:style w:type="character" w:customStyle="1" w:styleId="312">
    <w:name w:val="hover15"/>
    <w:basedOn w:val="42"/>
    <w:qFormat/>
    <w:uiPriority w:val="0"/>
    <w:rPr>
      <w:color w:val="FFFFFF"/>
      <w:shd w:val="clear" w:fill="187BE4"/>
    </w:rPr>
  </w:style>
  <w:style w:type="character" w:customStyle="1" w:styleId="313">
    <w:name w:val="hover16"/>
    <w:basedOn w:val="42"/>
    <w:qFormat/>
    <w:uiPriority w:val="0"/>
    <w:rPr>
      <w:color w:val="FFFFFF"/>
      <w:shd w:val="clear" w:fill="187BE4"/>
    </w:rPr>
  </w:style>
  <w:style w:type="character" w:customStyle="1" w:styleId="314">
    <w:name w:val="hover"/>
    <w:basedOn w:val="42"/>
    <w:qFormat/>
    <w:uiPriority w:val="0"/>
    <w:rPr>
      <w:color w:val="FFFFFF"/>
      <w:shd w:val="clear" w:fill="187BE4"/>
    </w:rPr>
  </w:style>
  <w:style w:type="character" w:customStyle="1" w:styleId="315">
    <w:name w:val="hover1"/>
    <w:basedOn w:val="42"/>
    <w:qFormat/>
    <w:uiPriority w:val="0"/>
    <w:rPr>
      <w:color w:val="187BE4"/>
      <w:shd w:val="clear" w:fill="187BE4"/>
    </w:rPr>
  </w:style>
  <w:style w:type="character" w:customStyle="1" w:styleId="316">
    <w:name w:val="目录 6 Char"/>
    <w:link w:val="12"/>
    <w:qFormat/>
    <w:uiPriority w:val="0"/>
  </w:style>
  <w:style w:type="character" w:customStyle="1" w:styleId="317">
    <w:name w:val="目录 8 Char"/>
    <w:link w:val="22"/>
    <w:qFormat/>
    <w:uiPriority w:val="0"/>
  </w:style>
  <w:style w:type="paragraph" w:customStyle="1" w:styleId="318">
    <w:name w:val="标准文件_一级无标题"/>
    <w:basedOn w:val="319"/>
    <w:qFormat/>
    <w:uiPriority w:val="0"/>
    <w:pPr>
      <w:spacing w:beforeLines="0" w:afterLines="0"/>
      <w:outlineLvl w:val="9"/>
    </w:pPr>
    <w:rPr>
      <w:rFonts w:ascii="宋体" w:eastAsia="宋体"/>
    </w:rPr>
  </w:style>
  <w:style w:type="paragraph" w:customStyle="1" w:styleId="319">
    <w:name w:val="标准文件_一级条标题"/>
    <w:basedOn w:val="320"/>
    <w:next w:val="321"/>
    <w:qFormat/>
    <w:uiPriority w:val="0"/>
    <w:pPr>
      <w:numPr>
        <w:ilvl w:val="2"/>
      </w:numPr>
      <w:spacing w:beforeLines="50" w:afterLines="50"/>
      <w:outlineLvl w:val="1"/>
    </w:pPr>
  </w:style>
  <w:style w:type="paragraph" w:customStyle="1" w:styleId="320">
    <w:name w:val="标准文件_章标题"/>
    <w:next w:val="321"/>
    <w:qFormat/>
    <w:uiPriority w:val="0"/>
    <w:pPr>
      <w:numPr>
        <w:ilvl w:val="1"/>
        <w:numId w:val="11"/>
      </w:numPr>
      <w:spacing w:beforeLines="100" w:afterLines="100"/>
      <w:jc w:val="both"/>
      <w:outlineLvl w:val="0"/>
    </w:pPr>
    <w:rPr>
      <w:rFonts w:ascii="黑体" w:hAnsi="Times New Roman" w:eastAsia="黑体" w:cs="Times New Roman"/>
      <w:sz w:val="21"/>
      <w:lang w:val="en-US" w:eastAsia="zh-CN" w:bidi="ar-SA"/>
    </w:rPr>
  </w:style>
  <w:style w:type="paragraph" w:customStyle="1" w:styleId="32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2">
    <w:name w:val="TOC 6 字符"/>
    <w:link w:val="12"/>
    <w:qFormat/>
    <w:uiPriority w:val="0"/>
  </w:style>
  <w:style w:type="character" w:customStyle="1" w:styleId="323">
    <w:name w:val="TOC 8 字符"/>
    <w:link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5.wmf"/><Relationship Id="rId27" Type="http://schemas.openxmlformats.org/officeDocument/2006/relationships/oleObject" Target="embeddings/oleObject3.bin"/><Relationship Id="rId26" Type="http://schemas.openxmlformats.org/officeDocument/2006/relationships/image" Target="media/image14.wmf"/><Relationship Id="rId25" Type="http://schemas.openxmlformats.org/officeDocument/2006/relationships/image" Target="media/image13.wmf"/><Relationship Id="rId24" Type="http://schemas.openxmlformats.org/officeDocument/2006/relationships/image" Target="media/image12.wmf"/><Relationship Id="rId23" Type="http://schemas.openxmlformats.org/officeDocument/2006/relationships/oleObject" Target="embeddings/oleObject2.bin"/><Relationship Id="rId22" Type="http://schemas.openxmlformats.org/officeDocument/2006/relationships/image" Target="media/image11.wmf"/><Relationship Id="rId21" Type="http://schemas.openxmlformats.org/officeDocument/2006/relationships/image" Target="media/image10.wmf"/><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8.pn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C06E0-E10B-46FD-AB59-2F17ED22A987}">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11</Pages>
  <Words>8431</Words>
  <Characters>8980</Characters>
  <Lines>32</Lines>
  <Paragraphs>9</Paragraphs>
  <TotalTime>5</TotalTime>
  <ScaleCrop>false</ScaleCrop>
  <LinksUpToDate>false</LinksUpToDate>
  <CharactersWithSpaces>9073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2019-11-11T12:12:00Z</dcterms:created>
  <dc:creator>标准李瑞山9585</dc:creator>
  <cp:lastModifiedBy>Administrator</cp:lastModifiedBy>
  <cp:lastPrinted>2016-10-20T04:13:00Z</cp:lastPrinted>
  <dcterms:modified xsi:type="dcterms:W3CDTF">2023-06-09T03:00:05Z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01B553B64B8843D8B98B101E440AD108</vt:lpwstr>
  </property>
</Properties>
</file>