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符合申报条件的有色金属团体标准项目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（实施6个月以上，截止日期为2023年6月30日）</w:t>
      </w:r>
    </w:p>
    <w:tbl>
      <w:tblPr>
        <w:tblStyle w:val="2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101"/>
        <w:gridCol w:w="300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序号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标准编号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标准名称</w:t>
            </w:r>
          </w:p>
        </w:tc>
        <w:tc>
          <w:tcPr>
            <w:tcW w:w="1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第一起草单位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0126-2021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有色金属加工产品质量分级评价 镍钴锰酸锂</w:t>
            </w:r>
          </w:p>
        </w:tc>
        <w:tc>
          <w:tcPr>
            <w:tcW w:w="1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国合通用测试评价认证股份公司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0127-2021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有色金属加工产品质量分级评价 磷酸铁锂</w:t>
            </w:r>
          </w:p>
        </w:tc>
        <w:tc>
          <w:tcPr>
            <w:tcW w:w="1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hAnsi="宋体" w:cs="宋体"/>
              </w:rPr>
              <w:t>国合通用测试评价认证股份公司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0128-2022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汽车防撞梁总成及总成用铝合金型材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w w:val="105"/>
              </w:rPr>
              <w:t>广东豪美新材股份有限公司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0129-2022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电动汽车用铝合金电池包下壳体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辽宁忠旺集团有限公司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0130-2022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绿色设计产品评价技术规范 四氧化三钴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衢州华友钴新材料有限公司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0131-2022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锌湿法冶炼中镓铟锗同步富集技术规范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深圳市中金岭南有色金属股份有限公司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0132-2022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绿色设计产品评价技术规范 铝电解用预焙阳极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国合通用测试评价认证股份公司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0133-2022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石油焦黏结指数测定方法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中铝郑州有色金属研究院有限公司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0134-2022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有色金属加工产品质量分级评价 通则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国合通用测试评价认证股份公司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0135-2022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有色金属加工产品质量分级评价 航空用铝合金板材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国合通用测试评价认证股份公司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0136-2022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有色金属加工产品质量分级评价 轨道交通用铝及铝合金板材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国合通用测试评价认证股份公司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0137-2022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试验筛网孔尺寸与筛网目数对应关系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矿冶科技集团有限公司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0138-2022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硬质合金铣刨刀具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自贡硬质合金有限责任公司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0139-2022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绿色设计产品评价技术规范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金锭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江西铜业股份有限公司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0140-2022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绿色设计产品评价技术规范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银锭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江西铜业股份有限公司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0141-2022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多晶硅生产用氢气中金属杂质含量的测定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电感耦合等离子体质谱法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内蒙古通威高纯晶硅有限公司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0142-2022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氮化硅造粒粉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新疆晶硕新材料有限公司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0143-2022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半导体材料痕量杂质分析用超纯树脂器皿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江苏赛夫特半导体材料检测技术有限公司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0144-2022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半导体洁净环境用丁腈手套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苏州鸿博斯特超净科技股份有限公司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0145-2022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绿色设计产品评价技术规范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铸造用锌合金锭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株洲冶炼集团股份有限公司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0146-2022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绿色设计产品评价技术规范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铜钼分离抑制剂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矿冶科技集团有限公司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0147-2022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湿法炼锌副产氧化铁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云锡文山锌铟冶炼有限公司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0148-2022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有色金属冶炼场地修复过程污染综合防控技术指南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lang w:eastAsia="zh-CN"/>
              </w:rPr>
              <w:t>中国</w:t>
            </w: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瑞林工程技术股份有限公司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T/CNIA 0153-2022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低品位锂矿生产碳酸锂单位产品能源消耗限额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宜春时代新能源资源有限公司</w:t>
            </w:r>
          </w:p>
        </w:tc>
      </w:tr>
    </w:tbl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6072B"/>
    <w:multiLevelType w:val="singleLevel"/>
    <w:tmpl w:val="479607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48F878CA"/>
    <w:rsid w:val="28BE3223"/>
    <w:rsid w:val="2B770F5A"/>
    <w:rsid w:val="3C1E1CA2"/>
    <w:rsid w:val="42D23533"/>
    <w:rsid w:val="48F878CA"/>
    <w:rsid w:val="4B841097"/>
    <w:rsid w:val="4D5F4AE3"/>
    <w:rsid w:val="53C55CC3"/>
    <w:rsid w:val="547D78E9"/>
    <w:rsid w:val="68F9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1269</Words>
  <Characters>1780</Characters>
  <Lines>0</Lines>
  <Paragraphs>0</Paragraphs>
  <TotalTime>2</TotalTime>
  <ScaleCrop>false</ScaleCrop>
  <LinksUpToDate>false</LinksUpToDate>
  <CharactersWithSpaces>1840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2022-06-30T05:22:00Z</dcterms:created>
  <dc:creator>蕴</dc:creator>
  <cp:lastModifiedBy>蕴</cp:lastModifiedBy>
  <dcterms:modified xsi:type="dcterms:W3CDTF">2023-07-12T09:04:09Z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D7E2BA9F7F3F4AA5A8F8B989E968ED8C_13</vt:lpwstr>
  </property>
</Properties>
</file>