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5B" w:rsidRDefault="00034D5B">
      <w:pPr>
        <w:pStyle w:val="afff8"/>
        <w:spacing w:before="0" w:line="300" w:lineRule="auto"/>
        <w:ind w:firstLineChars="0" w:firstLine="0"/>
        <w:rPr>
          <w:rFonts w:ascii="黑体" w:eastAsia="黑体" w:hAnsi="黑体"/>
          <w:sz w:val="30"/>
          <w:szCs w:val="30"/>
        </w:rPr>
      </w:pPr>
    </w:p>
    <w:p w:rsidR="00034D5B" w:rsidRDefault="00034D5B">
      <w:pPr>
        <w:pStyle w:val="afff8"/>
        <w:spacing w:before="0" w:line="300" w:lineRule="auto"/>
        <w:ind w:firstLineChars="0" w:firstLine="0"/>
        <w:rPr>
          <w:rFonts w:ascii="黑体" w:eastAsia="黑体" w:hAnsi="黑体"/>
          <w:sz w:val="36"/>
          <w:szCs w:val="36"/>
        </w:rPr>
      </w:pPr>
    </w:p>
    <w:p w:rsidR="00034D5B" w:rsidRDefault="00034D5B">
      <w:pPr>
        <w:pStyle w:val="afff8"/>
        <w:spacing w:before="0" w:line="300" w:lineRule="auto"/>
        <w:ind w:firstLineChars="0" w:firstLine="0"/>
        <w:rPr>
          <w:rFonts w:ascii="黑体" w:eastAsia="黑体" w:hAnsi="黑体"/>
          <w:sz w:val="36"/>
          <w:szCs w:val="36"/>
        </w:rPr>
      </w:pPr>
    </w:p>
    <w:p w:rsidR="00034D5B" w:rsidRDefault="002248D9">
      <w:pPr>
        <w:widowControl/>
        <w:spacing w:line="300" w:lineRule="auto"/>
        <w:jc w:val="center"/>
        <w:rPr>
          <w:rFonts w:ascii="宋体" w:hAnsi="宋体" w:cs="宋体"/>
          <w:kern w:val="0"/>
          <w:sz w:val="36"/>
          <w:szCs w:val="36"/>
        </w:rPr>
      </w:pPr>
      <w:r w:rsidRPr="002248D9">
        <w:rPr>
          <w:rFonts w:ascii="宋体" w:hAnsi="宋体" w:cs="宋体" w:hint="eastAsia"/>
          <w:kern w:val="0"/>
          <w:sz w:val="36"/>
          <w:szCs w:val="36"/>
        </w:rPr>
        <w:t>离子型稀土矿混合稀土氧化</w:t>
      </w:r>
      <w:r>
        <w:rPr>
          <w:rFonts w:ascii="宋体" w:hAnsi="宋体" w:cs="宋体" w:hint="eastAsia"/>
          <w:kern w:val="0"/>
          <w:sz w:val="36"/>
          <w:szCs w:val="36"/>
        </w:rPr>
        <w:t>物</w:t>
      </w:r>
      <w:r w:rsidR="00C21A92">
        <w:rPr>
          <w:rFonts w:ascii="宋体" w:hAnsi="宋体" w:cs="宋体" w:hint="eastAsia"/>
          <w:kern w:val="0"/>
          <w:sz w:val="36"/>
          <w:szCs w:val="36"/>
        </w:rPr>
        <w:t>化学分析方法</w:t>
      </w:r>
    </w:p>
    <w:p w:rsidR="00034D5B" w:rsidRDefault="002248D9">
      <w:pPr>
        <w:widowControl/>
        <w:spacing w:line="300" w:lineRule="auto"/>
        <w:jc w:val="center"/>
        <w:rPr>
          <w:rFonts w:ascii="宋体" w:hAnsi="宋体" w:cs="宋体"/>
          <w:kern w:val="0"/>
          <w:sz w:val="36"/>
          <w:szCs w:val="36"/>
        </w:rPr>
      </w:pPr>
      <w:r>
        <w:rPr>
          <w:rFonts w:ascii="宋体" w:hAnsi="宋体" w:cs="宋体" w:hint="eastAsia"/>
          <w:kern w:val="0"/>
          <w:sz w:val="36"/>
          <w:szCs w:val="36"/>
        </w:rPr>
        <w:t>第</w:t>
      </w:r>
      <w:r w:rsidR="001D1AAB">
        <w:rPr>
          <w:rFonts w:ascii="宋体" w:hAnsi="宋体" w:cs="宋体" w:hint="eastAsia"/>
          <w:kern w:val="0"/>
          <w:sz w:val="36"/>
          <w:szCs w:val="36"/>
        </w:rPr>
        <w:t>4</w:t>
      </w:r>
      <w:r w:rsidR="00C21A92">
        <w:rPr>
          <w:rFonts w:ascii="宋体" w:hAnsi="宋体" w:cs="宋体" w:hint="eastAsia"/>
          <w:kern w:val="0"/>
          <w:sz w:val="36"/>
          <w:szCs w:val="36"/>
        </w:rPr>
        <w:t>部分：</w:t>
      </w:r>
      <w:r w:rsidR="001D1AAB">
        <w:rPr>
          <w:rFonts w:ascii="宋体" w:hAnsi="宋体" w:cs="宋体" w:hint="eastAsia"/>
          <w:kern w:val="0"/>
          <w:sz w:val="36"/>
          <w:szCs w:val="36"/>
        </w:rPr>
        <w:t>三氧化二铁含量的测定</w:t>
      </w:r>
    </w:p>
    <w:p w:rsidR="00034D5B" w:rsidRDefault="00034D5B">
      <w:pPr>
        <w:pStyle w:val="afff8"/>
        <w:spacing w:before="0" w:line="300" w:lineRule="auto"/>
        <w:ind w:firstLineChars="0" w:firstLine="0"/>
        <w:rPr>
          <w:rFonts w:ascii="宋体" w:hAnsi="宋体" w:cs="宋体"/>
          <w:sz w:val="44"/>
          <w:szCs w:val="44"/>
        </w:rPr>
      </w:pPr>
    </w:p>
    <w:p w:rsidR="00034D5B" w:rsidRDefault="00034D5B">
      <w:pPr>
        <w:pStyle w:val="afff8"/>
        <w:spacing w:before="0" w:line="300" w:lineRule="auto"/>
        <w:ind w:firstLineChars="0" w:firstLine="0"/>
        <w:rPr>
          <w:rFonts w:ascii="宋体" w:hAnsi="宋体" w:cs="宋体"/>
          <w:sz w:val="32"/>
          <w:szCs w:val="32"/>
        </w:rPr>
      </w:pPr>
    </w:p>
    <w:p w:rsidR="00034D5B" w:rsidRDefault="00034D5B">
      <w:pPr>
        <w:pStyle w:val="afff8"/>
        <w:spacing w:before="0" w:line="300" w:lineRule="auto"/>
        <w:ind w:firstLineChars="0" w:firstLine="0"/>
        <w:rPr>
          <w:rFonts w:ascii="宋体" w:hAnsi="宋体" w:cs="宋体"/>
          <w:sz w:val="32"/>
          <w:szCs w:val="32"/>
        </w:rPr>
      </w:pPr>
    </w:p>
    <w:p w:rsidR="00034D5B" w:rsidRDefault="00034D5B">
      <w:pPr>
        <w:pStyle w:val="afff8"/>
        <w:spacing w:before="0" w:line="300" w:lineRule="auto"/>
        <w:ind w:firstLineChars="0" w:firstLine="0"/>
        <w:rPr>
          <w:rFonts w:ascii="宋体" w:hAnsi="宋体" w:cs="宋体"/>
          <w:sz w:val="32"/>
          <w:szCs w:val="32"/>
        </w:rPr>
      </w:pPr>
    </w:p>
    <w:p w:rsidR="00034D5B" w:rsidRDefault="00034D5B">
      <w:pPr>
        <w:pStyle w:val="afff8"/>
        <w:spacing w:before="0" w:line="300" w:lineRule="auto"/>
        <w:ind w:firstLineChars="0" w:firstLine="0"/>
        <w:rPr>
          <w:rFonts w:ascii="宋体" w:hAnsi="宋体" w:cs="宋体"/>
          <w:sz w:val="30"/>
          <w:szCs w:val="30"/>
        </w:rPr>
      </w:pPr>
    </w:p>
    <w:p w:rsidR="00034D5B" w:rsidRDefault="00C21A92">
      <w:pPr>
        <w:widowControl/>
        <w:spacing w:line="300" w:lineRule="auto"/>
        <w:jc w:val="center"/>
        <w:rPr>
          <w:rFonts w:ascii="宋体" w:hAnsi="宋体" w:cs="宋体"/>
          <w:kern w:val="0"/>
          <w:sz w:val="36"/>
          <w:szCs w:val="36"/>
        </w:rPr>
      </w:pPr>
      <w:r>
        <w:rPr>
          <w:rFonts w:ascii="宋体" w:hAnsi="宋体" w:cs="宋体" w:hint="eastAsia"/>
          <w:kern w:val="0"/>
          <w:sz w:val="36"/>
          <w:szCs w:val="36"/>
        </w:rPr>
        <w:t>编制说明(</w:t>
      </w:r>
      <w:r w:rsidR="001D1AAB">
        <w:rPr>
          <w:rFonts w:ascii="宋体" w:hAnsi="宋体" w:cs="宋体" w:hint="eastAsia"/>
          <w:kern w:val="0"/>
          <w:sz w:val="36"/>
          <w:szCs w:val="36"/>
        </w:rPr>
        <w:t>预审</w:t>
      </w:r>
      <w:r>
        <w:rPr>
          <w:rFonts w:ascii="宋体" w:hAnsi="宋体" w:cs="宋体" w:hint="eastAsia"/>
          <w:kern w:val="0"/>
          <w:sz w:val="36"/>
          <w:szCs w:val="36"/>
        </w:rPr>
        <w:t>稿）</w:t>
      </w: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1D1AAB">
      <w:pPr>
        <w:pStyle w:val="afff8"/>
        <w:spacing w:before="0" w:line="300" w:lineRule="auto"/>
        <w:ind w:firstLineChars="0" w:firstLine="0"/>
        <w:rPr>
          <w:rFonts w:ascii="宋体" w:hAnsi="宋体" w:cs="宋体"/>
          <w:sz w:val="30"/>
          <w:szCs w:val="30"/>
        </w:rPr>
      </w:pPr>
      <w:r>
        <w:rPr>
          <w:rFonts w:ascii="宋体" w:hAnsi="宋体" w:cs="宋体" w:hint="eastAsia"/>
          <w:sz w:val="30"/>
          <w:szCs w:val="30"/>
        </w:rPr>
        <w:t>福建省长</w:t>
      </w:r>
      <w:proofErr w:type="gramStart"/>
      <w:r>
        <w:rPr>
          <w:rFonts w:ascii="宋体" w:hAnsi="宋体" w:cs="宋体" w:hint="eastAsia"/>
          <w:sz w:val="30"/>
          <w:szCs w:val="30"/>
        </w:rPr>
        <w:t>汀</w:t>
      </w:r>
      <w:proofErr w:type="gramEnd"/>
      <w:r>
        <w:rPr>
          <w:rFonts w:ascii="宋体" w:hAnsi="宋体" w:cs="宋体" w:hint="eastAsia"/>
          <w:sz w:val="30"/>
          <w:szCs w:val="30"/>
        </w:rPr>
        <w:t>金龙稀土有限公司</w:t>
      </w:r>
      <w:r w:rsidR="00C21A92">
        <w:rPr>
          <w:rFonts w:ascii="宋体" w:hAnsi="宋体" w:cs="宋体" w:hint="eastAsia"/>
          <w:sz w:val="30"/>
          <w:szCs w:val="30"/>
        </w:rPr>
        <w:t>检测中心</w:t>
      </w:r>
    </w:p>
    <w:p w:rsidR="009E75A1" w:rsidRDefault="009E75A1" w:rsidP="009E75A1">
      <w:pPr>
        <w:pStyle w:val="afff8"/>
        <w:spacing w:before="0" w:line="300" w:lineRule="auto"/>
        <w:ind w:firstLineChars="0" w:firstLine="0"/>
        <w:rPr>
          <w:rFonts w:ascii="宋体" w:hAnsi="宋体" w:cs="宋体"/>
          <w:sz w:val="30"/>
          <w:szCs w:val="30"/>
        </w:rPr>
      </w:pPr>
    </w:p>
    <w:p w:rsidR="009E75A1" w:rsidRDefault="009E75A1" w:rsidP="009E75A1">
      <w:pPr>
        <w:pStyle w:val="afff8"/>
        <w:spacing w:before="0" w:line="300" w:lineRule="auto"/>
        <w:ind w:firstLineChars="0" w:firstLine="0"/>
        <w:rPr>
          <w:rFonts w:ascii="宋体" w:hAnsi="宋体" w:cs="宋体"/>
          <w:sz w:val="30"/>
          <w:szCs w:val="30"/>
        </w:rPr>
      </w:pPr>
    </w:p>
    <w:p w:rsidR="009E75A1" w:rsidRDefault="009E75A1" w:rsidP="009E75A1">
      <w:pPr>
        <w:pStyle w:val="afff8"/>
        <w:spacing w:before="0" w:line="300" w:lineRule="auto"/>
        <w:ind w:firstLineChars="0" w:firstLine="0"/>
        <w:rPr>
          <w:rFonts w:ascii="宋体" w:hAnsi="宋体" w:cs="宋体"/>
          <w:sz w:val="30"/>
          <w:szCs w:val="30"/>
        </w:rPr>
      </w:pPr>
    </w:p>
    <w:p w:rsidR="009E75A1" w:rsidRDefault="009E75A1" w:rsidP="009E75A1">
      <w:pPr>
        <w:pStyle w:val="afff8"/>
        <w:spacing w:before="0" w:line="300" w:lineRule="auto"/>
        <w:ind w:firstLineChars="0" w:firstLine="0"/>
        <w:rPr>
          <w:rFonts w:ascii="宋体" w:hAnsi="宋体" w:cs="宋体"/>
          <w:sz w:val="30"/>
          <w:szCs w:val="30"/>
        </w:rPr>
      </w:pPr>
    </w:p>
    <w:p w:rsidR="009E75A1" w:rsidRDefault="00C21A92" w:rsidP="009E75A1">
      <w:pPr>
        <w:pStyle w:val="afff8"/>
        <w:spacing w:before="0" w:line="300" w:lineRule="auto"/>
        <w:ind w:firstLineChars="0" w:firstLine="0"/>
        <w:rPr>
          <w:rFonts w:ascii="宋体" w:hAnsi="宋体" w:cs="宋体"/>
          <w:sz w:val="30"/>
          <w:szCs w:val="30"/>
        </w:rPr>
      </w:pPr>
      <w:r>
        <w:rPr>
          <w:rFonts w:ascii="宋体" w:hAnsi="宋体" w:cs="宋体" w:hint="eastAsia"/>
          <w:sz w:val="30"/>
          <w:szCs w:val="30"/>
        </w:rPr>
        <w:t>202</w:t>
      </w:r>
      <w:r w:rsidR="001D1AAB">
        <w:rPr>
          <w:rFonts w:ascii="宋体" w:hAnsi="宋体" w:cs="宋体"/>
          <w:sz w:val="30"/>
          <w:szCs w:val="30"/>
        </w:rPr>
        <w:t>3</w:t>
      </w:r>
      <w:r>
        <w:rPr>
          <w:rFonts w:ascii="宋体" w:hAnsi="宋体" w:cs="宋体" w:hint="eastAsia"/>
          <w:sz w:val="30"/>
          <w:szCs w:val="30"/>
        </w:rPr>
        <w:t>年</w:t>
      </w:r>
      <w:r w:rsidR="001D1AAB">
        <w:rPr>
          <w:rFonts w:ascii="宋体" w:hAnsi="宋体" w:cs="宋体"/>
          <w:sz w:val="30"/>
          <w:szCs w:val="30"/>
        </w:rPr>
        <w:t>6</w:t>
      </w:r>
      <w:r>
        <w:rPr>
          <w:rFonts w:ascii="宋体" w:hAnsi="宋体" w:cs="宋体" w:hint="eastAsia"/>
          <w:sz w:val="30"/>
          <w:szCs w:val="30"/>
        </w:rPr>
        <w:t>月</w:t>
      </w:r>
      <w:r w:rsidR="002248D9">
        <w:rPr>
          <w:rFonts w:ascii="宋体" w:hAnsi="宋体" w:cs="宋体"/>
          <w:sz w:val="30"/>
          <w:szCs w:val="30"/>
        </w:rPr>
        <w:t>5</w:t>
      </w:r>
      <w:r>
        <w:rPr>
          <w:rFonts w:ascii="宋体" w:hAnsi="宋体" w:cs="宋体" w:hint="eastAsia"/>
          <w:sz w:val="30"/>
          <w:szCs w:val="30"/>
        </w:rPr>
        <w:t>日</w:t>
      </w:r>
    </w:p>
    <w:p w:rsidR="001D1AAB" w:rsidRDefault="00C21A92" w:rsidP="009E75A1">
      <w:pPr>
        <w:pStyle w:val="afff8"/>
        <w:spacing w:before="0" w:line="300" w:lineRule="auto"/>
        <w:ind w:firstLineChars="0" w:firstLine="0"/>
        <w:rPr>
          <w:rFonts w:ascii="宋体" w:hAnsi="宋体" w:cs="宋体"/>
          <w:b/>
          <w:w w:val="90"/>
          <w:sz w:val="30"/>
          <w:szCs w:val="30"/>
        </w:rPr>
      </w:pPr>
      <w:r>
        <w:rPr>
          <w:rFonts w:ascii="宋体" w:hAnsi="宋体" w:cs="宋体" w:hint="eastAsia"/>
          <w:b/>
          <w:w w:val="90"/>
          <w:sz w:val="30"/>
          <w:szCs w:val="30"/>
        </w:rPr>
        <w:lastRenderedPageBreak/>
        <w:t>《</w:t>
      </w:r>
      <w:r w:rsidR="002248D9" w:rsidRPr="002248D9">
        <w:rPr>
          <w:rFonts w:ascii="宋体" w:hAnsi="宋体" w:cs="宋体" w:hint="eastAsia"/>
          <w:b/>
          <w:w w:val="90"/>
          <w:sz w:val="30"/>
          <w:szCs w:val="30"/>
        </w:rPr>
        <w:t>离子型稀土矿混合稀土氧化物化学方法 第</w:t>
      </w:r>
      <w:r w:rsidR="001D1AAB">
        <w:rPr>
          <w:rFonts w:ascii="宋体" w:hAnsi="宋体" w:cs="宋体"/>
          <w:b/>
          <w:w w:val="90"/>
          <w:sz w:val="30"/>
          <w:szCs w:val="30"/>
        </w:rPr>
        <w:t>4</w:t>
      </w:r>
      <w:r w:rsidR="001D1AAB">
        <w:rPr>
          <w:rFonts w:ascii="宋体" w:hAnsi="宋体" w:cs="宋体" w:hint="eastAsia"/>
          <w:b/>
          <w:w w:val="90"/>
          <w:sz w:val="30"/>
          <w:szCs w:val="30"/>
        </w:rPr>
        <w:t>部分：三氧化二铁含量</w:t>
      </w:r>
      <w:r w:rsidR="002248D9">
        <w:rPr>
          <w:rFonts w:ascii="宋体" w:hAnsi="宋体" w:cs="宋体" w:hint="eastAsia"/>
          <w:b/>
          <w:w w:val="90"/>
          <w:sz w:val="30"/>
          <w:szCs w:val="30"/>
        </w:rPr>
        <w:t>的</w:t>
      </w:r>
      <w:r w:rsidR="002248D9" w:rsidRPr="002248D9">
        <w:rPr>
          <w:rFonts w:ascii="宋体" w:hAnsi="宋体" w:cs="宋体" w:hint="eastAsia"/>
          <w:b/>
          <w:w w:val="90"/>
          <w:sz w:val="30"/>
          <w:szCs w:val="30"/>
        </w:rPr>
        <w:t>测</w:t>
      </w:r>
      <w:r>
        <w:rPr>
          <w:rFonts w:ascii="宋体" w:hAnsi="宋体" w:cs="宋体" w:hint="eastAsia"/>
          <w:b/>
          <w:w w:val="90"/>
          <w:sz w:val="30"/>
          <w:szCs w:val="30"/>
        </w:rPr>
        <w:t>定》</w:t>
      </w:r>
      <w:r w:rsidR="001D1AAB">
        <w:rPr>
          <w:rFonts w:ascii="宋体" w:hAnsi="宋体" w:cs="宋体" w:hint="eastAsia"/>
          <w:b/>
          <w:w w:val="90"/>
          <w:sz w:val="30"/>
          <w:szCs w:val="30"/>
        </w:rPr>
        <w:t xml:space="preserve"> </w:t>
      </w:r>
    </w:p>
    <w:p w:rsidR="00034D5B" w:rsidRDefault="00C21A92">
      <w:pPr>
        <w:spacing w:beforeLines="100" w:before="312"/>
        <w:jc w:val="center"/>
        <w:rPr>
          <w:rFonts w:ascii="宋体" w:hAnsi="宋体" w:cs="宋体"/>
          <w:b/>
          <w:w w:val="90"/>
          <w:sz w:val="30"/>
          <w:szCs w:val="30"/>
        </w:rPr>
      </w:pPr>
      <w:r>
        <w:rPr>
          <w:rFonts w:ascii="宋体" w:hAnsi="宋体" w:cs="宋体" w:hint="eastAsia"/>
          <w:b/>
          <w:w w:val="90"/>
          <w:sz w:val="30"/>
          <w:szCs w:val="30"/>
        </w:rPr>
        <w:t>编制说明（</w:t>
      </w:r>
      <w:r w:rsidR="001D1AAB">
        <w:rPr>
          <w:rFonts w:ascii="宋体" w:hAnsi="宋体" w:cs="宋体" w:hint="eastAsia"/>
          <w:b/>
          <w:w w:val="90"/>
          <w:sz w:val="30"/>
          <w:szCs w:val="30"/>
        </w:rPr>
        <w:t>预审</w:t>
      </w:r>
      <w:r>
        <w:rPr>
          <w:rFonts w:ascii="宋体" w:hAnsi="宋体" w:cs="宋体" w:hint="eastAsia"/>
          <w:b/>
          <w:w w:val="90"/>
          <w:sz w:val="30"/>
          <w:szCs w:val="30"/>
        </w:rPr>
        <w:t>稿）</w:t>
      </w:r>
    </w:p>
    <w:p w:rsidR="00034D5B" w:rsidRDefault="00C21A92">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工作简况</w:t>
      </w:r>
    </w:p>
    <w:p w:rsidR="00034D5B" w:rsidRPr="009E75A1" w:rsidRDefault="00E72C54">
      <w:pPr>
        <w:pStyle w:val="afffa"/>
        <w:tabs>
          <w:tab w:val="clear" w:pos="675"/>
        </w:tabs>
        <w:spacing w:beforeLines="50" w:before="156" w:afterLines="50" w:after="156"/>
        <w:ind w:left="0" w:firstLine="0"/>
        <w:jc w:val="left"/>
        <w:rPr>
          <w:rFonts w:asciiTheme="minorEastAsia" w:eastAsiaTheme="minorEastAsia" w:hAnsiTheme="minorEastAsia" w:cs="宋体"/>
          <w:szCs w:val="21"/>
        </w:rPr>
      </w:pPr>
      <w:r w:rsidRPr="009E75A1">
        <w:rPr>
          <w:rFonts w:asciiTheme="minorEastAsia" w:eastAsiaTheme="minorEastAsia" w:hAnsiTheme="minorEastAsia" w:cs="宋体" w:hint="eastAsia"/>
          <w:szCs w:val="21"/>
        </w:rPr>
        <w:t>1.</w:t>
      </w:r>
      <w:r w:rsidR="00C21A92" w:rsidRPr="009E75A1">
        <w:rPr>
          <w:rFonts w:asciiTheme="minorEastAsia" w:eastAsiaTheme="minorEastAsia" w:hAnsiTheme="minorEastAsia" w:cs="宋体" w:hint="eastAsia"/>
          <w:szCs w:val="21"/>
        </w:rPr>
        <w:t>任务来源</w:t>
      </w:r>
    </w:p>
    <w:p w:rsidR="00034D5B" w:rsidRDefault="00C21A92">
      <w:pPr>
        <w:ind w:firstLine="420"/>
        <w:rPr>
          <w:rFonts w:ascii="宋体" w:hAnsi="宋体" w:cs="宋体"/>
          <w:szCs w:val="20"/>
        </w:rPr>
      </w:pPr>
      <w:r>
        <w:rPr>
          <w:rFonts w:ascii="宋体" w:hAnsi="宋体" w:cs="宋体" w:hint="eastAsia"/>
          <w:szCs w:val="20"/>
        </w:rPr>
        <w:t>202</w:t>
      </w:r>
      <w:r w:rsidR="00053E2A">
        <w:rPr>
          <w:rFonts w:ascii="宋体" w:hAnsi="宋体" w:cs="宋体"/>
          <w:szCs w:val="20"/>
        </w:rPr>
        <w:t>2</w:t>
      </w:r>
      <w:r>
        <w:rPr>
          <w:rFonts w:ascii="宋体" w:hAnsi="宋体" w:cs="宋体" w:hint="eastAsia"/>
          <w:szCs w:val="20"/>
        </w:rPr>
        <w:t>年9月</w:t>
      </w:r>
      <w:r w:rsidR="002248D9">
        <w:rPr>
          <w:rFonts w:ascii="宋体" w:hAnsi="宋体" w:cs="宋体" w:hint="eastAsia"/>
          <w:szCs w:val="20"/>
        </w:rPr>
        <w:t>2</w:t>
      </w:r>
      <w:r w:rsidR="00053E2A">
        <w:rPr>
          <w:rFonts w:ascii="宋体" w:hAnsi="宋体" w:cs="宋体" w:hint="eastAsia"/>
          <w:szCs w:val="20"/>
        </w:rPr>
        <w:t>7</w:t>
      </w:r>
      <w:r w:rsidR="002248D9">
        <w:rPr>
          <w:rFonts w:ascii="宋体" w:hAnsi="宋体" w:cs="宋体" w:hint="eastAsia"/>
          <w:szCs w:val="20"/>
        </w:rPr>
        <w:t>日</w:t>
      </w:r>
      <w:r>
        <w:rPr>
          <w:rFonts w:ascii="宋体" w:hAnsi="宋体" w:cs="宋体" w:hint="eastAsia"/>
          <w:szCs w:val="20"/>
        </w:rPr>
        <w:t>，全国稀土标准化技术委员会召开了202</w:t>
      </w:r>
      <w:r w:rsidR="00053E2A">
        <w:rPr>
          <w:rFonts w:ascii="宋体" w:hAnsi="宋体" w:cs="宋体"/>
          <w:szCs w:val="20"/>
        </w:rPr>
        <w:t>2</w:t>
      </w:r>
      <w:r>
        <w:rPr>
          <w:rFonts w:ascii="宋体" w:hAnsi="宋体" w:cs="宋体" w:hint="eastAsia"/>
          <w:szCs w:val="20"/>
        </w:rPr>
        <w:t>年第</w:t>
      </w:r>
      <w:r w:rsidR="00053E2A">
        <w:rPr>
          <w:rFonts w:ascii="宋体" w:hAnsi="宋体" w:cs="宋体" w:hint="eastAsia"/>
          <w:szCs w:val="20"/>
        </w:rPr>
        <w:t>七</w:t>
      </w:r>
      <w:r>
        <w:rPr>
          <w:rFonts w:ascii="宋体" w:hAnsi="宋体" w:cs="宋体" w:hint="eastAsia"/>
          <w:szCs w:val="20"/>
        </w:rPr>
        <w:t>次稀土标准</w:t>
      </w:r>
      <w:r w:rsidR="00053E2A">
        <w:rPr>
          <w:rFonts w:ascii="宋体" w:hAnsi="宋体" w:cs="宋体" w:hint="eastAsia"/>
          <w:szCs w:val="20"/>
        </w:rPr>
        <w:t>制修订工作会</w:t>
      </w:r>
      <w:r>
        <w:rPr>
          <w:rFonts w:ascii="宋体" w:hAnsi="宋体" w:cs="宋体" w:hint="eastAsia"/>
          <w:szCs w:val="20"/>
        </w:rPr>
        <w:t>，落实工信部下达的</w:t>
      </w:r>
      <w:r w:rsidR="00053E2A">
        <w:rPr>
          <w:rFonts w:ascii="宋体" w:hAnsi="宋体" w:cs="宋体" w:hint="eastAsia"/>
          <w:szCs w:val="20"/>
        </w:rPr>
        <w:t>国家</w:t>
      </w:r>
      <w:r>
        <w:rPr>
          <w:rFonts w:ascii="宋体" w:hAnsi="宋体" w:cs="宋体" w:hint="eastAsia"/>
          <w:szCs w:val="20"/>
        </w:rPr>
        <w:t>标准《</w:t>
      </w:r>
      <w:r w:rsidR="002248D9" w:rsidRPr="002248D9">
        <w:rPr>
          <w:rFonts w:ascii="宋体" w:hAnsi="宋体" w:cs="宋体" w:hint="eastAsia"/>
          <w:szCs w:val="20"/>
        </w:rPr>
        <w:t>离子型稀土矿混合稀土氧化物</w:t>
      </w:r>
      <w:r>
        <w:rPr>
          <w:rFonts w:ascii="宋体" w:hAnsi="宋体" w:cs="宋体" w:hint="eastAsia"/>
          <w:szCs w:val="20"/>
        </w:rPr>
        <w:t>化学方法 第</w:t>
      </w:r>
      <w:r w:rsidR="00053E2A">
        <w:rPr>
          <w:rFonts w:ascii="宋体" w:hAnsi="宋体" w:cs="宋体"/>
          <w:szCs w:val="20"/>
        </w:rPr>
        <w:t>4</w:t>
      </w:r>
      <w:r>
        <w:rPr>
          <w:rFonts w:ascii="宋体" w:hAnsi="宋体" w:cs="宋体" w:hint="eastAsia"/>
          <w:szCs w:val="20"/>
        </w:rPr>
        <w:t>部分：</w:t>
      </w:r>
      <w:r w:rsidR="00053E2A">
        <w:rPr>
          <w:rFonts w:ascii="宋体" w:hAnsi="宋体" w:cs="宋体" w:hint="eastAsia"/>
          <w:szCs w:val="20"/>
        </w:rPr>
        <w:t>三氧化二铁含量的测定</w:t>
      </w:r>
      <w:r>
        <w:rPr>
          <w:rFonts w:ascii="宋体" w:hAnsi="宋体" w:cs="宋体" w:hint="eastAsia"/>
          <w:szCs w:val="20"/>
        </w:rPr>
        <w:t>》的</w:t>
      </w:r>
      <w:r w:rsidR="00053E2A">
        <w:rPr>
          <w:rFonts w:ascii="宋体" w:hAnsi="宋体" w:cs="宋体" w:hint="eastAsia"/>
          <w:szCs w:val="20"/>
        </w:rPr>
        <w:t>制定</w:t>
      </w:r>
      <w:r>
        <w:rPr>
          <w:rFonts w:ascii="宋体" w:hAnsi="宋体" w:cs="宋体" w:hint="eastAsia"/>
          <w:szCs w:val="20"/>
        </w:rPr>
        <w:t>计划，由</w:t>
      </w:r>
      <w:r w:rsidR="00053E2A">
        <w:rPr>
          <w:rFonts w:ascii="宋体" w:hAnsi="宋体" w:cs="宋体" w:hint="eastAsia"/>
          <w:szCs w:val="20"/>
        </w:rPr>
        <w:t>福建省长</w:t>
      </w:r>
      <w:proofErr w:type="gramStart"/>
      <w:r w:rsidR="00053E2A">
        <w:rPr>
          <w:rFonts w:ascii="宋体" w:hAnsi="宋体" w:cs="宋体" w:hint="eastAsia"/>
          <w:szCs w:val="20"/>
        </w:rPr>
        <w:t>汀</w:t>
      </w:r>
      <w:proofErr w:type="gramEnd"/>
      <w:r w:rsidR="00053E2A">
        <w:rPr>
          <w:rFonts w:ascii="宋体" w:hAnsi="宋体" w:cs="宋体" w:hint="eastAsia"/>
          <w:szCs w:val="20"/>
        </w:rPr>
        <w:t>金龙稀土有限公司</w:t>
      </w:r>
      <w:r>
        <w:rPr>
          <w:rFonts w:ascii="宋体" w:hAnsi="宋体" w:cs="宋体" w:hint="eastAsia"/>
          <w:szCs w:val="20"/>
        </w:rPr>
        <w:t>负责</w:t>
      </w:r>
      <w:r w:rsidR="00053E2A">
        <w:rPr>
          <w:rFonts w:ascii="宋体" w:hAnsi="宋体" w:cs="宋体" w:hint="eastAsia"/>
          <w:szCs w:val="20"/>
        </w:rPr>
        <w:t>制定</w:t>
      </w:r>
      <w:r w:rsidR="008112F5">
        <w:rPr>
          <w:rFonts w:ascii="宋体" w:hAnsi="宋体" w:cs="宋体" w:hint="eastAsia"/>
          <w:szCs w:val="20"/>
        </w:rPr>
        <w:t>，计划号为20220750-T-469</w:t>
      </w:r>
      <w:r>
        <w:rPr>
          <w:rFonts w:ascii="宋体" w:hAnsi="宋体" w:cs="宋体" w:hint="eastAsia"/>
          <w:szCs w:val="20"/>
        </w:rPr>
        <w:t>。</w:t>
      </w:r>
    </w:p>
    <w:p w:rsidR="00034D5B" w:rsidRPr="009E75A1" w:rsidRDefault="00E72C54" w:rsidP="00E72C54">
      <w:pPr>
        <w:pStyle w:val="afffc"/>
        <w:numPr>
          <w:ilvl w:val="0"/>
          <w:numId w:val="13"/>
        </w:numPr>
        <w:ind w:firstLineChars="0"/>
      </w:pPr>
      <w:r w:rsidRPr="009E75A1">
        <w:rPr>
          <w:rFonts w:hint="eastAsia"/>
        </w:rPr>
        <w:t>项目编制组简况</w:t>
      </w:r>
    </w:p>
    <w:p w:rsidR="00E72C54" w:rsidRDefault="00E72C54" w:rsidP="00E72C54">
      <w:pPr>
        <w:rPr>
          <w:rFonts w:ascii="宋体" w:hAnsi="宋体" w:cs="宋体"/>
        </w:rPr>
      </w:pPr>
      <w:r>
        <w:rPr>
          <w:rFonts w:ascii="宋体" w:hAnsi="宋体" w:cs="宋体" w:hint="eastAsia"/>
        </w:rPr>
        <w:t>2.1 编制组成员单位</w:t>
      </w:r>
    </w:p>
    <w:p w:rsidR="00034D5B" w:rsidRDefault="00C21A92">
      <w:pPr>
        <w:ind w:firstLine="420"/>
        <w:rPr>
          <w:rFonts w:ascii="宋体" w:hAnsi="宋体" w:cs="宋体"/>
        </w:rPr>
      </w:pPr>
      <w:r>
        <w:rPr>
          <w:rFonts w:ascii="宋体" w:hAnsi="宋体" w:cs="宋体" w:hint="eastAsia"/>
        </w:rPr>
        <w:t>编制组由</w:t>
      </w:r>
      <w:r w:rsidR="00053E2A">
        <w:rPr>
          <w:rFonts w:ascii="宋体" w:hAnsi="宋体" w:cs="宋体" w:hint="eastAsia"/>
        </w:rPr>
        <w:t>福建省长</w:t>
      </w:r>
      <w:proofErr w:type="gramStart"/>
      <w:r w:rsidR="00053E2A">
        <w:rPr>
          <w:rFonts w:ascii="宋体" w:hAnsi="宋体" w:cs="宋体" w:hint="eastAsia"/>
        </w:rPr>
        <w:t>汀</w:t>
      </w:r>
      <w:proofErr w:type="gramEnd"/>
      <w:r w:rsidR="00053E2A">
        <w:rPr>
          <w:rFonts w:ascii="宋体" w:hAnsi="宋体" w:cs="宋体" w:hint="eastAsia"/>
        </w:rPr>
        <w:t>金龙稀土有限公司</w:t>
      </w:r>
      <w:r w:rsidR="00E36B3E">
        <w:rPr>
          <w:rFonts w:ascii="宋体" w:hAnsi="宋体" w:cs="宋体" w:hint="eastAsia"/>
        </w:rPr>
        <w:t>、</w:t>
      </w:r>
      <w:proofErr w:type="gramStart"/>
      <w:r w:rsidR="00E36B3E">
        <w:rPr>
          <w:rFonts w:ascii="宋体" w:hAnsi="宋体" w:cs="宋体" w:hint="eastAsia"/>
        </w:rPr>
        <w:t>虔</w:t>
      </w:r>
      <w:proofErr w:type="gramEnd"/>
      <w:r w:rsidR="00E36B3E">
        <w:rPr>
          <w:rFonts w:ascii="宋体" w:hAnsi="宋体" w:cs="宋体" w:hint="eastAsia"/>
        </w:rPr>
        <w:t>东稀土集团股份有限公司、</w:t>
      </w:r>
      <w:r w:rsidR="00053E2A">
        <w:rPr>
          <w:rFonts w:ascii="宋体" w:hAnsi="宋体" w:cs="宋体" w:hint="eastAsia"/>
        </w:rPr>
        <w:t>赣州有色冶金研究所有限公司</w:t>
      </w:r>
      <w:r w:rsidR="00E36B3E">
        <w:rPr>
          <w:rFonts w:ascii="宋体" w:hAnsi="宋体" w:cs="宋体"/>
        </w:rPr>
        <w:t>、</w:t>
      </w:r>
      <w:r w:rsidR="00053E2A">
        <w:rPr>
          <w:rFonts w:ascii="宋体" w:hAnsi="宋体" w:cs="宋体" w:hint="eastAsia"/>
        </w:rPr>
        <w:t>国合通用测试评价认证股份有限公司</w:t>
      </w:r>
      <w:r w:rsidR="00E36B3E">
        <w:rPr>
          <w:rFonts w:ascii="宋体" w:hAnsi="宋体" w:cs="宋体" w:hint="eastAsia"/>
        </w:rPr>
        <w:t>、</w:t>
      </w:r>
      <w:r w:rsidR="008112F5">
        <w:rPr>
          <w:rFonts w:ascii="宋体" w:hAnsi="宋体" w:cs="宋体"/>
        </w:rPr>
        <w:t>北方稀土</w:t>
      </w:r>
      <w:r w:rsidR="008112F5">
        <w:rPr>
          <w:rFonts w:ascii="宋体" w:hAnsi="宋体" w:cs="宋体" w:hint="eastAsia"/>
        </w:rPr>
        <w:t>（集团</w:t>
      </w:r>
      <w:r w:rsidR="008112F5">
        <w:rPr>
          <w:rFonts w:ascii="宋体" w:hAnsi="宋体" w:cs="宋体"/>
        </w:rPr>
        <w:t>）</w:t>
      </w:r>
      <w:r w:rsidR="008112F5">
        <w:rPr>
          <w:rFonts w:ascii="宋体" w:hAnsi="宋体" w:cs="宋体" w:hint="eastAsia"/>
        </w:rPr>
        <w:t>高科技</w:t>
      </w:r>
      <w:r w:rsidR="008112F5">
        <w:rPr>
          <w:rFonts w:ascii="宋体" w:hAnsi="宋体" w:cs="宋体"/>
        </w:rPr>
        <w:t>股份有限公司</w:t>
      </w:r>
      <w:r w:rsidR="00E36B3E">
        <w:rPr>
          <w:rFonts w:ascii="宋体" w:hAnsi="宋体" w:cs="宋体" w:hint="eastAsia"/>
        </w:rPr>
        <w:t>、</w:t>
      </w:r>
      <w:r w:rsidR="008112F5">
        <w:rPr>
          <w:rFonts w:ascii="宋体" w:hAnsi="宋体" w:cs="宋体" w:hint="eastAsia"/>
        </w:rPr>
        <w:t>赣州稀土友</w:t>
      </w:r>
      <w:proofErr w:type="gramStart"/>
      <w:r w:rsidR="008112F5">
        <w:rPr>
          <w:rFonts w:ascii="宋体" w:hAnsi="宋体" w:cs="宋体" w:hint="eastAsia"/>
        </w:rPr>
        <w:t>利科技</w:t>
      </w:r>
      <w:proofErr w:type="gramEnd"/>
      <w:r w:rsidR="008112F5">
        <w:rPr>
          <w:rFonts w:ascii="宋体" w:hAnsi="宋体" w:cs="宋体" w:hint="eastAsia"/>
        </w:rPr>
        <w:t>开发有限公司、江西理工大学</w:t>
      </w:r>
      <w:r w:rsidR="00E72C54">
        <w:rPr>
          <w:rFonts w:ascii="宋体" w:hAnsi="宋体" w:cs="宋体" w:hint="eastAsia"/>
        </w:rPr>
        <w:t>、</w:t>
      </w:r>
      <w:r w:rsidR="00E72C54" w:rsidRPr="00E72C54">
        <w:rPr>
          <w:rFonts w:ascii="宋体" w:hAnsi="宋体" w:cs="宋体" w:hint="eastAsia"/>
        </w:rPr>
        <w:t>国瑞科创稀土功能材料（赣州）有限公司</w:t>
      </w:r>
      <w:r>
        <w:rPr>
          <w:rFonts w:ascii="宋体" w:hAnsi="宋体" w:cs="宋体" w:hint="eastAsia"/>
        </w:rPr>
        <w:t>等</w:t>
      </w:r>
      <w:r w:rsidR="00E72C54">
        <w:rPr>
          <w:rFonts w:ascii="宋体" w:hAnsi="宋体" w:cs="宋体" w:hint="eastAsia"/>
        </w:rPr>
        <w:t>8</w:t>
      </w:r>
      <w:r>
        <w:rPr>
          <w:rFonts w:ascii="宋体" w:hAnsi="宋体" w:cs="宋体" w:hint="eastAsia"/>
        </w:rPr>
        <w:t>家单位组成。本项目组起草人员长期从事化学分析检测工作，</w:t>
      </w:r>
      <w:r w:rsidR="008112F5">
        <w:rPr>
          <w:rFonts w:ascii="宋体" w:hAnsi="宋体" w:cs="宋体" w:hint="eastAsia"/>
        </w:rPr>
        <w:t>擅长</w:t>
      </w:r>
      <w:r>
        <w:rPr>
          <w:rFonts w:ascii="宋体" w:hAnsi="宋体" w:cs="宋体" w:hint="eastAsia"/>
        </w:rPr>
        <w:t>电感耦合等离子体光谱</w:t>
      </w:r>
      <w:r w:rsidR="008112F5">
        <w:rPr>
          <w:rFonts w:ascii="宋体" w:hAnsi="宋体" w:cs="宋体" w:hint="eastAsia"/>
        </w:rPr>
        <w:t>、电感耦合等离子体质谱、X- 射线荧光光谱</w:t>
      </w:r>
      <w:r>
        <w:rPr>
          <w:rFonts w:ascii="宋体" w:hAnsi="宋体" w:cs="宋体" w:hint="eastAsia"/>
        </w:rPr>
        <w:t>等设备的应用及方法开发，多次参与国家、行业标准的制修订工作，能够保证本项目计划的顺利完成。</w:t>
      </w:r>
    </w:p>
    <w:p w:rsidR="00E72C54" w:rsidRDefault="00E72C54" w:rsidP="00E72C54">
      <w:pPr>
        <w:rPr>
          <w:rFonts w:ascii="宋体" w:hAnsi="宋体" w:cs="宋体"/>
        </w:rPr>
      </w:pPr>
      <w:r>
        <w:rPr>
          <w:rFonts w:ascii="宋体" w:hAnsi="宋体" w:cs="宋体" w:hint="eastAsia"/>
        </w:rPr>
        <w:t>2.2 负责起草单位简介</w:t>
      </w:r>
    </w:p>
    <w:p w:rsidR="009D061C" w:rsidRDefault="008112F5" w:rsidP="009D061C">
      <w:pPr>
        <w:ind w:firstLineChars="200" w:firstLine="422"/>
      </w:pPr>
      <w:r>
        <w:rPr>
          <w:rFonts w:asciiTheme="minorEastAsia" w:eastAsiaTheme="minorEastAsia" w:hAnsiTheme="minorEastAsia" w:cs="宋体" w:hint="eastAsia"/>
          <w:b/>
          <w:szCs w:val="20"/>
        </w:rPr>
        <w:t>福建省长</w:t>
      </w:r>
      <w:proofErr w:type="gramStart"/>
      <w:r>
        <w:rPr>
          <w:rFonts w:asciiTheme="minorEastAsia" w:eastAsiaTheme="minorEastAsia" w:hAnsiTheme="minorEastAsia" w:cs="宋体" w:hint="eastAsia"/>
          <w:b/>
          <w:szCs w:val="20"/>
        </w:rPr>
        <w:t>汀</w:t>
      </w:r>
      <w:proofErr w:type="gramEnd"/>
      <w:r>
        <w:rPr>
          <w:rFonts w:asciiTheme="minorEastAsia" w:eastAsiaTheme="minorEastAsia" w:hAnsiTheme="minorEastAsia" w:cs="宋体" w:hint="eastAsia"/>
          <w:b/>
          <w:szCs w:val="20"/>
        </w:rPr>
        <w:t>金龙稀土有限公司：</w:t>
      </w:r>
      <w:r w:rsidR="007563DF">
        <w:rPr>
          <w:rFonts w:ascii="宋体" w:hAnsi="宋体" w:cs="宋体" w:hint="eastAsia"/>
        </w:rPr>
        <w:t>(以下</w:t>
      </w:r>
      <w:r w:rsidR="007563DF">
        <w:rPr>
          <w:rFonts w:ascii="宋体" w:hAnsi="宋体" w:cs="宋体"/>
        </w:rPr>
        <w:t>简称</w:t>
      </w:r>
      <w:r w:rsidR="007563DF">
        <w:rPr>
          <w:rFonts w:ascii="宋体" w:hAnsi="宋体" w:cs="宋体" w:hint="eastAsia"/>
        </w:rPr>
        <w:t>长汀金龙)</w:t>
      </w:r>
      <w:r w:rsidR="009D061C" w:rsidRPr="009D061C">
        <w:rPr>
          <w:rFonts w:hint="eastAsia"/>
        </w:rPr>
        <w:t xml:space="preserve"> </w:t>
      </w:r>
      <w:r w:rsidR="009D061C">
        <w:rPr>
          <w:rFonts w:hint="eastAsia"/>
        </w:rPr>
        <w:t>福建省长</w:t>
      </w:r>
      <w:proofErr w:type="gramStart"/>
      <w:r w:rsidR="009D061C">
        <w:rPr>
          <w:rFonts w:hint="eastAsia"/>
        </w:rPr>
        <w:t>汀</w:t>
      </w:r>
      <w:proofErr w:type="gramEnd"/>
      <w:r w:rsidR="009D061C">
        <w:rPr>
          <w:rFonts w:hint="eastAsia"/>
        </w:rPr>
        <w:t>金龙稀土有限公司是</w:t>
      </w:r>
      <w:proofErr w:type="gramStart"/>
      <w:r w:rsidR="009D061C">
        <w:rPr>
          <w:rFonts w:hint="eastAsia"/>
        </w:rPr>
        <w:t>厦门钨业的</w:t>
      </w:r>
      <w:proofErr w:type="gramEnd"/>
      <w:r w:rsidR="009D061C">
        <w:rPr>
          <w:rFonts w:hint="eastAsia"/>
        </w:rPr>
        <w:t>控股子公司，主要从事稀土冶炼分离、稀土金属及合金、稀土磁性材料及其他稀土功能材料的研发与生产。公司占地</w:t>
      </w:r>
      <w:r w:rsidR="009D061C">
        <w:rPr>
          <w:rFonts w:hint="eastAsia"/>
        </w:rPr>
        <w:t>800</w:t>
      </w:r>
      <w:r w:rsidR="009D061C">
        <w:rPr>
          <w:rFonts w:hint="eastAsia"/>
        </w:rPr>
        <w:t>亩，厂房建筑面积</w:t>
      </w:r>
      <w:r w:rsidR="009D061C">
        <w:rPr>
          <w:rFonts w:hint="eastAsia"/>
        </w:rPr>
        <w:t>20</w:t>
      </w:r>
      <w:r w:rsidR="009D061C">
        <w:rPr>
          <w:rFonts w:hint="eastAsia"/>
        </w:rPr>
        <w:t>万平方米，总投资</w:t>
      </w:r>
      <w:r w:rsidR="009D061C">
        <w:rPr>
          <w:rFonts w:hint="eastAsia"/>
        </w:rPr>
        <w:t>40</w:t>
      </w:r>
      <w:r w:rsidR="009D061C">
        <w:rPr>
          <w:rFonts w:hint="eastAsia"/>
        </w:rPr>
        <w:t>亿元，目前已建成</w:t>
      </w:r>
      <w:r w:rsidR="009D061C">
        <w:rPr>
          <w:rFonts w:hint="eastAsia"/>
        </w:rPr>
        <w:t>5000</w:t>
      </w:r>
      <w:r w:rsidR="009D061C">
        <w:rPr>
          <w:rFonts w:hint="eastAsia"/>
        </w:rPr>
        <w:t>吨稀土分离、</w:t>
      </w:r>
      <w:r w:rsidR="009D061C">
        <w:rPr>
          <w:rFonts w:hint="eastAsia"/>
        </w:rPr>
        <w:t>3000</w:t>
      </w:r>
      <w:r w:rsidR="009D061C">
        <w:rPr>
          <w:rFonts w:hint="eastAsia"/>
        </w:rPr>
        <w:t>吨稀土金属、</w:t>
      </w:r>
      <w:r w:rsidR="009D061C">
        <w:rPr>
          <w:rFonts w:hint="eastAsia"/>
        </w:rPr>
        <w:t>2000</w:t>
      </w:r>
      <w:r w:rsidR="009D061C">
        <w:rPr>
          <w:rFonts w:hint="eastAsia"/>
        </w:rPr>
        <w:t>吨高纯稀土氧化物、</w:t>
      </w:r>
      <w:r w:rsidR="009D061C">
        <w:rPr>
          <w:rFonts w:hint="eastAsia"/>
        </w:rPr>
        <w:t>1300</w:t>
      </w:r>
      <w:r w:rsidR="009D061C">
        <w:rPr>
          <w:rFonts w:hint="eastAsia"/>
        </w:rPr>
        <w:t>吨三基色荧光粉、</w:t>
      </w:r>
      <w:r w:rsidR="009D061C">
        <w:rPr>
          <w:rFonts w:hint="eastAsia"/>
        </w:rPr>
        <w:t>12000</w:t>
      </w:r>
      <w:r w:rsidR="009D061C">
        <w:rPr>
          <w:rFonts w:hint="eastAsia"/>
        </w:rPr>
        <w:t>吨钕铁硼磁性材料、</w:t>
      </w:r>
      <w:r w:rsidR="009D061C">
        <w:rPr>
          <w:rFonts w:hint="eastAsia"/>
        </w:rPr>
        <w:t>5000</w:t>
      </w:r>
      <w:r w:rsidR="009D061C">
        <w:rPr>
          <w:rFonts w:hint="eastAsia"/>
        </w:rPr>
        <w:t>吨钕铁硼表面处理生产线，拥有从稀土矿开采—稀土分离—稀土金属—精深加工（荧光粉、磁性材料）等较为完整的产业链。经多年不懈努力，金龙稀土得到了社会各界的肯定与重视，获</w:t>
      </w:r>
      <w:proofErr w:type="gramStart"/>
      <w:r w:rsidR="009D061C">
        <w:rPr>
          <w:rFonts w:hint="eastAsia"/>
        </w:rPr>
        <w:t>评创建</w:t>
      </w:r>
      <w:proofErr w:type="gramEnd"/>
      <w:r w:rsidR="009D061C">
        <w:rPr>
          <w:rFonts w:hint="eastAsia"/>
        </w:rPr>
        <w:t>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w:t>
      </w:r>
      <w:r w:rsidR="009D061C">
        <w:rPr>
          <w:rFonts w:hint="eastAsia"/>
        </w:rPr>
        <w:t>100</w:t>
      </w:r>
      <w:r w:rsidR="009D061C">
        <w:rPr>
          <w:rFonts w:hint="eastAsia"/>
        </w:rPr>
        <w:t>强等荣誉。</w:t>
      </w:r>
    </w:p>
    <w:p w:rsidR="009D061C" w:rsidRDefault="009D061C" w:rsidP="009D061C">
      <w:pPr>
        <w:ind w:firstLineChars="200" w:firstLine="420"/>
      </w:pPr>
      <w:r>
        <w:rPr>
          <w:rFonts w:hint="eastAsia"/>
        </w:rPr>
        <w:t>金龙稀土检测中心主要从事稀土冶炼分离和稀土深加工材料的检测服务，涉及领域包括成分分析、物理性能分析、机械性能分析、磁性能分析、环境可靠性分析领域。现检测中心有</w:t>
      </w:r>
      <w:r>
        <w:rPr>
          <w:rFonts w:hint="eastAsia"/>
        </w:rPr>
        <w:t>90</w:t>
      </w:r>
      <w:r>
        <w:rPr>
          <w:rFonts w:hint="eastAsia"/>
        </w:rPr>
        <w:t>余人，工程师以上职称</w:t>
      </w:r>
      <w:r>
        <w:rPr>
          <w:rFonts w:hint="eastAsia"/>
        </w:rPr>
        <w:t>8</w:t>
      </w:r>
      <w:r>
        <w:rPr>
          <w:rFonts w:hint="eastAsia"/>
        </w:rPr>
        <w:t>人，拥有国内外先进的精密分析仪器共</w:t>
      </w:r>
      <w:r>
        <w:rPr>
          <w:rFonts w:hint="eastAsia"/>
        </w:rPr>
        <w:t>100</w:t>
      </w:r>
      <w:r>
        <w:rPr>
          <w:rFonts w:hint="eastAsia"/>
        </w:rPr>
        <w:t>多台</w:t>
      </w:r>
      <w:r>
        <w:rPr>
          <w:rFonts w:hint="eastAsia"/>
        </w:rPr>
        <w:t>/</w:t>
      </w:r>
      <w:r>
        <w:rPr>
          <w:rFonts w:hint="eastAsia"/>
        </w:rPr>
        <w:t>套，总价值超过</w:t>
      </w:r>
      <w:r>
        <w:rPr>
          <w:rFonts w:hint="eastAsia"/>
        </w:rPr>
        <w:t>3400</w:t>
      </w:r>
      <w:r>
        <w:rPr>
          <w:rFonts w:hint="eastAsia"/>
        </w:rPr>
        <w:t>万元，并于</w:t>
      </w:r>
      <w:r>
        <w:rPr>
          <w:rFonts w:hint="eastAsia"/>
        </w:rPr>
        <w:t>2015</w:t>
      </w:r>
      <w:r>
        <w:rPr>
          <w:rFonts w:hint="eastAsia"/>
        </w:rPr>
        <w:t>年通过了中国合格评定国家认可委员会（</w:t>
      </w:r>
      <w:r>
        <w:rPr>
          <w:rFonts w:hint="eastAsia"/>
        </w:rPr>
        <w:t>CNAS</w:t>
      </w:r>
      <w:r>
        <w:rPr>
          <w:rFonts w:hint="eastAsia"/>
        </w:rPr>
        <w:t>）认可，按照</w:t>
      </w:r>
      <w:r>
        <w:rPr>
          <w:rFonts w:hint="eastAsia"/>
        </w:rPr>
        <w:t xml:space="preserve"> ISO/IEC 17025 </w:t>
      </w:r>
      <w:r>
        <w:rPr>
          <w:rFonts w:hint="eastAsia"/>
        </w:rPr>
        <w:t>国际实验室管理体系要求开展检测活动。作为长期从事稀土材料开发与应用单位，金龙稀土近三年先后主导和参与了《铥镱镥富集物》、《铥镱镥富集物化学分析方法》《烧结钕铁硼绿色工厂评价要求》等</w:t>
      </w:r>
      <w:r>
        <w:rPr>
          <w:rFonts w:hint="eastAsia"/>
        </w:rPr>
        <w:t>39</w:t>
      </w:r>
      <w:r>
        <w:rPr>
          <w:rFonts w:hint="eastAsia"/>
        </w:rPr>
        <w:t>项稀土国家</w:t>
      </w:r>
      <w:r>
        <w:rPr>
          <w:rFonts w:hint="eastAsia"/>
        </w:rPr>
        <w:t>/</w:t>
      </w:r>
      <w:r>
        <w:rPr>
          <w:rFonts w:hint="eastAsia"/>
        </w:rPr>
        <w:t>行业标准的制</w:t>
      </w:r>
      <w:r>
        <w:rPr>
          <w:rFonts w:hint="eastAsia"/>
        </w:rPr>
        <w:t>/</w:t>
      </w:r>
      <w:r>
        <w:rPr>
          <w:rFonts w:hint="eastAsia"/>
        </w:rPr>
        <w:t>修订工作，拥有多名经验丰富的标准制修订专家。</w:t>
      </w:r>
    </w:p>
    <w:p w:rsidR="00E72C54" w:rsidRDefault="00E72C54" w:rsidP="009D061C">
      <w:pPr>
        <w:rPr>
          <w:rFonts w:ascii="宋体" w:hAnsi="宋体" w:cs="宋体"/>
        </w:rPr>
      </w:pPr>
      <w:r>
        <w:rPr>
          <w:rFonts w:ascii="宋体" w:hAnsi="宋体" w:cs="宋体"/>
        </w:rPr>
        <w:t>2.3</w:t>
      </w:r>
      <w:r>
        <w:rPr>
          <w:rFonts w:ascii="宋体" w:hAnsi="宋体" w:cs="宋体" w:hint="eastAsia"/>
        </w:rPr>
        <w:t xml:space="preserve"> 参与起草单位简介</w:t>
      </w:r>
    </w:p>
    <w:p w:rsidR="008112F5" w:rsidRPr="008112F5" w:rsidRDefault="008112F5" w:rsidP="00E72C54">
      <w:pPr>
        <w:ind w:firstLineChars="200" w:firstLine="422"/>
      </w:pPr>
      <w:proofErr w:type="gramStart"/>
      <w:r>
        <w:rPr>
          <w:rFonts w:ascii="宋体" w:hAnsi="宋体" w:cs="宋体" w:hint="eastAsia"/>
          <w:b/>
          <w:bCs/>
        </w:rPr>
        <w:t>虔</w:t>
      </w:r>
      <w:proofErr w:type="gramEnd"/>
      <w:r>
        <w:rPr>
          <w:rFonts w:ascii="宋体" w:hAnsi="宋体" w:cs="宋体" w:hint="eastAsia"/>
          <w:b/>
          <w:bCs/>
        </w:rPr>
        <w:t>东稀土集团股份有限公司</w:t>
      </w:r>
      <w:r w:rsidR="00413B16" w:rsidRPr="00413B16">
        <w:rPr>
          <w:rFonts w:asciiTheme="minorEastAsia" w:eastAsiaTheme="minorEastAsia" w:hAnsiTheme="minorEastAsia" w:cs="宋体" w:hint="eastAsia"/>
          <w:b/>
          <w:szCs w:val="20"/>
        </w:rPr>
        <w:t>:</w:t>
      </w:r>
      <w:r w:rsidR="007563DF">
        <w:rPr>
          <w:rFonts w:ascii="宋体" w:hAnsi="宋体" w:cs="宋体" w:hint="eastAsia"/>
        </w:rPr>
        <w:t>(以下简称</w:t>
      </w:r>
      <w:proofErr w:type="gramStart"/>
      <w:r w:rsidR="007563DF">
        <w:rPr>
          <w:rFonts w:ascii="宋体" w:hAnsi="宋体" w:cs="宋体" w:hint="eastAsia"/>
        </w:rPr>
        <w:t>虔</w:t>
      </w:r>
      <w:proofErr w:type="gramEnd"/>
      <w:r w:rsidR="007563DF">
        <w:rPr>
          <w:rFonts w:ascii="宋体" w:hAnsi="宋体" w:cs="宋体" w:hint="eastAsia"/>
        </w:rPr>
        <w:t>东集团)</w:t>
      </w:r>
      <w:r w:rsidRPr="00355CF3">
        <w:rPr>
          <w:rFonts w:ascii="宋体" w:hAnsi="宋体" w:cs="宋体" w:hint="eastAsia"/>
        </w:rPr>
        <w:t>是一家专业从事稀土各类产品生产经营的民营企业。经过30年的快速发展，</w:t>
      </w:r>
      <w:proofErr w:type="gramStart"/>
      <w:r w:rsidRPr="00355CF3">
        <w:rPr>
          <w:rFonts w:ascii="宋体" w:hAnsi="宋体" w:cs="宋体" w:hint="eastAsia"/>
        </w:rPr>
        <w:t>虔</w:t>
      </w:r>
      <w:proofErr w:type="gramEnd"/>
      <w:r w:rsidRPr="00355CF3">
        <w:rPr>
          <w:rFonts w:ascii="宋体" w:hAnsi="宋体" w:cs="宋体" w:hint="eastAsia"/>
        </w:rPr>
        <w:t>东集团由最初的金属冶炼企业发展成为一家集稀土基础材料、稀土功能材料、稀土应用产品开发和稀土加工装备制造为一体的稀土开发综合性企业集团，旗下拥有赣州科力稀土新材料有限公司、</w:t>
      </w:r>
      <w:proofErr w:type="gramStart"/>
      <w:r w:rsidRPr="00355CF3">
        <w:rPr>
          <w:rFonts w:ascii="宋体" w:hAnsi="宋体" w:cs="宋体" w:hint="eastAsia"/>
        </w:rPr>
        <w:t>东利高技术</w:t>
      </w:r>
      <w:proofErr w:type="gramEnd"/>
      <w:r w:rsidRPr="00355CF3">
        <w:rPr>
          <w:rFonts w:ascii="宋体" w:hAnsi="宋体" w:cs="宋体" w:hint="eastAsia"/>
        </w:rPr>
        <w:t>、科瑞精密磁材、</w:t>
      </w:r>
      <w:proofErr w:type="gramStart"/>
      <w:r w:rsidRPr="00355CF3">
        <w:rPr>
          <w:rFonts w:ascii="宋体" w:hAnsi="宋体" w:cs="宋体" w:hint="eastAsia"/>
        </w:rPr>
        <w:t>力赛科</w:t>
      </w:r>
      <w:proofErr w:type="gramEnd"/>
      <w:r w:rsidRPr="00355CF3">
        <w:rPr>
          <w:rFonts w:ascii="宋体" w:hAnsi="宋体" w:cs="宋体" w:hint="eastAsia"/>
        </w:rPr>
        <w:t>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w:t>
      </w:r>
      <w:proofErr w:type="gramStart"/>
      <w:r w:rsidRPr="00355CF3">
        <w:rPr>
          <w:rFonts w:ascii="宋体" w:hAnsi="宋体" w:cs="宋体" w:hint="eastAsia"/>
        </w:rPr>
        <w:t>钇锆结构</w:t>
      </w:r>
      <w:proofErr w:type="gramEnd"/>
      <w:r w:rsidRPr="00355CF3">
        <w:rPr>
          <w:rFonts w:ascii="宋体" w:hAnsi="宋体" w:cs="宋体" w:hint="eastAsia"/>
        </w:rPr>
        <w:t>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w:t>
      </w:r>
      <w:proofErr w:type="gramStart"/>
      <w:r w:rsidRPr="00355CF3">
        <w:rPr>
          <w:rFonts w:ascii="宋体" w:hAnsi="宋体" w:cs="宋体" w:hint="eastAsia"/>
        </w:rPr>
        <w:t>虔</w:t>
      </w:r>
      <w:proofErr w:type="gramEnd"/>
      <w:r w:rsidRPr="00355CF3">
        <w:rPr>
          <w:rFonts w:ascii="宋体" w:hAnsi="宋体" w:cs="宋体" w:hint="eastAsia"/>
        </w:rPr>
        <w:t>东集团自2002年来一直致力于标准化工作研究，至今主持制修订了多项国、行标准：《钕铁硼废料》、《稀土复合钇锆粉》、《金属铈》、《镨钕氧化物》、《金属钐》、《钕铁硼废料化</w:t>
      </w:r>
      <w:r w:rsidRPr="00355CF3">
        <w:rPr>
          <w:rFonts w:ascii="宋体" w:hAnsi="宋体" w:cs="宋体" w:hint="eastAsia"/>
        </w:rPr>
        <w:lastRenderedPageBreak/>
        <w:t>学分析方法》、《钕铁硼合金化学分析方法》、《稀土废渣废水化学分析方法》等等，参与了多项标准的起草及验证工作，在稀土标准的制修订方面，累积了丰富的经验</w:t>
      </w:r>
      <w:r>
        <w:rPr>
          <w:rFonts w:hint="eastAsia"/>
          <w:color w:val="000000"/>
        </w:rPr>
        <w:t>。</w:t>
      </w:r>
    </w:p>
    <w:p w:rsidR="000C276F" w:rsidRDefault="00C21A92" w:rsidP="00E72C54">
      <w:pPr>
        <w:ind w:firstLineChars="200" w:firstLine="422"/>
        <w:rPr>
          <w:rFonts w:ascii="宋体" w:hAnsi="宋体" w:cs="宋体"/>
        </w:rPr>
      </w:pPr>
      <w:r>
        <w:rPr>
          <w:rFonts w:asciiTheme="minorEastAsia" w:eastAsiaTheme="minorEastAsia" w:hAnsiTheme="minorEastAsia" w:cs="宋体" w:hint="eastAsia"/>
          <w:b/>
          <w:szCs w:val="20"/>
        </w:rPr>
        <w:t>赣州有色冶金研究所有限公司：</w:t>
      </w:r>
      <w:r w:rsidR="00E36B3E">
        <w:rPr>
          <w:rFonts w:ascii="宋体" w:hAnsi="宋体" w:cs="宋体" w:hint="eastAsia"/>
        </w:rPr>
        <w:t>(以下</w:t>
      </w:r>
      <w:r w:rsidR="00E36B3E">
        <w:rPr>
          <w:rFonts w:ascii="宋体" w:hAnsi="宋体" w:cs="宋体"/>
        </w:rPr>
        <w:t>简称</w:t>
      </w:r>
      <w:r w:rsidR="00E36B3E">
        <w:rPr>
          <w:rFonts w:ascii="宋体" w:hAnsi="宋体" w:cs="宋体" w:hint="eastAsia"/>
        </w:rPr>
        <w:t>赣</w:t>
      </w:r>
      <w:proofErr w:type="gramStart"/>
      <w:r w:rsidR="00E36B3E">
        <w:rPr>
          <w:rFonts w:ascii="宋体" w:hAnsi="宋体" w:cs="宋体" w:hint="eastAsia"/>
        </w:rPr>
        <w:t>研</w:t>
      </w:r>
      <w:proofErr w:type="gramEnd"/>
      <w:r w:rsidR="00E36B3E">
        <w:rPr>
          <w:rFonts w:ascii="宋体" w:hAnsi="宋体" w:cs="宋体" w:hint="eastAsia"/>
        </w:rPr>
        <w:t>所)</w:t>
      </w:r>
      <w:r w:rsidR="000C276F" w:rsidRPr="000C276F">
        <w:rPr>
          <w:rFonts w:eastAsia="仿宋_GB2312"/>
          <w:color w:val="000000"/>
          <w:sz w:val="28"/>
          <w:szCs w:val="28"/>
        </w:rPr>
        <w:t xml:space="preserve"> </w:t>
      </w:r>
      <w:r w:rsidR="000C276F" w:rsidRPr="000C276F">
        <w:rPr>
          <w:rFonts w:ascii="宋体" w:hAnsi="宋体" w:cs="宋体"/>
        </w:rPr>
        <w:t>赣州有色冶金研究所</w:t>
      </w:r>
      <w:r w:rsidR="000C276F" w:rsidRPr="000C276F">
        <w:rPr>
          <w:rFonts w:ascii="宋体" w:hAnsi="宋体" w:cs="宋体" w:hint="eastAsia"/>
        </w:rPr>
        <w:t>有限公司</w:t>
      </w:r>
      <w:r w:rsidR="000C276F" w:rsidRPr="000C276F">
        <w:rPr>
          <w:rFonts w:ascii="宋体" w:hAnsi="宋体" w:cs="宋体"/>
        </w:rPr>
        <w:t>正式成立于1952年，前身可溯源于1937年的江西钨锡公司化验室，</w:t>
      </w:r>
      <w:r w:rsidR="000C276F" w:rsidRPr="000C276F">
        <w:rPr>
          <w:rFonts w:ascii="宋体" w:hAnsi="宋体" w:cs="宋体" w:hint="eastAsia"/>
        </w:rPr>
        <w:t>成为新中国冶金系统最早成立的三个科研院所之一，1984年5月直属于中国有色金属工业总公司后，注册正名为“赣州有色冶金研究所”。2021年1月，单位改制更名为“赣州有色冶金研究所有限公司”，现隶属于整合后的江西钨业控股集团有限公司，并承担江西钨业控股集团有限公司技术中心和博士后科研工作站运行和管理的工作职责。</w:t>
      </w:r>
      <w:r w:rsidR="000C276F" w:rsidRPr="000C276F">
        <w:rPr>
          <w:rFonts w:ascii="宋体" w:hAnsi="宋体" w:cs="宋体"/>
        </w:rPr>
        <w:t>赣</w:t>
      </w:r>
      <w:proofErr w:type="gramStart"/>
      <w:r w:rsidR="000C276F" w:rsidRPr="000C276F">
        <w:rPr>
          <w:rFonts w:ascii="宋体" w:hAnsi="宋体" w:cs="宋体"/>
        </w:rPr>
        <w:t>研</w:t>
      </w:r>
      <w:proofErr w:type="gramEnd"/>
      <w:r w:rsidR="000C276F" w:rsidRPr="000C276F">
        <w:rPr>
          <w:rFonts w:ascii="宋体" w:hAnsi="宋体" w:cs="宋体"/>
        </w:rPr>
        <w:t>所公司是离子型稀土矿的发现和命名单位</w:t>
      </w:r>
      <w:r w:rsidR="000C276F" w:rsidRPr="000C276F">
        <w:rPr>
          <w:rFonts w:ascii="宋体" w:hAnsi="宋体" w:cs="宋体" w:hint="eastAsia"/>
        </w:rPr>
        <w:t>，</w:t>
      </w:r>
      <w:r w:rsidR="000C276F" w:rsidRPr="000C276F">
        <w:rPr>
          <w:rFonts w:ascii="宋体" w:hAnsi="宋体" w:cs="宋体"/>
        </w:rPr>
        <w:t>牵头起草制定了现行全部系列的离子型稀土矿化学分析方法国家</w:t>
      </w:r>
      <w:r w:rsidR="000C276F" w:rsidRPr="000C276F">
        <w:rPr>
          <w:rFonts w:ascii="宋体" w:hAnsi="宋体" w:cs="宋体" w:hint="eastAsia"/>
        </w:rPr>
        <w:t>、</w:t>
      </w:r>
      <w:r w:rsidR="000C276F" w:rsidRPr="000C276F">
        <w:rPr>
          <w:rFonts w:ascii="宋体" w:hAnsi="宋体" w:cs="宋体"/>
        </w:rPr>
        <w:t>行业标准</w:t>
      </w:r>
      <w:r w:rsidR="000C276F" w:rsidRPr="000C276F">
        <w:rPr>
          <w:rFonts w:ascii="宋体" w:hAnsi="宋体" w:cs="宋体" w:hint="eastAsia"/>
        </w:rPr>
        <w:t>、</w:t>
      </w:r>
      <w:r w:rsidR="000C276F" w:rsidRPr="000C276F">
        <w:rPr>
          <w:rFonts w:ascii="宋体" w:hAnsi="宋体" w:cs="宋体"/>
        </w:rPr>
        <w:t>技术开采规范</w:t>
      </w:r>
      <w:r w:rsidR="000C276F" w:rsidRPr="000C276F">
        <w:rPr>
          <w:rFonts w:ascii="宋体" w:hAnsi="宋体" w:cs="宋体" w:hint="eastAsia"/>
        </w:rPr>
        <w:t>和离子型稀土矿产品标准。为整合检测资源，发挥规模效应，强化对内对外服务。2</w:t>
      </w:r>
      <w:r w:rsidR="000C276F" w:rsidRPr="000C276F">
        <w:rPr>
          <w:rFonts w:ascii="宋体" w:hAnsi="宋体" w:cs="宋体"/>
        </w:rPr>
        <w:t>022年</w:t>
      </w:r>
      <w:r w:rsidR="000C276F" w:rsidRPr="000C276F">
        <w:rPr>
          <w:rFonts w:ascii="宋体" w:hAnsi="宋体" w:cs="宋体" w:hint="eastAsia"/>
        </w:rPr>
        <w:t>1</w:t>
      </w:r>
      <w:r w:rsidR="000C276F" w:rsidRPr="000C276F">
        <w:rPr>
          <w:rFonts w:ascii="宋体" w:hAnsi="宋体" w:cs="宋体"/>
        </w:rPr>
        <w:t>2月</w:t>
      </w:r>
      <w:r w:rsidR="000C276F" w:rsidRPr="000C276F">
        <w:rPr>
          <w:rFonts w:ascii="宋体" w:hAnsi="宋体" w:cs="宋体" w:hint="eastAsia"/>
        </w:rPr>
        <w:t>，由赣</w:t>
      </w:r>
      <w:proofErr w:type="gramStart"/>
      <w:r w:rsidR="000C276F" w:rsidRPr="000C276F">
        <w:rPr>
          <w:rFonts w:ascii="宋体" w:hAnsi="宋体" w:cs="宋体" w:hint="eastAsia"/>
        </w:rPr>
        <w:t>研</w:t>
      </w:r>
      <w:proofErr w:type="gramEnd"/>
      <w:r w:rsidR="000C276F" w:rsidRPr="000C276F">
        <w:rPr>
          <w:rFonts w:ascii="宋体" w:hAnsi="宋体" w:cs="宋体" w:hint="eastAsia"/>
        </w:rPr>
        <w:t>所公司牵头负责在赣</w:t>
      </w:r>
      <w:proofErr w:type="gramStart"/>
      <w:r w:rsidR="000C276F" w:rsidRPr="000C276F">
        <w:rPr>
          <w:rFonts w:ascii="宋体" w:hAnsi="宋体" w:cs="宋体" w:hint="eastAsia"/>
        </w:rPr>
        <w:t>研</w:t>
      </w:r>
      <w:proofErr w:type="gramEnd"/>
      <w:r w:rsidR="000C276F" w:rsidRPr="000C276F">
        <w:rPr>
          <w:rFonts w:ascii="宋体" w:hAnsi="宋体" w:cs="宋体" w:hint="eastAsia"/>
        </w:rPr>
        <w:t>所分析检测中心的基础上，联合华兴、华茂、</w:t>
      </w:r>
      <w:proofErr w:type="gramStart"/>
      <w:r w:rsidR="000C276F" w:rsidRPr="000C276F">
        <w:rPr>
          <w:rFonts w:ascii="宋体" w:hAnsi="宋体" w:cs="宋体" w:hint="eastAsia"/>
        </w:rPr>
        <w:t>友泰等</w:t>
      </w:r>
      <w:proofErr w:type="gramEnd"/>
      <w:r w:rsidR="000C276F" w:rsidRPr="000C276F">
        <w:rPr>
          <w:rFonts w:ascii="宋体" w:hAnsi="宋体" w:cs="宋体" w:hint="eastAsia"/>
        </w:rPr>
        <w:t>企业检测试验，进行</w:t>
      </w:r>
      <w:r w:rsidR="000C276F" w:rsidRPr="000C276F">
        <w:rPr>
          <w:rFonts w:ascii="宋体" w:hAnsi="宋体" w:cs="宋体"/>
        </w:rPr>
        <w:t>整合组建成立了</w:t>
      </w:r>
      <w:r w:rsidR="000C276F" w:rsidRPr="000C276F">
        <w:rPr>
          <w:rFonts w:ascii="宋体" w:hAnsi="宋体" w:cs="宋体" w:hint="eastAsia"/>
        </w:rPr>
        <w:t>“赣州冶</w:t>
      </w:r>
      <w:proofErr w:type="gramStart"/>
      <w:r w:rsidR="000C276F" w:rsidRPr="000C276F">
        <w:rPr>
          <w:rFonts w:ascii="宋体" w:hAnsi="宋体" w:cs="宋体" w:hint="eastAsia"/>
        </w:rPr>
        <w:t>研</w:t>
      </w:r>
      <w:proofErr w:type="gramEnd"/>
      <w:r w:rsidR="000C276F" w:rsidRPr="000C276F">
        <w:rPr>
          <w:rFonts w:ascii="宋体" w:hAnsi="宋体" w:cs="宋体" w:hint="eastAsia"/>
        </w:rPr>
        <w:t>所检测技术服务有限公司”（以下简称赣</w:t>
      </w:r>
      <w:proofErr w:type="gramStart"/>
      <w:r w:rsidR="000C276F" w:rsidRPr="000C276F">
        <w:rPr>
          <w:rFonts w:ascii="宋体" w:hAnsi="宋体" w:cs="宋体" w:hint="eastAsia"/>
        </w:rPr>
        <w:t>研</w:t>
      </w:r>
      <w:proofErr w:type="gramEnd"/>
      <w:r w:rsidR="000C276F" w:rsidRPr="000C276F">
        <w:rPr>
          <w:rFonts w:ascii="宋体" w:hAnsi="宋体" w:cs="宋体" w:hint="eastAsia"/>
        </w:rPr>
        <w:t>检测公司）。赣</w:t>
      </w:r>
      <w:proofErr w:type="gramStart"/>
      <w:r w:rsidR="000C276F" w:rsidRPr="000C276F">
        <w:rPr>
          <w:rFonts w:ascii="宋体" w:hAnsi="宋体" w:cs="宋体" w:hint="eastAsia"/>
        </w:rPr>
        <w:t>研</w:t>
      </w:r>
      <w:proofErr w:type="gramEnd"/>
      <w:r w:rsidR="000C276F" w:rsidRPr="000C276F">
        <w:rPr>
          <w:rFonts w:ascii="宋体" w:hAnsi="宋体" w:cs="宋体" w:hint="eastAsia"/>
        </w:rPr>
        <w:t>检测公司拥有C</w:t>
      </w:r>
      <w:r w:rsidR="000C276F" w:rsidRPr="000C276F">
        <w:rPr>
          <w:rFonts w:ascii="宋体" w:hAnsi="宋体" w:cs="宋体"/>
        </w:rPr>
        <w:t>NAS和</w:t>
      </w:r>
      <w:r w:rsidR="000C276F" w:rsidRPr="000C276F">
        <w:rPr>
          <w:rFonts w:ascii="宋体" w:hAnsi="宋体" w:cs="宋体" w:hint="eastAsia"/>
        </w:rPr>
        <w:t>C</w:t>
      </w:r>
      <w:r w:rsidR="000C276F" w:rsidRPr="000C276F">
        <w:rPr>
          <w:rFonts w:ascii="宋体" w:hAnsi="宋体" w:cs="宋体"/>
        </w:rPr>
        <w:t>MA(国家级)</w:t>
      </w:r>
      <w:r w:rsidR="000C276F" w:rsidRPr="000C276F">
        <w:rPr>
          <w:rFonts w:ascii="宋体" w:hAnsi="宋体" w:cs="宋体" w:hint="eastAsia"/>
        </w:rPr>
        <w:t>实验室资质认可\</w:t>
      </w:r>
      <w:r w:rsidR="000C276F" w:rsidRPr="000C276F">
        <w:rPr>
          <w:rFonts w:ascii="宋体" w:hAnsi="宋体" w:cs="宋体"/>
        </w:rPr>
        <w:t>认定</w:t>
      </w:r>
      <w:r w:rsidR="000C276F" w:rsidRPr="000C276F">
        <w:rPr>
          <w:rFonts w:ascii="宋体" w:hAnsi="宋体" w:cs="宋体" w:hint="eastAsia"/>
        </w:rPr>
        <w:t>证书。国内第一部</w:t>
      </w:r>
      <w:proofErr w:type="gramStart"/>
      <w:r w:rsidR="000C276F" w:rsidRPr="000C276F">
        <w:rPr>
          <w:rFonts w:ascii="宋体" w:hAnsi="宋体" w:cs="宋体" w:hint="eastAsia"/>
        </w:rPr>
        <w:t>钨</w:t>
      </w:r>
      <w:proofErr w:type="gramEnd"/>
      <w:r w:rsidR="000C276F" w:rsidRPr="000C276F">
        <w:rPr>
          <w:rFonts w:ascii="宋体" w:hAnsi="宋体" w:cs="宋体" w:hint="eastAsia"/>
        </w:rPr>
        <w:t>精矿质量标准和钨精矿化学分析方法国家标准由公司制定，进十几年来，主持和参与制（修）订钨、稀土、钽铌等有色金属</w:t>
      </w:r>
      <w:proofErr w:type="gramStart"/>
      <w:r w:rsidR="000C276F" w:rsidRPr="000C276F">
        <w:rPr>
          <w:rFonts w:ascii="宋体" w:hAnsi="宋体" w:cs="宋体" w:hint="eastAsia"/>
        </w:rPr>
        <w:t>矿及其</w:t>
      </w:r>
      <w:proofErr w:type="gramEnd"/>
      <w:r w:rsidR="000C276F" w:rsidRPr="000C276F">
        <w:rPr>
          <w:rFonts w:ascii="宋体" w:hAnsi="宋体" w:cs="宋体" w:hint="eastAsia"/>
        </w:rPr>
        <w:t>制品和分析检测方法国家标准112项，行业标准48项，团体标准5项，研制国家标准物质/标准样品6个。</w:t>
      </w:r>
    </w:p>
    <w:p w:rsidR="00034D5B" w:rsidRPr="008112F5" w:rsidRDefault="008112F5" w:rsidP="00E72C54">
      <w:pPr>
        <w:ind w:firstLineChars="200" w:firstLine="422"/>
        <w:rPr>
          <w:rFonts w:ascii="宋体" w:hAnsi="宋体" w:cs="宋体"/>
          <w:b/>
        </w:rPr>
      </w:pPr>
      <w:r w:rsidRPr="008112F5">
        <w:rPr>
          <w:rFonts w:ascii="宋体" w:hAnsi="宋体" w:cs="宋体" w:hint="eastAsia"/>
          <w:b/>
          <w:bCs/>
        </w:rPr>
        <w:t>国合通用测试评价认证股份有限公司</w:t>
      </w:r>
      <w:r w:rsidR="0073113D" w:rsidRPr="008112F5">
        <w:rPr>
          <w:rFonts w:ascii="宋体" w:hAnsi="宋体" w:cs="宋体" w:hint="eastAsia"/>
          <w:b/>
          <w:bCs/>
        </w:rPr>
        <w:t>：</w:t>
      </w:r>
      <w:r w:rsidR="00A871B4">
        <w:rPr>
          <w:rFonts w:ascii="宋体" w:hAnsi="宋体" w:cs="宋体" w:hint="eastAsia"/>
          <w:bCs/>
        </w:rPr>
        <w:t>（以下简称国合通测</w:t>
      </w:r>
      <w:r w:rsidR="00154CC1" w:rsidRPr="000C276F">
        <w:rPr>
          <w:rFonts w:ascii="宋体" w:hAnsi="宋体" w:cs="宋体" w:hint="eastAsia"/>
          <w:bCs/>
        </w:rPr>
        <w:t>）</w:t>
      </w:r>
      <w:r w:rsidR="00A871B4" w:rsidRPr="004D2987">
        <w:rPr>
          <w:rFonts w:hint="eastAsia"/>
        </w:rPr>
        <w:t>国合通用测试评价认证股份公司（国合通测）是中央企业有</w:t>
      </w:r>
      <w:proofErr w:type="gramStart"/>
      <w:r w:rsidR="00A871B4" w:rsidRPr="004D2987">
        <w:rPr>
          <w:rFonts w:hint="eastAsia"/>
        </w:rPr>
        <w:t>研</w:t>
      </w:r>
      <w:proofErr w:type="gramEnd"/>
      <w:r w:rsidR="00A871B4" w:rsidRPr="004D2987">
        <w:rPr>
          <w:rFonts w:hint="eastAsia"/>
        </w:rPr>
        <w:t>科技集团有限公司控股子公司，创始于</w:t>
      </w:r>
      <w:r w:rsidR="00A871B4" w:rsidRPr="004D2987">
        <w:rPr>
          <w:rFonts w:hint="eastAsia"/>
        </w:rPr>
        <w:t>1952</w:t>
      </w:r>
      <w:r w:rsidR="00A871B4" w:rsidRPr="004D2987">
        <w:rPr>
          <w:rFonts w:hint="eastAsia"/>
        </w:rPr>
        <w:t>年。作为有色金属大国的检测科技支撑，国合</w:t>
      </w:r>
      <w:proofErr w:type="gramStart"/>
      <w:r w:rsidR="00A871B4" w:rsidRPr="004D2987">
        <w:rPr>
          <w:rFonts w:hint="eastAsia"/>
        </w:rPr>
        <w:t>通测持续</w:t>
      </w:r>
      <w:proofErr w:type="gramEnd"/>
      <w:r w:rsidR="00A871B4" w:rsidRPr="004D2987">
        <w:rPr>
          <w:rFonts w:hint="eastAsia"/>
        </w:rPr>
        <w:t>推动金属材料测试评价技术进步和行业标准化建设，在</w:t>
      </w:r>
      <w:r w:rsidR="00A871B4" w:rsidRPr="004D2987">
        <w:rPr>
          <w:rFonts w:hint="eastAsia"/>
        </w:rPr>
        <w:t>70</w:t>
      </w:r>
      <w:r w:rsidR="00A871B4" w:rsidRPr="004D2987">
        <w:rPr>
          <w:rFonts w:hint="eastAsia"/>
        </w:rPr>
        <w:t>年的发展历程中，取得</w:t>
      </w:r>
      <w:r w:rsidR="00A871B4" w:rsidRPr="004D2987">
        <w:rPr>
          <w:rFonts w:hint="eastAsia"/>
        </w:rPr>
        <w:t>180</w:t>
      </w:r>
      <w:r w:rsidR="00A871B4" w:rsidRPr="004D2987">
        <w:rPr>
          <w:rFonts w:hint="eastAsia"/>
        </w:rPr>
        <w:t>余项部级以上科技成果，参与起草国际、国家和行业标准</w:t>
      </w:r>
      <w:r w:rsidR="00A871B4" w:rsidRPr="004D2987">
        <w:rPr>
          <w:rFonts w:hint="eastAsia"/>
        </w:rPr>
        <w:t>770</w:t>
      </w:r>
      <w:r w:rsidR="00A871B4" w:rsidRPr="004D2987">
        <w:rPr>
          <w:rFonts w:hint="eastAsia"/>
        </w:rPr>
        <w:t>余项，研制国家标准物质（标准样品）</w:t>
      </w:r>
      <w:r w:rsidR="00A871B4" w:rsidRPr="004D2987">
        <w:rPr>
          <w:rFonts w:hint="eastAsia"/>
        </w:rPr>
        <w:t>190</w:t>
      </w:r>
      <w:r w:rsidR="00A871B4" w:rsidRPr="004D2987">
        <w:rPr>
          <w:rFonts w:hint="eastAsia"/>
        </w:rPr>
        <w:t>余个，为中国有色金属工业体系建立与发展</w:t>
      </w:r>
      <w:proofErr w:type="gramStart"/>
      <w:r w:rsidR="00A871B4" w:rsidRPr="004D2987">
        <w:rPr>
          <w:rFonts w:hint="eastAsia"/>
        </w:rPr>
        <w:t>作出</w:t>
      </w:r>
      <w:proofErr w:type="gramEnd"/>
      <w:r w:rsidR="00A871B4" w:rsidRPr="004D2987">
        <w:rPr>
          <w:rFonts w:hint="eastAsia"/>
        </w:rPr>
        <w:t>了重要</w:t>
      </w:r>
      <w:r w:rsidR="00A871B4">
        <w:rPr>
          <w:rFonts w:hint="eastAsia"/>
        </w:rPr>
        <w:t>。</w:t>
      </w:r>
    </w:p>
    <w:p w:rsidR="00355CF3" w:rsidRPr="00A871B4" w:rsidRDefault="008112F5" w:rsidP="008A554E">
      <w:pPr>
        <w:ind w:firstLineChars="200" w:firstLine="422"/>
        <w:rPr>
          <w:rFonts w:asciiTheme="minorEastAsia" w:eastAsiaTheme="minorEastAsia" w:hAnsiTheme="minorEastAsia" w:cs="宋体"/>
          <w:szCs w:val="20"/>
        </w:rPr>
      </w:pPr>
      <w:r w:rsidRPr="008112F5">
        <w:rPr>
          <w:rFonts w:ascii="宋体" w:hAnsi="宋体" w:cs="宋体"/>
          <w:b/>
          <w:bCs/>
        </w:rPr>
        <w:t>北方稀土</w:t>
      </w:r>
      <w:r w:rsidRPr="008112F5">
        <w:rPr>
          <w:rFonts w:ascii="宋体" w:hAnsi="宋体" w:cs="宋体" w:hint="eastAsia"/>
          <w:b/>
          <w:bCs/>
        </w:rPr>
        <w:t>（集团</w:t>
      </w:r>
      <w:r w:rsidRPr="008112F5">
        <w:rPr>
          <w:rFonts w:ascii="宋体" w:hAnsi="宋体" w:cs="宋体"/>
          <w:b/>
          <w:bCs/>
        </w:rPr>
        <w:t>）</w:t>
      </w:r>
      <w:r w:rsidRPr="008112F5">
        <w:rPr>
          <w:rFonts w:ascii="宋体" w:hAnsi="宋体" w:cs="宋体" w:hint="eastAsia"/>
          <w:b/>
          <w:bCs/>
        </w:rPr>
        <w:t>高科技</w:t>
      </w:r>
      <w:r w:rsidRPr="008112F5">
        <w:rPr>
          <w:rFonts w:ascii="宋体" w:hAnsi="宋体" w:cs="宋体"/>
          <w:b/>
          <w:bCs/>
        </w:rPr>
        <w:t>股份有限公司</w:t>
      </w:r>
      <w:r w:rsidR="00E36B3E" w:rsidRPr="008112F5">
        <w:rPr>
          <w:rFonts w:ascii="宋体" w:hAnsi="宋体" w:cs="宋体" w:hint="eastAsia"/>
          <w:b/>
          <w:bCs/>
        </w:rPr>
        <w:t>:</w:t>
      </w:r>
      <w:r w:rsidR="00154CC1" w:rsidRPr="00355CF3">
        <w:rPr>
          <w:rFonts w:ascii="宋体" w:hAnsi="宋体" w:cs="宋体"/>
        </w:rPr>
        <w:t xml:space="preserve"> </w:t>
      </w:r>
      <w:r w:rsidR="00154CC1" w:rsidRPr="00A871B4">
        <w:rPr>
          <w:rFonts w:asciiTheme="minorEastAsia" w:eastAsiaTheme="minorEastAsia" w:hAnsiTheme="minorEastAsia" w:cs="宋体"/>
          <w:szCs w:val="20"/>
        </w:rPr>
        <w:t>（</w:t>
      </w:r>
      <w:r w:rsidR="00154CC1" w:rsidRPr="00A871B4">
        <w:rPr>
          <w:rFonts w:asciiTheme="minorEastAsia" w:eastAsiaTheme="minorEastAsia" w:hAnsiTheme="minorEastAsia" w:cs="宋体" w:hint="eastAsia"/>
          <w:szCs w:val="20"/>
        </w:rPr>
        <w:t>以下简称北方稀土）</w:t>
      </w:r>
      <w:r w:rsidR="00A871B4" w:rsidRPr="00A871B4">
        <w:rPr>
          <w:rFonts w:asciiTheme="minorEastAsia" w:eastAsiaTheme="minorEastAsia" w:hAnsiTheme="minorEastAsia" w:cs="宋体" w:hint="eastAsia"/>
          <w:szCs w:val="20"/>
        </w:rPr>
        <w:t>中国北方稀土（集团）高科技股份有限公司（以下简称“北方稀土”）始建于1961年，1997年9月在上海证券交易所上市，成为全国首家稀土上市公司，是我国稀土行业的龙头企业，也是中国乃至世界最大的稀土产业基地。经过50多年的发展，北方稀土已拥有40余家控股、参股公司，分布全国10个省市自治区，逐步构建起从稀土选矿、冶炼、深加工到终端应用的完整产业链条，公司主要生产经营稀土原料产品、稀土功能材料产品及部分稀土终端应用产品，其中，稀土原料产品包括稀土盐类、稀土氧化物及稀土金属，是下游稀土功能材料及新材料产品生产加工企业的主要生产原料；稀土功能材料产品包括稀土磁性材料、抛光材料、贮氢材料、发光材料、催化材料，主要用于生产制造所属产业领域内的应用产品，如磁体、抛光粉（液）、镍氢电池、荧光粉、催化剂等；稀土终端应用产品包括镍氢动力电池、稀土永磁磁共振仪、LED 灯珠、稀土永磁电机。 公司产品主要以国内市场销售为主，部分产品出口。</w:t>
      </w:r>
      <w:r w:rsidR="00A871B4" w:rsidRPr="00A871B4">
        <w:rPr>
          <w:rFonts w:asciiTheme="minorEastAsia" w:eastAsiaTheme="minorEastAsia" w:hAnsiTheme="minorEastAsia" w:cs="宋体"/>
          <w:szCs w:val="20"/>
        </w:rPr>
        <w:t>成为了集稀土生产、科研、贸易</w:t>
      </w:r>
      <w:r w:rsidR="00A871B4" w:rsidRPr="00A871B4">
        <w:rPr>
          <w:rFonts w:asciiTheme="minorEastAsia" w:eastAsiaTheme="minorEastAsia" w:hAnsiTheme="minorEastAsia" w:cs="宋体" w:hint="eastAsia"/>
          <w:szCs w:val="20"/>
        </w:rPr>
        <w:t>、资本运作</w:t>
      </w:r>
      <w:r w:rsidR="00A871B4" w:rsidRPr="00A871B4">
        <w:rPr>
          <w:rFonts w:asciiTheme="minorEastAsia" w:eastAsiaTheme="minorEastAsia" w:hAnsiTheme="minorEastAsia" w:cs="宋体"/>
          <w:szCs w:val="20"/>
        </w:rPr>
        <w:t>于一体的跨地区、跨所有制、多领域、现代化高科技企业集团</w:t>
      </w:r>
      <w:r w:rsidR="00A871B4" w:rsidRPr="00A871B4">
        <w:rPr>
          <w:rFonts w:asciiTheme="minorEastAsia" w:eastAsiaTheme="minorEastAsia" w:hAnsiTheme="minorEastAsia" w:cs="宋体" w:hint="eastAsia"/>
          <w:szCs w:val="20"/>
        </w:rPr>
        <w:t>。公司是中国乃至全球最大的轻稀土产品供应商，是我国稀土行业六大稀土集团之一。近年来，在国家稀土开采、生产总量控制计划指标分配中，公司获得的矿产品和冶炼分离产品分配量均占据分配总量的 50%以上，指标获得量进一步增强了公司资源优势，凸显了公司行业地位。</w:t>
      </w:r>
    </w:p>
    <w:p w:rsidR="00034D5B" w:rsidRPr="008A554E" w:rsidRDefault="00154CC1" w:rsidP="008A554E">
      <w:pPr>
        <w:ind w:firstLineChars="200" w:firstLine="422"/>
        <w:rPr>
          <w:rFonts w:ascii="宋体" w:hAnsi="宋体" w:cs="宋体"/>
        </w:rPr>
      </w:pPr>
      <w:r>
        <w:rPr>
          <w:rFonts w:hint="eastAsia"/>
          <w:b/>
          <w:bCs/>
        </w:rPr>
        <w:t>赣州稀土友</w:t>
      </w:r>
      <w:proofErr w:type="gramStart"/>
      <w:r>
        <w:rPr>
          <w:rFonts w:hint="eastAsia"/>
          <w:b/>
          <w:bCs/>
        </w:rPr>
        <w:t>利科技</w:t>
      </w:r>
      <w:proofErr w:type="gramEnd"/>
      <w:r>
        <w:rPr>
          <w:rFonts w:hint="eastAsia"/>
          <w:b/>
          <w:bCs/>
        </w:rPr>
        <w:t>开发有限公司</w:t>
      </w:r>
      <w:r w:rsidR="00E36B3E">
        <w:rPr>
          <w:rFonts w:hint="eastAsia"/>
          <w:b/>
          <w:bCs/>
        </w:rPr>
        <w:t>：</w:t>
      </w:r>
      <w:r w:rsidRPr="000C276F">
        <w:rPr>
          <w:rFonts w:asciiTheme="minorEastAsia" w:eastAsiaTheme="minorEastAsia" w:hAnsiTheme="minorEastAsia" w:cs="宋体"/>
          <w:szCs w:val="20"/>
        </w:rPr>
        <w:t>（</w:t>
      </w:r>
      <w:r w:rsidRPr="008A554E">
        <w:rPr>
          <w:rFonts w:ascii="宋体" w:hAnsi="宋体" w:cs="宋体" w:hint="eastAsia"/>
        </w:rPr>
        <w:t>以下简称赣州友利）</w:t>
      </w:r>
      <w:r w:rsidR="008A554E" w:rsidRPr="008A554E">
        <w:rPr>
          <w:rFonts w:ascii="宋体" w:hAnsi="宋体" w:cs="宋体" w:hint="eastAsia"/>
        </w:rPr>
        <w:t>赣州稀土友</w:t>
      </w:r>
      <w:proofErr w:type="gramStart"/>
      <w:r w:rsidR="008A554E" w:rsidRPr="008A554E">
        <w:rPr>
          <w:rFonts w:ascii="宋体" w:hAnsi="宋体" w:cs="宋体" w:hint="eastAsia"/>
        </w:rPr>
        <w:t>力科技</w:t>
      </w:r>
      <w:proofErr w:type="gramEnd"/>
      <w:r w:rsidR="008A554E" w:rsidRPr="008A554E">
        <w:rPr>
          <w:rFonts w:ascii="宋体" w:hAnsi="宋体" w:cs="宋体" w:hint="eastAsia"/>
        </w:rPr>
        <w:t>开发有限公司成立于2011年7月，注册资本</w:t>
      </w:r>
      <w:r w:rsidR="008A554E" w:rsidRPr="008A554E">
        <w:rPr>
          <w:rFonts w:ascii="宋体" w:hAnsi="宋体" w:cs="宋体"/>
        </w:rPr>
        <w:t>2</w:t>
      </w:r>
      <w:r w:rsidR="008A554E" w:rsidRPr="008A554E">
        <w:rPr>
          <w:rFonts w:ascii="宋体" w:hAnsi="宋体" w:cs="宋体" w:hint="eastAsia"/>
        </w:rPr>
        <w:t>亿元，为中国南方稀土集团有限公司下属子公司，是全国设计生产能力排名前列的稀土废料回收加工企业，承担了国家南方离子型稀土中试基地、钕铁硼废料综合回收利用两个科研项目，具备1000吨/年高性能钕铁硼永磁材料及6000吨/年钕铁硼废料综合利用的生产处理能力。赣州稀土友</w:t>
      </w:r>
      <w:proofErr w:type="gramStart"/>
      <w:r w:rsidR="008A554E" w:rsidRPr="008A554E">
        <w:rPr>
          <w:rFonts w:ascii="宋体" w:hAnsi="宋体" w:cs="宋体" w:hint="eastAsia"/>
        </w:rPr>
        <w:t>力科技</w:t>
      </w:r>
      <w:proofErr w:type="gramEnd"/>
      <w:r w:rsidR="008A554E" w:rsidRPr="008A554E">
        <w:rPr>
          <w:rFonts w:ascii="宋体" w:hAnsi="宋体" w:cs="宋体" w:hint="eastAsia"/>
        </w:rPr>
        <w:t>开发有限公司位于中国稀金谷的核心区域，占地面积103亩，建有厂房25000㎡ 、办公楼及宿舍楼5000㎡、化验室1500㎡，员工规模160人。公司内设人力资源部、生产部、技术部、经营部、财务部、安全环境部等部门，内控制度健全，治理结构完善，通过了ISO9001质量管理体系、ISO14001环境管理体系及ISO45001职业健康安全管理体系的三体系认证，拥有发明专利一项、实用新型发明专利六项，是一家响应国家号召构建资源节约、环保节能的国家级高新技术企业。公司主营业务为离子型稀土分离与二次资源利用新技术、新工艺、新设备、新产品的研究开发与技术服务，稀土产品、钕铁硼磁性材料、钕铁硼废料的加工和销售，稀土中试设备的销售，主要产品有氧化镨钕、氧化镝、氧化铽、钕铁硼永磁材料等，在</w:t>
      </w:r>
      <w:proofErr w:type="gramStart"/>
      <w:r w:rsidR="008A554E" w:rsidRPr="008A554E">
        <w:rPr>
          <w:rFonts w:ascii="宋体" w:hAnsi="宋体" w:cs="宋体" w:hint="eastAsia"/>
        </w:rPr>
        <w:t>业界广</w:t>
      </w:r>
      <w:proofErr w:type="gramEnd"/>
      <w:r w:rsidR="008A554E" w:rsidRPr="008A554E">
        <w:rPr>
          <w:rFonts w:ascii="宋体" w:hAnsi="宋体" w:cs="宋体" w:hint="eastAsia"/>
        </w:rPr>
        <w:t>受好评。公司凭借快速稳健的发展荣获赣州市2017年度及2018年度“成长型企业奖”。</w:t>
      </w:r>
      <w:r w:rsidR="008A554E" w:rsidRPr="008A554E">
        <w:rPr>
          <w:rFonts w:ascii="宋体" w:hAnsi="宋体" w:cs="宋体"/>
        </w:rPr>
        <w:t>公司坚持以优质的产品、完善的服务、务实的价格满足客户的需求。公司将不断跟踪国内外先进技术动态，加强新产品的研发与设计，优化生产技术管理，严格控制工艺流程，不断提升市场竞争力</w:t>
      </w:r>
      <w:r w:rsidR="008A554E" w:rsidRPr="008A554E">
        <w:rPr>
          <w:rFonts w:ascii="宋体" w:hAnsi="宋体" w:cs="宋体" w:hint="eastAsia"/>
        </w:rPr>
        <w:t>,为赣州市稀土行业做出应有的贡献。</w:t>
      </w:r>
    </w:p>
    <w:p w:rsidR="00034D5B" w:rsidRPr="007563DF" w:rsidRDefault="00E36B3E" w:rsidP="008A554E">
      <w:pPr>
        <w:pStyle w:val="afffc"/>
        <w:ind w:firstLine="422"/>
        <w:rPr>
          <w:rFonts w:ascii="宋体" w:hAnsi="宋体" w:cs="宋体"/>
        </w:rPr>
      </w:pPr>
      <w:r>
        <w:rPr>
          <w:rFonts w:ascii="宋体" w:hAnsi="宋体" w:cs="宋体" w:hint="eastAsia"/>
          <w:b/>
          <w:bCs/>
        </w:rPr>
        <w:lastRenderedPageBreak/>
        <w:t>江西理工大学分析测试中心：</w:t>
      </w:r>
      <w:r w:rsidR="008A554E" w:rsidRPr="008A554E">
        <w:rPr>
          <w:rFonts w:ascii="宋体" w:hAnsi="宋体" w:cs="宋体" w:hint="eastAsia"/>
          <w:bCs/>
        </w:rPr>
        <w:t>(以下简称江西理工)</w:t>
      </w:r>
      <w:r w:rsidR="007563DF" w:rsidRPr="007563DF">
        <w:rPr>
          <w:rFonts w:ascii="宋体" w:hAnsi="宋体" w:cs="宋体" w:hint="eastAsia"/>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X射线光电子能谱仪、电子探针X射线显微分析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分析测试中心特别在稀土元素的检测方面，做了大量的工作。能够从开采、提取生产到冶炼，以及后面的稀土新材料，提供全面的检测服务。可以测定微量到超高纯6N的稀土元素产品的成分检测和稀土新材料的表面结构、微区分析和磁性能等的检测。特别是超高纯稀土元素的检测，是中心在稀土检测领域首次完成不需分离，直接测定。为稀土光学玻璃、荧光粉等新材料的开发研究，提供了支持。</w:t>
      </w:r>
    </w:p>
    <w:p w:rsidR="007563DF" w:rsidRPr="007563DF" w:rsidRDefault="00E95C13" w:rsidP="007563DF">
      <w:pPr>
        <w:spacing w:line="360" w:lineRule="exact"/>
        <w:ind w:firstLineChars="200" w:firstLine="422"/>
        <w:rPr>
          <w:rFonts w:ascii="宋体" w:hAnsi="宋体" w:cs="宋体"/>
          <w:bCs/>
        </w:rPr>
      </w:pPr>
      <w:r w:rsidRPr="00E95C13">
        <w:rPr>
          <w:rFonts w:ascii="宋体" w:hAnsi="宋体" w:cs="宋体" w:hint="eastAsia"/>
          <w:b/>
        </w:rPr>
        <w:t>国瑞科创稀土功能材料（赣州）有限公司</w:t>
      </w:r>
      <w:r>
        <w:rPr>
          <w:rFonts w:ascii="宋体" w:hAnsi="宋体" w:cs="宋体" w:hint="eastAsia"/>
          <w:b/>
        </w:rPr>
        <w:t>:</w:t>
      </w:r>
      <w:r w:rsidRPr="00A50DC9">
        <w:rPr>
          <w:rFonts w:ascii="宋体" w:hAnsi="宋体" w:cs="宋体" w:hint="eastAsia"/>
        </w:rPr>
        <w:t>（</w:t>
      </w:r>
      <w:r w:rsidRPr="007563DF">
        <w:rPr>
          <w:rFonts w:ascii="宋体" w:hAnsi="宋体" w:cs="宋体" w:hint="eastAsia"/>
          <w:bCs/>
        </w:rPr>
        <w:t>以下简称国瑞科创）</w:t>
      </w:r>
      <w:r w:rsidR="007563DF" w:rsidRPr="007563DF">
        <w:rPr>
          <w:rFonts w:ascii="宋体" w:hAnsi="宋体" w:cs="宋体"/>
          <w:bCs/>
        </w:rPr>
        <w:t>国瑞科创稀土功能材料（赣州）有限公司</w:t>
      </w:r>
      <w:r w:rsidR="007563DF" w:rsidRPr="007563DF">
        <w:rPr>
          <w:rFonts w:ascii="宋体" w:hAnsi="宋体" w:cs="宋体" w:hint="eastAsia"/>
          <w:bCs/>
        </w:rPr>
        <w:t>是国家稀土功能材料创新中心（以下简称创新中心）依托运行公司-国瑞科创稀土功能材料有限公司在江西省赣州市设立的全资子公司，注册资金</w:t>
      </w:r>
      <w:r w:rsidR="007563DF" w:rsidRPr="007563DF">
        <w:rPr>
          <w:rFonts w:ascii="宋体" w:hAnsi="宋体" w:cs="宋体"/>
          <w:bCs/>
        </w:rPr>
        <w:t>4800</w:t>
      </w:r>
      <w:r w:rsidR="007563DF" w:rsidRPr="007563DF">
        <w:rPr>
          <w:rFonts w:ascii="宋体" w:hAnsi="宋体" w:cs="宋体" w:hint="eastAsia"/>
          <w:bCs/>
        </w:rPr>
        <w:t>万元，具体负责国家稀土功能材料创新中心的建设与运营。国家稀土功能材料创新中心是《中国制造2025》等文件确定建设的22个领域国家制造业创新中心之一， 2020年3月30日，国家工业和信息化部正式批复组建国家稀土功能材料创新中心，并在江西省稀土功能材料创新中心和内蒙古稀土功能材料创新中心的基础上升级建设。</w:t>
      </w:r>
    </w:p>
    <w:p w:rsidR="007563DF" w:rsidRPr="007563DF" w:rsidRDefault="007563DF" w:rsidP="007563DF">
      <w:pPr>
        <w:spacing w:line="360" w:lineRule="exact"/>
        <w:ind w:firstLineChars="200" w:firstLine="420"/>
        <w:rPr>
          <w:rFonts w:ascii="宋体" w:hAnsi="宋体" w:cs="宋体"/>
          <w:bCs/>
        </w:rPr>
      </w:pPr>
      <w:r w:rsidRPr="007563DF">
        <w:rPr>
          <w:rFonts w:ascii="宋体" w:hAnsi="宋体" w:cs="宋体" w:hint="eastAsia"/>
          <w:bCs/>
        </w:rPr>
        <w:t>创新中心围绕稀土磁性、发光、合金等功能材料和二次资源回收利用等领域建设技术及应用推广中心、公共技术服务中心等4中心，包含11个平台开展建设。重点攻克高端稀土功能材料设计、加工、制造一体化技术，稀土新材料批量化制备的关键技术，前沿稀土新材料开发及应用技术等，形成</w:t>
      </w:r>
      <w:proofErr w:type="gramStart"/>
      <w:r w:rsidRPr="007563DF">
        <w:rPr>
          <w:rFonts w:ascii="宋体" w:hAnsi="宋体" w:cs="宋体" w:hint="eastAsia"/>
          <w:bCs/>
        </w:rPr>
        <w:t>集关键</w:t>
      </w:r>
      <w:proofErr w:type="gramEnd"/>
      <w:r w:rsidRPr="007563DF">
        <w:rPr>
          <w:rFonts w:ascii="宋体" w:hAnsi="宋体" w:cs="宋体" w:hint="eastAsia"/>
          <w:bCs/>
        </w:rPr>
        <w:t>共性技术研发、中试孵化、测试验证和成果转移转化为一体的新型创新平台。</w:t>
      </w:r>
    </w:p>
    <w:p w:rsidR="00E95C13" w:rsidRPr="007563DF" w:rsidRDefault="00E95C13" w:rsidP="00E72C54">
      <w:pPr>
        <w:ind w:firstLineChars="200" w:firstLine="422"/>
        <w:jc w:val="left"/>
        <w:rPr>
          <w:rFonts w:ascii="宋体" w:hAnsi="宋体" w:cs="宋体"/>
          <w:b/>
        </w:rPr>
      </w:pPr>
    </w:p>
    <w:p w:rsidR="00034D5B" w:rsidRPr="007563DF" w:rsidRDefault="00E72C54" w:rsidP="00E72C54">
      <w:pPr>
        <w:pStyle w:val="afffc"/>
        <w:numPr>
          <w:ilvl w:val="1"/>
          <w:numId w:val="13"/>
        </w:numPr>
        <w:ind w:firstLineChars="0"/>
        <w:rPr>
          <w:rFonts w:cs="宋体"/>
        </w:rPr>
      </w:pPr>
      <w:r w:rsidRPr="007563DF">
        <w:rPr>
          <w:rFonts w:cs="宋体" w:hint="eastAsia"/>
        </w:rPr>
        <w:t>主要工作成员及承担工作情况</w:t>
      </w:r>
    </w:p>
    <w:p w:rsidR="00034D5B" w:rsidRDefault="00E72C54">
      <w:pPr>
        <w:ind w:firstLineChars="200" w:firstLine="420"/>
        <w:rPr>
          <w:rFonts w:ascii="宋体" w:hAnsi="宋体" w:cs="宋体"/>
        </w:rPr>
      </w:pPr>
      <w:r>
        <w:rPr>
          <w:rFonts w:ascii="宋体" w:hAnsi="宋体" w:cs="宋体" w:hint="eastAsia"/>
        </w:rPr>
        <w:t>本标准主要</w:t>
      </w:r>
      <w:r w:rsidR="00C21A92">
        <w:rPr>
          <w:rFonts w:ascii="宋体" w:hAnsi="宋体" w:cs="宋体" w:hint="eastAsia"/>
        </w:rPr>
        <w:t>起草人</w:t>
      </w:r>
      <w:r>
        <w:rPr>
          <w:rFonts w:ascii="宋体" w:hAnsi="宋体" w:cs="宋体" w:hint="eastAsia"/>
        </w:rPr>
        <w:t>及承担工作情况见表1。</w:t>
      </w:r>
    </w:p>
    <w:p w:rsidR="00E72C54" w:rsidRDefault="00E72C54" w:rsidP="00DA1CAD">
      <w:pPr>
        <w:ind w:firstLineChars="200" w:firstLine="420"/>
        <w:jc w:val="center"/>
        <w:rPr>
          <w:rFonts w:ascii="宋体" w:hAnsi="宋体" w:cs="宋体"/>
        </w:rPr>
      </w:pPr>
      <w:r>
        <w:rPr>
          <w:rFonts w:ascii="宋体" w:hAnsi="宋体" w:cs="宋体" w:hint="eastAsia"/>
        </w:rPr>
        <w:t>表1 主要起草人及承担工作情况</w:t>
      </w:r>
    </w:p>
    <w:tbl>
      <w:tblPr>
        <w:tblStyle w:val="afff7"/>
        <w:tblW w:w="0" w:type="auto"/>
        <w:tblLook w:val="04A0" w:firstRow="1" w:lastRow="0" w:firstColumn="1" w:lastColumn="0" w:noHBand="0" w:noVBand="1"/>
      </w:tblPr>
      <w:tblGrid>
        <w:gridCol w:w="3085"/>
        <w:gridCol w:w="6477"/>
      </w:tblGrid>
      <w:tr w:rsidR="00E72C54" w:rsidTr="00E72C54">
        <w:trPr>
          <w:trHeight w:val="281"/>
        </w:trPr>
        <w:tc>
          <w:tcPr>
            <w:tcW w:w="3085" w:type="dxa"/>
          </w:tcPr>
          <w:p w:rsidR="00E72C54" w:rsidRDefault="00E72C54" w:rsidP="00312F27">
            <w:pPr>
              <w:jc w:val="center"/>
              <w:rPr>
                <w:rFonts w:ascii="宋体" w:hAnsi="宋体" w:cs="宋体"/>
              </w:rPr>
            </w:pPr>
            <w:r>
              <w:rPr>
                <w:rFonts w:ascii="宋体" w:hAnsi="宋体" w:cs="宋体" w:hint="eastAsia"/>
              </w:rPr>
              <w:t>起草人</w:t>
            </w:r>
          </w:p>
        </w:tc>
        <w:tc>
          <w:tcPr>
            <w:tcW w:w="6477" w:type="dxa"/>
          </w:tcPr>
          <w:p w:rsidR="00E72C54" w:rsidRDefault="00E72C54" w:rsidP="00312F27">
            <w:pPr>
              <w:jc w:val="center"/>
              <w:rPr>
                <w:rFonts w:ascii="宋体" w:hAnsi="宋体" w:cs="宋体"/>
              </w:rPr>
            </w:pPr>
            <w:r>
              <w:rPr>
                <w:rFonts w:ascii="宋体" w:hAnsi="宋体" w:cs="宋体" w:hint="eastAsia"/>
              </w:rPr>
              <w:t>工作职责</w:t>
            </w:r>
          </w:p>
        </w:tc>
      </w:tr>
      <w:tr w:rsidR="00E72C54" w:rsidTr="00E72C54">
        <w:trPr>
          <w:trHeight w:val="295"/>
        </w:trPr>
        <w:tc>
          <w:tcPr>
            <w:tcW w:w="3085" w:type="dxa"/>
          </w:tcPr>
          <w:p w:rsidR="00E72C54" w:rsidRDefault="00E72C54" w:rsidP="00312F27">
            <w:pPr>
              <w:jc w:val="center"/>
              <w:rPr>
                <w:rFonts w:ascii="宋体" w:hAnsi="宋体" w:cs="宋体"/>
              </w:rPr>
            </w:pPr>
          </w:p>
        </w:tc>
        <w:tc>
          <w:tcPr>
            <w:tcW w:w="6477" w:type="dxa"/>
            <w:vAlign w:val="center"/>
          </w:tcPr>
          <w:p w:rsidR="00E72C54" w:rsidRDefault="00E72C54" w:rsidP="00312F27">
            <w:pPr>
              <w:pStyle w:val="affc"/>
              <w:adjustRightInd w:val="0"/>
              <w:snapToGrid w:val="0"/>
              <w:spacing w:before="0" w:beforeAutospacing="0" w:after="0" w:afterAutospacing="0" w:line="312" w:lineRule="auto"/>
              <w:rPr>
                <w:rFonts w:ascii="Times New Roman" w:hAnsi="Times New Roman" w:cs="Times New Roman"/>
                <w:kern w:val="2"/>
                <w:sz w:val="18"/>
                <w:szCs w:val="18"/>
              </w:rPr>
            </w:pPr>
            <w:r w:rsidRPr="0026109A">
              <w:rPr>
                <w:rFonts w:ascii="Times New Roman" w:hAnsi="Times New Roman" w:cs="Times New Roman" w:hint="eastAsia"/>
                <w:kern w:val="2"/>
                <w:sz w:val="18"/>
                <w:szCs w:val="18"/>
              </w:rPr>
              <w:t>负责方法的起草，</w:t>
            </w:r>
            <w:r w:rsidR="005A0DA2" w:rsidRPr="0026109A">
              <w:rPr>
                <w:rFonts w:ascii="Times New Roman" w:hAnsi="Times New Roman" w:cs="Times New Roman" w:hint="eastAsia"/>
                <w:kern w:val="2"/>
                <w:sz w:val="18"/>
                <w:szCs w:val="18"/>
              </w:rPr>
              <w:t>各阶段标准文本、编制说明的编写</w:t>
            </w:r>
            <w:r w:rsidR="005A0DA2">
              <w:rPr>
                <w:rFonts w:ascii="Times New Roman" w:hAnsi="Times New Roman" w:cs="Times New Roman" w:hint="eastAsia"/>
                <w:kern w:val="2"/>
                <w:sz w:val="18"/>
                <w:szCs w:val="18"/>
              </w:rPr>
              <w:t>、</w:t>
            </w:r>
            <w:r w:rsidR="005A0DA2" w:rsidRPr="00CE3894">
              <w:rPr>
                <w:rFonts w:ascii="Times New Roman" w:hAnsi="Times New Roman" w:cs="Times New Roman" w:hint="eastAsia"/>
                <w:kern w:val="2"/>
                <w:sz w:val="18"/>
                <w:szCs w:val="18"/>
              </w:rPr>
              <w:t>数据统计</w:t>
            </w:r>
            <w:r w:rsidR="005A0DA2" w:rsidRPr="0026109A">
              <w:rPr>
                <w:rFonts w:ascii="Times New Roman" w:hAnsi="Times New Roman" w:cs="Times New Roman" w:hint="eastAsia"/>
                <w:kern w:val="2"/>
                <w:sz w:val="18"/>
                <w:szCs w:val="18"/>
              </w:rPr>
              <w:t>及组织协调。</w:t>
            </w:r>
          </w:p>
        </w:tc>
      </w:tr>
      <w:tr w:rsidR="00312F27" w:rsidTr="00E72C54">
        <w:trPr>
          <w:trHeight w:val="295"/>
        </w:trPr>
        <w:tc>
          <w:tcPr>
            <w:tcW w:w="3085" w:type="dxa"/>
          </w:tcPr>
          <w:p w:rsidR="00312F27" w:rsidRDefault="00312F27" w:rsidP="00312F27">
            <w:pPr>
              <w:jc w:val="center"/>
              <w:rPr>
                <w:rFonts w:ascii="宋体" w:hAnsi="宋体" w:cs="宋体"/>
              </w:rPr>
            </w:pPr>
          </w:p>
        </w:tc>
        <w:tc>
          <w:tcPr>
            <w:tcW w:w="6477" w:type="dxa"/>
            <w:vAlign w:val="center"/>
          </w:tcPr>
          <w:p w:rsidR="00312F27" w:rsidRPr="0026109A" w:rsidRDefault="00312F27" w:rsidP="00312F27">
            <w:pPr>
              <w:pStyle w:val="affc"/>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协助完成方法的起草，协助完成精密度实验数据</w:t>
            </w:r>
          </w:p>
        </w:tc>
      </w:tr>
      <w:tr w:rsidR="00E72C54" w:rsidTr="00E72C54">
        <w:trPr>
          <w:trHeight w:val="295"/>
        </w:trPr>
        <w:tc>
          <w:tcPr>
            <w:tcW w:w="3085" w:type="dxa"/>
          </w:tcPr>
          <w:p w:rsidR="00E72C54" w:rsidRDefault="00E72C54" w:rsidP="00312F27">
            <w:pPr>
              <w:spacing w:line="0" w:lineRule="atLeast"/>
              <w:jc w:val="center"/>
              <w:rPr>
                <w:rFonts w:ascii="宋体" w:hAnsi="宋体" w:cs="宋体"/>
              </w:rPr>
            </w:pPr>
          </w:p>
        </w:tc>
        <w:tc>
          <w:tcPr>
            <w:tcW w:w="6477" w:type="dxa"/>
            <w:vAlign w:val="center"/>
          </w:tcPr>
          <w:p w:rsidR="00E72C54" w:rsidRDefault="00E72C54" w:rsidP="00312F27">
            <w:pPr>
              <w:pStyle w:val="affc"/>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作为一验</w:t>
            </w:r>
            <w:r>
              <w:rPr>
                <w:rFonts w:ascii="Times New Roman" w:hAnsi="Times New Roman" w:cs="Times New Roman"/>
                <w:sz w:val="18"/>
                <w:szCs w:val="18"/>
              </w:rPr>
              <w:t>，对</w:t>
            </w:r>
            <w:r>
              <w:rPr>
                <w:rFonts w:ascii="Times New Roman" w:hAnsi="Times New Roman" w:cs="Times New Roman" w:hint="eastAsia"/>
                <w:kern w:val="2"/>
                <w:sz w:val="18"/>
                <w:szCs w:val="18"/>
              </w:rPr>
              <w:t>标准方法</w:t>
            </w:r>
            <w:r>
              <w:rPr>
                <w:rFonts w:ascii="Times New Roman" w:hAnsi="Times New Roman" w:cs="Times New Roman"/>
                <w:sz w:val="18"/>
                <w:szCs w:val="18"/>
              </w:rPr>
              <w:t>条件实验进行了验证，并完成精密度数据。</w:t>
            </w:r>
          </w:p>
        </w:tc>
      </w:tr>
      <w:tr w:rsidR="00E72C54" w:rsidTr="00E72C54">
        <w:trPr>
          <w:trHeight w:val="281"/>
        </w:trPr>
        <w:tc>
          <w:tcPr>
            <w:tcW w:w="3085" w:type="dxa"/>
          </w:tcPr>
          <w:p w:rsidR="00E72C54" w:rsidRDefault="00E72C54" w:rsidP="00312F27">
            <w:pPr>
              <w:jc w:val="center"/>
              <w:rPr>
                <w:rFonts w:ascii="宋体" w:hAnsi="宋体" w:cs="宋体"/>
              </w:rPr>
            </w:pPr>
          </w:p>
        </w:tc>
        <w:tc>
          <w:tcPr>
            <w:tcW w:w="6477" w:type="dxa"/>
            <w:vAlign w:val="center"/>
          </w:tcPr>
          <w:p w:rsidR="00E72C54" w:rsidRDefault="00E72C54" w:rsidP="00312F27">
            <w:pPr>
              <w:pStyle w:val="affc"/>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sz w:val="18"/>
                <w:szCs w:val="18"/>
              </w:rPr>
              <w:t>作为二验，提供</w:t>
            </w:r>
            <w:r>
              <w:rPr>
                <w:rFonts w:ascii="Times New Roman" w:hAnsi="Times New Roman" w:cs="Times New Roman" w:hint="eastAsia"/>
                <w:sz w:val="18"/>
                <w:szCs w:val="18"/>
              </w:rPr>
              <w:t>验证</w:t>
            </w:r>
            <w:r>
              <w:rPr>
                <w:rFonts w:ascii="Times New Roman" w:hAnsi="Times New Roman" w:cs="Times New Roman"/>
                <w:sz w:val="18"/>
                <w:szCs w:val="18"/>
              </w:rPr>
              <w:t>方法的精密度数据。</w:t>
            </w:r>
          </w:p>
        </w:tc>
      </w:tr>
    </w:tbl>
    <w:p w:rsidR="00E72C54" w:rsidRDefault="00E72C54" w:rsidP="00312F27">
      <w:pPr>
        <w:rPr>
          <w:rFonts w:ascii="宋体" w:hAnsi="宋体" w:cs="宋体"/>
        </w:rPr>
      </w:pPr>
    </w:p>
    <w:p w:rsidR="00034D5B" w:rsidRPr="009E75A1" w:rsidRDefault="00E72C54" w:rsidP="00E72C54">
      <w:pPr>
        <w:pStyle w:val="afffa"/>
        <w:numPr>
          <w:ilvl w:val="0"/>
          <w:numId w:val="13"/>
        </w:numPr>
        <w:tabs>
          <w:tab w:val="clear" w:pos="675"/>
        </w:tabs>
        <w:spacing w:beforeLines="50" w:before="156" w:afterLines="50" w:after="156"/>
        <w:jc w:val="left"/>
        <w:rPr>
          <w:rFonts w:ascii="宋体" w:eastAsia="宋体" w:hAnsi="宋体" w:cs="宋体"/>
        </w:rPr>
      </w:pPr>
      <w:r w:rsidRPr="009E75A1">
        <w:rPr>
          <w:rFonts w:ascii="宋体" w:eastAsia="宋体" w:hAnsi="宋体" w:cs="宋体" w:hint="eastAsia"/>
        </w:rPr>
        <w:t>项目背景</w:t>
      </w:r>
    </w:p>
    <w:p w:rsidR="00E72C54" w:rsidRDefault="00E72C54" w:rsidP="00E72C54">
      <w:r>
        <w:rPr>
          <w:rFonts w:hint="eastAsia"/>
        </w:rPr>
        <w:t xml:space="preserve">3.1 </w:t>
      </w:r>
      <w:r>
        <w:rPr>
          <w:rFonts w:hint="eastAsia"/>
        </w:rPr>
        <w:t>项目的必要性简述</w:t>
      </w:r>
    </w:p>
    <w:p w:rsidR="00413B16" w:rsidRPr="00413B16" w:rsidRDefault="00413B16" w:rsidP="00413B16">
      <w:pPr>
        <w:ind w:firstLine="420"/>
      </w:pPr>
      <w:r w:rsidRPr="0037152F">
        <w:rPr>
          <w:rFonts w:hint="eastAsia"/>
        </w:rPr>
        <w:t>离子型稀土矿是我国特有的优势矿产，离子型稀土资源富含中、重稀土元素，是技术产业发展中不可或缺的必要战略资源，是发光材料、高性能磁性材料、激光材料、磁致冷材料、光导纤维、陶瓷材料、磁致伸缩材料的主要成分，在有色金属中添加中、重稀土可以制成高性能有色金属、有色金属合成材料。</w:t>
      </w:r>
      <w:r w:rsidRPr="003D5732">
        <w:rPr>
          <w:rFonts w:hint="eastAsia"/>
        </w:rPr>
        <w:t>离子型稀土</w:t>
      </w:r>
      <w:proofErr w:type="gramStart"/>
      <w:r w:rsidRPr="003D5732">
        <w:rPr>
          <w:rFonts w:hint="eastAsia"/>
        </w:rPr>
        <w:t>矿作为</w:t>
      </w:r>
      <w:proofErr w:type="gramEnd"/>
      <w:r w:rsidRPr="003D5732">
        <w:rPr>
          <w:rFonts w:hint="eastAsia"/>
        </w:rPr>
        <w:t>生产氯化稀土和氧化稀土的最重要的原材料，其质量影响着后端稀土萃取分离效果及氧化物的品质。铁是离子型混合稀土氧化物中最常见的杂质元素之一，现行大多数稀土产品的国家标准都对铁有控制要求。铁杂质元素不仅仅影响稀土产品的质量，同时也制约着稀土产品的应用范围。</w:t>
      </w:r>
      <w:r>
        <w:rPr>
          <w:rFonts w:hint="eastAsia"/>
        </w:rPr>
        <w:t>鉴于此，有必要增加</w:t>
      </w:r>
      <w:r>
        <w:rPr>
          <w:rFonts w:hint="eastAsia"/>
        </w:rPr>
        <w:t>GB/T 18882</w:t>
      </w:r>
      <w:r>
        <w:rPr>
          <w:rFonts w:hint="eastAsia"/>
        </w:rPr>
        <w:t>的第</w:t>
      </w:r>
      <w:r>
        <w:rPr>
          <w:rFonts w:hint="eastAsia"/>
        </w:rPr>
        <w:t>4</w:t>
      </w:r>
      <w:r>
        <w:rPr>
          <w:rFonts w:hint="eastAsia"/>
        </w:rPr>
        <w:t>部分：三氧化二铁含量的测定。</w:t>
      </w:r>
    </w:p>
    <w:p w:rsidR="00034D5B" w:rsidRPr="00E72C54" w:rsidRDefault="00E72C54" w:rsidP="00E72C54">
      <w:r w:rsidRPr="00E72C54">
        <w:rPr>
          <w:rFonts w:hint="eastAsia"/>
        </w:rPr>
        <w:t>3.2</w:t>
      </w:r>
      <w:r>
        <w:rPr>
          <w:rFonts w:hint="eastAsia"/>
        </w:rPr>
        <w:t xml:space="preserve"> </w:t>
      </w:r>
      <w:r>
        <w:rPr>
          <w:rFonts w:hint="eastAsia"/>
        </w:rPr>
        <w:t>项目的可行性简述</w:t>
      </w:r>
    </w:p>
    <w:p w:rsidR="00034D5B" w:rsidRPr="008D4D28" w:rsidRDefault="008D4D28" w:rsidP="008D4D28">
      <w:pPr>
        <w:pStyle w:val="-"/>
        <w:ind w:firstLine="420"/>
      </w:pPr>
      <w:r w:rsidRPr="00CE3894">
        <w:rPr>
          <w:rFonts w:hint="eastAsia"/>
        </w:rPr>
        <w:lastRenderedPageBreak/>
        <w:t>电感耦合等离子体</w:t>
      </w:r>
      <w:r>
        <w:rPr>
          <w:rFonts w:hint="eastAsia"/>
        </w:rPr>
        <w:t>发射光谱</w:t>
      </w:r>
      <w:r w:rsidRPr="00CE3894">
        <w:rPr>
          <w:rFonts w:hint="eastAsia"/>
        </w:rPr>
        <w:t>法具有检出限低、线性范围宽、可多元素同时测定等优势，</w:t>
      </w:r>
      <w:r w:rsidRPr="00177E7B">
        <w:rPr>
          <w:rFonts w:hint="eastAsia"/>
        </w:rPr>
        <w:t>在稀土行业中广泛运用已几十年的历史，各项分析技术已非常成熟。</w:t>
      </w:r>
      <w:r w:rsidRPr="00A37AEE">
        <w:rPr>
          <w:rFonts w:hint="eastAsia"/>
        </w:rPr>
        <w:t>《</w:t>
      </w:r>
      <w:r>
        <w:rPr>
          <w:rFonts w:hint="eastAsia"/>
        </w:rPr>
        <w:t>离子型稀土矿混合稀土氧化物化学分析方法</w:t>
      </w:r>
      <w:r>
        <w:rPr>
          <w:rFonts w:hint="eastAsia"/>
        </w:rPr>
        <w:t xml:space="preserve"> </w:t>
      </w:r>
      <w:r>
        <w:rPr>
          <w:rFonts w:hint="eastAsia"/>
        </w:rPr>
        <w:t>第</w:t>
      </w:r>
      <w:r>
        <w:rPr>
          <w:rFonts w:hint="eastAsia"/>
        </w:rPr>
        <w:t>4</w:t>
      </w:r>
      <w:r>
        <w:rPr>
          <w:rFonts w:hint="eastAsia"/>
        </w:rPr>
        <w:t>部分：三氧化二铁含量的测定</w:t>
      </w:r>
      <w:r w:rsidRPr="00A37AEE">
        <w:rPr>
          <w:rFonts w:hint="eastAsia"/>
        </w:rPr>
        <w:t>》</w:t>
      </w:r>
      <w:r w:rsidRPr="00CE3894">
        <w:rPr>
          <w:rFonts w:hint="eastAsia"/>
        </w:rPr>
        <w:t>通过系统的试验和多家实验室的验证</w:t>
      </w:r>
      <w:r>
        <w:rPr>
          <w:rFonts w:hint="eastAsia"/>
        </w:rPr>
        <w:t>，</w:t>
      </w:r>
      <w:r w:rsidRPr="00CE3894">
        <w:rPr>
          <w:rFonts w:hint="eastAsia"/>
        </w:rPr>
        <w:t>具有操作简单、快速、准确的优势</w:t>
      </w:r>
      <w:r>
        <w:rPr>
          <w:rFonts w:hint="eastAsia"/>
        </w:rPr>
        <w:t>。</w:t>
      </w:r>
      <w:r w:rsidRPr="00CE3894">
        <w:rPr>
          <w:rFonts w:hint="eastAsia"/>
        </w:rPr>
        <w:t>有利于在各类检测机构推广应用，对于促进我国稀土产品的生产和贸易具有重要意义。</w:t>
      </w:r>
    </w:p>
    <w:p w:rsidR="002D3955" w:rsidRPr="009E75A1" w:rsidRDefault="00C21A92" w:rsidP="008D4D28">
      <w:pPr>
        <w:pStyle w:val="afffa"/>
        <w:numPr>
          <w:ilvl w:val="0"/>
          <w:numId w:val="13"/>
        </w:numPr>
        <w:tabs>
          <w:tab w:val="clear" w:pos="675"/>
        </w:tabs>
        <w:spacing w:beforeLines="50" w:before="156" w:afterLines="50" w:after="156"/>
        <w:jc w:val="left"/>
        <w:rPr>
          <w:rFonts w:ascii="宋体" w:eastAsia="宋体" w:hAnsi="宋体" w:cs="宋体"/>
        </w:rPr>
      </w:pPr>
      <w:r w:rsidRPr="009E75A1">
        <w:rPr>
          <w:rFonts w:ascii="宋体" w:eastAsia="宋体" w:hAnsi="宋体" w:cs="宋体" w:hint="eastAsia"/>
        </w:rPr>
        <w:t>主要工作过程</w:t>
      </w:r>
    </w:p>
    <w:p w:rsidR="002D3955" w:rsidRPr="008D4D28" w:rsidRDefault="008D4D28" w:rsidP="008D4D28">
      <w:r w:rsidRPr="008D4D28">
        <w:rPr>
          <w:rFonts w:hint="eastAsia"/>
        </w:rPr>
        <w:t xml:space="preserve"> </w:t>
      </w:r>
      <w:r>
        <w:rPr>
          <w:rFonts w:hint="eastAsia"/>
        </w:rPr>
        <w:t xml:space="preserve">4.1 </w:t>
      </w:r>
      <w:r w:rsidR="002D3955" w:rsidRPr="008D4D28">
        <w:rPr>
          <w:rFonts w:hint="eastAsia"/>
        </w:rPr>
        <w:t>起草阶段</w:t>
      </w:r>
    </w:p>
    <w:p w:rsidR="002D3955" w:rsidRDefault="002D3955" w:rsidP="002D3955">
      <w:pPr>
        <w:ind w:firstLine="420"/>
        <w:rPr>
          <w:rFonts w:ascii="宋体" w:hAnsi="宋体" w:cs="宋体"/>
        </w:rPr>
      </w:pPr>
      <w:r>
        <w:rPr>
          <w:rFonts w:ascii="宋体" w:hAnsi="宋体" w:cs="宋体" w:hint="eastAsia"/>
        </w:rPr>
        <w:t>202</w:t>
      </w:r>
      <w:r>
        <w:rPr>
          <w:rFonts w:ascii="宋体" w:hAnsi="宋体" w:cs="宋体"/>
        </w:rPr>
        <w:t>2</w:t>
      </w:r>
      <w:r>
        <w:rPr>
          <w:rFonts w:ascii="宋体" w:hAnsi="宋体" w:cs="宋体" w:hint="eastAsia"/>
        </w:rPr>
        <w:t>年9月</w:t>
      </w:r>
      <w:r>
        <w:rPr>
          <w:rFonts w:ascii="宋体" w:hAnsi="宋体" w:cs="宋体"/>
        </w:rPr>
        <w:t>27</w:t>
      </w:r>
      <w:r>
        <w:rPr>
          <w:rFonts w:ascii="宋体" w:hAnsi="宋体" w:cs="宋体" w:hint="eastAsia"/>
        </w:rPr>
        <w:t>日全国稀土标准化技术委员会于网络召开“</w:t>
      </w:r>
      <w:r>
        <w:rPr>
          <w:rFonts w:ascii="宋体" w:hAnsi="宋体" w:cs="宋体" w:hint="eastAsia"/>
          <w:szCs w:val="20"/>
        </w:rPr>
        <w:t>202</w:t>
      </w:r>
      <w:r>
        <w:rPr>
          <w:rFonts w:ascii="宋体" w:hAnsi="宋体" w:cs="宋体"/>
          <w:szCs w:val="20"/>
        </w:rPr>
        <w:t>2</w:t>
      </w:r>
      <w:r>
        <w:rPr>
          <w:rFonts w:ascii="宋体" w:hAnsi="宋体" w:cs="宋体" w:hint="eastAsia"/>
          <w:szCs w:val="20"/>
        </w:rPr>
        <w:t>年第七次稀土标准制修订工作会”</w:t>
      </w:r>
      <w:r>
        <w:rPr>
          <w:rFonts w:ascii="宋体" w:hAnsi="宋体" w:cs="宋体" w:hint="eastAsia"/>
        </w:rPr>
        <w:t>，会议完成了2022年下达的12项稀土国家标准制修订计划的任务落实。会议确定负责起草单位为福建省长</w:t>
      </w:r>
      <w:proofErr w:type="gramStart"/>
      <w:r>
        <w:rPr>
          <w:rFonts w:ascii="宋体" w:hAnsi="宋体" w:cs="宋体" w:hint="eastAsia"/>
        </w:rPr>
        <w:t>汀</w:t>
      </w:r>
      <w:proofErr w:type="gramEnd"/>
      <w:r>
        <w:rPr>
          <w:rFonts w:ascii="宋体" w:hAnsi="宋体" w:cs="宋体" w:hint="eastAsia"/>
        </w:rPr>
        <w:t>金龙稀土有限公司；一验单位为</w:t>
      </w:r>
      <w:proofErr w:type="gramStart"/>
      <w:r>
        <w:rPr>
          <w:rFonts w:ascii="宋体" w:hAnsi="宋体" w:cs="宋体" w:hint="eastAsia"/>
        </w:rPr>
        <w:t>虔</w:t>
      </w:r>
      <w:proofErr w:type="gramEnd"/>
      <w:r>
        <w:rPr>
          <w:rFonts w:ascii="宋体" w:hAnsi="宋体" w:cs="宋体" w:hint="eastAsia"/>
        </w:rPr>
        <w:t>东稀土集团股份有限公司、赣州有色冶金研究所有限公司；</w:t>
      </w:r>
      <w:proofErr w:type="gramStart"/>
      <w:r>
        <w:rPr>
          <w:rFonts w:ascii="宋体" w:hAnsi="宋体" w:cs="宋体" w:hint="eastAsia"/>
        </w:rPr>
        <w:t>二验单位</w:t>
      </w:r>
      <w:proofErr w:type="gramEnd"/>
      <w:r>
        <w:rPr>
          <w:rFonts w:ascii="宋体" w:hAnsi="宋体" w:cs="宋体" w:hint="eastAsia"/>
        </w:rPr>
        <w:t>为国合通用测试评价认证股份公司、北方稀土（集团）高科技有限责任公司、赣州稀土友</w:t>
      </w:r>
      <w:proofErr w:type="gramStart"/>
      <w:r>
        <w:rPr>
          <w:rFonts w:ascii="宋体" w:hAnsi="宋体" w:cs="宋体" w:hint="eastAsia"/>
        </w:rPr>
        <w:t>利科技</w:t>
      </w:r>
      <w:proofErr w:type="gramEnd"/>
      <w:r>
        <w:rPr>
          <w:rFonts w:ascii="宋体" w:hAnsi="宋体" w:cs="宋体" w:hint="eastAsia"/>
        </w:rPr>
        <w:t>开发有限公司、江西理工大学</w:t>
      </w:r>
      <w:r w:rsidR="00413B16">
        <w:rPr>
          <w:rFonts w:ascii="宋体" w:hAnsi="宋体" w:cs="宋体" w:hint="eastAsia"/>
        </w:rPr>
        <w:t>、</w:t>
      </w:r>
      <w:r w:rsidR="00413B16" w:rsidRPr="007563DF">
        <w:rPr>
          <w:rFonts w:ascii="宋体" w:hAnsi="宋体" w:cs="宋体"/>
          <w:bCs/>
        </w:rPr>
        <w:t>国瑞科创稀土功能材料（赣州）有限公司</w:t>
      </w:r>
      <w:r>
        <w:rPr>
          <w:rFonts w:ascii="宋体" w:hAnsi="宋体" w:cs="宋体" w:hint="eastAsia"/>
          <w:szCs w:val="20"/>
        </w:rPr>
        <w:t>等</w:t>
      </w:r>
      <w:r w:rsidR="00413B16">
        <w:rPr>
          <w:rFonts w:ascii="宋体" w:hAnsi="宋体" w:cs="宋体" w:hint="eastAsia"/>
          <w:szCs w:val="20"/>
        </w:rPr>
        <w:t>8</w:t>
      </w:r>
      <w:r>
        <w:rPr>
          <w:rFonts w:ascii="宋体" w:hAnsi="宋体" w:cs="宋体" w:hint="eastAsia"/>
          <w:szCs w:val="20"/>
        </w:rPr>
        <w:t>家单位</w:t>
      </w:r>
      <w:r>
        <w:rPr>
          <w:rFonts w:ascii="宋体" w:hAnsi="宋体" w:cs="宋体" w:hint="eastAsia"/>
        </w:rPr>
        <w:t>。</w:t>
      </w:r>
      <w:r w:rsidR="00413B16">
        <w:rPr>
          <w:rFonts w:ascii="宋体" w:hAnsi="宋体" w:cs="宋体" w:hint="eastAsia"/>
        </w:rPr>
        <w:t>会议</w:t>
      </w:r>
      <w:r>
        <w:rPr>
          <w:rFonts w:ascii="宋体" w:hAnsi="宋体" w:cs="宋体" w:hint="eastAsia"/>
        </w:rPr>
        <w:t>确定了项目的时间进度安排等。</w:t>
      </w:r>
    </w:p>
    <w:p w:rsidR="00034D5B" w:rsidRDefault="001D0015" w:rsidP="008D4D28">
      <w:pPr>
        <w:ind w:firstLineChars="200" w:firstLine="420"/>
        <w:rPr>
          <w:rFonts w:ascii="宋体" w:hAnsi="宋体" w:cs="宋体"/>
        </w:rPr>
      </w:pPr>
      <w:r>
        <w:rPr>
          <w:rFonts w:ascii="宋体" w:hAnsi="宋体" w:cs="宋体" w:hint="eastAsia"/>
        </w:rPr>
        <w:t>福建省长</w:t>
      </w:r>
      <w:proofErr w:type="gramStart"/>
      <w:r>
        <w:rPr>
          <w:rFonts w:ascii="宋体" w:hAnsi="宋体" w:cs="宋体" w:hint="eastAsia"/>
        </w:rPr>
        <w:t>汀</w:t>
      </w:r>
      <w:proofErr w:type="gramEnd"/>
      <w:r>
        <w:rPr>
          <w:rFonts w:ascii="宋体" w:hAnsi="宋体" w:cs="宋体" w:hint="eastAsia"/>
        </w:rPr>
        <w:t>金龙稀土有限公司</w:t>
      </w:r>
      <w:r w:rsidR="00C21A92">
        <w:rPr>
          <w:rFonts w:ascii="宋体" w:hAnsi="宋体" w:cs="宋体" w:hint="eastAsia"/>
        </w:rPr>
        <w:t>接受任务后，立即成立了</w:t>
      </w:r>
      <w:r w:rsidR="00413B16">
        <w:rPr>
          <w:rFonts w:ascii="宋体" w:hAnsi="宋体" w:cs="宋体" w:hint="eastAsia"/>
        </w:rPr>
        <w:t>国家标准</w:t>
      </w:r>
      <w:r w:rsidR="00C21A92">
        <w:rPr>
          <w:rFonts w:ascii="宋体" w:hAnsi="宋体" w:cs="宋体" w:hint="eastAsia"/>
        </w:rPr>
        <w:t>《</w:t>
      </w:r>
      <w:r w:rsidR="00921062" w:rsidRPr="002248D9">
        <w:rPr>
          <w:rFonts w:ascii="宋体" w:hAnsi="宋体" w:cs="宋体" w:hint="eastAsia"/>
          <w:szCs w:val="20"/>
        </w:rPr>
        <w:t>离子型稀土矿混合稀土氧化物</w:t>
      </w:r>
      <w:r w:rsidR="00921062">
        <w:rPr>
          <w:rFonts w:ascii="宋体" w:hAnsi="宋体" w:cs="宋体" w:hint="eastAsia"/>
          <w:szCs w:val="20"/>
        </w:rPr>
        <w:t>化学方法 第</w:t>
      </w:r>
      <w:r>
        <w:rPr>
          <w:rFonts w:ascii="宋体" w:hAnsi="宋体" w:cs="宋体"/>
          <w:szCs w:val="20"/>
        </w:rPr>
        <w:t>4</w:t>
      </w:r>
      <w:r w:rsidR="00921062">
        <w:rPr>
          <w:rFonts w:ascii="宋体" w:hAnsi="宋体" w:cs="宋体" w:hint="eastAsia"/>
          <w:szCs w:val="20"/>
        </w:rPr>
        <w:t>部分：</w:t>
      </w:r>
      <w:r>
        <w:rPr>
          <w:rFonts w:ascii="宋体" w:hAnsi="宋体" w:cs="宋体" w:hint="eastAsia"/>
          <w:szCs w:val="20"/>
        </w:rPr>
        <w:t>三氧化二铁含量</w:t>
      </w:r>
      <w:r w:rsidR="00921062">
        <w:rPr>
          <w:rFonts w:ascii="宋体" w:hAnsi="宋体" w:cs="宋体" w:hint="eastAsia"/>
          <w:szCs w:val="20"/>
        </w:rPr>
        <w:t>的测定</w:t>
      </w:r>
      <w:r w:rsidR="00C21A92">
        <w:rPr>
          <w:rFonts w:ascii="宋体" w:hAnsi="宋体" w:cs="宋体" w:hint="eastAsia"/>
        </w:rPr>
        <w:t>》研发小组。</w:t>
      </w:r>
    </w:p>
    <w:p w:rsidR="002D3955" w:rsidRDefault="002D3955">
      <w:pPr>
        <w:rPr>
          <w:rFonts w:ascii="宋体" w:hAnsi="宋体" w:cs="宋体"/>
        </w:rPr>
      </w:pPr>
      <w:r>
        <w:rPr>
          <w:rFonts w:ascii="宋体" w:hAnsi="宋体" w:cs="宋体" w:hint="eastAsia"/>
        </w:rPr>
        <w:t xml:space="preserve">    2023年1月，建立方法</w:t>
      </w:r>
      <w:proofErr w:type="gramStart"/>
      <w:r>
        <w:rPr>
          <w:rFonts w:ascii="宋体" w:hAnsi="宋体" w:cs="宋体" w:hint="eastAsia"/>
        </w:rPr>
        <w:t>验证</w:t>
      </w:r>
      <w:r w:rsidR="008D4D28">
        <w:rPr>
          <w:rFonts w:ascii="宋体" w:hAnsi="宋体" w:cs="宋体" w:hint="eastAsia"/>
        </w:rPr>
        <w:t>微信</w:t>
      </w:r>
      <w:r>
        <w:rPr>
          <w:rFonts w:ascii="宋体" w:hAnsi="宋体" w:cs="宋体" w:hint="eastAsia"/>
        </w:rPr>
        <w:t>沟通</w:t>
      </w:r>
      <w:proofErr w:type="gramEnd"/>
      <w:r>
        <w:rPr>
          <w:rFonts w:ascii="宋体" w:hAnsi="宋体" w:cs="宋体" w:hint="eastAsia"/>
        </w:rPr>
        <w:t>群。</w:t>
      </w:r>
    </w:p>
    <w:p w:rsidR="00034D5B" w:rsidRDefault="00C21A92">
      <w:pPr>
        <w:ind w:firstLine="420"/>
        <w:rPr>
          <w:rFonts w:ascii="宋体" w:hAnsi="宋体" w:cs="宋体"/>
        </w:rPr>
      </w:pPr>
      <w:r>
        <w:rPr>
          <w:rFonts w:ascii="宋体" w:hAnsi="宋体" w:cs="宋体" w:hint="eastAsia"/>
        </w:rPr>
        <w:t>202</w:t>
      </w:r>
      <w:r w:rsidR="001D0015">
        <w:rPr>
          <w:rFonts w:ascii="宋体" w:hAnsi="宋体" w:cs="宋体"/>
        </w:rPr>
        <w:t>3</w:t>
      </w:r>
      <w:r>
        <w:rPr>
          <w:rFonts w:ascii="宋体" w:hAnsi="宋体" w:cs="宋体" w:hint="eastAsia"/>
        </w:rPr>
        <w:t>年</w:t>
      </w:r>
      <w:r w:rsidR="002D3955">
        <w:rPr>
          <w:rFonts w:ascii="宋体" w:hAnsi="宋体" w:cs="宋体" w:hint="eastAsia"/>
        </w:rPr>
        <w:t>3</w:t>
      </w:r>
      <w:r>
        <w:rPr>
          <w:rFonts w:ascii="宋体" w:hAnsi="宋体" w:cs="宋体" w:hint="eastAsia"/>
        </w:rPr>
        <w:t>月，</w:t>
      </w:r>
      <w:r w:rsidR="002D3955">
        <w:rPr>
          <w:rFonts w:ascii="宋体" w:hAnsi="宋体" w:cs="宋体" w:hint="eastAsia"/>
        </w:rPr>
        <w:t>完成了</w:t>
      </w:r>
      <w:r w:rsidR="008422A5">
        <w:rPr>
          <w:rFonts w:ascii="宋体" w:hAnsi="宋体" w:cs="宋体" w:hint="eastAsia"/>
        </w:rPr>
        <w:t>5个不同水平含量的</w:t>
      </w:r>
      <w:r>
        <w:rPr>
          <w:rFonts w:ascii="宋体" w:hAnsi="宋体" w:cs="宋体" w:hint="eastAsia"/>
        </w:rPr>
        <w:t>统一样品</w:t>
      </w:r>
      <w:r w:rsidR="002D3955">
        <w:rPr>
          <w:rFonts w:ascii="宋体" w:hAnsi="宋体" w:cs="宋体" w:hint="eastAsia"/>
        </w:rPr>
        <w:t>的制备</w:t>
      </w:r>
      <w:r w:rsidR="008422A5">
        <w:rPr>
          <w:rFonts w:ascii="宋体" w:hAnsi="宋体" w:cs="宋体" w:hint="eastAsia"/>
        </w:rPr>
        <w:t>，其中1#统一样为草酸稀土烧成的稀土氧化物，2#为碳酸稀土烧成的氧化物，3#、4#和5#为混合稀土氧化物</w:t>
      </w:r>
      <w:r>
        <w:rPr>
          <w:rFonts w:ascii="宋体" w:hAnsi="宋体" w:cs="宋体" w:hint="eastAsia"/>
        </w:rPr>
        <w:t>。</w:t>
      </w:r>
    </w:p>
    <w:p w:rsidR="008D4D28" w:rsidRDefault="008D4D28">
      <w:pPr>
        <w:ind w:firstLine="420"/>
        <w:rPr>
          <w:rFonts w:ascii="宋体" w:hAnsi="宋体" w:cs="宋体"/>
        </w:rPr>
      </w:pPr>
      <w:r>
        <w:rPr>
          <w:rFonts w:ascii="宋体" w:hAnsi="宋体" w:cs="宋体" w:hint="eastAsia"/>
        </w:rPr>
        <w:t>2023年4月30日，完成《离子型稀土矿混合稀土氧化物化学分析方法  第4部分：三氧化二铁含量的测定》方法研究报告。</w:t>
      </w:r>
    </w:p>
    <w:p w:rsidR="002D3955" w:rsidRDefault="00C21A92">
      <w:pPr>
        <w:rPr>
          <w:rFonts w:ascii="宋体" w:hAnsi="宋体" w:cs="宋体"/>
        </w:rPr>
      </w:pPr>
      <w:r>
        <w:rPr>
          <w:rFonts w:ascii="宋体" w:hAnsi="宋体" w:cs="宋体" w:hint="eastAsia"/>
        </w:rPr>
        <w:tab/>
        <w:t>202</w:t>
      </w:r>
      <w:r w:rsidR="001D0015">
        <w:rPr>
          <w:rFonts w:ascii="宋体" w:hAnsi="宋体" w:cs="宋体" w:hint="eastAsia"/>
        </w:rPr>
        <w:t>3</w:t>
      </w:r>
      <w:r>
        <w:rPr>
          <w:rFonts w:ascii="宋体" w:hAnsi="宋体" w:cs="宋体" w:hint="eastAsia"/>
        </w:rPr>
        <w:t>年</w:t>
      </w:r>
      <w:r w:rsidR="002D3955">
        <w:rPr>
          <w:rFonts w:ascii="宋体" w:hAnsi="宋体" w:cs="宋体"/>
        </w:rPr>
        <w:t>5</w:t>
      </w:r>
      <w:r>
        <w:rPr>
          <w:rFonts w:ascii="宋体" w:hAnsi="宋体" w:cs="宋体" w:hint="eastAsia"/>
        </w:rPr>
        <w:t>月</w:t>
      </w:r>
      <w:r w:rsidR="002D3955">
        <w:rPr>
          <w:rFonts w:ascii="宋体" w:hAnsi="宋体" w:cs="宋体" w:hint="eastAsia"/>
        </w:rPr>
        <w:t>9日</w:t>
      </w:r>
      <w:r w:rsidR="008D4D28">
        <w:rPr>
          <w:rFonts w:ascii="宋体" w:hAnsi="宋体" w:cs="宋体" w:hint="eastAsia"/>
        </w:rPr>
        <w:t>，</w:t>
      </w:r>
      <w:r w:rsidR="002D3955">
        <w:rPr>
          <w:rFonts w:ascii="宋体" w:hAnsi="宋体" w:cs="宋体" w:hint="eastAsia"/>
        </w:rPr>
        <w:t>完成统一样品的邮寄，并将《离子型稀土矿混合稀土氧化物化学分析方法  第4部分：三氧化二铁含量的测定》方法研究报告发给验证单位。</w:t>
      </w:r>
    </w:p>
    <w:p w:rsidR="002D3955" w:rsidRDefault="002D3955" w:rsidP="002D3955">
      <w:pPr>
        <w:ind w:firstLine="420"/>
        <w:rPr>
          <w:rFonts w:ascii="宋体" w:hAnsi="宋体" w:cs="宋体"/>
        </w:rPr>
      </w:pPr>
      <w:r>
        <w:rPr>
          <w:rFonts w:ascii="宋体" w:hAnsi="宋体" w:cs="宋体" w:hint="eastAsia"/>
        </w:rPr>
        <w:t>2023年5月11日，完成验证单位统一样品签收确认。</w:t>
      </w:r>
    </w:p>
    <w:p w:rsidR="002D3955" w:rsidRDefault="002D3955" w:rsidP="002D3955">
      <w:pPr>
        <w:ind w:firstLine="420"/>
        <w:rPr>
          <w:rFonts w:ascii="宋体" w:hAnsi="宋体" w:cs="宋体"/>
        </w:rPr>
      </w:pPr>
      <w:r>
        <w:rPr>
          <w:rFonts w:ascii="宋体" w:hAnsi="宋体" w:cs="宋体" w:hint="eastAsia"/>
        </w:rPr>
        <w:t>2023年5月29日，中国北方稀土（集团）高科技股份有限公司，</w:t>
      </w:r>
      <w:proofErr w:type="gramStart"/>
      <w:r>
        <w:rPr>
          <w:rFonts w:ascii="宋体" w:hAnsi="宋体" w:cs="宋体" w:hint="eastAsia"/>
        </w:rPr>
        <w:t>返回</w:t>
      </w:r>
      <w:r w:rsidR="008D4D28">
        <w:rPr>
          <w:rFonts w:ascii="宋体" w:hAnsi="宋体" w:cs="宋体" w:hint="eastAsia"/>
        </w:rPr>
        <w:t>二验</w:t>
      </w:r>
      <w:r>
        <w:rPr>
          <w:rFonts w:ascii="宋体" w:hAnsi="宋体" w:cs="宋体" w:hint="eastAsia"/>
        </w:rPr>
        <w:t>验证</w:t>
      </w:r>
      <w:proofErr w:type="gramEnd"/>
      <w:r>
        <w:rPr>
          <w:rFonts w:ascii="宋体" w:hAnsi="宋体" w:cs="宋体" w:hint="eastAsia"/>
        </w:rPr>
        <w:t>报告。</w:t>
      </w:r>
    </w:p>
    <w:p w:rsidR="002D3955" w:rsidRDefault="002D3955" w:rsidP="009D061C">
      <w:pPr>
        <w:ind w:firstLineChars="200" w:firstLine="420"/>
        <w:rPr>
          <w:rFonts w:ascii="宋体" w:hAnsi="宋体" w:cs="宋体"/>
        </w:rPr>
      </w:pPr>
      <w:r>
        <w:rPr>
          <w:rFonts w:ascii="宋体" w:hAnsi="宋体" w:cs="宋体" w:hint="eastAsia"/>
        </w:rPr>
        <w:t>2023年6月</w:t>
      </w:r>
      <w:r w:rsidRPr="00570427">
        <w:rPr>
          <w:rFonts w:ascii="宋体" w:hAnsi="宋体" w:cs="宋体" w:hint="eastAsia"/>
        </w:rPr>
        <w:t>5日，赣州有色冶金研究所有限公司</w:t>
      </w:r>
      <w:r w:rsidR="009D061C">
        <w:rPr>
          <w:rFonts w:ascii="宋体" w:hAnsi="宋体" w:cs="宋体" w:hint="eastAsia"/>
        </w:rPr>
        <w:t>和</w:t>
      </w:r>
      <w:proofErr w:type="gramStart"/>
      <w:r w:rsidR="009D061C">
        <w:rPr>
          <w:rFonts w:ascii="宋体" w:hAnsi="宋体" w:cs="宋体" w:hint="eastAsia"/>
        </w:rPr>
        <w:t>虔</w:t>
      </w:r>
      <w:proofErr w:type="gramEnd"/>
      <w:r w:rsidR="009D061C">
        <w:rPr>
          <w:rFonts w:ascii="宋体" w:hAnsi="宋体" w:cs="宋体" w:hint="eastAsia"/>
        </w:rPr>
        <w:t>东稀土集团股份有限公司</w:t>
      </w:r>
      <w:r w:rsidRPr="00570427">
        <w:rPr>
          <w:rFonts w:ascii="宋体" w:hAnsi="宋体" w:cs="宋体" w:hint="eastAsia"/>
        </w:rPr>
        <w:t>，返回</w:t>
      </w:r>
      <w:r w:rsidR="008D4D28">
        <w:rPr>
          <w:rFonts w:ascii="宋体" w:hAnsi="宋体" w:cs="宋体" w:hint="eastAsia"/>
        </w:rPr>
        <w:t>一验</w:t>
      </w:r>
      <w:r w:rsidRPr="00570427">
        <w:rPr>
          <w:rFonts w:ascii="宋体" w:hAnsi="宋体" w:cs="宋体" w:hint="eastAsia"/>
        </w:rPr>
        <w:t>验证报告</w:t>
      </w:r>
      <w:r w:rsidR="009D061C">
        <w:rPr>
          <w:rFonts w:ascii="宋体" w:hAnsi="宋体" w:cs="宋体" w:hint="eastAsia"/>
        </w:rPr>
        <w:t>，江西理工大学和</w:t>
      </w:r>
      <w:r w:rsidR="009D061C" w:rsidRPr="00A50DC9">
        <w:rPr>
          <w:rFonts w:ascii="宋体" w:hAnsi="宋体" w:cs="宋体" w:hint="eastAsia"/>
        </w:rPr>
        <w:t>国瑞科创稀土功能材料（赣州）有限公司</w:t>
      </w:r>
      <w:proofErr w:type="gramStart"/>
      <w:r w:rsidR="009D061C">
        <w:rPr>
          <w:rFonts w:ascii="宋体" w:hAnsi="宋体" w:cs="宋体" w:hint="eastAsia"/>
        </w:rPr>
        <w:t>返回二验验证</w:t>
      </w:r>
      <w:proofErr w:type="gramEnd"/>
      <w:r w:rsidR="009D061C">
        <w:rPr>
          <w:rFonts w:ascii="宋体" w:hAnsi="宋体" w:cs="宋体" w:hint="eastAsia"/>
        </w:rPr>
        <w:t>报告</w:t>
      </w:r>
    </w:p>
    <w:p w:rsidR="00E72C54" w:rsidRPr="00E72C54" w:rsidRDefault="00E72C54" w:rsidP="00E72C54">
      <w:pPr>
        <w:ind w:firstLine="420"/>
        <w:rPr>
          <w:rFonts w:ascii="宋体" w:hAnsi="宋体" w:cs="宋体"/>
        </w:rPr>
      </w:pPr>
      <w:r>
        <w:rPr>
          <w:rFonts w:ascii="宋体" w:hAnsi="宋体" w:cs="宋体" w:hint="eastAsia"/>
        </w:rPr>
        <w:t>2023年6月</w:t>
      </w:r>
      <w:r w:rsidR="009D061C" w:rsidRPr="009D061C">
        <w:rPr>
          <w:rFonts w:ascii="宋体" w:hAnsi="宋体" w:cs="宋体" w:hint="eastAsia"/>
        </w:rPr>
        <w:t>6</w:t>
      </w:r>
      <w:r>
        <w:rPr>
          <w:rFonts w:ascii="宋体" w:hAnsi="宋体" w:cs="宋体" w:hint="eastAsia"/>
        </w:rPr>
        <w:t>日，国合通用测试评价认证股份公司</w:t>
      </w:r>
      <w:r w:rsidR="00312F27">
        <w:rPr>
          <w:rFonts w:ascii="宋体" w:hAnsi="宋体" w:cs="宋体" w:hint="eastAsia"/>
        </w:rPr>
        <w:t>、</w:t>
      </w:r>
      <w:r>
        <w:rPr>
          <w:rFonts w:ascii="宋体" w:hAnsi="宋体" w:cs="宋体" w:hint="eastAsia"/>
        </w:rPr>
        <w:t>赣州稀土友</w:t>
      </w:r>
      <w:proofErr w:type="gramStart"/>
      <w:r>
        <w:rPr>
          <w:rFonts w:ascii="宋体" w:hAnsi="宋体" w:cs="宋体" w:hint="eastAsia"/>
        </w:rPr>
        <w:t>利科技</w:t>
      </w:r>
      <w:proofErr w:type="gramEnd"/>
      <w:r>
        <w:rPr>
          <w:rFonts w:ascii="宋体" w:hAnsi="宋体" w:cs="宋体" w:hint="eastAsia"/>
        </w:rPr>
        <w:t>开发有限公司，</w:t>
      </w:r>
      <w:proofErr w:type="gramStart"/>
      <w:r>
        <w:rPr>
          <w:rFonts w:ascii="宋体" w:hAnsi="宋体" w:cs="宋体" w:hint="eastAsia"/>
        </w:rPr>
        <w:t>返回</w:t>
      </w:r>
      <w:r w:rsidR="008D4D28">
        <w:rPr>
          <w:rFonts w:ascii="宋体" w:hAnsi="宋体" w:cs="宋体" w:hint="eastAsia"/>
        </w:rPr>
        <w:t>二验</w:t>
      </w:r>
      <w:r>
        <w:rPr>
          <w:rFonts w:ascii="宋体" w:hAnsi="宋体" w:cs="宋体" w:hint="eastAsia"/>
        </w:rPr>
        <w:t>验证</w:t>
      </w:r>
      <w:proofErr w:type="gramEnd"/>
      <w:r>
        <w:rPr>
          <w:rFonts w:ascii="宋体" w:hAnsi="宋体" w:cs="宋体" w:hint="eastAsia"/>
        </w:rPr>
        <w:t>报告。</w:t>
      </w:r>
    </w:p>
    <w:p w:rsidR="00034D5B" w:rsidRDefault="002D3955">
      <w:pPr>
        <w:ind w:firstLine="420"/>
        <w:rPr>
          <w:rFonts w:ascii="宋体" w:hAnsi="宋体" w:cs="宋体"/>
        </w:rPr>
      </w:pPr>
      <w:r>
        <w:rPr>
          <w:rFonts w:ascii="宋体" w:hAnsi="宋体" w:cs="宋体" w:hint="eastAsia"/>
        </w:rPr>
        <w:t>截止2023年6月</w:t>
      </w:r>
      <w:r w:rsidR="009D061C">
        <w:rPr>
          <w:rFonts w:ascii="宋体" w:hAnsi="宋体" w:cs="宋体" w:hint="eastAsia"/>
        </w:rPr>
        <w:t>6</w:t>
      </w:r>
      <w:r>
        <w:rPr>
          <w:rFonts w:ascii="宋体" w:hAnsi="宋体" w:cs="宋体" w:hint="eastAsia"/>
        </w:rPr>
        <w:t>日，各验证单位（2家一验，5家二验）</w:t>
      </w:r>
      <w:r w:rsidR="00C21A92">
        <w:rPr>
          <w:rFonts w:ascii="宋体" w:hAnsi="宋体" w:cs="宋体" w:hint="eastAsia"/>
        </w:rPr>
        <w:t>完成</w:t>
      </w:r>
      <w:r>
        <w:rPr>
          <w:rFonts w:ascii="宋体" w:hAnsi="宋体" w:cs="宋体" w:hint="eastAsia"/>
        </w:rPr>
        <w:t>标准</w:t>
      </w:r>
      <w:r w:rsidR="00C21A92">
        <w:rPr>
          <w:rFonts w:ascii="宋体" w:hAnsi="宋体" w:cs="宋体" w:hint="eastAsia"/>
        </w:rPr>
        <w:t>的验证工作并返回验证报告。</w:t>
      </w:r>
    </w:p>
    <w:p w:rsidR="00DA1CAD" w:rsidRDefault="000D4263" w:rsidP="008422A5">
      <w:pPr>
        <w:ind w:firstLine="420"/>
        <w:rPr>
          <w:rFonts w:ascii="宋体" w:hAnsi="宋体" w:cs="宋体"/>
          <w:color w:val="000000" w:themeColor="text1"/>
        </w:rPr>
      </w:pPr>
      <w:r>
        <w:rPr>
          <w:rFonts w:ascii="宋体" w:hAnsi="宋体" w:cs="宋体" w:hint="eastAsia"/>
          <w:color w:val="000000" w:themeColor="text1"/>
        </w:rPr>
        <w:t>除文字外的修改，</w:t>
      </w:r>
      <w:r w:rsidR="00DA1CAD">
        <w:rPr>
          <w:rFonts w:ascii="宋体" w:hAnsi="宋体" w:cs="宋体" w:hint="eastAsia"/>
          <w:color w:val="000000" w:themeColor="text1"/>
        </w:rPr>
        <w:t>在验证过程中，各验证单位提出意见见表2</w:t>
      </w:r>
    </w:p>
    <w:p w:rsidR="008422A5" w:rsidRPr="008422A5" w:rsidRDefault="00DA1CAD" w:rsidP="00DA1CAD">
      <w:pPr>
        <w:ind w:firstLine="420"/>
        <w:jc w:val="center"/>
        <w:rPr>
          <w:rFonts w:ascii="宋体" w:hAnsi="宋体" w:cs="宋体"/>
          <w:color w:val="000000" w:themeColor="text1"/>
        </w:rPr>
      </w:pPr>
      <w:r>
        <w:rPr>
          <w:rFonts w:ascii="宋体" w:hAnsi="宋体" w:cs="宋体" w:hint="eastAsia"/>
          <w:color w:val="000000" w:themeColor="text1"/>
        </w:rPr>
        <w:t>表2验证单位意见汇总表</w:t>
      </w:r>
    </w:p>
    <w:tbl>
      <w:tblPr>
        <w:tblStyle w:val="afff7"/>
        <w:tblW w:w="0" w:type="auto"/>
        <w:tblInd w:w="420" w:type="dxa"/>
        <w:tblLook w:val="04A0" w:firstRow="1" w:lastRow="0" w:firstColumn="1" w:lastColumn="0" w:noHBand="0" w:noVBand="1"/>
      </w:tblPr>
      <w:tblGrid>
        <w:gridCol w:w="964"/>
        <w:gridCol w:w="851"/>
        <w:gridCol w:w="4110"/>
        <w:gridCol w:w="1276"/>
        <w:gridCol w:w="1418"/>
        <w:gridCol w:w="1383"/>
      </w:tblGrid>
      <w:tr w:rsidR="008422A5" w:rsidTr="006E3927">
        <w:tc>
          <w:tcPr>
            <w:tcW w:w="964" w:type="dxa"/>
            <w:vAlign w:val="center"/>
          </w:tcPr>
          <w:p w:rsidR="008422A5" w:rsidRDefault="008422A5" w:rsidP="008422A5">
            <w:pPr>
              <w:adjustRightInd w:val="0"/>
              <w:snapToGrid w:val="0"/>
              <w:spacing w:line="360" w:lineRule="auto"/>
              <w:jc w:val="center"/>
              <w:rPr>
                <w:szCs w:val="21"/>
              </w:rPr>
            </w:pPr>
            <w:r>
              <w:rPr>
                <w:rFonts w:hint="eastAsia"/>
                <w:szCs w:val="21"/>
              </w:rPr>
              <w:t>序号</w:t>
            </w:r>
          </w:p>
        </w:tc>
        <w:tc>
          <w:tcPr>
            <w:tcW w:w="851" w:type="dxa"/>
            <w:vAlign w:val="center"/>
          </w:tcPr>
          <w:p w:rsidR="008422A5" w:rsidRDefault="008422A5" w:rsidP="008422A5">
            <w:pPr>
              <w:adjustRightInd w:val="0"/>
              <w:snapToGrid w:val="0"/>
              <w:spacing w:line="360" w:lineRule="auto"/>
              <w:jc w:val="center"/>
              <w:rPr>
                <w:szCs w:val="21"/>
              </w:rPr>
            </w:pPr>
            <w:r>
              <w:rPr>
                <w:rFonts w:hint="eastAsia"/>
                <w:szCs w:val="21"/>
              </w:rPr>
              <w:t>编号</w:t>
            </w:r>
          </w:p>
        </w:tc>
        <w:tc>
          <w:tcPr>
            <w:tcW w:w="4110" w:type="dxa"/>
            <w:vAlign w:val="center"/>
          </w:tcPr>
          <w:p w:rsidR="008422A5" w:rsidRDefault="008422A5" w:rsidP="008422A5">
            <w:pPr>
              <w:adjustRightInd w:val="0"/>
              <w:snapToGrid w:val="0"/>
              <w:spacing w:line="360" w:lineRule="auto"/>
              <w:jc w:val="center"/>
              <w:rPr>
                <w:szCs w:val="21"/>
              </w:rPr>
            </w:pPr>
            <w:r>
              <w:rPr>
                <w:rFonts w:hint="eastAsia"/>
                <w:szCs w:val="21"/>
              </w:rPr>
              <w:t>意见内容</w:t>
            </w:r>
          </w:p>
        </w:tc>
        <w:tc>
          <w:tcPr>
            <w:tcW w:w="1276" w:type="dxa"/>
            <w:vAlign w:val="center"/>
          </w:tcPr>
          <w:p w:rsidR="008422A5" w:rsidRDefault="008422A5" w:rsidP="008422A5">
            <w:pPr>
              <w:adjustRightInd w:val="0"/>
              <w:snapToGrid w:val="0"/>
              <w:spacing w:line="360" w:lineRule="auto"/>
              <w:jc w:val="center"/>
              <w:rPr>
                <w:szCs w:val="21"/>
              </w:rPr>
            </w:pPr>
            <w:r>
              <w:rPr>
                <w:rFonts w:hint="eastAsia"/>
                <w:szCs w:val="21"/>
              </w:rPr>
              <w:t>提出单位</w:t>
            </w:r>
          </w:p>
        </w:tc>
        <w:tc>
          <w:tcPr>
            <w:tcW w:w="1418" w:type="dxa"/>
            <w:vAlign w:val="center"/>
          </w:tcPr>
          <w:p w:rsidR="008422A5" w:rsidRDefault="008422A5" w:rsidP="008422A5">
            <w:pPr>
              <w:adjustRightInd w:val="0"/>
              <w:snapToGrid w:val="0"/>
              <w:spacing w:line="360" w:lineRule="auto"/>
              <w:jc w:val="center"/>
              <w:rPr>
                <w:szCs w:val="21"/>
              </w:rPr>
            </w:pPr>
            <w:r>
              <w:rPr>
                <w:rFonts w:hint="eastAsia"/>
                <w:szCs w:val="21"/>
              </w:rPr>
              <w:t>处理意见</w:t>
            </w:r>
          </w:p>
        </w:tc>
        <w:tc>
          <w:tcPr>
            <w:tcW w:w="1383" w:type="dxa"/>
            <w:vAlign w:val="center"/>
          </w:tcPr>
          <w:p w:rsidR="008422A5" w:rsidRDefault="008422A5" w:rsidP="008422A5">
            <w:pPr>
              <w:adjustRightInd w:val="0"/>
              <w:snapToGrid w:val="0"/>
              <w:spacing w:line="360" w:lineRule="auto"/>
              <w:jc w:val="center"/>
              <w:rPr>
                <w:szCs w:val="21"/>
              </w:rPr>
            </w:pPr>
            <w:r>
              <w:rPr>
                <w:rFonts w:hint="eastAsia"/>
                <w:szCs w:val="21"/>
              </w:rPr>
              <w:t>备注</w:t>
            </w:r>
          </w:p>
        </w:tc>
      </w:tr>
      <w:tr w:rsidR="008422A5" w:rsidTr="006E3927">
        <w:tc>
          <w:tcPr>
            <w:tcW w:w="964" w:type="dxa"/>
            <w:vAlign w:val="center"/>
          </w:tcPr>
          <w:p w:rsidR="008422A5" w:rsidRDefault="008422A5" w:rsidP="008422A5">
            <w:pPr>
              <w:adjustRightInd w:val="0"/>
              <w:snapToGrid w:val="0"/>
              <w:spacing w:line="360" w:lineRule="auto"/>
              <w:jc w:val="center"/>
              <w:rPr>
                <w:szCs w:val="21"/>
              </w:rPr>
            </w:pPr>
            <w:r>
              <w:rPr>
                <w:rFonts w:hint="eastAsia"/>
                <w:szCs w:val="21"/>
              </w:rPr>
              <w:t>1</w:t>
            </w:r>
          </w:p>
        </w:tc>
        <w:tc>
          <w:tcPr>
            <w:tcW w:w="851" w:type="dxa"/>
            <w:vAlign w:val="center"/>
          </w:tcPr>
          <w:p w:rsidR="008422A5" w:rsidRDefault="008422A5" w:rsidP="008422A5">
            <w:pPr>
              <w:adjustRightInd w:val="0"/>
              <w:snapToGrid w:val="0"/>
              <w:spacing w:line="360" w:lineRule="auto"/>
              <w:jc w:val="center"/>
              <w:rPr>
                <w:szCs w:val="21"/>
              </w:rPr>
            </w:pPr>
          </w:p>
        </w:tc>
        <w:tc>
          <w:tcPr>
            <w:tcW w:w="4110" w:type="dxa"/>
            <w:vAlign w:val="center"/>
          </w:tcPr>
          <w:p w:rsidR="008422A5" w:rsidRDefault="008422A5" w:rsidP="008422A5">
            <w:pPr>
              <w:adjustRightInd w:val="0"/>
              <w:snapToGrid w:val="0"/>
              <w:spacing w:line="360" w:lineRule="auto"/>
              <w:jc w:val="center"/>
              <w:rPr>
                <w:szCs w:val="21"/>
              </w:rPr>
            </w:pPr>
            <w:r w:rsidRPr="000D4263">
              <w:rPr>
                <w:rFonts w:hint="eastAsia"/>
                <w:color w:val="000000" w:themeColor="text1"/>
                <w:szCs w:val="21"/>
              </w:rPr>
              <w:t>建议增加</w:t>
            </w:r>
            <w:r w:rsidRPr="000D4263">
              <w:rPr>
                <w:rFonts w:hint="eastAsia"/>
                <w:color w:val="000000" w:themeColor="text1"/>
                <w:szCs w:val="21"/>
              </w:rPr>
              <w:t>261.187nm</w:t>
            </w:r>
            <w:r w:rsidRPr="000D4263">
              <w:rPr>
                <w:color w:val="000000" w:themeColor="text1"/>
                <w:szCs w:val="21"/>
              </w:rPr>
              <w:t>的</w:t>
            </w:r>
            <w:r w:rsidRPr="000D4263">
              <w:rPr>
                <w:rFonts w:hint="eastAsia"/>
                <w:color w:val="000000" w:themeColor="text1"/>
                <w:szCs w:val="21"/>
              </w:rPr>
              <w:t>F</w:t>
            </w:r>
            <w:r w:rsidRPr="000D4263">
              <w:rPr>
                <w:color w:val="000000" w:themeColor="text1"/>
                <w:szCs w:val="21"/>
              </w:rPr>
              <w:t>e</w:t>
            </w:r>
            <w:r w:rsidRPr="000D4263">
              <w:rPr>
                <w:color w:val="000000" w:themeColor="text1"/>
                <w:szCs w:val="21"/>
              </w:rPr>
              <w:t>线；</w:t>
            </w:r>
            <w:r w:rsidRPr="000D4263">
              <w:rPr>
                <w:rFonts w:hint="eastAsia"/>
                <w:color w:val="000000" w:themeColor="text1"/>
                <w:szCs w:val="21"/>
              </w:rPr>
              <w:t xml:space="preserve"> </w:t>
            </w:r>
            <w:r>
              <w:rPr>
                <w:rFonts w:hint="eastAsia"/>
                <w:color w:val="000000" w:themeColor="text1"/>
                <w:szCs w:val="21"/>
              </w:rPr>
              <w:t>该意见采纳。</w:t>
            </w:r>
          </w:p>
        </w:tc>
        <w:tc>
          <w:tcPr>
            <w:tcW w:w="1276" w:type="dxa"/>
            <w:vAlign w:val="center"/>
          </w:tcPr>
          <w:p w:rsidR="008422A5" w:rsidRDefault="008422A5" w:rsidP="008422A5">
            <w:pPr>
              <w:adjustRightInd w:val="0"/>
              <w:snapToGrid w:val="0"/>
              <w:spacing w:line="360" w:lineRule="auto"/>
              <w:jc w:val="center"/>
              <w:rPr>
                <w:szCs w:val="21"/>
              </w:rPr>
            </w:pPr>
            <w:proofErr w:type="gramStart"/>
            <w:r>
              <w:rPr>
                <w:rFonts w:hint="eastAsia"/>
                <w:szCs w:val="21"/>
              </w:rPr>
              <w:t>虔</w:t>
            </w:r>
            <w:proofErr w:type="gramEnd"/>
            <w:r>
              <w:rPr>
                <w:rFonts w:hint="eastAsia"/>
                <w:szCs w:val="21"/>
              </w:rPr>
              <w:t>东稀土</w:t>
            </w:r>
          </w:p>
        </w:tc>
        <w:tc>
          <w:tcPr>
            <w:tcW w:w="1418" w:type="dxa"/>
            <w:vAlign w:val="center"/>
          </w:tcPr>
          <w:p w:rsidR="008422A5" w:rsidRDefault="008422A5" w:rsidP="008422A5">
            <w:pPr>
              <w:adjustRightInd w:val="0"/>
              <w:snapToGrid w:val="0"/>
              <w:spacing w:line="360" w:lineRule="auto"/>
              <w:jc w:val="center"/>
              <w:rPr>
                <w:szCs w:val="21"/>
              </w:rPr>
            </w:pPr>
            <w:r>
              <w:rPr>
                <w:rFonts w:hint="eastAsia"/>
                <w:szCs w:val="21"/>
              </w:rPr>
              <w:t>采纳</w:t>
            </w:r>
          </w:p>
        </w:tc>
        <w:tc>
          <w:tcPr>
            <w:tcW w:w="1383" w:type="dxa"/>
            <w:vAlign w:val="center"/>
          </w:tcPr>
          <w:p w:rsidR="008422A5" w:rsidRDefault="008422A5" w:rsidP="008422A5">
            <w:pPr>
              <w:adjustRightInd w:val="0"/>
              <w:snapToGrid w:val="0"/>
              <w:spacing w:line="360" w:lineRule="auto"/>
              <w:jc w:val="center"/>
              <w:rPr>
                <w:szCs w:val="21"/>
              </w:rPr>
            </w:pPr>
          </w:p>
        </w:tc>
      </w:tr>
      <w:tr w:rsidR="008422A5" w:rsidTr="006E3927">
        <w:tc>
          <w:tcPr>
            <w:tcW w:w="964" w:type="dxa"/>
            <w:vAlign w:val="center"/>
          </w:tcPr>
          <w:p w:rsidR="008422A5" w:rsidRDefault="008422A5" w:rsidP="008422A5">
            <w:pPr>
              <w:adjustRightInd w:val="0"/>
              <w:snapToGrid w:val="0"/>
              <w:spacing w:line="360" w:lineRule="auto"/>
              <w:jc w:val="center"/>
              <w:rPr>
                <w:szCs w:val="21"/>
              </w:rPr>
            </w:pPr>
            <w:r>
              <w:rPr>
                <w:rFonts w:hint="eastAsia"/>
                <w:szCs w:val="21"/>
              </w:rPr>
              <w:t>2</w:t>
            </w:r>
          </w:p>
        </w:tc>
        <w:tc>
          <w:tcPr>
            <w:tcW w:w="851" w:type="dxa"/>
            <w:vAlign w:val="center"/>
          </w:tcPr>
          <w:p w:rsidR="008422A5" w:rsidRDefault="008422A5" w:rsidP="008422A5">
            <w:pPr>
              <w:adjustRightInd w:val="0"/>
              <w:snapToGrid w:val="0"/>
              <w:spacing w:line="360" w:lineRule="auto"/>
              <w:jc w:val="center"/>
              <w:rPr>
                <w:szCs w:val="21"/>
              </w:rPr>
            </w:pPr>
            <w:r>
              <w:rPr>
                <w:rFonts w:hint="eastAsia"/>
                <w:szCs w:val="21"/>
              </w:rPr>
              <w:t>3.3</w:t>
            </w:r>
          </w:p>
        </w:tc>
        <w:tc>
          <w:tcPr>
            <w:tcW w:w="4110" w:type="dxa"/>
            <w:vAlign w:val="center"/>
          </w:tcPr>
          <w:p w:rsidR="008422A5" w:rsidRDefault="008422A5" w:rsidP="006E3927">
            <w:pPr>
              <w:adjustRightInd w:val="0"/>
              <w:snapToGrid w:val="0"/>
              <w:spacing w:line="360" w:lineRule="auto"/>
              <w:jc w:val="left"/>
              <w:rPr>
                <w:szCs w:val="21"/>
              </w:rPr>
            </w:pPr>
            <w:r w:rsidRPr="000D4263">
              <w:rPr>
                <w:rFonts w:hint="eastAsia"/>
                <w:color w:val="000000" w:themeColor="text1"/>
                <w:szCs w:val="21"/>
              </w:rPr>
              <w:t>基体效应的影响试验中，建议补充采用近似基体匹配前后对比试验数据，证明近似基体匹配后能够消除影响</w:t>
            </w:r>
            <w:r>
              <w:rPr>
                <w:rFonts w:hint="eastAsia"/>
                <w:color w:val="000000" w:themeColor="text1"/>
                <w:szCs w:val="21"/>
              </w:rPr>
              <w:t>；</w:t>
            </w:r>
          </w:p>
        </w:tc>
        <w:tc>
          <w:tcPr>
            <w:tcW w:w="1276" w:type="dxa"/>
            <w:vAlign w:val="center"/>
          </w:tcPr>
          <w:p w:rsidR="008422A5" w:rsidRDefault="008422A5" w:rsidP="008422A5">
            <w:pPr>
              <w:adjustRightInd w:val="0"/>
              <w:snapToGrid w:val="0"/>
              <w:spacing w:line="360" w:lineRule="auto"/>
              <w:jc w:val="center"/>
              <w:rPr>
                <w:szCs w:val="21"/>
              </w:rPr>
            </w:pPr>
            <w:r>
              <w:rPr>
                <w:rFonts w:hint="eastAsia"/>
                <w:szCs w:val="21"/>
              </w:rPr>
              <w:t>赣</w:t>
            </w:r>
            <w:proofErr w:type="gramStart"/>
            <w:r>
              <w:rPr>
                <w:rFonts w:hint="eastAsia"/>
                <w:szCs w:val="21"/>
              </w:rPr>
              <w:t>研</w:t>
            </w:r>
            <w:proofErr w:type="gramEnd"/>
            <w:r>
              <w:rPr>
                <w:rFonts w:hint="eastAsia"/>
                <w:szCs w:val="21"/>
              </w:rPr>
              <w:t>所</w:t>
            </w:r>
          </w:p>
        </w:tc>
        <w:tc>
          <w:tcPr>
            <w:tcW w:w="1418" w:type="dxa"/>
            <w:vAlign w:val="center"/>
          </w:tcPr>
          <w:p w:rsidR="008422A5" w:rsidRDefault="008422A5" w:rsidP="008422A5">
            <w:pPr>
              <w:adjustRightInd w:val="0"/>
              <w:snapToGrid w:val="0"/>
              <w:spacing w:line="360" w:lineRule="auto"/>
              <w:jc w:val="center"/>
              <w:rPr>
                <w:szCs w:val="21"/>
              </w:rPr>
            </w:pPr>
            <w:r>
              <w:rPr>
                <w:rFonts w:hint="eastAsia"/>
                <w:szCs w:val="21"/>
              </w:rPr>
              <w:t>采纳</w:t>
            </w:r>
          </w:p>
        </w:tc>
        <w:tc>
          <w:tcPr>
            <w:tcW w:w="1383" w:type="dxa"/>
            <w:vAlign w:val="center"/>
          </w:tcPr>
          <w:p w:rsidR="008422A5" w:rsidRDefault="008422A5" w:rsidP="008422A5">
            <w:pPr>
              <w:adjustRightInd w:val="0"/>
              <w:snapToGrid w:val="0"/>
              <w:spacing w:line="360" w:lineRule="auto"/>
              <w:jc w:val="center"/>
              <w:rPr>
                <w:szCs w:val="21"/>
              </w:rPr>
            </w:pPr>
            <w:bookmarkStart w:id="0" w:name="_GoBack"/>
            <w:bookmarkEnd w:id="0"/>
          </w:p>
        </w:tc>
      </w:tr>
      <w:tr w:rsidR="008422A5" w:rsidTr="006E3927">
        <w:tc>
          <w:tcPr>
            <w:tcW w:w="964" w:type="dxa"/>
            <w:vAlign w:val="center"/>
          </w:tcPr>
          <w:p w:rsidR="008422A5" w:rsidRDefault="008422A5" w:rsidP="008422A5">
            <w:pPr>
              <w:adjustRightInd w:val="0"/>
              <w:snapToGrid w:val="0"/>
              <w:spacing w:line="360" w:lineRule="auto"/>
              <w:jc w:val="center"/>
              <w:rPr>
                <w:szCs w:val="21"/>
              </w:rPr>
            </w:pPr>
            <w:r>
              <w:rPr>
                <w:rFonts w:hint="eastAsia"/>
                <w:szCs w:val="21"/>
              </w:rPr>
              <w:t>3</w:t>
            </w:r>
          </w:p>
        </w:tc>
        <w:tc>
          <w:tcPr>
            <w:tcW w:w="851" w:type="dxa"/>
            <w:vAlign w:val="center"/>
          </w:tcPr>
          <w:p w:rsidR="008422A5" w:rsidRDefault="008422A5" w:rsidP="008422A5">
            <w:pPr>
              <w:adjustRightInd w:val="0"/>
              <w:snapToGrid w:val="0"/>
              <w:spacing w:line="360" w:lineRule="auto"/>
              <w:jc w:val="center"/>
              <w:rPr>
                <w:szCs w:val="21"/>
              </w:rPr>
            </w:pPr>
            <w:r>
              <w:rPr>
                <w:rFonts w:hint="eastAsia"/>
                <w:szCs w:val="21"/>
              </w:rPr>
              <w:t>2.4.2.7</w:t>
            </w:r>
          </w:p>
        </w:tc>
        <w:tc>
          <w:tcPr>
            <w:tcW w:w="4110" w:type="dxa"/>
            <w:vAlign w:val="center"/>
          </w:tcPr>
          <w:p w:rsidR="008422A5" w:rsidRDefault="008422A5" w:rsidP="008422A5">
            <w:pPr>
              <w:adjustRightInd w:val="0"/>
              <w:snapToGrid w:val="0"/>
              <w:spacing w:line="360" w:lineRule="auto"/>
              <w:jc w:val="center"/>
              <w:rPr>
                <w:szCs w:val="21"/>
              </w:rPr>
            </w:pPr>
            <w:r w:rsidRPr="006771F8">
              <w:rPr>
                <w:rFonts w:hint="eastAsia"/>
                <w:szCs w:val="21"/>
              </w:rPr>
              <w:t>针对碳酸稀土、草酸稀土，根据相关产品标准或实际生产企业要求，</w:t>
            </w:r>
            <w:r w:rsidRPr="006771F8">
              <w:rPr>
                <w:szCs w:val="21"/>
              </w:rPr>
              <w:t>Fe2O3</w:t>
            </w:r>
            <w:r w:rsidRPr="006771F8">
              <w:rPr>
                <w:szCs w:val="21"/>
              </w:rPr>
              <w:t>的检测结果</w:t>
            </w:r>
            <w:r w:rsidRPr="006771F8">
              <w:rPr>
                <w:rFonts w:hint="eastAsia"/>
                <w:szCs w:val="21"/>
              </w:rPr>
              <w:t>，</w:t>
            </w:r>
            <w:r w:rsidRPr="006771F8">
              <w:rPr>
                <w:szCs w:val="21"/>
              </w:rPr>
              <w:t>应是以烧成物</w:t>
            </w:r>
            <w:r w:rsidRPr="006771F8">
              <w:rPr>
                <w:rFonts w:hint="eastAsia"/>
                <w:szCs w:val="21"/>
              </w:rPr>
              <w:t>（</w:t>
            </w:r>
            <w:r w:rsidRPr="006771F8">
              <w:rPr>
                <w:rFonts w:hint="eastAsia"/>
                <w:szCs w:val="21"/>
              </w:rPr>
              <w:t>9</w:t>
            </w:r>
            <w:r w:rsidRPr="006771F8">
              <w:rPr>
                <w:szCs w:val="21"/>
              </w:rPr>
              <w:t>50℃</w:t>
            </w:r>
            <w:r w:rsidRPr="006771F8">
              <w:rPr>
                <w:rFonts w:hint="eastAsia"/>
                <w:szCs w:val="21"/>
              </w:rPr>
              <w:t>灼烧）后的含量计，不是计实物。尽管产品标准是以</w:t>
            </w:r>
            <w:proofErr w:type="gramStart"/>
            <w:r w:rsidRPr="006771F8">
              <w:rPr>
                <w:rFonts w:hint="eastAsia"/>
                <w:szCs w:val="21"/>
              </w:rPr>
              <w:t>烧成物</w:t>
            </w:r>
            <w:proofErr w:type="gramEnd"/>
            <w:r w:rsidRPr="006771F8">
              <w:rPr>
                <w:rFonts w:hint="eastAsia"/>
                <w:szCs w:val="21"/>
              </w:rPr>
              <w:t>计杂质区分牌号，本单位仍然建议在标准文本中结果表述部分，应予以明确，方便使用。另外针对氯化稀土料液，移取试样量，建议</w:t>
            </w:r>
            <w:r>
              <w:rPr>
                <w:rFonts w:hint="eastAsia"/>
                <w:szCs w:val="21"/>
              </w:rPr>
              <w:t>改为</w:t>
            </w:r>
            <w:r w:rsidRPr="006771F8">
              <w:rPr>
                <w:rFonts w:hint="eastAsia"/>
                <w:szCs w:val="21"/>
              </w:rPr>
              <w:t>移取相当于多少稀土含量的料液体积</w:t>
            </w:r>
          </w:p>
        </w:tc>
        <w:tc>
          <w:tcPr>
            <w:tcW w:w="1276" w:type="dxa"/>
            <w:vAlign w:val="center"/>
          </w:tcPr>
          <w:p w:rsidR="008422A5" w:rsidRDefault="008422A5" w:rsidP="008422A5">
            <w:pPr>
              <w:adjustRightInd w:val="0"/>
              <w:snapToGrid w:val="0"/>
              <w:spacing w:line="360" w:lineRule="auto"/>
              <w:jc w:val="center"/>
              <w:rPr>
                <w:szCs w:val="21"/>
              </w:rPr>
            </w:pPr>
            <w:r>
              <w:rPr>
                <w:rFonts w:hint="eastAsia"/>
                <w:szCs w:val="21"/>
              </w:rPr>
              <w:t>赣</w:t>
            </w:r>
            <w:proofErr w:type="gramStart"/>
            <w:r>
              <w:rPr>
                <w:rFonts w:hint="eastAsia"/>
                <w:szCs w:val="21"/>
              </w:rPr>
              <w:t>研</w:t>
            </w:r>
            <w:proofErr w:type="gramEnd"/>
            <w:r>
              <w:rPr>
                <w:rFonts w:hint="eastAsia"/>
                <w:szCs w:val="21"/>
              </w:rPr>
              <w:t>所</w:t>
            </w:r>
          </w:p>
        </w:tc>
        <w:tc>
          <w:tcPr>
            <w:tcW w:w="1418" w:type="dxa"/>
            <w:vAlign w:val="center"/>
          </w:tcPr>
          <w:p w:rsidR="008422A5" w:rsidRDefault="008422A5" w:rsidP="008422A5">
            <w:pPr>
              <w:adjustRightInd w:val="0"/>
              <w:snapToGrid w:val="0"/>
              <w:spacing w:line="360" w:lineRule="auto"/>
              <w:jc w:val="center"/>
              <w:rPr>
                <w:szCs w:val="21"/>
              </w:rPr>
            </w:pPr>
            <w:r>
              <w:rPr>
                <w:rFonts w:hint="eastAsia"/>
                <w:szCs w:val="21"/>
              </w:rPr>
              <w:t>采纳</w:t>
            </w:r>
          </w:p>
        </w:tc>
        <w:tc>
          <w:tcPr>
            <w:tcW w:w="1383" w:type="dxa"/>
            <w:vAlign w:val="center"/>
          </w:tcPr>
          <w:p w:rsidR="008422A5" w:rsidRDefault="006E3927" w:rsidP="006E3927">
            <w:pPr>
              <w:adjustRightInd w:val="0"/>
              <w:snapToGrid w:val="0"/>
              <w:spacing w:line="360" w:lineRule="auto"/>
              <w:jc w:val="left"/>
              <w:rPr>
                <w:szCs w:val="21"/>
              </w:rPr>
            </w:pPr>
            <w:r>
              <w:rPr>
                <w:rFonts w:hint="eastAsia"/>
                <w:szCs w:val="21"/>
              </w:rPr>
              <w:t>已在标准文本中修改</w:t>
            </w:r>
          </w:p>
        </w:tc>
      </w:tr>
    </w:tbl>
    <w:p w:rsidR="00034D5B" w:rsidRDefault="008D4D28" w:rsidP="008D4D28">
      <w:pPr>
        <w:pStyle w:val="afffa"/>
        <w:tabs>
          <w:tab w:val="clear" w:pos="675"/>
        </w:tabs>
        <w:spacing w:beforeLines="50" w:before="156" w:afterLines="50" w:after="156"/>
        <w:ind w:left="0" w:firstLine="0"/>
        <w:jc w:val="left"/>
        <w:rPr>
          <w:rFonts w:ascii="宋体" w:eastAsia="宋体" w:hAnsi="宋体" w:cs="宋体"/>
        </w:rPr>
      </w:pPr>
      <w:r w:rsidRPr="008D4D28">
        <w:rPr>
          <w:rFonts w:ascii="宋体" w:eastAsia="宋体" w:hAnsi="宋体" w:cs="宋体" w:hint="eastAsia"/>
        </w:rPr>
        <w:lastRenderedPageBreak/>
        <w:t>4.2</w:t>
      </w:r>
      <w:r w:rsidR="00C21A92" w:rsidRPr="008D4D28">
        <w:rPr>
          <w:rFonts w:ascii="宋体" w:eastAsia="宋体" w:hAnsi="宋体" w:cs="宋体" w:hint="eastAsia"/>
        </w:rPr>
        <w:t>征求意见阶段</w:t>
      </w:r>
    </w:p>
    <w:p w:rsidR="002D3955" w:rsidRDefault="00ED6EF5" w:rsidP="00ED6EF5">
      <w:pPr>
        <w:ind w:firstLine="420"/>
        <w:rPr>
          <w:rFonts w:ascii="宋体" w:hAnsi="宋体" w:cs="宋体"/>
        </w:rPr>
      </w:pPr>
      <w:r w:rsidRPr="00ED6EF5">
        <w:rPr>
          <w:rFonts w:ascii="宋体" w:hAnsi="宋体" w:cs="宋体" w:hint="eastAsia"/>
        </w:rPr>
        <w:t>202</w:t>
      </w:r>
      <w:r w:rsidR="002D3955">
        <w:rPr>
          <w:rFonts w:ascii="宋体" w:hAnsi="宋体" w:cs="宋体" w:hint="eastAsia"/>
        </w:rPr>
        <w:t>3</w:t>
      </w:r>
      <w:r w:rsidRPr="00ED6EF5">
        <w:rPr>
          <w:rFonts w:ascii="宋体" w:hAnsi="宋体" w:cs="宋体" w:hint="eastAsia"/>
        </w:rPr>
        <w:t>年</w:t>
      </w:r>
      <w:r w:rsidR="002D3955">
        <w:rPr>
          <w:rFonts w:ascii="宋体" w:hAnsi="宋体" w:cs="宋体" w:hint="eastAsia"/>
        </w:rPr>
        <w:t>6</w:t>
      </w:r>
      <w:r w:rsidRPr="00ED6EF5">
        <w:rPr>
          <w:rFonts w:ascii="宋体" w:hAnsi="宋体" w:cs="宋体" w:hint="eastAsia"/>
        </w:rPr>
        <w:t>月</w:t>
      </w:r>
      <w:r w:rsidR="002D3955">
        <w:rPr>
          <w:rFonts w:ascii="宋体" w:hAnsi="宋体" w:cs="宋体" w:hint="eastAsia"/>
        </w:rPr>
        <w:t>5日，研究报告、征求意见稿、征求意见汇总处理表通过邮件、</w:t>
      </w:r>
      <w:proofErr w:type="gramStart"/>
      <w:r w:rsidR="002D3955">
        <w:rPr>
          <w:rFonts w:ascii="宋体" w:hAnsi="宋体" w:cs="宋体" w:hint="eastAsia"/>
        </w:rPr>
        <w:t>微信的</w:t>
      </w:r>
      <w:proofErr w:type="gramEnd"/>
      <w:r w:rsidR="002D3955">
        <w:rPr>
          <w:rFonts w:ascii="宋体" w:hAnsi="宋体" w:cs="宋体" w:hint="eastAsia"/>
        </w:rPr>
        <w:t>形式，发送至包头稀土研究院、</w:t>
      </w:r>
      <w:r w:rsidR="00346C79">
        <w:rPr>
          <w:rFonts w:ascii="宋体" w:hAnsi="宋体" w:cs="宋体" w:hint="eastAsia"/>
        </w:rPr>
        <w:t>江西南方稀土高技术股份有限公司、定南大华新材料资源有限公司、</w:t>
      </w:r>
      <w:proofErr w:type="gramStart"/>
      <w:r w:rsidR="00346C79">
        <w:rPr>
          <w:rFonts w:ascii="宋体" w:hAnsi="宋体" w:cs="宋体" w:hint="eastAsia"/>
        </w:rPr>
        <w:t>江西省钨与稀土</w:t>
      </w:r>
      <w:proofErr w:type="gramEnd"/>
      <w:r w:rsidR="00346C79">
        <w:rPr>
          <w:rFonts w:ascii="宋体" w:hAnsi="宋体" w:cs="宋体" w:hint="eastAsia"/>
        </w:rPr>
        <w:t>产品质量监督检验中心、</w:t>
      </w:r>
      <w:r w:rsidR="00413B16">
        <w:rPr>
          <w:rFonts w:ascii="宋体" w:hAnsi="宋体" w:cs="宋体" w:hint="eastAsia"/>
        </w:rPr>
        <w:t>湖南稀土金属材料研究院有限责任公司、</w:t>
      </w:r>
      <w:r w:rsidR="00263F67">
        <w:rPr>
          <w:rFonts w:ascii="宋体" w:hAnsi="宋体" w:cs="宋体" w:hint="eastAsia"/>
        </w:rPr>
        <w:t>江阴加华新材料资源有限公司、厦门稀土材料研究所、</w:t>
      </w:r>
      <w:r w:rsidR="00346C79">
        <w:rPr>
          <w:rFonts w:ascii="宋体" w:hAnsi="宋体" w:cs="宋体" w:hint="eastAsia"/>
        </w:rPr>
        <w:t>四川省</w:t>
      </w:r>
      <w:proofErr w:type="gramStart"/>
      <w:r w:rsidR="00346C79">
        <w:rPr>
          <w:rFonts w:ascii="宋体" w:hAnsi="宋体" w:cs="宋体" w:hint="eastAsia"/>
        </w:rPr>
        <w:t>乐山锐丰冶金</w:t>
      </w:r>
      <w:proofErr w:type="gramEnd"/>
      <w:r w:rsidR="00346C79">
        <w:rPr>
          <w:rFonts w:ascii="宋体" w:hAnsi="宋体" w:cs="宋体" w:hint="eastAsia"/>
        </w:rPr>
        <w:t>有限公司、</w:t>
      </w:r>
      <w:r w:rsidR="0021708A" w:rsidRPr="003452AA">
        <w:rPr>
          <w:rFonts w:ascii="宋体" w:hAnsi="宋体" w:cs="宋体" w:hint="eastAsia"/>
          <w:szCs w:val="21"/>
        </w:rPr>
        <w:t>中稀（凉山）稀土有限公司</w:t>
      </w:r>
      <w:r w:rsidR="00346C79">
        <w:rPr>
          <w:rFonts w:ascii="宋体" w:hAnsi="宋体" w:cs="宋体" w:hint="eastAsia"/>
        </w:rPr>
        <w:t>、</w:t>
      </w:r>
      <w:proofErr w:type="gramStart"/>
      <w:r w:rsidR="00346C79">
        <w:rPr>
          <w:rFonts w:ascii="宋体" w:hAnsi="宋体" w:cs="宋体" w:hint="eastAsia"/>
        </w:rPr>
        <w:t>中稀天马</w:t>
      </w:r>
      <w:proofErr w:type="gramEnd"/>
      <w:r w:rsidR="00346C79">
        <w:rPr>
          <w:rFonts w:ascii="宋体" w:hAnsi="宋体" w:cs="宋体" w:hint="eastAsia"/>
        </w:rPr>
        <w:t>新材料科技股份有限公司</w:t>
      </w:r>
      <w:r w:rsidR="00263F67">
        <w:rPr>
          <w:rFonts w:ascii="宋体" w:hAnsi="宋体" w:cs="宋体" w:hint="eastAsia"/>
        </w:rPr>
        <w:t>、赣州湛海新材料科技有限公司、国标（北京）检验认证有限公司、包头华美稀土高科有限公司</w:t>
      </w:r>
      <w:r w:rsidR="0053609E">
        <w:rPr>
          <w:rFonts w:ascii="宋体" w:hAnsi="宋体" w:cs="宋体" w:hint="eastAsia"/>
        </w:rPr>
        <w:t>、</w:t>
      </w:r>
      <w:r w:rsidR="0053609E" w:rsidRPr="002E3E82">
        <w:rPr>
          <w:rFonts w:ascii="宋体" w:hAnsi="宋体" w:cs="宋体" w:hint="eastAsia"/>
          <w:szCs w:val="21"/>
        </w:rPr>
        <w:t>江西中标检检测中心有限公司</w:t>
      </w:r>
      <w:r w:rsidR="0053609E">
        <w:rPr>
          <w:rFonts w:ascii="宋体" w:hAnsi="宋体" w:cs="宋体" w:hint="eastAsia"/>
          <w:szCs w:val="21"/>
        </w:rPr>
        <w:t>、</w:t>
      </w:r>
      <w:r w:rsidR="0053609E" w:rsidRPr="003452AA">
        <w:rPr>
          <w:rFonts w:ascii="宋体" w:hAnsi="宋体" w:cs="宋体" w:hint="eastAsia"/>
          <w:szCs w:val="21"/>
        </w:rPr>
        <w:t>中色南方稀土（新丰）有限公司</w:t>
      </w:r>
      <w:r w:rsidR="0053609E">
        <w:rPr>
          <w:rFonts w:ascii="宋体" w:hAnsi="宋体" w:cs="宋体" w:hint="eastAsia"/>
          <w:szCs w:val="21"/>
        </w:rPr>
        <w:t>、龙岩稀土开发有限公司、北</w:t>
      </w:r>
      <w:proofErr w:type="gramStart"/>
      <w:r w:rsidR="0053609E">
        <w:rPr>
          <w:rFonts w:ascii="宋体" w:hAnsi="宋体" w:cs="宋体" w:hint="eastAsia"/>
          <w:szCs w:val="21"/>
        </w:rPr>
        <w:t>矿技术</w:t>
      </w:r>
      <w:proofErr w:type="gramEnd"/>
      <w:r w:rsidR="0053609E">
        <w:rPr>
          <w:rFonts w:ascii="宋体" w:hAnsi="宋体" w:cs="宋体" w:hint="eastAsia"/>
          <w:szCs w:val="21"/>
        </w:rPr>
        <w:t>检测有限公司、</w:t>
      </w:r>
      <w:r w:rsidR="0021708A">
        <w:rPr>
          <w:rFonts w:ascii="宋体" w:hAnsi="宋体" w:cs="宋体" w:hint="eastAsia"/>
          <w:szCs w:val="21"/>
        </w:rPr>
        <w:t>甘肃稀土新材料股份有限公</w:t>
      </w:r>
      <w:r w:rsidR="00346C79">
        <w:rPr>
          <w:rFonts w:ascii="宋体" w:hAnsi="宋体" w:cs="宋体" w:hint="eastAsia"/>
        </w:rPr>
        <w:t>等</w:t>
      </w:r>
      <w:r w:rsidR="0021708A">
        <w:rPr>
          <w:rFonts w:ascii="宋体" w:hAnsi="宋体" w:cs="宋体" w:hint="eastAsia"/>
        </w:rPr>
        <w:t>18</w:t>
      </w:r>
      <w:r w:rsidR="00346C79">
        <w:rPr>
          <w:rFonts w:ascii="宋体" w:hAnsi="宋体" w:cs="宋体" w:hint="eastAsia"/>
        </w:rPr>
        <w:t>单位进行意见征集。</w:t>
      </w:r>
    </w:p>
    <w:p w:rsidR="00346C79" w:rsidRDefault="00A50DC9" w:rsidP="00ED6EF5">
      <w:pPr>
        <w:ind w:firstLine="420"/>
        <w:rPr>
          <w:rFonts w:ascii="宋体" w:hAnsi="宋体" w:cs="宋体"/>
        </w:rPr>
      </w:pPr>
      <w:r>
        <w:rPr>
          <w:rFonts w:ascii="宋体" w:hAnsi="宋体" w:cs="宋体" w:hint="eastAsia"/>
        </w:rPr>
        <w:t>截止到2023年6月9日，收到回复的单位数</w:t>
      </w:r>
      <w:r w:rsidR="0021708A">
        <w:rPr>
          <w:rFonts w:ascii="宋体" w:hAnsi="宋体" w:cs="宋体" w:hint="eastAsia"/>
        </w:rPr>
        <w:t>15</w:t>
      </w:r>
      <w:r>
        <w:rPr>
          <w:rFonts w:ascii="宋体" w:hAnsi="宋体" w:cs="宋体" w:hint="eastAsia"/>
        </w:rPr>
        <w:t>个，回复并有建议或意见的单位数</w:t>
      </w:r>
      <w:r w:rsidR="0021708A">
        <w:rPr>
          <w:rFonts w:ascii="宋体" w:hAnsi="宋体" w:cs="宋体" w:hint="eastAsia"/>
        </w:rPr>
        <w:t>10</w:t>
      </w:r>
      <w:r>
        <w:rPr>
          <w:rFonts w:ascii="宋体" w:hAnsi="宋体" w:cs="宋体" w:hint="eastAsia"/>
        </w:rPr>
        <w:t>个，详见《征求稿意见汇总处理表》。</w:t>
      </w:r>
    </w:p>
    <w:p w:rsidR="008D4D28" w:rsidRDefault="008D4D28" w:rsidP="008D4D28">
      <w:pPr>
        <w:rPr>
          <w:rFonts w:ascii="宋体" w:hAnsi="宋体" w:cs="宋体"/>
        </w:rPr>
      </w:pPr>
      <w:r>
        <w:rPr>
          <w:rFonts w:ascii="宋体" w:hAnsi="宋体" w:cs="宋体" w:hint="eastAsia"/>
        </w:rPr>
        <w:t>4.</w:t>
      </w:r>
      <w:r w:rsidR="00E001EF">
        <w:rPr>
          <w:rFonts w:ascii="宋体" w:hAnsi="宋体" w:cs="宋体" w:hint="eastAsia"/>
        </w:rPr>
        <w:t>3</w:t>
      </w:r>
      <w:r>
        <w:rPr>
          <w:rFonts w:ascii="宋体" w:hAnsi="宋体" w:cs="宋体" w:hint="eastAsia"/>
        </w:rPr>
        <w:t>预审阶段</w:t>
      </w:r>
    </w:p>
    <w:p w:rsidR="00E001EF" w:rsidRPr="00E001EF" w:rsidRDefault="00C21A92" w:rsidP="00E001EF">
      <w:pPr>
        <w:numPr>
          <w:ilvl w:val="0"/>
          <w:numId w:val="2"/>
        </w:numPr>
        <w:spacing w:beforeLines="50" w:before="156" w:afterLines="50" w:after="156" w:line="300" w:lineRule="auto"/>
        <w:jc w:val="left"/>
        <w:rPr>
          <w:rFonts w:ascii="宋体" w:hAnsi="宋体" w:cs="宋体"/>
          <w:b/>
          <w:bCs/>
          <w:sz w:val="24"/>
          <w:szCs w:val="22"/>
        </w:rPr>
      </w:pPr>
      <w:r w:rsidRPr="00E001EF">
        <w:rPr>
          <w:rFonts w:ascii="宋体" w:hAnsi="宋体" w:cs="宋体" w:hint="eastAsia"/>
          <w:b/>
          <w:sz w:val="24"/>
        </w:rPr>
        <w:t>标准编制原则</w:t>
      </w:r>
    </w:p>
    <w:p w:rsidR="00E001EF" w:rsidRPr="009E75A1" w:rsidRDefault="00E001EF" w:rsidP="009E75A1">
      <w:pPr>
        <w:pStyle w:val="afffa"/>
        <w:tabs>
          <w:tab w:val="clear" w:pos="675"/>
        </w:tabs>
        <w:spacing w:beforeLines="50" w:before="156" w:afterLines="50" w:after="156"/>
        <w:ind w:left="0" w:firstLineChars="100" w:firstLine="210"/>
        <w:jc w:val="left"/>
        <w:rPr>
          <w:rFonts w:ascii="宋体" w:eastAsia="宋体" w:hAnsi="宋体" w:cs="宋体"/>
        </w:rPr>
      </w:pPr>
      <w:r w:rsidRPr="009E75A1">
        <w:rPr>
          <w:rFonts w:ascii="宋体" w:eastAsia="宋体" w:hAnsi="宋体" w:cs="宋体" w:hint="eastAsia"/>
        </w:rPr>
        <w:t>本标准在起草过程中遵循以下原则：</w:t>
      </w:r>
    </w:p>
    <w:p w:rsidR="00E001EF" w:rsidRPr="006D5243" w:rsidRDefault="0011680E" w:rsidP="006D5243">
      <w:pPr>
        <w:widowControl/>
        <w:rPr>
          <w:rFonts w:ascii="宋体" w:hAnsi="宋体" w:cs="宋体"/>
        </w:rPr>
      </w:pPr>
      <w:r>
        <w:rPr>
          <w:rFonts w:ascii="宋体" w:hAnsi="宋体" w:cs="宋体" w:hint="eastAsia"/>
        </w:rPr>
        <w:t>1.</w:t>
      </w:r>
      <w:r w:rsidR="00E001EF" w:rsidRPr="006D5243">
        <w:rPr>
          <w:rFonts w:ascii="宋体" w:hAnsi="宋体" w:cs="宋体" w:hint="eastAsia"/>
        </w:rPr>
        <w:t>规范性</w:t>
      </w:r>
    </w:p>
    <w:p w:rsidR="00034D5B" w:rsidRPr="00E001EF" w:rsidRDefault="00C21A92" w:rsidP="00E001EF">
      <w:pPr>
        <w:pStyle w:val="afffc"/>
        <w:widowControl/>
        <w:ind w:left="360" w:firstLineChars="0" w:firstLine="0"/>
        <w:rPr>
          <w:rFonts w:ascii="宋体" w:hAnsi="宋体" w:cs="宋体"/>
        </w:rPr>
      </w:pPr>
      <w:r w:rsidRPr="00E001EF">
        <w:rPr>
          <w:rFonts w:ascii="宋体" w:hAnsi="宋体" w:cs="宋体" w:hint="eastAsia"/>
        </w:rPr>
        <w:t>本标准是根据GB/T 1.1-2020《标准化工作导则 第1部分：标准化文件的结构和起草规则》和GB/T 20001.4-2015《标准编写规则 第4部分：试验方法标准》的要求进行编写的</w:t>
      </w:r>
      <w:r w:rsidR="00F11EE5" w:rsidRPr="00E001EF">
        <w:rPr>
          <w:rFonts w:ascii="宋体" w:hAnsi="宋体" w:cs="宋体" w:hint="eastAsia"/>
        </w:rPr>
        <w:t>。</w:t>
      </w:r>
    </w:p>
    <w:p w:rsidR="00034D5B" w:rsidRPr="006D5243" w:rsidRDefault="0011680E" w:rsidP="006D5243">
      <w:pPr>
        <w:widowControl/>
        <w:rPr>
          <w:rFonts w:ascii="宋体" w:hAnsi="宋体" w:cs="宋体"/>
        </w:rPr>
      </w:pPr>
      <w:r>
        <w:rPr>
          <w:rFonts w:ascii="宋体" w:hAnsi="宋体" w:cs="宋体" w:hint="eastAsia"/>
        </w:rPr>
        <w:t>2.</w:t>
      </w:r>
      <w:r w:rsidR="00E001EF" w:rsidRPr="006D5243">
        <w:rPr>
          <w:rFonts w:ascii="宋体" w:hAnsi="宋体" w:cs="宋体" w:hint="eastAsia"/>
        </w:rPr>
        <w:t>先进性</w:t>
      </w:r>
    </w:p>
    <w:p w:rsidR="00034D5B" w:rsidRDefault="00E001EF">
      <w:pPr>
        <w:widowControl/>
        <w:ind w:firstLineChars="200" w:firstLine="420"/>
        <w:rPr>
          <w:rFonts w:ascii="宋体" w:hAnsi="宋体" w:cs="宋体"/>
        </w:rPr>
      </w:pPr>
      <w:r>
        <w:rPr>
          <w:rFonts w:ascii="宋体" w:hAnsi="宋体" w:cs="宋体" w:hint="eastAsia"/>
        </w:rPr>
        <w:t>本标准</w:t>
      </w:r>
      <w:r w:rsidR="00C21A92">
        <w:rPr>
          <w:rFonts w:ascii="宋体" w:hAnsi="宋体" w:cs="宋体" w:hint="eastAsia"/>
        </w:rPr>
        <w:t>采用了近似基体匹配的方法，测定</w:t>
      </w:r>
      <w:r w:rsidR="002A6517">
        <w:rPr>
          <w:rFonts w:ascii="宋体" w:hAnsi="宋体" w:cs="宋体" w:hint="eastAsia"/>
        </w:rPr>
        <w:t>离子</w:t>
      </w:r>
      <w:r w:rsidR="002A6517">
        <w:rPr>
          <w:rFonts w:ascii="宋体" w:hAnsi="宋体" w:cs="宋体"/>
        </w:rPr>
        <w:t>型稀土矿</w:t>
      </w:r>
      <w:r w:rsidR="002A6517">
        <w:rPr>
          <w:rFonts w:ascii="宋体" w:hAnsi="宋体" w:cs="宋体" w:hint="eastAsia"/>
        </w:rPr>
        <w:t>混合稀土氧化物、离子</w:t>
      </w:r>
      <w:r w:rsidR="002A6517">
        <w:rPr>
          <w:rFonts w:ascii="宋体" w:hAnsi="宋体" w:cs="宋体"/>
        </w:rPr>
        <w:t>型稀土矿</w:t>
      </w:r>
      <w:r>
        <w:rPr>
          <w:rFonts w:ascii="宋体" w:hAnsi="宋体" w:cs="宋体" w:hint="eastAsia"/>
        </w:rPr>
        <w:t>混合</w:t>
      </w:r>
      <w:r w:rsidR="002A6517">
        <w:rPr>
          <w:rFonts w:ascii="宋体" w:hAnsi="宋体" w:cs="宋体" w:hint="eastAsia"/>
        </w:rPr>
        <w:t>碳酸</w:t>
      </w:r>
      <w:r w:rsidR="002A6517">
        <w:rPr>
          <w:rFonts w:ascii="宋体" w:hAnsi="宋体" w:cs="宋体"/>
        </w:rPr>
        <w:t>盐、</w:t>
      </w:r>
      <w:r w:rsidR="002A6517">
        <w:rPr>
          <w:rFonts w:ascii="宋体" w:hAnsi="宋体" w:cs="宋体" w:hint="eastAsia"/>
        </w:rPr>
        <w:t>离子</w:t>
      </w:r>
      <w:r w:rsidR="002A6517">
        <w:rPr>
          <w:rFonts w:ascii="宋体" w:hAnsi="宋体" w:cs="宋体"/>
        </w:rPr>
        <w:t>型稀土矿</w:t>
      </w:r>
      <w:r w:rsidR="002A6517">
        <w:rPr>
          <w:rFonts w:ascii="宋体" w:hAnsi="宋体" w:cs="宋体" w:hint="eastAsia"/>
        </w:rPr>
        <w:t>混合草酸</w:t>
      </w:r>
      <w:r w:rsidR="002A6517">
        <w:rPr>
          <w:rFonts w:ascii="宋体" w:hAnsi="宋体" w:cs="宋体"/>
        </w:rPr>
        <w:t>盐</w:t>
      </w:r>
      <w:r w:rsidR="002A6517">
        <w:rPr>
          <w:rFonts w:ascii="宋体" w:hAnsi="宋体" w:cs="宋体" w:hint="eastAsia"/>
        </w:rPr>
        <w:t>和离子</w:t>
      </w:r>
      <w:r w:rsidR="002A6517">
        <w:rPr>
          <w:rFonts w:ascii="宋体" w:hAnsi="宋体" w:cs="宋体"/>
        </w:rPr>
        <w:t>型稀土矿</w:t>
      </w:r>
      <w:r w:rsidR="002A6517">
        <w:rPr>
          <w:rFonts w:ascii="宋体" w:hAnsi="宋体" w:cs="宋体" w:hint="eastAsia"/>
        </w:rPr>
        <w:t>混合</w:t>
      </w:r>
      <w:r>
        <w:rPr>
          <w:rFonts w:ascii="宋体" w:hAnsi="宋体" w:cs="宋体" w:hint="eastAsia"/>
        </w:rPr>
        <w:t>氯化</w:t>
      </w:r>
      <w:r w:rsidR="002A6517">
        <w:rPr>
          <w:rFonts w:ascii="宋体" w:hAnsi="宋体" w:cs="宋体" w:hint="eastAsia"/>
        </w:rPr>
        <w:t>稀土</w:t>
      </w:r>
      <w:r w:rsidR="002A6517">
        <w:rPr>
          <w:rFonts w:ascii="宋体" w:hAnsi="宋体" w:cs="宋体"/>
        </w:rPr>
        <w:t>料液</w:t>
      </w:r>
      <w:r w:rsidR="00C21A92">
        <w:rPr>
          <w:rFonts w:ascii="宋体" w:hAnsi="宋体" w:cs="宋体" w:hint="eastAsia"/>
        </w:rPr>
        <w:t>中</w:t>
      </w:r>
      <w:r>
        <w:rPr>
          <w:rFonts w:ascii="宋体" w:hAnsi="宋体" w:cs="宋体" w:hint="eastAsia"/>
        </w:rPr>
        <w:t>三氧化二铁的含量</w:t>
      </w:r>
      <w:r w:rsidR="00C21A92">
        <w:rPr>
          <w:rFonts w:ascii="宋体" w:hAnsi="宋体" w:cs="宋体" w:hint="eastAsia"/>
        </w:rPr>
        <w:t>，为首次</w:t>
      </w:r>
      <w:r>
        <w:rPr>
          <w:rFonts w:ascii="宋体" w:hAnsi="宋体" w:cs="宋体" w:hint="eastAsia"/>
        </w:rPr>
        <w:t>制定</w:t>
      </w:r>
      <w:r w:rsidR="00C21A92">
        <w:rPr>
          <w:rFonts w:ascii="宋体" w:hAnsi="宋体" w:cs="宋体" w:hint="eastAsia"/>
        </w:rPr>
        <w:t>，标准实施后将起到一套标准保障多</w:t>
      </w:r>
      <w:r w:rsidR="002A6517">
        <w:rPr>
          <w:rFonts w:ascii="宋体" w:hAnsi="宋体" w:cs="宋体" w:hint="eastAsia"/>
        </w:rPr>
        <w:t>种类型</w:t>
      </w:r>
      <w:r w:rsidR="00C21A92">
        <w:rPr>
          <w:rFonts w:ascii="宋体" w:hAnsi="宋体" w:cs="宋体" w:hint="eastAsia"/>
        </w:rPr>
        <w:t>产品质量检测的作用。本标准的制定将推进</w:t>
      </w:r>
      <w:r w:rsidR="002A6517">
        <w:rPr>
          <w:rFonts w:ascii="宋体" w:hAnsi="宋体" w:cs="宋体" w:hint="eastAsia"/>
        </w:rPr>
        <w:t>离子</w:t>
      </w:r>
      <w:r w:rsidR="002A6517">
        <w:rPr>
          <w:rFonts w:ascii="宋体" w:hAnsi="宋体" w:cs="宋体"/>
        </w:rPr>
        <w:t>型稀土</w:t>
      </w:r>
      <w:r w:rsidR="00C21A92">
        <w:rPr>
          <w:rFonts w:ascii="宋体" w:hAnsi="宋体" w:cs="宋体" w:hint="eastAsia"/>
        </w:rPr>
        <w:t>产业的发展，对国内稀土生产企业及相关行业的技术进步产生积极的促进作用</w:t>
      </w:r>
      <w:r w:rsidR="00FE0E1D">
        <w:rPr>
          <w:rFonts w:ascii="宋体" w:hAnsi="宋体" w:cs="宋体" w:hint="eastAsia"/>
        </w:rPr>
        <w:t>。</w:t>
      </w:r>
    </w:p>
    <w:p w:rsidR="00034D5B" w:rsidRPr="006D5243" w:rsidRDefault="0011680E" w:rsidP="006D5243">
      <w:pPr>
        <w:widowControl/>
        <w:rPr>
          <w:rFonts w:ascii="宋体" w:hAnsi="宋体" w:cs="宋体"/>
        </w:rPr>
      </w:pPr>
      <w:r>
        <w:rPr>
          <w:rFonts w:ascii="宋体" w:hAnsi="宋体" w:cs="宋体" w:hint="eastAsia"/>
        </w:rPr>
        <w:t>3.</w:t>
      </w:r>
      <w:r w:rsidR="00E001EF" w:rsidRPr="006D5243">
        <w:rPr>
          <w:rFonts w:ascii="宋体" w:hAnsi="宋体" w:cs="宋体" w:hint="eastAsia"/>
        </w:rPr>
        <w:t>适用性</w:t>
      </w:r>
    </w:p>
    <w:p w:rsidR="00034D5B" w:rsidRDefault="00E001EF">
      <w:pPr>
        <w:widowControl/>
        <w:ind w:firstLineChars="200" w:firstLine="420"/>
        <w:rPr>
          <w:rFonts w:ascii="宋体" w:hAnsi="宋体" w:cs="宋体"/>
        </w:rPr>
      </w:pPr>
      <w:r>
        <w:rPr>
          <w:rFonts w:ascii="宋体" w:hAnsi="宋体" w:cs="宋体" w:hint="eastAsia"/>
        </w:rPr>
        <w:t>本标准根据</w:t>
      </w:r>
      <w:r w:rsidR="00C21A92">
        <w:rPr>
          <w:rFonts w:ascii="宋体" w:hAnsi="宋体" w:cs="宋体" w:hint="eastAsia"/>
        </w:rPr>
        <w:t>现有</w:t>
      </w:r>
      <w:r w:rsidR="00F11EE5">
        <w:rPr>
          <w:rFonts w:ascii="宋体" w:hAnsi="宋体" w:cs="宋体" w:hint="eastAsia"/>
        </w:rPr>
        <w:t>离子</w:t>
      </w:r>
      <w:r w:rsidR="00F11EE5">
        <w:rPr>
          <w:rFonts w:ascii="宋体" w:hAnsi="宋体" w:cs="宋体"/>
        </w:rPr>
        <w:t>型稀土矿</w:t>
      </w:r>
      <w:r w:rsidR="00F11EE5">
        <w:rPr>
          <w:rFonts w:ascii="宋体" w:hAnsi="宋体" w:cs="宋体" w:hint="eastAsia"/>
        </w:rPr>
        <w:t>混合稀土氧化物、离子</w:t>
      </w:r>
      <w:r w:rsidR="00F11EE5">
        <w:rPr>
          <w:rFonts w:ascii="宋体" w:hAnsi="宋体" w:cs="宋体"/>
        </w:rPr>
        <w:t>型稀土矿</w:t>
      </w:r>
      <w:r w:rsidR="00F11EE5">
        <w:rPr>
          <w:rFonts w:ascii="宋体" w:hAnsi="宋体" w:cs="宋体" w:hint="eastAsia"/>
        </w:rPr>
        <w:t>混合稀土碳酸</w:t>
      </w:r>
      <w:r w:rsidR="00F11EE5">
        <w:rPr>
          <w:rFonts w:ascii="宋体" w:hAnsi="宋体" w:cs="宋体"/>
        </w:rPr>
        <w:t>盐、</w:t>
      </w:r>
      <w:r w:rsidR="00F11EE5">
        <w:rPr>
          <w:rFonts w:ascii="宋体" w:hAnsi="宋体" w:cs="宋体" w:hint="eastAsia"/>
        </w:rPr>
        <w:t>离子</w:t>
      </w:r>
      <w:r w:rsidR="00F11EE5">
        <w:rPr>
          <w:rFonts w:ascii="宋体" w:hAnsi="宋体" w:cs="宋体"/>
        </w:rPr>
        <w:t>型稀土矿</w:t>
      </w:r>
      <w:r w:rsidR="00F11EE5">
        <w:rPr>
          <w:rFonts w:ascii="宋体" w:hAnsi="宋体" w:cs="宋体" w:hint="eastAsia"/>
        </w:rPr>
        <w:t>混合稀土草酸</w:t>
      </w:r>
      <w:r w:rsidR="00F11EE5">
        <w:rPr>
          <w:rFonts w:ascii="宋体" w:hAnsi="宋体" w:cs="宋体"/>
        </w:rPr>
        <w:t>盐</w:t>
      </w:r>
      <w:r w:rsidR="00F11EE5">
        <w:rPr>
          <w:rFonts w:ascii="宋体" w:hAnsi="宋体" w:cs="宋体" w:hint="eastAsia"/>
        </w:rPr>
        <w:t>等</w:t>
      </w:r>
      <w:r w:rsidR="00F11EE5">
        <w:rPr>
          <w:rFonts w:ascii="宋体" w:hAnsi="宋体" w:cs="宋体"/>
        </w:rPr>
        <w:t>产品</w:t>
      </w:r>
      <w:r w:rsidR="00C21A92">
        <w:rPr>
          <w:rFonts w:ascii="宋体" w:hAnsi="宋体" w:cs="宋体" w:hint="eastAsia"/>
        </w:rPr>
        <w:t>标准所规定的各项指标要求，参考生产工艺与贸易的实际情况</w:t>
      </w:r>
      <w:r>
        <w:rPr>
          <w:rFonts w:ascii="宋体" w:hAnsi="宋体" w:cs="宋体" w:hint="eastAsia"/>
        </w:rPr>
        <w:t>制定</w:t>
      </w:r>
      <w:r w:rsidR="00C21A92">
        <w:rPr>
          <w:rFonts w:ascii="宋体" w:hAnsi="宋体" w:cs="宋体" w:hint="eastAsia"/>
        </w:rPr>
        <w:t>的。综合考虑了所涉及各产品标准的各方面技术指标，对影响分析质量的条件,全面考虑了影响程度。结合实际运用情况对测定范围等</w:t>
      </w:r>
      <w:proofErr w:type="gramStart"/>
      <w:r w:rsidR="00C21A92">
        <w:rPr>
          <w:rFonts w:ascii="宋体" w:hAnsi="宋体" w:cs="宋体" w:hint="eastAsia"/>
        </w:rPr>
        <w:t>各分析</w:t>
      </w:r>
      <w:proofErr w:type="gramEnd"/>
      <w:r w:rsidR="00C21A92">
        <w:rPr>
          <w:rFonts w:ascii="宋体" w:hAnsi="宋体" w:cs="宋体" w:hint="eastAsia"/>
        </w:rPr>
        <w:t>条件的确定，进行了深度</w:t>
      </w:r>
      <w:proofErr w:type="gramStart"/>
      <w:r w:rsidR="00C21A92">
        <w:rPr>
          <w:rFonts w:ascii="宋体" w:hAnsi="宋体" w:cs="宋体" w:hint="eastAsia"/>
        </w:rPr>
        <w:t>考量</w:t>
      </w:r>
      <w:proofErr w:type="gramEnd"/>
      <w:r w:rsidR="00C21A92">
        <w:rPr>
          <w:rFonts w:ascii="宋体" w:hAnsi="宋体" w:cs="宋体" w:hint="eastAsia"/>
        </w:rPr>
        <w:t>。本标准除考虑了与产品兼容外，修订中还考虑了各种能力实验室的运用，着重于准确、简单、快速、成本低的特点，能更好的满足客户及操作人员的要求</w:t>
      </w:r>
      <w:r w:rsidR="00F11EE5">
        <w:rPr>
          <w:rFonts w:ascii="宋体" w:hAnsi="宋体" w:cs="宋体" w:hint="eastAsia"/>
        </w:rPr>
        <w:t>。</w:t>
      </w:r>
    </w:p>
    <w:p w:rsidR="00034D5B" w:rsidRDefault="0011680E" w:rsidP="006D5243">
      <w:pPr>
        <w:pStyle w:val="afffa"/>
        <w:tabs>
          <w:tab w:val="clear" w:pos="675"/>
        </w:tabs>
        <w:spacing w:beforeLines="50" w:before="156" w:afterLines="50" w:after="156"/>
        <w:ind w:left="0" w:firstLine="0"/>
        <w:jc w:val="left"/>
        <w:rPr>
          <w:rFonts w:ascii="宋体" w:eastAsia="宋体" w:hAnsi="宋体" w:cs="宋体"/>
          <w:b/>
          <w:bCs/>
          <w:sz w:val="24"/>
          <w:szCs w:val="22"/>
        </w:rPr>
      </w:pPr>
      <w:r>
        <w:rPr>
          <w:rFonts w:ascii="宋体" w:eastAsia="宋体" w:hAnsi="宋体" w:cs="宋体" w:hint="eastAsia"/>
          <w:b/>
          <w:bCs/>
          <w:sz w:val="24"/>
          <w:szCs w:val="22"/>
        </w:rPr>
        <w:t>三、标准</w:t>
      </w:r>
      <w:r w:rsidR="00C21A92">
        <w:rPr>
          <w:rFonts w:ascii="宋体" w:eastAsia="宋体" w:hAnsi="宋体" w:cs="宋体"/>
          <w:b/>
          <w:bCs/>
          <w:sz w:val="24"/>
          <w:szCs w:val="22"/>
        </w:rPr>
        <w:t>主要技术内容</w:t>
      </w:r>
      <w:r>
        <w:rPr>
          <w:rFonts w:ascii="宋体" w:eastAsia="宋体" w:hAnsi="宋体" w:cs="宋体"/>
          <w:b/>
          <w:bCs/>
          <w:sz w:val="24"/>
          <w:szCs w:val="22"/>
        </w:rPr>
        <w:t>、</w:t>
      </w:r>
      <w:r w:rsidR="00C21A92">
        <w:rPr>
          <w:rFonts w:ascii="宋体" w:eastAsia="宋体" w:hAnsi="宋体" w:cs="宋体"/>
          <w:b/>
          <w:bCs/>
          <w:sz w:val="24"/>
          <w:szCs w:val="22"/>
        </w:rPr>
        <w:t>确定的依据</w:t>
      </w:r>
      <w:r>
        <w:rPr>
          <w:rFonts w:ascii="宋体" w:eastAsia="宋体" w:hAnsi="宋体" w:cs="宋体" w:hint="eastAsia"/>
          <w:b/>
          <w:bCs/>
          <w:sz w:val="24"/>
          <w:szCs w:val="22"/>
        </w:rPr>
        <w:t>及主要试验和验证情况</w:t>
      </w:r>
    </w:p>
    <w:p w:rsidR="00034D5B" w:rsidRPr="009E75A1" w:rsidRDefault="0011680E" w:rsidP="006D5243">
      <w:pPr>
        <w:pStyle w:val="afffa"/>
        <w:tabs>
          <w:tab w:val="clear" w:pos="675"/>
        </w:tabs>
        <w:spacing w:beforeLines="50" w:before="156" w:afterLines="50" w:after="156"/>
        <w:ind w:left="0" w:firstLine="0"/>
        <w:jc w:val="left"/>
        <w:rPr>
          <w:rFonts w:ascii="宋体" w:eastAsia="宋体" w:hAnsi="宋体" w:cs="宋体"/>
        </w:rPr>
      </w:pPr>
      <w:r w:rsidRPr="009E75A1">
        <w:rPr>
          <w:rFonts w:ascii="宋体" w:eastAsia="宋体" w:hAnsi="宋体" w:cs="宋体" w:hint="eastAsia"/>
        </w:rPr>
        <w:t>1.</w:t>
      </w:r>
      <w:r w:rsidR="00E001EF" w:rsidRPr="009E75A1">
        <w:rPr>
          <w:rFonts w:ascii="宋体" w:eastAsia="宋体" w:hAnsi="宋体" w:cs="宋体" w:hint="eastAsia"/>
        </w:rPr>
        <w:t>标准</w:t>
      </w:r>
      <w:r w:rsidR="00C21A92" w:rsidRPr="009E75A1">
        <w:rPr>
          <w:rFonts w:ascii="宋体" w:eastAsia="宋体" w:hAnsi="宋体" w:cs="宋体" w:hint="eastAsia"/>
        </w:rPr>
        <w:t>范围的确定</w:t>
      </w:r>
    </w:p>
    <w:p w:rsidR="00034D5B" w:rsidRDefault="00ED090C">
      <w:pPr>
        <w:pStyle w:val="afffb"/>
        <w:numPr>
          <w:ilvl w:val="255"/>
          <w:numId w:val="0"/>
        </w:numPr>
        <w:tabs>
          <w:tab w:val="center" w:pos="4201"/>
          <w:tab w:val="right" w:leader="dot" w:pos="9298"/>
        </w:tabs>
        <w:ind w:firstLineChars="200" w:firstLine="420"/>
        <w:jc w:val="left"/>
        <w:rPr>
          <w:rFonts w:cs="宋体"/>
          <w:szCs w:val="22"/>
        </w:rPr>
      </w:pPr>
      <w:r>
        <w:rPr>
          <w:rFonts w:cs="宋体" w:hint="eastAsia"/>
        </w:rPr>
        <w:t>本</w:t>
      </w:r>
      <w:r w:rsidR="00E001EF">
        <w:rPr>
          <w:rFonts w:cs="宋体" w:hint="eastAsia"/>
        </w:rPr>
        <w:t>文件</w:t>
      </w:r>
      <w:r w:rsidR="000C276F">
        <w:rPr>
          <w:rFonts w:cs="宋体" w:hint="eastAsia"/>
        </w:rPr>
        <w:t>适用于离子型稀土矿混合稀土氧化物、离子型稀土矿混合碳酸盐、离子型稀土矿混合</w:t>
      </w:r>
      <w:r w:rsidRPr="00ED090C">
        <w:rPr>
          <w:rFonts w:cs="宋体" w:hint="eastAsia"/>
        </w:rPr>
        <w:t>草酸盐</w:t>
      </w:r>
      <w:r>
        <w:rPr>
          <w:rFonts w:cs="宋体" w:hint="eastAsia"/>
        </w:rPr>
        <w:t>、</w:t>
      </w:r>
      <w:r w:rsidRPr="00ED090C">
        <w:rPr>
          <w:rFonts w:cs="宋体" w:hint="eastAsia"/>
        </w:rPr>
        <w:t>离子型稀土矿混合</w:t>
      </w:r>
      <w:r w:rsidR="000C276F">
        <w:rPr>
          <w:rFonts w:cs="宋体" w:hint="eastAsia"/>
        </w:rPr>
        <w:t>氯化</w:t>
      </w:r>
      <w:r>
        <w:rPr>
          <w:rFonts w:cs="宋体" w:hint="eastAsia"/>
        </w:rPr>
        <w:t>稀土</w:t>
      </w:r>
      <w:r w:rsidR="00E001EF">
        <w:rPr>
          <w:rFonts w:cs="宋体"/>
        </w:rPr>
        <w:t>料液</w:t>
      </w:r>
      <w:r w:rsidR="00E001EF">
        <w:rPr>
          <w:rFonts w:cs="宋体" w:hint="eastAsia"/>
        </w:rPr>
        <w:t>中三氧化二铁含量的</w:t>
      </w:r>
      <w:r>
        <w:rPr>
          <w:rFonts w:cs="宋体"/>
        </w:rPr>
        <w:t>测定</w:t>
      </w:r>
      <w:r w:rsidR="00C21A92">
        <w:rPr>
          <w:rFonts w:cs="宋体" w:hint="eastAsia"/>
          <w:szCs w:val="22"/>
        </w:rPr>
        <w:t>。</w:t>
      </w:r>
      <w:r w:rsidR="00E001EF">
        <w:rPr>
          <w:rFonts w:cs="宋体" w:hint="eastAsia"/>
          <w:szCs w:val="22"/>
        </w:rPr>
        <w:t>测定范围</w:t>
      </w:r>
      <w:r w:rsidR="0053609E">
        <w:rPr>
          <w:rFonts w:cs="宋体" w:hint="eastAsia"/>
          <w:szCs w:val="22"/>
        </w:rPr>
        <w:t>（质量分数）</w:t>
      </w:r>
      <w:r w:rsidR="00E001EF">
        <w:rPr>
          <w:rFonts w:cs="宋体" w:hint="eastAsia"/>
          <w:szCs w:val="22"/>
        </w:rPr>
        <w:t>：0.01</w:t>
      </w:r>
      <w:r w:rsidR="0053609E">
        <w:rPr>
          <w:rFonts w:cs="宋体" w:hint="eastAsia"/>
          <w:szCs w:val="22"/>
        </w:rPr>
        <w:t>0</w:t>
      </w:r>
      <w:r w:rsidR="00E001EF">
        <w:rPr>
          <w:rFonts w:cs="宋体" w:hint="eastAsia"/>
          <w:szCs w:val="22"/>
        </w:rPr>
        <w:t>%～2.00%</w:t>
      </w:r>
    </w:p>
    <w:p w:rsidR="00E001EF" w:rsidRPr="009E75A1" w:rsidRDefault="0011680E" w:rsidP="006D5243">
      <w:pPr>
        <w:pStyle w:val="afffa"/>
        <w:tabs>
          <w:tab w:val="clear" w:pos="675"/>
        </w:tabs>
        <w:spacing w:beforeLines="50" w:before="156" w:afterLines="50" w:after="156"/>
        <w:ind w:left="0" w:firstLine="0"/>
        <w:jc w:val="left"/>
        <w:rPr>
          <w:rFonts w:ascii="宋体" w:eastAsia="宋体" w:hAnsi="宋体" w:cs="宋体"/>
        </w:rPr>
      </w:pPr>
      <w:r w:rsidRPr="009E75A1">
        <w:rPr>
          <w:rFonts w:ascii="宋体" w:eastAsia="宋体" w:hAnsi="宋体" w:cs="宋体" w:hint="eastAsia"/>
        </w:rPr>
        <w:t>2.</w:t>
      </w:r>
      <w:r w:rsidR="006D5243" w:rsidRPr="009E75A1">
        <w:rPr>
          <w:rFonts w:ascii="宋体" w:eastAsia="宋体" w:hAnsi="宋体" w:cs="宋体" w:hint="eastAsia"/>
        </w:rPr>
        <w:t>共存元素的干扰试验</w:t>
      </w:r>
    </w:p>
    <w:p w:rsidR="00034D5B" w:rsidRDefault="006D5243" w:rsidP="006D5243">
      <w:pPr>
        <w:pStyle w:val="afffb"/>
        <w:numPr>
          <w:ilvl w:val="255"/>
          <w:numId w:val="0"/>
        </w:numPr>
        <w:tabs>
          <w:tab w:val="center" w:pos="4201"/>
          <w:tab w:val="right" w:leader="dot" w:pos="9298"/>
        </w:tabs>
        <w:ind w:firstLineChars="200" w:firstLine="420"/>
        <w:jc w:val="left"/>
        <w:rPr>
          <w:rFonts w:cs="宋体"/>
        </w:rPr>
      </w:pPr>
      <w:r w:rsidRPr="006D5243">
        <w:rPr>
          <w:rFonts w:cs="宋体" w:hint="eastAsia"/>
        </w:rPr>
        <w:t>参考产品标准GB/T 20169-2015离子型稀土矿混合稀土氧化物中化学成分，分别考察了单一稀土元素：氧化镧300</w:t>
      </w:r>
      <w:r w:rsidRPr="006D5243">
        <w:rPr>
          <w:rFonts w:cs="宋体"/>
        </w:rPr>
        <w:t>μ</w:t>
      </w:r>
      <w:r w:rsidRPr="006D5243">
        <w:rPr>
          <w:rFonts w:cs="宋体" w:hint="eastAsia"/>
        </w:rPr>
        <w:t>g</w:t>
      </w:r>
      <w:r w:rsidRPr="006D5243">
        <w:rPr>
          <w:rFonts w:cs="宋体"/>
        </w:rPr>
        <w:t>/mL、</w:t>
      </w:r>
      <w:r w:rsidRPr="006D5243">
        <w:rPr>
          <w:rFonts w:cs="宋体" w:hint="eastAsia"/>
        </w:rPr>
        <w:t>氧化铈50</w:t>
      </w:r>
      <w:r w:rsidRPr="006D5243">
        <w:rPr>
          <w:rFonts w:cs="宋体"/>
        </w:rPr>
        <w:t>μ</w:t>
      </w:r>
      <w:r w:rsidRPr="006D5243">
        <w:rPr>
          <w:rFonts w:cs="宋体" w:hint="eastAsia"/>
        </w:rPr>
        <w:t>g</w:t>
      </w:r>
      <w:r w:rsidRPr="006D5243">
        <w:rPr>
          <w:rFonts w:cs="宋体"/>
        </w:rPr>
        <w:t>/mL、</w:t>
      </w:r>
      <w:r w:rsidRPr="006D5243">
        <w:rPr>
          <w:rFonts w:cs="宋体" w:hint="eastAsia"/>
        </w:rPr>
        <w:t>氧化镨50</w:t>
      </w:r>
      <w:r w:rsidRPr="006D5243">
        <w:rPr>
          <w:rFonts w:cs="宋体"/>
        </w:rPr>
        <w:t>μ</w:t>
      </w:r>
      <w:r w:rsidRPr="006D5243">
        <w:rPr>
          <w:rFonts w:cs="宋体" w:hint="eastAsia"/>
        </w:rPr>
        <w:t>g</w:t>
      </w:r>
      <w:r w:rsidRPr="006D5243">
        <w:rPr>
          <w:rFonts w:cs="宋体"/>
        </w:rPr>
        <w:t>/mL、</w:t>
      </w:r>
      <w:r w:rsidRPr="006D5243">
        <w:rPr>
          <w:rFonts w:cs="宋体" w:hint="eastAsia"/>
        </w:rPr>
        <w:t>氧化钕250</w:t>
      </w:r>
      <w:r w:rsidRPr="006D5243">
        <w:rPr>
          <w:rFonts w:cs="宋体"/>
        </w:rPr>
        <w:t>μ</w:t>
      </w:r>
      <w:r w:rsidRPr="006D5243">
        <w:rPr>
          <w:rFonts w:cs="宋体" w:hint="eastAsia"/>
        </w:rPr>
        <w:t>g</w:t>
      </w:r>
      <w:r w:rsidRPr="006D5243">
        <w:rPr>
          <w:rFonts w:cs="宋体"/>
        </w:rPr>
        <w:t>/mL、</w:t>
      </w:r>
      <w:r w:rsidRPr="006D5243">
        <w:rPr>
          <w:rFonts w:cs="宋体" w:hint="eastAsia"/>
        </w:rPr>
        <w:t>氧化钐50</w:t>
      </w:r>
      <w:r w:rsidRPr="006D5243">
        <w:rPr>
          <w:rFonts w:cs="宋体"/>
        </w:rPr>
        <w:t>μ</w:t>
      </w:r>
      <w:r w:rsidRPr="006D5243">
        <w:rPr>
          <w:rFonts w:cs="宋体" w:hint="eastAsia"/>
        </w:rPr>
        <w:t>g</w:t>
      </w:r>
      <w:r w:rsidRPr="006D5243">
        <w:rPr>
          <w:rFonts w:cs="宋体"/>
        </w:rPr>
        <w:t>/mL、</w:t>
      </w:r>
      <w:r w:rsidRPr="006D5243">
        <w:rPr>
          <w:rFonts w:cs="宋体" w:hint="eastAsia"/>
        </w:rPr>
        <w:t>氧化铕10</w:t>
      </w:r>
      <w:r w:rsidRPr="006D5243">
        <w:rPr>
          <w:rFonts w:cs="宋体"/>
        </w:rPr>
        <w:t>μ</w:t>
      </w:r>
      <w:r w:rsidRPr="006D5243">
        <w:rPr>
          <w:rFonts w:cs="宋体" w:hint="eastAsia"/>
        </w:rPr>
        <w:t>g</w:t>
      </w:r>
      <w:r w:rsidRPr="006D5243">
        <w:rPr>
          <w:rFonts w:cs="宋体"/>
        </w:rPr>
        <w:t>/mL、</w:t>
      </w:r>
      <w:r w:rsidRPr="006D5243">
        <w:rPr>
          <w:rFonts w:cs="宋体" w:hint="eastAsia"/>
        </w:rPr>
        <w:t>氧化钆50</w:t>
      </w:r>
      <w:r w:rsidRPr="006D5243">
        <w:rPr>
          <w:rFonts w:cs="宋体"/>
        </w:rPr>
        <w:t>μ</w:t>
      </w:r>
      <w:r w:rsidRPr="006D5243">
        <w:rPr>
          <w:rFonts w:cs="宋体" w:hint="eastAsia"/>
        </w:rPr>
        <w:t>g</w:t>
      </w:r>
      <w:r w:rsidRPr="006D5243">
        <w:rPr>
          <w:rFonts w:cs="宋体"/>
        </w:rPr>
        <w:t>/mL、</w:t>
      </w:r>
      <w:r w:rsidRPr="006D5243">
        <w:rPr>
          <w:rFonts w:cs="宋体" w:hint="eastAsia"/>
        </w:rPr>
        <w:t>氧化铽10</w:t>
      </w:r>
      <w:r w:rsidRPr="006D5243">
        <w:rPr>
          <w:rFonts w:cs="宋体"/>
        </w:rPr>
        <w:t>μ</w:t>
      </w:r>
      <w:r w:rsidRPr="006D5243">
        <w:rPr>
          <w:rFonts w:cs="宋体" w:hint="eastAsia"/>
        </w:rPr>
        <w:t>g</w:t>
      </w:r>
      <w:r w:rsidRPr="006D5243">
        <w:rPr>
          <w:rFonts w:cs="宋体"/>
        </w:rPr>
        <w:t>/mL、</w:t>
      </w:r>
      <w:r w:rsidRPr="006D5243">
        <w:rPr>
          <w:rFonts w:cs="宋体" w:hint="eastAsia"/>
        </w:rPr>
        <w:t>氧化镝50</w:t>
      </w:r>
      <w:r w:rsidRPr="006D5243">
        <w:rPr>
          <w:rFonts w:cs="宋体"/>
        </w:rPr>
        <w:t>μ</w:t>
      </w:r>
      <w:r w:rsidRPr="006D5243">
        <w:rPr>
          <w:rFonts w:cs="宋体" w:hint="eastAsia"/>
        </w:rPr>
        <w:t>g</w:t>
      </w:r>
      <w:r w:rsidRPr="006D5243">
        <w:rPr>
          <w:rFonts w:cs="宋体"/>
        </w:rPr>
        <w:t>/mL、</w:t>
      </w:r>
      <w:r w:rsidRPr="006D5243">
        <w:rPr>
          <w:rFonts w:cs="宋体" w:hint="eastAsia"/>
        </w:rPr>
        <w:t>氧化钬10</w:t>
      </w:r>
      <w:r w:rsidRPr="006D5243">
        <w:rPr>
          <w:rFonts w:cs="宋体"/>
        </w:rPr>
        <w:t>μ</w:t>
      </w:r>
      <w:r w:rsidRPr="006D5243">
        <w:rPr>
          <w:rFonts w:cs="宋体" w:hint="eastAsia"/>
        </w:rPr>
        <w:t>g</w:t>
      </w:r>
      <w:r w:rsidRPr="006D5243">
        <w:rPr>
          <w:rFonts w:cs="宋体"/>
        </w:rPr>
        <w:t>/mL、</w:t>
      </w:r>
      <w:r w:rsidRPr="006D5243">
        <w:rPr>
          <w:rFonts w:cs="宋体" w:hint="eastAsia"/>
        </w:rPr>
        <w:t>氧化铒50</w:t>
      </w:r>
      <w:r w:rsidRPr="006D5243">
        <w:rPr>
          <w:rFonts w:cs="宋体"/>
        </w:rPr>
        <w:t>μ</w:t>
      </w:r>
      <w:r w:rsidRPr="006D5243">
        <w:rPr>
          <w:rFonts w:cs="宋体" w:hint="eastAsia"/>
        </w:rPr>
        <w:t>g</w:t>
      </w:r>
      <w:r w:rsidRPr="006D5243">
        <w:rPr>
          <w:rFonts w:cs="宋体"/>
        </w:rPr>
        <w:t>/mL、</w:t>
      </w:r>
      <w:r w:rsidRPr="006D5243">
        <w:rPr>
          <w:rFonts w:cs="宋体" w:hint="eastAsia"/>
        </w:rPr>
        <w:t>氧化铥10</w:t>
      </w:r>
      <w:r w:rsidRPr="006D5243">
        <w:rPr>
          <w:rFonts w:cs="宋体"/>
        </w:rPr>
        <w:t>μ</w:t>
      </w:r>
      <w:r w:rsidRPr="006D5243">
        <w:rPr>
          <w:rFonts w:cs="宋体" w:hint="eastAsia"/>
        </w:rPr>
        <w:t>g</w:t>
      </w:r>
      <w:r w:rsidRPr="006D5243">
        <w:rPr>
          <w:rFonts w:cs="宋体"/>
        </w:rPr>
        <w:t>/mL、</w:t>
      </w:r>
      <w:r w:rsidRPr="006D5243">
        <w:rPr>
          <w:rFonts w:cs="宋体" w:hint="eastAsia"/>
        </w:rPr>
        <w:t>氧化镱50</w:t>
      </w:r>
      <w:r w:rsidRPr="006D5243">
        <w:rPr>
          <w:rFonts w:cs="宋体"/>
        </w:rPr>
        <w:t>μ</w:t>
      </w:r>
      <w:r w:rsidRPr="006D5243">
        <w:rPr>
          <w:rFonts w:cs="宋体" w:hint="eastAsia"/>
        </w:rPr>
        <w:t>g</w:t>
      </w:r>
      <w:r w:rsidRPr="006D5243">
        <w:rPr>
          <w:rFonts w:cs="宋体"/>
        </w:rPr>
        <w:t>/mL、</w:t>
      </w:r>
      <w:r w:rsidRPr="006D5243">
        <w:rPr>
          <w:rFonts w:cs="宋体" w:hint="eastAsia"/>
        </w:rPr>
        <w:t>氧化镥10</w:t>
      </w:r>
      <w:r w:rsidRPr="006D5243">
        <w:rPr>
          <w:rFonts w:cs="宋体"/>
        </w:rPr>
        <w:t>μ</w:t>
      </w:r>
      <w:r w:rsidRPr="006D5243">
        <w:rPr>
          <w:rFonts w:cs="宋体" w:hint="eastAsia"/>
        </w:rPr>
        <w:t>g</w:t>
      </w:r>
      <w:r w:rsidRPr="006D5243">
        <w:rPr>
          <w:rFonts w:cs="宋体"/>
        </w:rPr>
        <w:t>/mL、</w:t>
      </w:r>
      <w:r w:rsidRPr="006D5243">
        <w:rPr>
          <w:rFonts w:cs="宋体" w:hint="eastAsia"/>
        </w:rPr>
        <w:t>氧化钇500</w:t>
      </w:r>
      <w:r w:rsidRPr="006D5243">
        <w:rPr>
          <w:rFonts w:cs="宋体"/>
        </w:rPr>
        <w:t>μ</w:t>
      </w:r>
      <w:r w:rsidRPr="006D5243">
        <w:rPr>
          <w:rFonts w:cs="宋体" w:hint="eastAsia"/>
        </w:rPr>
        <w:t>g</w:t>
      </w:r>
      <w:r w:rsidRPr="006D5243">
        <w:rPr>
          <w:rFonts w:cs="宋体"/>
        </w:rPr>
        <w:t>/mL</w:t>
      </w:r>
      <w:r w:rsidRPr="006D5243">
        <w:rPr>
          <w:rFonts w:cs="宋体" w:hint="eastAsia"/>
        </w:rPr>
        <w:t>对待测元素的干扰量；分别考察了氧化铝20</w:t>
      </w:r>
      <w:r w:rsidRPr="006D5243">
        <w:rPr>
          <w:rFonts w:cs="宋体"/>
        </w:rPr>
        <w:t>μ</w:t>
      </w:r>
      <w:r w:rsidRPr="006D5243">
        <w:rPr>
          <w:rFonts w:cs="宋体" w:hint="eastAsia"/>
        </w:rPr>
        <w:t>g</w:t>
      </w:r>
      <w:r w:rsidRPr="006D5243">
        <w:rPr>
          <w:rFonts w:cs="宋体"/>
        </w:rPr>
        <w:t>/mL、</w:t>
      </w:r>
      <w:r w:rsidRPr="006D5243">
        <w:rPr>
          <w:rFonts w:cs="宋体" w:hint="eastAsia"/>
        </w:rPr>
        <w:t>氧化钙20</w:t>
      </w:r>
      <w:r w:rsidRPr="006D5243">
        <w:rPr>
          <w:rFonts w:cs="宋体"/>
        </w:rPr>
        <w:t>μ</w:t>
      </w:r>
      <w:r w:rsidRPr="006D5243">
        <w:rPr>
          <w:rFonts w:cs="宋体" w:hint="eastAsia"/>
        </w:rPr>
        <w:t>g</w:t>
      </w:r>
      <w:r w:rsidRPr="006D5243">
        <w:rPr>
          <w:rFonts w:cs="宋体"/>
        </w:rPr>
        <w:t>/mL、</w:t>
      </w:r>
      <w:r w:rsidRPr="006D5243">
        <w:rPr>
          <w:rFonts w:cs="宋体" w:hint="eastAsia"/>
        </w:rPr>
        <w:t>氧化硅20</w:t>
      </w:r>
      <w:r w:rsidRPr="006D5243">
        <w:rPr>
          <w:rFonts w:cs="宋体"/>
        </w:rPr>
        <w:t>μ</w:t>
      </w:r>
      <w:r w:rsidRPr="006D5243">
        <w:rPr>
          <w:rFonts w:cs="宋体" w:hint="eastAsia"/>
        </w:rPr>
        <w:t>g</w:t>
      </w:r>
      <w:r w:rsidRPr="006D5243">
        <w:rPr>
          <w:rFonts w:cs="宋体"/>
        </w:rPr>
        <w:t>/mL、</w:t>
      </w:r>
      <w:r w:rsidRPr="006D5243">
        <w:rPr>
          <w:rFonts w:cs="宋体" w:hint="eastAsia"/>
        </w:rPr>
        <w:t>硫酸根50</w:t>
      </w:r>
      <w:r w:rsidRPr="006D5243">
        <w:rPr>
          <w:rFonts w:cs="宋体"/>
        </w:rPr>
        <w:t>μ</w:t>
      </w:r>
      <w:r w:rsidRPr="006D5243">
        <w:rPr>
          <w:rFonts w:cs="宋体" w:hint="eastAsia"/>
        </w:rPr>
        <w:t>g</w:t>
      </w:r>
      <w:r w:rsidRPr="006D5243">
        <w:rPr>
          <w:rFonts w:cs="宋体"/>
        </w:rPr>
        <w:t>/mL</w:t>
      </w:r>
      <w:r w:rsidRPr="006D5243">
        <w:rPr>
          <w:rFonts w:cs="宋体" w:hint="eastAsia"/>
        </w:rPr>
        <w:t>对待测元素的干扰量；使用无基体的标准曲线溶液，测定以上</w:t>
      </w:r>
      <w:r w:rsidRPr="006D5243">
        <w:rPr>
          <w:rFonts w:cs="宋体"/>
        </w:rPr>
        <w:t>各元素对待测元素的干扰，</w:t>
      </w:r>
      <w:r w:rsidRPr="006D5243">
        <w:rPr>
          <w:rFonts w:cs="宋体" w:hint="eastAsia"/>
        </w:rPr>
        <w:t>其中氧化镝50</w:t>
      </w:r>
      <w:r w:rsidRPr="006D5243">
        <w:rPr>
          <w:rFonts w:cs="宋体"/>
        </w:rPr>
        <w:t>μ</w:t>
      </w:r>
      <w:r w:rsidRPr="006D5243">
        <w:rPr>
          <w:rFonts w:cs="宋体" w:hint="eastAsia"/>
        </w:rPr>
        <w:t>g</w:t>
      </w:r>
      <w:r w:rsidRPr="006D5243">
        <w:rPr>
          <w:rFonts w:cs="宋体"/>
        </w:rPr>
        <w:t>/mL</w:t>
      </w:r>
      <w:r w:rsidRPr="006D5243">
        <w:rPr>
          <w:rFonts w:cs="宋体" w:hint="eastAsia"/>
        </w:rPr>
        <w:t>，谱线240.488nm处待测元素测定值为0.08</w:t>
      </w:r>
      <w:r w:rsidRPr="006D5243">
        <w:rPr>
          <w:rFonts w:cs="宋体"/>
        </w:rPr>
        <w:t>μ</w:t>
      </w:r>
      <w:r w:rsidRPr="006D5243">
        <w:rPr>
          <w:rFonts w:cs="宋体" w:hint="eastAsia"/>
        </w:rPr>
        <w:t>g</w:t>
      </w:r>
      <w:r w:rsidRPr="006D5243">
        <w:rPr>
          <w:rFonts w:cs="宋体"/>
        </w:rPr>
        <w:t>/mL，</w:t>
      </w:r>
      <w:r w:rsidRPr="006D5243">
        <w:rPr>
          <w:rFonts w:cs="宋体" w:hint="eastAsia"/>
        </w:rPr>
        <w:t>谱线238.204nm处待测元素的测定值为0.554</w:t>
      </w:r>
      <w:r w:rsidRPr="006D5243">
        <w:rPr>
          <w:rFonts w:cs="宋体"/>
        </w:rPr>
        <w:t>μ</w:t>
      </w:r>
      <w:r w:rsidRPr="006D5243">
        <w:rPr>
          <w:rFonts w:cs="宋体" w:hint="eastAsia"/>
        </w:rPr>
        <w:t>g</w:t>
      </w:r>
      <w:r w:rsidRPr="006D5243">
        <w:rPr>
          <w:rFonts w:cs="宋体"/>
        </w:rPr>
        <w:t>/mL，</w:t>
      </w:r>
      <w:r w:rsidRPr="006D5243">
        <w:rPr>
          <w:rFonts w:cs="宋体" w:hint="eastAsia"/>
        </w:rPr>
        <w:t>其余谱线239.562nm、259.940nm测定结果均&lt;0.02</w:t>
      </w:r>
      <w:r w:rsidRPr="006D5243">
        <w:rPr>
          <w:rFonts w:cs="宋体"/>
        </w:rPr>
        <w:t>μ</w:t>
      </w:r>
      <w:r w:rsidRPr="006D5243">
        <w:rPr>
          <w:rFonts w:cs="宋体" w:hint="eastAsia"/>
        </w:rPr>
        <w:t>g</w:t>
      </w:r>
      <w:r w:rsidRPr="006D5243">
        <w:rPr>
          <w:rFonts w:cs="宋体"/>
        </w:rPr>
        <w:t>/mL</w:t>
      </w:r>
      <w:r w:rsidRPr="006D5243">
        <w:rPr>
          <w:rFonts w:cs="宋体" w:hint="eastAsia"/>
        </w:rPr>
        <w:t>。</w:t>
      </w:r>
    </w:p>
    <w:p w:rsidR="006D5243" w:rsidRDefault="0011680E" w:rsidP="006D5243">
      <w:pPr>
        <w:pStyle w:val="afffb"/>
        <w:tabs>
          <w:tab w:val="center" w:pos="4201"/>
          <w:tab w:val="right" w:leader="dot" w:pos="9298"/>
        </w:tabs>
        <w:ind w:firstLineChars="0" w:firstLine="0"/>
        <w:jc w:val="left"/>
        <w:rPr>
          <w:rFonts w:cs="宋体"/>
        </w:rPr>
      </w:pPr>
      <w:r>
        <w:rPr>
          <w:rFonts w:cs="宋体" w:hint="eastAsia"/>
        </w:rPr>
        <w:t>3.</w:t>
      </w:r>
      <w:r w:rsidR="006D5243">
        <w:rPr>
          <w:rFonts w:cs="宋体" w:hint="eastAsia"/>
        </w:rPr>
        <w:t>谱线的选择</w:t>
      </w:r>
    </w:p>
    <w:p w:rsidR="006D5243" w:rsidRDefault="006D5243" w:rsidP="006D5243">
      <w:pPr>
        <w:pStyle w:val="afffb"/>
        <w:tabs>
          <w:tab w:val="center" w:pos="4201"/>
          <w:tab w:val="right" w:leader="dot" w:pos="9298"/>
        </w:tabs>
        <w:ind w:firstLine="420"/>
        <w:jc w:val="left"/>
        <w:rPr>
          <w:rFonts w:ascii="Times New Roman"/>
          <w:kern w:val="2"/>
          <w:szCs w:val="21"/>
        </w:rPr>
      </w:pPr>
      <w:r>
        <w:rPr>
          <w:rFonts w:ascii="Times New Roman" w:hint="eastAsia"/>
          <w:kern w:val="2"/>
          <w:szCs w:val="21"/>
        </w:rPr>
        <w:lastRenderedPageBreak/>
        <w:t>遵循干扰较小同时灵敏度好的原则以及共存元素的干扰试验选定如下谱线：</w:t>
      </w:r>
      <w:r>
        <w:rPr>
          <w:rFonts w:ascii="Times New Roman" w:hint="eastAsia"/>
          <w:kern w:val="2"/>
          <w:szCs w:val="21"/>
        </w:rPr>
        <w:t>Fe239.562nm</w:t>
      </w:r>
      <w:r>
        <w:rPr>
          <w:rFonts w:ascii="Times New Roman" w:hint="eastAsia"/>
          <w:kern w:val="2"/>
          <w:szCs w:val="21"/>
        </w:rPr>
        <w:t>、</w:t>
      </w:r>
      <w:r>
        <w:rPr>
          <w:rFonts w:ascii="Times New Roman" w:hint="eastAsia"/>
          <w:kern w:val="2"/>
          <w:szCs w:val="21"/>
        </w:rPr>
        <w:t>Fe259.940nm</w:t>
      </w:r>
      <w:r>
        <w:rPr>
          <w:rFonts w:ascii="Times New Roman" w:hint="eastAsia"/>
          <w:kern w:val="2"/>
          <w:szCs w:val="21"/>
        </w:rPr>
        <w:t>、</w:t>
      </w:r>
      <w:r>
        <w:rPr>
          <w:rFonts w:ascii="Times New Roman" w:hint="eastAsia"/>
          <w:kern w:val="2"/>
          <w:szCs w:val="21"/>
        </w:rPr>
        <w:t>Fe261.187nm(</w:t>
      </w:r>
      <w:r>
        <w:rPr>
          <w:rFonts w:ascii="Times New Roman" w:hint="eastAsia"/>
          <w:kern w:val="2"/>
          <w:szCs w:val="21"/>
        </w:rPr>
        <w:t>一验单位</w:t>
      </w:r>
      <w:proofErr w:type="gramStart"/>
      <w:r>
        <w:rPr>
          <w:rFonts w:ascii="Times New Roman" w:hint="eastAsia"/>
          <w:kern w:val="2"/>
          <w:szCs w:val="21"/>
        </w:rPr>
        <w:t>虔</w:t>
      </w:r>
      <w:proofErr w:type="gramEnd"/>
      <w:r>
        <w:rPr>
          <w:rFonts w:ascii="Times New Roman" w:hint="eastAsia"/>
          <w:kern w:val="2"/>
          <w:szCs w:val="21"/>
        </w:rPr>
        <w:t>东集团建议）。</w:t>
      </w:r>
    </w:p>
    <w:p w:rsidR="006D5243" w:rsidRPr="006D5243" w:rsidRDefault="0011680E" w:rsidP="006D5243">
      <w:pPr>
        <w:pStyle w:val="afffb"/>
        <w:tabs>
          <w:tab w:val="center" w:pos="4201"/>
          <w:tab w:val="right" w:leader="dot" w:pos="9298"/>
        </w:tabs>
        <w:ind w:firstLineChars="0" w:firstLine="0"/>
        <w:jc w:val="left"/>
        <w:rPr>
          <w:rFonts w:cs="宋体"/>
        </w:rPr>
      </w:pPr>
      <w:r>
        <w:rPr>
          <w:rFonts w:ascii="Times New Roman" w:hint="eastAsia"/>
          <w:kern w:val="2"/>
          <w:szCs w:val="21"/>
        </w:rPr>
        <w:t>4.</w:t>
      </w:r>
      <w:r w:rsidR="006D5243">
        <w:rPr>
          <w:rFonts w:ascii="Times New Roman" w:hint="eastAsia"/>
          <w:kern w:val="2"/>
          <w:szCs w:val="21"/>
        </w:rPr>
        <w:t>基体效应的影响试验</w:t>
      </w:r>
    </w:p>
    <w:p w:rsidR="006D5243" w:rsidRPr="006D5243" w:rsidRDefault="006D5243" w:rsidP="006D5243">
      <w:pPr>
        <w:pStyle w:val="afffc"/>
        <w:spacing w:line="276" w:lineRule="auto"/>
        <w:rPr>
          <w:rFonts w:hAnsi="宋体"/>
          <w:color w:val="000000"/>
          <w:szCs w:val="21"/>
        </w:rPr>
      </w:pPr>
      <w:r w:rsidRPr="006D5243">
        <w:rPr>
          <w:rFonts w:hAnsi="宋体" w:hint="eastAsia"/>
          <w:color w:val="000000"/>
          <w:szCs w:val="21"/>
        </w:rPr>
        <w:t>分别考察</w:t>
      </w:r>
      <w:r w:rsidRPr="006D5243">
        <w:rPr>
          <w:rFonts w:hAnsi="宋体" w:hint="eastAsia"/>
          <w:color w:val="000000"/>
          <w:szCs w:val="21"/>
        </w:rPr>
        <w:t>Fe</w:t>
      </w:r>
      <w:r w:rsidRPr="006D5243">
        <w:rPr>
          <w:rFonts w:hAnsi="宋体" w:hint="eastAsia"/>
          <w:color w:val="000000"/>
          <w:szCs w:val="21"/>
          <w:vertAlign w:val="subscript"/>
        </w:rPr>
        <w:t>2</w:t>
      </w:r>
      <w:r w:rsidRPr="006D5243">
        <w:rPr>
          <w:rFonts w:hAnsi="宋体" w:hint="eastAsia"/>
          <w:color w:val="000000"/>
          <w:szCs w:val="21"/>
        </w:rPr>
        <w:t>O</w:t>
      </w:r>
      <w:r w:rsidRPr="006D5243">
        <w:rPr>
          <w:rFonts w:hAnsi="宋体" w:hint="eastAsia"/>
          <w:color w:val="000000"/>
          <w:szCs w:val="21"/>
          <w:vertAlign w:val="subscript"/>
        </w:rPr>
        <w:t>3</w:t>
      </w:r>
      <w:r w:rsidRPr="006D5243">
        <w:rPr>
          <w:rFonts w:hAnsi="宋体" w:hint="eastAsia"/>
          <w:color w:val="000000"/>
          <w:szCs w:val="21"/>
        </w:rPr>
        <w:t>浓度分别为</w:t>
      </w:r>
      <w:r w:rsidRPr="006D5243">
        <w:rPr>
          <w:rFonts w:hAnsi="宋体" w:hint="eastAsia"/>
          <w:color w:val="000000"/>
          <w:szCs w:val="21"/>
        </w:rPr>
        <w:t>5</w:t>
      </w:r>
      <w:r w:rsidRPr="006D5243">
        <w:rPr>
          <w:bCs/>
          <w:sz w:val="24"/>
        </w:rPr>
        <w:t>μ</w:t>
      </w:r>
      <w:r w:rsidRPr="006D5243">
        <w:rPr>
          <w:rFonts w:hint="eastAsia"/>
          <w:bCs/>
          <w:sz w:val="24"/>
        </w:rPr>
        <w:t>g</w:t>
      </w:r>
      <w:r w:rsidRPr="006D5243">
        <w:rPr>
          <w:szCs w:val="21"/>
        </w:rPr>
        <w:t>/mL</w:t>
      </w:r>
      <w:r w:rsidRPr="006D5243">
        <w:rPr>
          <w:rFonts w:hint="eastAsia"/>
          <w:szCs w:val="21"/>
        </w:rPr>
        <w:t>和</w:t>
      </w:r>
      <w:r w:rsidRPr="006D5243">
        <w:rPr>
          <w:rFonts w:hint="eastAsia"/>
          <w:szCs w:val="21"/>
        </w:rPr>
        <w:t>20</w:t>
      </w:r>
      <w:r w:rsidRPr="006D5243">
        <w:rPr>
          <w:bCs/>
          <w:sz w:val="24"/>
        </w:rPr>
        <w:t>μ</w:t>
      </w:r>
      <w:r w:rsidRPr="006D5243">
        <w:rPr>
          <w:rFonts w:hint="eastAsia"/>
          <w:bCs/>
          <w:sz w:val="24"/>
        </w:rPr>
        <w:t>g</w:t>
      </w:r>
      <w:r w:rsidRPr="006D5243">
        <w:rPr>
          <w:szCs w:val="21"/>
        </w:rPr>
        <w:t>/mL</w:t>
      </w:r>
      <w:r w:rsidRPr="006D5243">
        <w:rPr>
          <w:rFonts w:hint="eastAsia"/>
          <w:szCs w:val="21"/>
        </w:rPr>
        <w:t>时</w:t>
      </w:r>
      <w:r w:rsidRPr="006D5243">
        <w:rPr>
          <w:rFonts w:hAnsi="宋体" w:hint="eastAsia"/>
          <w:color w:val="000000"/>
          <w:szCs w:val="21"/>
        </w:rPr>
        <w:t>在不同浓度的基体溶液中信号值，用无基体标准曲线溶液测定各浓度的变化。结果如表</w:t>
      </w:r>
      <w:r w:rsidRPr="006D5243">
        <w:rPr>
          <w:rFonts w:hAnsi="宋体" w:hint="eastAsia"/>
          <w:color w:val="000000"/>
          <w:szCs w:val="21"/>
        </w:rPr>
        <w:t>3</w:t>
      </w:r>
      <w:r w:rsidRPr="006D5243">
        <w:rPr>
          <w:rFonts w:hAnsi="宋体" w:hint="eastAsia"/>
          <w:color w:val="000000"/>
          <w:szCs w:val="21"/>
        </w:rPr>
        <w:t>所示</w:t>
      </w:r>
    </w:p>
    <w:p w:rsidR="006D5243" w:rsidRPr="006D5243" w:rsidRDefault="006D5243" w:rsidP="006D5243">
      <w:pPr>
        <w:pStyle w:val="afffc"/>
        <w:numPr>
          <w:ilvl w:val="0"/>
          <w:numId w:val="17"/>
        </w:numPr>
        <w:spacing w:line="276" w:lineRule="auto"/>
        <w:ind w:firstLineChars="0"/>
        <w:jc w:val="center"/>
        <w:rPr>
          <w:rFonts w:hAnsi="宋体"/>
          <w:color w:val="000000"/>
          <w:szCs w:val="21"/>
        </w:rPr>
      </w:pPr>
      <w:r w:rsidRPr="006D5243">
        <w:rPr>
          <w:rFonts w:hAnsi="宋体" w:hint="eastAsia"/>
          <w:color w:val="000000"/>
          <w:szCs w:val="21"/>
        </w:rPr>
        <w:t>表</w:t>
      </w:r>
      <w:r w:rsidRPr="006D5243">
        <w:rPr>
          <w:rFonts w:hAnsi="宋体" w:hint="eastAsia"/>
          <w:color w:val="000000"/>
          <w:szCs w:val="21"/>
        </w:rPr>
        <w:t xml:space="preserve">3 </w:t>
      </w:r>
      <w:r w:rsidRPr="006D5243">
        <w:rPr>
          <w:rFonts w:hAnsi="宋体" w:hint="eastAsia"/>
          <w:color w:val="000000"/>
          <w:szCs w:val="21"/>
        </w:rPr>
        <w:t>基体效应的影响试验</w:t>
      </w:r>
    </w:p>
    <w:tbl>
      <w:tblPr>
        <w:tblW w:w="9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4"/>
        <w:gridCol w:w="1860"/>
        <w:gridCol w:w="1860"/>
        <w:gridCol w:w="2067"/>
        <w:gridCol w:w="1860"/>
      </w:tblGrid>
      <w:tr w:rsidR="006D5243" w:rsidRPr="004C6F49" w:rsidTr="00A871B4">
        <w:trPr>
          <w:trHeight w:val="702"/>
        </w:trPr>
        <w:tc>
          <w:tcPr>
            <w:tcW w:w="2224" w:type="dxa"/>
            <w:vMerge w:val="restart"/>
            <w:tcBorders>
              <w:tl2br w:val="single" w:sz="4" w:space="0" w:color="auto"/>
            </w:tcBorders>
            <w:shd w:val="clear" w:color="auto" w:fill="auto"/>
          </w:tcPr>
          <w:p w:rsidR="006D5243" w:rsidRPr="004C6F49" w:rsidRDefault="006D5243" w:rsidP="00A871B4">
            <w:pPr>
              <w:spacing w:line="276" w:lineRule="auto"/>
              <w:ind w:firstLineChars="400" w:firstLine="840"/>
              <w:rPr>
                <w:rFonts w:hAnsi="宋体"/>
                <w:color w:val="000000"/>
                <w:szCs w:val="21"/>
              </w:rPr>
            </w:pPr>
            <w:r w:rsidRPr="004C6F49">
              <w:rPr>
                <w:rFonts w:hAnsi="宋体" w:hint="eastAsia"/>
                <w:color w:val="000000"/>
                <w:szCs w:val="21"/>
              </w:rPr>
              <w:t>元素</w:t>
            </w:r>
          </w:p>
          <w:p w:rsidR="006D5243" w:rsidRPr="004C6F49" w:rsidRDefault="006D5243" w:rsidP="00A871B4">
            <w:pPr>
              <w:spacing w:line="276" w:lineRule="auto"/>
              <w:jc w:val="center"/>
              <w:rPr>
                <w:rFonts w:hAnsi="宋体"/>
                <w:color w:val="000000"/>
                <w:szCs w:val="21"/>
              </w:rPr>
            </w:pPr>
          </w:p>
          <w:p w:rsidR="006D5243" w:rsidRPr="004C6F49" w:rsidRDefault="006D5243" w:rsidP="00A871B4">
            <w:pPr>
              <w:spacing w:line="276" w:lineRule="auto"/>
              <w:rPr>
                <w:rFonts w:hAnsi="宋体"/>
                <w:color w:val="000000"/>
                <w:szCs w:val="21"/>
              </w:rPr>
            </w:pPr>
            <w:r w:rsidRPr="004C6F49">
              <w:rPr>
                <w:rFonts w:hAnsi="宋体" w:hint="eastAsia"/>
                <w:color w:val="000000"/>
                <w:szCs w:val="21"/>
              </w:rPr>
              <w:t>基体浓度</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Fe</w:t>
            </w:r>
            <w:r w:rsidRPr="00AE33C6">
              <w:rPr>
                <w:rFonts w:hAnsi="宋体" w:hint="eastAsia"/>
                <w:color w:val="000000"/>
                <w:szCs w:val="21"/>
                <w:vertAlign w:val="subscript"/>
              </w:rPr>
              <w:t>2</w:t>
            </w:r>
            <w:r w:rsidRPr="004C6F49">
              <w:rPr>
                <w:rFonts w:hAnsi="宋体" w:hint="eastAsia"/>
                <w:color w:val="000000"/>
                <w:szCs w:val="21"/>
              </w:rPr>
              <w:t>O</w:t>
            </w:r>
            <w:r w:rsidRPr="00AE33C6">
              <w:rPr>
                <w:rFonts w:hAnsi="宋体" w:hint="eastAsia"/>
                <w:color w:val="000000"/>
                <w:szCs w:val="21"/>
                <w:vertAlign w:val="subscript"/>
              </w:rPr>
              <w:t>3</w:t>
            </w:r>
          </w:p>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239.562nm</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Fe</w:t>
            </w:r>
            <w:r w:rsidRPr="00AE33C6">
              <w:rPr>
                <w:rFonts w:hAnsi="宋体" w:hint="eastAsia"/>
                <w:color w:val="000000"/>
                <w:szCs w:val="21"/>
                <w:vertAlign w:val="subscript"/>
              </w:rPr>
              <w:t>2</w:t>
            </w:r>
            <w:r w:rsidRPr="004C6F49">
              <w:rPr>
                <w:rFonts w:hAnsi="宋体" w:hint="eastAsia"/>
                <w:color w:val="000000"/>
                <w:szCs w:val="21"/>
              </w:rPr>
              <w:t>O</w:t>
            </w:r>
            <w:r w:rsidRPr="00AE33C6">
              <w:rPr>
                <w:rFonts w:hAnsi="宋体" w:hint="eastAsia"/>
                <w:color w:val="000000"/>
                <w:szCs w:val="21"/>
                <w:vertAlign w:val="subscript"/>
              </w:rPr>
              <w:t>3</w:t>
            </w:r>
          </w:p>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259.940nm</w:t>
            </w:r>
          </w:p>
        </w:tc>
        <w:tc>
          <w:tcPr>
            <w:tcW w:w="2067"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Fe</w:t>
            </w:r>
            <w:r w:rsidRPr="00AE33C6">
              <w:rPr>
                <w:rFonts w:hAnsi="宋体" w:hint="eastAsia"/>
                <w:color w:val="000000"/>
                <w:szCs w:val="21"/>
                <w:vertAlign w:val="subscript"/>
              </w:rPr>
              <w:t>2</w:t>
            </w:r>
            <w:r w:rsidRPr="004C6F49">
              <w:rPr>
                <w:rFonts w:hAnsi="宋体" w:hint="eastAsia"/>
                <w:color w:val="000000"/>
                <w:szCs w:val="21"/>
              </w:rPr>
              <w:t>O</w:t>
            </w:r>
            <w:r w:rsidRPr="00AE33C6">
              <w:rPr>
                <w:rFonts w:hAnsi="宋体" w:hint="eastAsia"/>
                <w:color w:val="000000"/>
                <w:szCs w:val="21"/>
                <w:vertAlign w:val="subscript"/>
              </w:rPr>
              <w:t>3</w:t>
            </w:r>
          </w:p>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239.562nm</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Fe</w:t>
            </w:r>
            <w:r w:rsidRPr="00AE33C6">
              <w:rPr>
                <w:rFonts w:hAnsi="宋体" w:hint="eastAsia"/>
                <w:color w:val="000000"/>
                <w:szCs w:val="21"/>
                <w:vertAlign w:val="subscript"/>
              </w:rPr>
              <w:t>2</w:t>
            </w:r>
            <w:r w:rsidRPr="004C6F49">
              <w:rPr>
                <w:rFonts w:hAnsi="宋体" w:hint="eastAsia"/>
                <w:color w:val="000000"/>
                <w:szCs w:val="21"/>
              </w:rPr>
              <w:t>O</w:t>
            </w:r>
            <w:r w:rsidRPr="00AE33C6">
              <w:rPr>
                <w:rFonts w:hAnsi="宋体" w:hint="eastAsia"/>
                <w:color w:val="000000"/>
                <w:szCs w:val="21"/>
                <w:vertAlign w:val="subscript"/>
              </w:rPr>
              <w:t>3</w:t>
            </w:r>
          </w:p>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259.940nm</w:t>
            </w:r>
          </w:p>
        </w:tc>
      </w:tr>
      <w:tr w:rsidR="006D5243" w:rsidRPr="004C6F49" w:rsidTr="00A871B4">
        <w:trPr>
          <w:trHeight w:val="477"/>
        </w:trPr>
        <w:tc>
          <w:tcPr>
            <w:tcW w:w="2224" w:type="dxa"/>
            <w:vMerge/>
            <w:shd w:val="clear" w:color="auto" w:fill="auto"/>
          </w:tcPr>
          <w:p w:rsidR="006D5243" w:rsidRPr="004C6F49" w:rsidRDefault="006D5243" w:rsidP="00A871B4">
            <w:pPr>
              <w:spacing w:line="276" w:lineRule="auto"/>
              <w:jc w:val="center"/>
              <w:rPr>
                <w:rFonts w:hAnsi="宋体"/>
                <w:color w:val="000000"/>
                <w:szCs w:val="21"/>
              </w:rPr>
            </w:pPr>
          </w:p>
        </w:tc>
        <w:tc>
          <w:tcPr>
            <w:tcW w:w="1860" w:type="dxa"/>
            <w:tcBorders>
              <w:bottom w:val="single" w:sz="4" w:space="0" w:color="auto"/>
            </w:tcBorders>
            <w:shd w:val="clear" w:color="auto" w:fill="auto"/>
            <w:vAlign w:val="center"/>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测定值</w:t>
            </w:r>
            <w:proofErr w:type="spellStart"/>
            <w:r w:rsidRPr="004C6F49">
              <w:rPr>
                <w:bCs/>
                <w:sz w:val="24"/>
              </w:rPr>
              <w:t>μ</w:t>
            </w:r>
            <w:r w:rsidRPr="004C6F49">
              <w:rPr>
                <w:rFonts w:hint="eastAsia"/>
                <w:bCs/>
                <w:sz w:val="24"/>
              </w:rPr>
              <w:t>g</w:t>
            </w:r>
            <w:proofErr w:type="spellEnd"/>
            <w:r w:rsidRPr="004C6F49">
              <w:rPr>
                <w:szCs w:val="21"/>
              </w:rPr>
              <w:t>/mL</w:t>
            </w:r>
          </w:p>
        </w:tc>
        <w:tc>
          <w:tcPr>
            <w:tcW w:w="1860" w:type="dxa"/>
            <w:shd w:val="clear" w:color="auto" w:fill="auto"/>
            <w:vAlign w:val="center"/>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测定值</w:t>
            </w:r>
            <w:proofErr w:type="spellStart"/>
            <w:r w:rsidRPr="004C6F49">
              <w:rPr>
                <w:bCs/>
                <w:sz w:val="24"/>
              </w:rPr>
              <w:t>μ</w:t>
            </w:r>
            <w:r w:rsidRPr="004C6F49">
              <w:rPr>
                <w:rFonts w:hint="eastAsia"/>
                <w:bCs/>
                <w:sz w:val="24"/>
              </w:rPr>
              <w:t>g</w:t>
            </w:r>
            <w:proofErr w:type="spellEnd"/>
            <w:r w:rsidRPr="004C6F49">
              <w:rPr>
                <w:szCs w:val="21"/>
              </w:rPr>
              <w:t>/mL</w:t>
            </w:r>
          </w:p>
        </w:tc>
        <w:tc>
          <w:tcPr>
            <w:tcW w:w="2067" w:type="dxa"/>
            <w:shd w:val="clear" w:color="auto" w:fill="auto"/>
            <w:vAlign w:val="center"/>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测定值</w:t>
            </w:r>
            <w:proofErr w:type="spellStart"/>
            <w:r w:rsidRPr="004C6F49">
              <w:rPr>
                <w:bCs/>
                <w:sz w:val="24"/>
              </w:rPr>
              <w:t>μ</w:t>
            </w:r>
            <w:r w:rsidRPr="004C6F49">
              <w:rPr>
                <w:rFonts w:hint="eastAsia"/>
                <w:bCs/>
                <w:sz w:val="24"/>
              </w:rPr>
              <w:t>g</w:t>
            </w:r>
            <w:proofErr w:type="spellEnd"/>
            <w:r w:rsidRPr="004C6F49">
              <w:rPr>
                <w:szCs w:val="21"/>
              </w:rPr>
              <w:t>/mL</w:t>
            </w:r>
          </w:p>
        </w:tc>
        <w:tc>
          <w:tcPr>
            <w:tcW w:w="1860" w:type="dxa"/>
            <w:shd w:val="clear" w:color="auto" w:fill="auto"/>
            <w:vAlign w:val="center"/>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测定值</w:t>
            </w:r>
            <w:proofErr w:type="spellStart"/>
            <w:r w:rsidRPr="004C6F49">
              <w:rPr>
                <w:bCs/>
                <w:sz w:val="24"/>
              </w:rPr>
              <w:t>μ</w:t>
            </w:r>
            <w:r w:rsidRPr="004C6F49">
              <w:rPr>
                <w:rFonts w:hint="eastAsia"/>
                <w:bCs/>
                <w:sz w:val="24"/>
              </w:rPr>
              <w:t>g</w:t>
            </w:r>
            <w:proofErr w:type="spellEnd"/>
            <w:r w:rsidRPr="004C6F49">
              <w:rPr>
                <w:szCs w:val="21"/>
              </w:rPr>
              <w:t>/mL</w:t>
            </w:r>
          </w:p>
        </w:tc>
      </w:tr>
      <w:tr w:rsidR="006D5243" w:rsidRPr="004C6F49" w:rsidTr="00A871B4">
        <w:trPr>
          <w:trHeight w:val="358"/>
        </w:trPr>
        <w:tc>
          <w:tcPr>
            <w:tcW w:w="2224"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0mg/mL</w:t>
            </w:r>
          </w:p>
        </w:tc>
        <w:tc>
          <w:tcPr>
            <w:tcW w:w="1860" w:type="dxa"/>
            <w:tcBorders>
              <w:top w:val="single" w:sz="4" w:space="0" w:color="auto"/>
            </w:tcBorders>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5.00</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5.00</w:t>
            </w:r>
          </w:p>
        </w:tc>
        <w:tc>
          <w:tcPr>
            <w:tcW w:w="2067"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20.00</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20.00</w:t>
            </w:r>
          </w:p>
        </w:tc>
      </w:tr>
      <w:tr w:rsidR="006D5243" w:rsidRPr="004C6F49" w:rsidTr="00A871B4">
        <w:trPr>
          <w:trHeight w:val="343"/>
        </w:trPr>
        <w:tc>
          <w:tcPr>
            <w:tcW w:w="2224"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0.5mg/mL</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4.26</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4.36</w:t>
            </w:r>
          </w:p>
        </w:tc>
        <w:tc>
          <w:tcPr>
            <w:tcW w:w="2067"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18.43</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18.53</w:t>
            </w:r>
          </w:p>
        </w:tc>
      </w:tr>
      <w:tr w:rsidR="006D5243" w:rsidRPr="004C6F49" w:rsidTr="00A871B4">
        <w:trPr>
          <w:trHeight w:val="358"/>
        </w:trPr>
        <w:tc>
          <w:tcPr>
            <w:tcW w:w="2224"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w:t>
            </w:r>
            <w:r>
              <w:rPr>
                <w:rFonts w:hAnsi="宋体" w:hint="eastAsia"/>
                <w:color w:val="000000"/>
                <w:szCs w:val="21"/>
              </w:rPr>
              <w:t>.0</w:t>
            </w:r>
            <w:r w:rsidRPr="004C6F49">
              <w:rPr>
                <w:rFonts w:hAnsi="宋体" w:hint="eastAsia"/>
                <w:color w:val="000000"/>
                <w:szCs w:val="21"/>
              </w:rPr>
              <w:t>mg/mL</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4.05</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4.05</w:t>
            </w:r>
          </w:p>
        </w:tc>
        <w:tc>
          <w:tcPr>
            <w:tcW w:w="2067"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17.48</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17.49</w:t>
            </w:r>
          </w:p>
        </w:tc>
      </w:tr>
      <w:tr w:rsidR="006D5243" w:rsidRPr="004C6F49" w:rsidTr="00A871B4">
        <w:trPr>
          <w:trHeight w:val="343"/>
        </w:trPr>
        <w:tc>
          <w:tcPr>
            <w:tcW w:w="2224"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2</w:t>
            </w:r>
            <w:r>
              <w:rPr>
                <w:rFonts w:hAnsi="宋体" w:hint="eastAsia"/>
                <w:color w:val="000000"/>
                <w:szCs w:val="21"/>
              </w:rPr>
              <w:t>.0</w:t>
            </w:r>
            <w:r w:rsidRPr="004C6F49">
              <w:rPr>
                <w:rFonts w:hAnsi="宋体" w:hint="eastAsia"/>
                <w:color w:val="000000"/>
                <w:szCs w:val="21"/>
              </w:rPr>
              <w:t>mg/mL</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3.69</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3.71</w:t>
            </w:r>
          </w:p>
        </w:tc>
        <w:tc>
          <w:tcPr>
            <w:tcW w:w="2067"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15.70</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15.91</w:t>
            </w:r>
          </w:p>
        </w:tc>
      </w:tr>
      <w:tr w:rsidR="006D5243" w:rsidRPr="004C6F49" w:rsidTr="00A871B4">
        <w:trPr>
          <w:trHeight w:val="373"/>
        </w:trPr>
        <w:tc>
          <w:tcPr>
            <w:tcW w:w="2224"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5</w:t>
            </w:r>
            <w:r>
              <w:rPr>
                <w:rFonts w:hAnsi="宋体" w:hint="eastAsia"/>
                <w:color w:val="000000"/>
                <w:szCs w:val="21"/>
              </w:rPr>
              <w:t>.0</w:t>
            </w:r>
            <w:r w:rsidRPr="004C6F49">
              <w:rPr>
                <w:rFonts w:hAnsi="宋体" w:hint="eastAsia"/>
                <w:color w:val="000000"/>
                <w:szCs w:val="21"/>
              </w:rPr>
              <w:t>mg/mL</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3.08</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3.08</w:t>
            </w:r>
          </w:p>
        </w:tc>
        <w:tc>
          <w:tcPr>
            <w:tcW w:w="2067"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12.77</w:t>
            </w:r>
          </w:p>
        </w:tc>
        <w:tc>
          <w:tcPr>
            <w:tcW w:w="1860" w:type="dxa"/>
            <w:shd w:val="clear" w:color="auto" w:fill="auto"/>
          </w:tcPr>
          <w:p w:rsidR="006D5243" w:rsidRPr="004C6F49" w:rsidRDefault="006D5243" w:rsidP="00A871B4">
            <w:pPr>
              <w:spacing w:line="276" w:lineRule="auto"/>
              <w:jc w:val="center"/>
              <w:rPr>
                <w:rFonts w:hAnsi="宋体"/>
                <w:color w:val="000000"/>
                <w:szCs w:val="21"/>
              </w:rPr>
            </w:pPr>
            <w:r w:rsidRPr="004C6F49">
              <w:rPr>
                <w:rFonts w:hAnsi="宋体" w:hint="eastAsia"/>
                <w:color w:val="000000"/>
                <w:szCs w:val="21"/>
              </w:rPr>
              <w:t>12.87</w:t>
            </w:r>
          </w:p>
        </w:tc>
      </w:tr>
    </w:tbl>
    <w:p w:rsidR="006D5243" w:rsidRDefault="006D5243" w:rsidP="006D5243">
      <w:pPr>
        <w:spacing w:line="276" w:lineRule="auto"/>
        <w:ind w:firstLineChars="200" w:firstLine="420"/>
        <w:rPr>
          <w:bCs/>
          <w:szCs w:val="21"/>
          <w:lang w:val="zh-CN"/>
        </w:rPr>
      </w:pPr>
      <w:r w:rsidRPr="00F6534D">
        <w:rPr>
          <w:rFonts w:hint="eastAsia"/>
          <w:bCs/>
          <w:szCs w:val="21"/>
          <w:lang w:val="zh-CN"/>
        </w:rPr>
        <w:t>随着基体浓度的增加，待测元素的测定浓度降低，说明基体对待测元素测定结果存在影响，因此，</w:t>
      </w:r>
      <w:r>
        <w:rPr>
          <w:rFonts w:hint="eastAsia"/>
          <w:bCs/>
          <w:szCs w:val="21"/>
          <w:lang w:val="zh-CN"/>
        </w:rPr>
        <w:t>采用近似</w:t>
      </w:r>
      <w:r w:rsidRPr="00F6534D">
        <w:rPr>
          <w:rFonts w:hint="eastAsia"/>
          <w:bCs/>
          <w:szCs w:val="21"/>
          <w:lang w:val="zh-CN"/>
        </w:rPr>
        <w:t>基体匹配</w:t>
      </w:r>
      <w:r>
        <w:rPr>
          <w:rFonts w:hint="eastAsia"/>
          <w:bCs/>
          <w:szCs w:val="21"/>
          <w:lang w:val="zh-CN"/>
        </w:rPr>
        <w:t>法校正基体对测定的影响</w:t>
      </w:r>
      <w:r w:rsidRPr="00F6534D">
        <w:rPr>
          <w:rFonts w:hint="eastAsia"/>
          <w:bCs/>
          <w:szCs w:val="21"/>
          <w:lang w:val="zh-CN"/>
        </w:rPr>
        <w:t>。</w:t>
      </w:r>
      <w:r w:rsidR="0053609E">
        <w:rPr>
          <w:rFonts w:hint="eastAsia"/>
          <w:bCs/>
          <w:szCs w:val="21"/>
          <w:lang w:val="zh-CN"/>
        </w:rPr>
        <w:t>结合离子型稀土矿中三氧化二铁的含量，</w:t>
      </w:r>
      <w:r>
        <w:rPr>
          <w:rFonts w:hint="eastAsia"/>
          <w:bCs/>
          <w:szCs w:val="21"/>
          <w:lang w:val="zh-CN"/>
        </w:rPr>
        <w:t>本文采用基体浓度为</w:t>
      </w:r>
      <w:r>
        <w:rPr>
          <w:rFonts w:hint="eastAsia"/>
          <w:bCs/>
          <w:szCs w:val="21"/>
          <w:lang w:val="zh-CN"/>
        </w:rPr>
        <w:t>1mg/mL</w:t>
      </w:r>
      <w:r>
        <w:rPr>
          <w:rFonts w:hint="eastAsia"/>
          <w:bCs/>
          <w:szCs w:val="21"/>
          <w:lang w:val="zh-CN"/>
        </w:rPr>
        <w:t>。</w:t>
      </w:r>
    </w:p>
    <w:p w:rsidR="006D5243" w:rsidRPr="006D5243" w:rsidRDefault="0011680E" w:rsidP="006D5243">
      <w:pPr>
        <w:spacing w:line="276" w:lineRule="auto"/>
        <w:rPr>
          <w:bCs/>
          <w:szCs w:val="21"/>
          <w:lang w:val="zh-CN"/>
        </w:rPr>
      </w:pPr>
      <w:r>
        <w:rPr>
          <w:rFonts w:hint="eastAsia"/>
          <w:bCs/>
          <w:szCs w:val="21"/>
          <w:lang w:val="zh-CN"/>
        </w:rPr>
        <w:t>5.</w:t>
      </w:r>
      <w:r w:rsidR="006D5243" w:rsidRPr="006D5243">
        <w:rPr>
          <w:rFonts w:hint="eastAsia"/>
          <w:bCs/>
          <w:szCs w:val="21"/>
          <w:lang w:val="zh-CN"/>
        </w:rPr>
        <w:t>样品的消解试验</w:t>
      </w:r>
    </w:p>
    <w:p w:rsidR="006D5243" w:rsidRPr="004C6F49" w:rsidRDefault="006D5243" w:rsidP="006D5243">
      <w:pPr>
        <w:adjustRightInd w:val="0"/>
        <w:snapToGrid w:val="0"/>
        <w:ind w:firstLineChars="200" w:firstLine="420"/>
        <w:rPr>
          <w:bCs/>
          <w:szCs w:val="21"/>
          <w:lang w:val="zh-CN"/>
        </w:rPr>
      </w:pPr>
      <w:r w:rsidRPr="004C6F49">
        <w:rPr>
          <w:rFonts w:hint="eastAsia"/>
          <w:bCs/>
          <w:szCs w:val="21"/>
          <w:lang w:val="zh-CN"/>
        </w:rPr>
        <w:t>对于离子型稀土矿混合稀土氧化物试样常见的消解方式有：方式</w:t>
      </w:r>
      <w:r w:rsidRPr="004C6F49">
        <w:rPr>
          <w:rFonts w:hint="eastAsia"/>
          <w:bCs/>
          <w:szCs w:val="21"/>
          <w:lang w:val="zh-CN"/>
        </w:rPr>
        <w:t>1</w:t>
      </w:r>
      <w:r w:rsidRPr="004C6F49">
        <w:rPr>
          <w:rFonts w:hint="eastAsia"/>
          <w:bCs/>
          <w:szCs w:val="21"/>
          <w:lang w:val="zh-CN"/>
        </w:rPr>
        <w:t>“盐酸</w:t>
      </w:r>
      <w:r w:rsidRPr="004C6F49">
        <w:rPr>
          <w:rFonts w:hint="eastAsia"/>
          <w:bCs/>
          <w:szCs w:val="21"/>
          <w:lang w:val="zh-CN"/>
        </w:rPr>
        <w:t>+</w:t>
      </w:r>
      <w:r w:rsidRPr="004C6F49">
        <w:rPr>
          <w:rFonts w:hint="eastAsia"/>
          <w:bCs/>
          <w:szCs w:val="21"/>
          <w:lang w:val="zh-CN"/>
        </w:rPr>
        <w:t>双氧水”消解和方式</w:t>
      </w:r>
      <w:r w:rsidRPr="004C6F49">
        <w:rPr>
          <w:rFonts w:hint="eastAsia"/>
          <w:bCs/>
          <w:szCs w:val="21"/>
          <w:lang w:val="zh-CN"/>
        </w:rPr>
        <w:t>2</w:t>
      </w:r>
      <w:r w:rsidRPr="004C6F49">
        <w:rPr>
          <w:rFonts w:hint="eastAsia"/>
          <w:bCs/>
          <w:szCs w:val="21"/>
          <w:lang w:val="zh-CN"/>
        </w:rPr>
        <w:t>“盐酸</w:t>
      </w:r>
      <w:r w:rsidRPr="004C6F49">
        <w:rPr>
          <w:rFonts w:hint="eastAsia"/>
          <w:bCs/>
          <w:szCs w:val="21"/>
          <w:lang w:val="zh-CN"/>
        </w:rPr>
        <w:t>+</w:t>
      </w:r>
      <w:r w:rsidRPr="004C6F49">
        <w:rPr>
          <w:rFonts w:hint="eastAsia"/>
          <w:bCs/>
          <w:szCs w:val="21"/>
          <w:lang w:val="zh-CN"/>
        </w:rPr>
        <w:t>氢氟酸</w:t>
      </w:r>
      <w:r w:rsidRPr="004C6F49">
        <w:rPr>
          <w:rFonts w:hint="eastAsia"/>
          <w:bCs/>
          <w:szCs w:val="21"/>
          <w:lang w:val="zh-CN"/>
        </w:rPr>
        <w:t>+</w:t>
      </w:r>
      <w:r w:rsidRPr="004C6F49">
        <w:rPr>
          <w:rFonts w:hint="eastAsia"/>
          <w:bCs/>
          <w:szCs w:val="21"/>
          <w:lang w:val="zh-CN"/>
        </w:rPr>
        <w:t>高氯酸</w:t>
      </w:r>
      <w:r w:rsidRPr="004C6F49">
        <w:rPr>
          <w:rFonts w:hint="eastAsia"/>
          <w:bCs/>
          <w:szCs w:val="21"/>
          <w:lang w:val="zh-CN"/>
        </w:rPr>
        <w:t>+</w:t>
      </w:r>
      <w:r w:rsidRPr="004C6F49">
        <w:rPr>
          <w:rFonts w:hint="eastAsia"/>
          <w:bCs/>
          <w:szCs w:val="21"/>
          <w:lang w:val="zh-CN"/>
        </w:rPr>
        <w:t>盐酸</w:t>
      </w:r>
      <w:r w:rsidRPr="004C6F49">
        <w:rPr>
          <w:rFonts w:hint="eastAsia"/>
          <w:bCs/>
          <w:szCs w:val="21"/>
          <w:lang w:val="zh-CN"/>
        </w:rPr>
        <w:t>+</w:t>
      </w:r>
      <w:r w:rsidRPr="004C6F49">
        <w:rPr>
          <w:rFonts w:hint="eastAsia"/>
          <w:bCs/>
          <w:szCs w:val="21"/>
          <w:lang w:val="zh-CN"/>
        </w:rPr>
        <w:t>双氧水”消解；其中采用“盐酸</w:t>
      </w:r>
      <w:r w:rsidRPr="004C6F49">
        <w:rPr>
          <w:rFonts w:hint="eastAsia"/>
          <w:bCs/>
          <w:szCs w:val="21"/>
          <w:lang w:val="zh-CN"/>
        </w:rPr>
        <w:t>+</w:t>
      </w:r>
      <w:r w:rsidRPr="004C6F49">
        <w:rPr>
          <w:rFonts w:hint="eastAsia"/>
          <w:bCs/>
          <w:szCs w:val="21"/>
          <w:lang w:val="zh-CN"/>
        </w:rPr>
        <w:t>双氧水”消解方式，试样无法全部溶清；采用“盐酸</w:t>
      </w:r>
      <w:r w:rsidRPr="004C6F49">
        <w:rPr>
          <w:rFonts w:hint="eastAsia"/>
          <w:bCs/>
          <w:szCs w:val="21"/>
          <w:lang w:val="zh-CN"/>
        </w:rPr>
        <w:t>+</w:t>
      </w:r>
      <w:r w:rsidRPr="004C6F49">
        <w:rPr>
          <w:rFonts w:hint="eastAsia"/>
          <w:bCs/>
          <w:szCs w:val="21"/>
          <w:lang w:val="zh-CN"/>
        </w:rPr>
        <w:t>氢氟酸</w:t>
      </w:r>
      <w:r w:rsidRPr="004C6F49">
        <w:rPr>
          <w:rFonts w:hint="eastAsia"/>
          <w:bCs/>
          <w:szCs w:val="21"/>
          <w:lang w:val="zh-CN"/>
        </w:rPr>
        <w:t>+</w:t>
      </w:r>
      <w:r w:rsidRPr="004C6F49">
        <w:rPr>
          <w:rFonts w:hint="eastAsia"/>
          <w:bCs/>
          <w:szCs w:val="21"/>
          <w:lang w:val="zh-CN"/>
        </w:rPr>
        <w:t>高氯酸</w:t>
      </w:r>
      <w:r w:rsidRPr="004C6F49">
        <w:rPr>
          <w:rFonts w:hint="eastAsia"/>
          <w:bCs/>
          <w:szCs w:val="21"/>
          <w:lang w:val="zh-CN"/>
        </w:rPr>
        <w:t>+</w:t>
      </w:r>
      <w:r w:rsidRPr="004C6F49">
        <w:rPr>
          <w:rFonts w:hint="eastAsia"/>
          <w:bCs/>
          <w:szCs w:val="21"/>
          <w:lang w:val="zh-CN"/>
        </w:rPr>
        <w:t>盐酸</w:t>
      </w:r>
      <w:r w:rsidRPr="004C6F49">
        <w:rPr>
          <w:rFonts w:hint="eastAsia"/>
          <w:bCs/>
          <w:szCs w:val="21"/>
          <w:lang w:val="zh-CN"/>
        </w:rPr>
        <w:t>+</w:t>
      </w:r>
      <w:r w:rsidRPr="004C6F49">
        <w:rPr>
          <w:rFonts w:hint="eastAsia"/>
          <w:bCs/>
          <w:szCs w:val="21"/>
          <w:lang w:val="zh-CN"/>
        </w:rPr>
        <w:t>双氧水”试样可彻底溶清。两种溶解方式的结果如表</w:t>
      </w:r>
      <w:r>
        <w:rPr>
          <w:rFonts w:hint="eastAsia"/>
          <w:bCs/>
          <w:szCs w:val="21"/>
          <w:lang w:val="zh-CN"/>
        </w:rPr>
        <w:t>4</w:t>
      </w:r>
      <w:r w:rsidRPr="004C6F49">
        <w:rPr>
          <w:rFonts w:hint="eastAsia"/>
          <w:bCs/>
          <w:szCs w:val="21"/>
          <w:lang w:val="zh-CN"/>
        </w:rPr>
        <w:t>所示</w:t>
      </w:r>
    </w:p>
    <w:p w:rsidR="006D5243" w:rsidRDefault="006D5243" w:rsidP="006D5243">
      <w:pPr>
        <w:ind w:firstLineChars="200" w:firstLine="420"/>
        <w:jc w:val="center"/>
        <w:rPr>
          <w:kern w:val="0"/>
        </w:rPr>
      </w:pPr>
      <w:r>
        <w:rPr>
          <w:rFonts w:hint="eastAsia"/>
          <w:kern w:val="0"/>
        </w:rPr>
        <w:t>表</w:t>
      </w:r>
      <w:r>
        <w:rPr>
          <w:rFonts w:hint="eastAsia"/>
          <w:kern w:val="0"/>
        </w:rPr>
        <w:t xml:space="preserve">4 </w:t>
      </w:r>
      <w:r>
        <w:rPr>
          <w:rFonts w:hint="eastAsia"/>
          <w:kern w:val="0"/>
        </w:rPr>
        <w:t>两种消解方式的测定结果</w:t>
      </w:r>
    </w:p>
    <w:tbl>
      <w:tblPr>
        <w:tblW w:w="10888" w:type="dxa"/>
        <w:tblInd w:w="-574" w:type="dxa"/>
        <w:tblLayout w:type="fixed"/>
        <w:tblLook w:val="04A0" w:firstRow="1" w:lastRow="0" w:firstColumn="1" w:lastColumn="0" w:noHBand="0" w:noVBand="1"/>
      </w:tblPr>
      <w:tblGrid>
        <w:gridCol w:w="1108"/>
        <w:gridCol w:w="854"/>
        <w:gridCol w:w="986"/>
        <w:gridCol w:w="663"/>
        <w:gridCol w:w="664"/>
        <w:gridCol w:w="664"/>
        <w:gridCol w:w="664"/>
        <w:gridCol w:w="664"/>
        <w:gridCol w:w="664"/>
        <w:gridCol w:w="664"/>
        <w:gridCol w:w="665"/>
        <w:gridCol w:w="927"/>
        <w:gridCol w:w="993"/>
        <w:gridCol w:w="708"/>
      </w:tblGrid>
      <w:tr w:rsidR="006D5243" w:rsidRPr="00850942" w:rsidTr="00A871B4">
        <w:trPr>
          <w:trHeight w:val="268"/>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样品编号</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消解方式</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分析线/nm</w:t>
            </w:r>
          </w:p>
        </w:tc>
        <w:tc>
          <w:tcPr>
            <w:tcW w:w="5312" w:type="dxa"/>
            <w:gridSpan w:val="8"/>
            <w:tcBorders>
              <w:top w:val="single" w:sz="4" w:space="0" w:color="auto"/>
              <w:left w:val="nil"/>
              <w:bottom w:val="single" w:sz="4" w:space="0" w:color="auto"/>
              <w:right w:val="single" w:sz="4" w:space="0" w:color="000000"/>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Fe2O3%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平均值%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SD%</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RSD%</w:t>
            </w:r>
          </w:p>
        </w:tc>
      </w:tr>
      <w:tr w:rsidR="006D5243" w:rsidRPr="00850942" w:rsidTr="00A871B4">
        <w:trPr>
          <w:trHeight w:val="268"/>
        </w:trPr>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Pr>
                <w:rFonts w:ascii="宋体" w:hAnsi="宋体" w:cs="宋体" w:hint="eastAsia"/>
                <w:color w:val="000000"/>
                <w:kern w:val="0"/>
                <w:sz w:val="18"/>
                <w:szCs w:val="18"/>
              </w:rPr>
              <w:t>消解样1#</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方式1</w:t>
            </w:r>
          </w:p>
        </w:tc>
        <w:tc>
          <w:tcPr>
            <w:tcW w:w="98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239.562</w:t>
            </w:r>
          </w:p>
        </w:tc>
        <w:tc>
          <w:tcPr>
            <w:tcW w:w="663"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0.37</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0.36</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0.36</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0.38</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0.40</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0.40</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0.37</w:t>
            </w:r>
          </w:p>
        </w:tc>
        <w:tc>
          <w:tcPr>
            <w:tcW w:w="665"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0.41</w:t>
            </w:r>
          </w:p>
        </w:tc>
        <w:tc>
          <w:tcPr>
            <w:tcW w:w="927"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0.38</w:t>
            </w:r>
          </w:p>
        </w:tc>
        <w:tc>
          <w:tcPr>
            <w:tcW w:w="993"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0.0183</w:t>
            </w:r>
          </w:p>
        </w:tc>
        <w:tc>
          <w:tcPr>
            <w:tcW w:w="708"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4.81</w:t>
            </w:r>
          </w:p>
        </w:tc>
      </w:tr>
      <w:tr w:rsidR="006D5243" w:rsidRPr="00850942" w:rsidTr="00A871B4">
        <w:trPr>
          <w:trHeight w:val="268"/>
        </w:trPr>
        <w:tc>
          <w:tcPr>
            <w:tcW w:w="1108"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259.940</w:t>
            </w:r>
          </w:p>
        </w:tc>
        <w:tc>
          <w:tcPr>
            <w:tcW w:w="663"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0.38</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0.37</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0.36</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0.38</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0.40</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0.40</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0.37</w:t>
            </w:r>
          </w:p>
        </w:tc>
        <w:tc>
          <w:tcPr>
            <w:tcW w:w="665"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0.41</w:t>
            </w:r>
          </w:p>
        </w:tc>
        <w:tc>
          <w:tcPr>
            <w:tcW w:w="927"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0.38</w:t>
            </w:r>
          </w:p>
        </w:tc>
        <w:tc>
          <w:tcPr>
            <w:tcW w:w="993"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0.0165</w:t>
            </w:r>
          </w:p>
        </w:tc>
        <w:tc>
          <w:tcPr>
            <w:tcW w:w="708"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4.31</w:t>
            </w:r>
          </w:p>
        </w:tc>
      </w:tr>
      <w:tr w:rsidR="006D5243" w:rsidRPr="00850942" w:rsidTr="00A871B4">
        <w:trPr>
          <w:trHeight w:val="328"/>
        </w:trPr>
        <w:tc>
          <w:tcPr>
            <w:tcW w:w="1108"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方式2</w:t>
            </w:r>
          </w:p>
        </w:tc>
        <w:tc>
          <w:tcPr>
            <w:tcW w:w="98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239.562</w:t>
            </w:r>
          </w:p>
        </w:tc>
        <w:tc>
          <w:tcPr>
            <w:tcW w:w="663"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0.44</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0.45</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0.41</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0.41</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0.43</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0.42</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0.42</w:t>
            </w:r>
          </w:p>
        </w:tc>
        <w:tc>
          <w:tcPr>
            <w:tcW w:w="665"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0.41</w:t>
            </w:r>
          </w:p>
        </w:tc>
        <w:tc>
          <w:tcPr>
            <w:tcW w:w="927"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0.42</w:t>
            </w:r>
          </w:p>
        </w:tc>
        <w:tc>
          <w:tcPr>
            <w:tcW w:w="993"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0.0141</w:t>
            </w:r>
          </w:p>
        </w:tc>
        <w:tc>
          <w:tcPr>
            <w:tcW w:w="708"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3.32</w:t>
            </w:r>
          </w:p>
        </w:tc>
      </w:tr>
      <w:tr w:rsidR="006D5243" w:rsidRPr="00850942" w:rsidTr="00A871B4">
        <w:trPr>
          <w:trHeight w:val="268"/>
        </w:trPr>
        <w:tc>
          <w:tcPr>
            <w:tcW w:w="1108"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259.940</w:t>
            </w:r>
          </w:p>
        </w:tc>
        <w:tc>
          <w:tcPr>
            <w:tcW w:w="663"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0.44</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0.44</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0.41</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0.41</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0.43</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0.43</w:t>
            </w:r>
          </w:p>
        </w:tc>
        <w:tc>
          <w:tcPr>
            <w:tcW w:w="664"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0.40</w:t>
            </w:r>
          </w:p>
        </w:tc>
        <w:tc>
          <w:tcPr>
            <w:tcW w:w="665"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0.42</w:t>
            </w:r>
          </w:p>
        </w:tc>
        <w:tc>
          <w:tcPr>
            <w:tcW w:w="927"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0.42</w:t>
            </w:r>
          </w:p>
        </w:tc>
        <w:tc>
          <w:tcPr>
            <w:tcW w:w="993"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0.0139</w:t>
            </w:r>
          </w:p>
        </w:tc>
        <w:tc>
          <w:tcPr>
            <w:tcW w:w="708"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3.29</w:t>
            </w:r>
          </w:p>
        </w:tc>
      </w:tr>
    </w:tbl>
    <w:p w:rsidR="006D5243" w:rsidRDefault="006D5243" w:rsidP="006D5243">
      <w:pPr>
        <w:rPr>
          <w:kern w:val="0"/>
        </w:rPr>
      </w:pPr>
    </w:p>
    <w:p w:rsidR="006D5243" w:rsidRDefault="006D5243" w:rsidP="006D5243">
      <w:pPr>
        <w:ind w:firstLineChars="200" w:firstLine="420"/>
        <w:rPr>
          <w:kern w:val="0"/>
        </w:rPr>
      </w:pPr>
      <w:r>
        <w:rPr>
          <w:rFonts w:hint="eastAsia"/>
          <w:kern w:val="0"/>
        </w:rPr>
        <w:t>采用</w:t>
      </w:r>
      <w:r>
        <w:rPr>
          <w:rFonts w:hint="eastAsia"/>
          <w:kern w:val="0"/>
        </w:rPr>
        <w:t>F</w:t>
      </w:r>
      <w:r>
        <w:rPr>
          <w:rFonts w:hint="eastAsia"/>
          <w:kern w:val="0"/>
        </w:rPr>
        <w:t>检验检查两种消解方式的精密度无显著性差异，采用</w:t>
      </w:r>
      <w:r>
        <w:rPr>
          <w:rFonts w:hint="eastAsia"/>
          <w:kern w:val="0"/>
        </w:rPr>
        <w:t>t</w:t>
      </w:r>
      <w:r>
        <w:rPr>
          <w:rFonts w:hint="eastAsia"/>
          <w:kern w:val="0"/>
        </w:rPr>
        <w:t>检验检查两种消解方式的测量结果存在显著性差异，</w:t>
      </w:r>
      <w:r w:rsidRPr="00850942">
        <w:rPr>
          <w:rFonts w:hint="eastAsia"/>
          <w:kern w:val="0"/>
        </w:rPr>
        <w:t>本文选择消解方式</w:t>
      </w:r>
      <w:r w:rsidRPr="00850942">
        <w:rPr>
          <w:rFonts w:hint="eastAsia"/>
          <w:kern w:val="0"/>
        </w:rPr>
        <w:t>2</w:t>
      </w:r>
      <w:r w:rsidRPr="00850942">
        <w:rPr>
          <w:rFonts w:hint="eastAsia"/>
          <w:kern w:val="0"/>
        </w:rPr>
        <w:t>可以</w:t>
      </w:r>
      <w:proofErr w:type="gramStart"/>
      <w:r w:rsidRPr="00850942">
        <w:rPr>
          <w:rFonts w:hint="eastAsia"/>
          <w:kern w:val="0"/>
        </w:rPr>
        <w:t>彻底溶清的</w:t>
      </w:r>
      <w:proofErr w:type="gramEnd"/>
      <w:r w:rsidRPr="00850942">
        <w:rPr>
          <w:rFonts w:hint="eastAsia"/>
          <w:kern w:val="0"/>
        </w:rPr>
        <w:t>方式进行消解。</w:t>
      </w:r>
    </w:p>
    <w:p w:rsidR="006D5243" w:rsidRPr="006D5243" w:rsidRDefault="0011680E" w:rsidP="006D5243">
      <w:pPr>
        <w:rPr>
          <w:kern w:val="0"/>
        </w:rPr>
      </w:pPr>
      <w:r>
        <w:rPr>
          <w:rFonts w:hint="eastAsia"/>
          <w:kern w:val="0"/>
        </w:rPr>
        <w:t>6.</w:t>
      </w:r>
      <w:proofErr w:type="gramStart"/>
      <w:r w:rsidR="006D5243" w:rsidRPr="006D5243">
        <w:rPr>
          <w:rFonts w:hint="eastAsia"/>
          <w:kern w:val="0"/>
        </w:rPr>
        <w:t>称样量试验</w:t>
      </w:r>
      <w:proofErr w:type="gramEnd"/>
    </w:p>
    <w:p w:rsidR="006D5243" w:rsidRDefault="006D5243" w:rsidP="006D5243">
      <w:pPr>
        <w:ind w:firstLineChars="200" w:firstLine="420"/>
        <w:rPr>
          <w:kern w:val="0"/>
        </w:rPr>
      </w:pPr>
      <w:r>
        <w:rPr>
          <w:rFonts w:hint="eastAsia"/>
          <w:kern w:val="0"/>
        </w:rPr>
        <w:t>在</w:t>
      </w:r>
      <w:proofErr w:type="gramStart"/>
      <w:r>
        <w:rPr>
          <w:rFonts w:hint="eastAsia"/>
          <w:kern w:val="0"/>
        </w:rPr>
        <w:t>基体进</w:t>
      </w:r>
      <w:proofErr w:type="gramEnd"/>
      <w:r>
        <w:rPr>
          <w:rFonts w:hint="eastAsia"/>
          <w:kern w:val="0"/>
        </w:rPr>
        <w:t>样浓度为</w:t>
      </w:r>
      <w:r>
        <w:rPr>
          <w:rFonts w:hint="eastAsia"/>
          <w:kern w:val="0"/>
        </w:rPr>
        <w:t>1mg/mL</w:t>
      </w:r>
      <w:r>
        <w:rPr>
          <w:rFonts w:hint="eastAsia"/>
          <w:kern w:val="0"/>
        </w:rPr>
        <w:t>时，</w:t>
      </w:r>
      <w:r w:rsidRPr="00DF7A9C">
        <w:rPr>
          <w:rFonts w:hint="eastAsia"/>
          <w:kern w:val="0"/>
        </w:rPr>
        <w:t>分别称取样品</w:t>
      </w:r>
      <w:r w:rsidRPr="00DF7A9C">
        <w:rPr>
          <w:rFonts w:hint="eastAsia"/>
          <w:kern w:val="0"/>
        </w:rPr>
        <w:t>0.10g</w:t>
      </w:r>
      <w:r w:rsidRPr="00DF7A9C">
        <w:rPr>
          <w:rFonts w:hint="eastAsia"/>
          <w:kern w:val="0"/>
        </w:rPr>
        <w:t>、</w:t>
      </w:r>
      <w:r w:rsidRPr="00DF7A9C">
        <w:rPr>
          <w:rFonts w:hint="eastAsia"/>
          <w:kern w:val="0"/>
        </w:rPr>
        <w:t>0.25g</w:t>
      </w:r>
      <w:r w:rsidRPr="00DF7A9C">
        <w:rPr>
          <w:rFonts w:hint="eastAsia"/>
          <w:kern w:val="0"/>
        </w:rPr>
        <w:t>、</w:t>
      </w:r>
      <w:r w:rsidRPr="00DF7A9C">
        <w:rPr>
          <w:rFonts w:hint="eastAsia"/>
          <w:kern w:val="0"/>
        </w:rPr>
        <w:t>0.50g</w:t>
      </w:r>
      <w:r w:rsidRPr="00DF7A9C">
        <w:rPr>
          <w:rFonts w:hint="eastAsia"/>
          <w:kern w:val="0"/>
        </w:rPr>
        <w:t>各</w:t>
      </w:r>
      <w:r w:rsidRPr="00DF7A9C">
        <w:rPr>
          <w:rFonts w:hint="eastAsia"/>
          <w:kern w:val="0"/>
        </w:rPr>
        <w:t>6</w:t>
      </w:r>
      <w:r w:rsidRPr="00DF7A9C">
        <w:rPr>
          <w:rFonts w:hint="eastAsia"/>
          <w:kern w:val="0"/>
        </w:rPr>
        <w:t>个，对待测元素的测定值进行统计，结果</w:t>
      </w:r>
      <w:r>
        <w:rPr>
          <w:rFonts w:hint="eastAsia"/>
          <w:kern w:val="0"/>
        </w:rPr>
        <w:t>如表</w:t>
      </w:r>
      <w:r>
        <w:rPr>
          <w:rFonts w:hint="eastAsia"/>
          <w:kern w:val="0"/>
        </w:rPr>
        <w:t>5</w:t>
      </w:r>
      <w:r>
        <w:rPr>
          <w:rFonts w:hint="eastAsia"/>
          <w:kern w:val="0"/>
        </w:rPr>
        <w:t>所示</w:t>
      </w:r>
    </w:p>
    <w:p w:rsidR="006D5243" w:rsidRDefault="006D5243" w:rsidP="006D5243">
      <w:pPr>
        <w:ind w:firstLineChars="200" w:firstLine="420"/>
        <w:jc w:val="center"/>
        <w:rPr>
          <w:kern w:val="0"/>
        </w:rPr>
      </w:pPr>
      <w:r>
        <w:rPr>
          <w:rFonts w:hint="eastAsia"/>
          <w:kern w:val="0"/>
        </w:rPr>
        <w:t>表</w:t>
      </w:r>
      <w:r>
        <w:rPr>
          <w:rFonts w:hint="eastAsia"/>
          <w:kern w:val="0"/>
        </w:rPr>
        <w:t xml:space="preserve">5 </w:t>
      </w:r>
      <w:r>
        <w:rPr>
          <w:rFonts w:hint="eastAsia"/>
          <w:kern w:val="0"/>
        </w:rPr>
        <w:t>不同</w:t>
      </w:r>
      <w:proofErr w:type="gramStart"/>
      <w:r>
        <w:rPr>
          <w:rFonts w:hint="eastAsia"/>
          <w:kern w:val="0"/>
        </w:rPr>
        <w:t>称样量测定</w:t>
      </w:r>
      <w:proofErr w:type="gramEnd"/>
      <w:r>
        <w:rPr>
          <w:rFonts w:hint="eastAsia"/>
          <w:kern w:val="0"/>
        </w:rPr>
        <w:t>结果</w:t>
      </w:r>
    </w:p>
    <w:tbl>
      <w:tblPr>
        <w:tblW w:w="10241" w:type="dxa"/>
        <w:tblInd w:w="93" w:type="dxa"/>
        <w:tblLayout w:type="fixed"/>
        <w:tblLook w:val="04A0" w:firstRow="1" w:lastRow="0" w:firstColumn="1" w:lastColumn="0" w:noHBand="0" w:noVBand="1"/>
      </w:tblPr>
      <w:tblGrid>
        <w:gridCol w:w="1090"/>
        <w:gridCol w:w="942"/>
        <w:gridCol w:w="1056"/>
        <w:gridCol w:w="767"/>
        <w:gridCol w:w="767"/>
        <w:gridCol w:w="768"/>
        <w:gridCol w:w="768"/>
        <w:gridCol w:w="768"/>
        <w:gridCol w:w="768"/>
        <w:gridCol w:w="849"/>
        <w:gridCol w:w="849"/>
        <w:gridCol w:w="849"/>
      </w:tblGrid>
      <w:tr w:rsidR="006D5243" w:rsidRPr="00DF7A9C" w:rsidTr="00A871B4">
        <w:trPr>
          <w:trHeight w:val="266"/>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样品编号</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proofErr w:type="gramStart"/>
            <w:r w:rsidRPr="0000763A">
              <w:rPr>
                <w:rFonts w:ascii="宋体" w:hAnsi="宋体" w:cs="宋体" w:hint="eastAsia"/>
                <w:color w:val="000000"/>
                <w:kern w:val="0"/>
                <w:sz w:val="18"/>
                <w:szCs w:val="18"/>
              </w:rPr>
              <w:t>称样量</w:t>
            </w:r>
            <w:proofErr w:type="gramEnd"/>
            <w:r w:rsidRPr="0000763A">
              <w:rPr>
                <w:rFonts w:ascii="宋体" w:hAnsi="宋体" w:cs="宋体" w:hint="eastAsia"/>
                <w:color w:val="000000"/>
                <w:kern w:val="0"/>
                <w:sz w:val="18"/>
                <w:szCs w:val="18"/>
              </w:rPr>
              <w:t>g</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分析线/nm</w:t>
            </w:r>
          </w:p>
        </w:tc>
        <w:tc>
          <w:tcPr>
            <w:tcW w:w="4606" w:type="dxa"/>
            <w:gridSpan w:val="6"/>
            <w:tcBorders>
              <w:top w:val="single" w:sz="4" w:space="0" w:color="auto"/>
              <w:left w:val="nil"/>
              <w:bottom w:val="single" w:sz="4" w:space="0" w:color="auto"/>
              <w:right w:val="single" w:sz="4" w:space="0" w:color="000000"/>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Fe</w:t>
            </w:r>
            <w:r w:rsidRPr="008750A7">
              <w:rPr>
                <w:rFonts w:ascii="宋体" w:hAnsi="宋体" w:cs="宋体" w:hint="eastAsia"/>
                <w:color w:val="000000"/>
                <w:kern w:val="0"/>
                <w:sz w:val="18"/>
                <w:szCs w:val="18"/>
                <w:vertAlign w:val="subscript"/>
              </w:rPr>
              <w:t>2</w:t>
            </w:r>
            <w:r w:rsidRPr="0000763A">
              <w:rPr>
                <w:rFonts w:ascii="宋体" w:hAnsi="宋体" w:cs="宋体" w:hint="eastAsia"/>
                <w:color w:val="000000"/>
                <w:kern w:val="0"/>
                <w:sz w:val="18"/>
                <w:szCs w:val="18"/>
              </w:rPr>
              <w:t>O</w:t>
            </w:r>
            <w:r w:rsidRPr="008750A7">
              <w:rPr>
                <w:rFonts w:ascii="宋体" w:hAnsi="宋体" w:cs="宋体" w:hint="eastAsia"/>
                <w:color w:val="000000"/>
                <w:kern w:val="0"/>
                <w:sz w:val="18"/>
                <w:szCs w:val="18"/>
                <w:vertAlign w:val="subscript"/>
              </w:rPr>
              <w:t>3</w:t>
            </w:r>
            <w:r w:rsidRPr="0000763A">
              <w:rPr>
                <w:rFonts w:ascii="宋体" w:hAnsi="宋体" w:cs="宋体" w:hint="eastAsia"/>
                <w:color w:val="000000"/>
                <w:kern w:val="0"/>
                <w:sz w:val="18"/>
                <w:szCs w:val="18"/>
              </w:rPr>
              <w: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平均值%</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SD%</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RSD%</w:t>
            </w:r>
          </w:p>
        </w:tc>
      </w:tr>
      <w:tr w:rsidR="006D5243" w:rsidRPr="00DF7A9C" w:rsidTr="00A871B4">
        <w:trPr>
          <w:trHeight w:val="266"/>
        </w:trPr>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称样量</w:t>
            </w:r>
            <w:proofErr w:type="gramEnd"/>
            <w:r>
              <w:rPr>
                <w:rFonts w:ascii="宋体" w:hAnsi="宋体" w:cs="宋体" w:hint="eastAsia"/>
                <w:color w:val="000000"/>
                <w:kern w:val="0"/>
                <w:sz w:val="18"/>
                <w:szCs w:val="18"/>
              </w:rPr>
              <w:t>1#</w:t>
            </w: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0.100</w:t>
            </w:r>
          </w:p>
        </w:tc>
        <w:tc>
          <w:tcPr>
            <w:tcW w:w="1056"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239.562</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0.41</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0.0075</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1.75</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00763A" w:rsidRDefault="006D5243" w:rsidP="00A871B4">
            <w:pPr>
              <w:widowControl/>
              <w:jc w:val="left"/>
              <w:rPr>
                <w:rFonts w:ascii="宋体" w:hAnsi="宋体" w:cs="宋体"/>
                <w:color w:val="000000"/>
                <w:kern w:val="0"/>
                <w:sz w:val="18"/>
                <w:szCs w:val="18"/>
              </w:rPr>
            </w:pPr>
          </w:p>
        </w:tc>
        <w:tc>
          <w:tcPr>
            <w:tcW w:w="942" w:type="dxa"/>
            <w:vMerge/>
            <w:tcBorders>
              <w:top w:val="nil"/>
              <w:left w:val="single" w:sz="4" w:space="0" w:color="auto"/>
              <w:bottom w:val="single" w:sz="4" w:space="0" w:color="auto"/>
              <w:right w:val="single" w:sz="4" w:space="0" w:color="auto"/>
            </w:tcBorders>
            <w:vAlign w:val="center"/>
            <w:hideMark/>
          </w:tcPr>
          <w:p w:rsidR="006D5243" w:rsidRPr="0000763A" w:rsidRDefault="006D5243" w:rsidP="00A871B4">
            <w:pPr>
              <w:widowControl/>
              <w:jc w:val="left"/>
              <w:rPr>
                <w:rFonts w:ascii="宋体" w:hAnsi="宋体" w:cs="宋体"/>
                <w:color w:val="000000"/>
                <w:kern w:val="0"/>
                <w:sz w:val="18"/>
                <w:szCs w:val="18"/>
              </w:rPr>
            </w:pPr>
          </w:p>
        </w:tc>
        <w:tc>
          <w:tcPr>
            <w:tcW w:w="1056"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259.940</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0.40</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0.0126</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2.96</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00763A" w:rsidRDefault="006D5243" w:rsidP="00A871B4">
            <w:pPr>
              <w:widowControl/>
              <w:jc w:val="left"/>
              <w:rPr>
                <w:rFonts w:ascii="宋体" w:hAnsi="宋体" w:cs="宋体"/>
                <w:color w:val="000000"/>
                <w:kern w:val="0"/>
                <w:sz w:val="18"/>
                <w:szCs w:val="18"/>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0.250</w:t>
            </w:r>
          </w:p>
        </w:tc>
        <w:tc>
          <w:tcPr>
            <w:tcW w:w="1056"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239.562</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0.0100</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2.33</w:t>
            </w:r>
          </w:p>
        </w:tc>
      </w:tr>
      <w:tr w:rsidR="006D5243" w:rsidRPr="00DF7A9C" w:rsidTr="00A871B4">
        <w:trPr>
          <w:trHeight w:val="321"/>
        </w:trPr>
        <w:tc>
          <w:tcPr>
            <w:tcW w:w="1090" w:type="dxa"/>
            <w:vMerge/>
            <w:tcBorders>
              <w:top w:val="nil"/>
              <w:left w:val="single" w:sz="4" w:space="0" w:color="auto"/>
              <w:bottom w:val="single" w:sz="4" w:space="0" w:color="000000"/>
              <w:right w:val="single" w:sz="4" w:space="0" w:color="auto"/>
            </w:tcBorders>
            <w:vAlign w:val="center"/>
            <w:hideMark/>
          </w:tcPr>
          <w:p w:rsidR="006D5243" w:rsidRPr="00DF7A9C" w:rsidRDefault="006D5243" w:rsidP="00A871B4">
            <w:pPr>
              <w:widowControl/>
              <w:jc w:val="left"/>
              <w:rPr>
                <w:rFonts w:ascii="宋体" w:hAnsi="宋体" w:cs="宋体"/>
                <w:color w:val="000000"/>
                <w:kern w:val="0"/>
                <w:sz w:val="22"/>
              </w:rPr>
            </w:pPr>
          </w:p>
        </w:tc>
        <w:tc>
          <w:tcPr>
            <w:tcW w:w="942" w:type="dxa"/>
            <w:vMerge/>
            <w:tcBorders>
              <w:top w:val="nil"/>
              <w:left w:val="single" w:sz="4" w:space="0" w:color="auto"/>
              <w:bottom w:val="single" w:sz="4" w:space="0" w:color="auto"/>
              <w:right w:val="single" w:sz="4" w:space="0" w:color="auto"/>
            </w:tcBorders>
            <w:vAlign w:val="center"/>
            <w:hideMark/>
          </w:tcPr>
          <w:p w:rsidR="006D5243" w:rsidRPr="0000763A" w:rsidRDefault="006D5243" w:rsidP="00A871B4">
            <w:pPr>
              <w:widowControl/>
              <w:jc w:val="left"/>
              <w:rPr>
                <w:rFonts w:ascii="宋体" w:hAnsi="宋体" w:cs="宋体"/>
                <w:color w:val="000000"/>
                <w:kern w:val="0"/>
                <w:sz w:val="18"/>
                <w:szCs w:val="18"/>
              </w:rPr>
            </w:pPr>
          </w:p>
        </w:tc>
        <w:tc>
          <w:tcPr>
            <w:tcW w:w="1056"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259.940</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0.41</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0.41</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0.0137</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3.22</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DF7A9C" w:rsidRDefault="006D5243" w:rsidP="00A871B4">
            <w:pPr>
              <w:widowControl/>
              <w:jc w:val="left"/>
              <w:rPr>
                <w:rFonts w:ascii="宋体" w:hAnsi="宋体" w:cs="宋体"/>
                <w:color w:val="000000"/>
                <w:kern w:val="0"/>
                <w:sz w:val="22"/>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0.500</w:t>
            </w:r>
          </w:p>
        </w:tc>
        <w:tc>
          <w:tcPr>
            <w:tcW w:w="1056"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239.562</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0.41</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0.41</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0.0111</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2.61</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DF7A9C" w:rsidRDefault="006D5243" w:rsidP="00A871B4">
            <w:pPr>
              <w:widowControl/>
              <w:jc w:val="left"/>
              <w:rPr>
                <w:rFonts w:ascii="宋体" w:hAnsi="宋体" w:cs="宋体"/>
                <w:color w:val="000000"/>
                <w:kern w:val="0"/>
                <w:sz w:val="22"/>
              </w:rPr>
            </w:pPr>
          </w:p>
        </w:tc>
        <w:tc>
          <w:tcPr>
            <w:tcW w:w="942" w:type="dxa"/>
            <w:vMerge/>
            <w:tcBorders>
              <w:top w:val="nil"/>
              <w:left w:val="single" w:sz="4" w:space="0" w:color="auto"/>
              <w:bottom w:val="single" w:sz="4" w:space="0" w:color="auto"/>
              <w:right w:val="single" w:sz="4" w:space="0" w:color="auto"/>
            </w:tcBorders>
            <w:vAlign w:val="center"/>
            <w:hideMark/>
          </w:tcPr>
          <w:p w:rsidR="006D5243" w:rsidRPr="00DF7A9C" w:rsidRDefault="006D5243" w:rsidP="00A871B4">
            <w:pPr>
              <w:widowControl/>
              <w:jc w:val="left"/>
              <w:rPr>
                <w:rFonts w:ascii="宋体" w:hAnsi="宋体" w:cs="宋体"/>
                <w:color w:val="000000"/>
                <w:kern w:val="0"/>
                <w:sz w:val="22"/>
              </w:rPr>
            </w:pPr>
          </w:p>
        </w:tc>
        <w:tc>
          <w:tcPr>
            <w:tcW w:w="1056"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259.940</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0.40</w:t>
            </w:r>
          </w:p>
        </w:tc>
        <w:tc>
          <w:tcPr>
            <w:tcW w:w="767"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0.40</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0.44</w:t>
            </w:r>
          </w:p>
        </w:tc>
        <w:tc>
          <w:tcPr>
            <w:tcW w:w="768" w:type="dxa"/>
            <w:tcBorders>
              <w:top w:val="nil"/>
              <w:left w:val="nil"/>
              <w:bottom w:val="single" w:sz="4" w:space="0" w:color="auto"/>
              <w:right w:val="single" w:sz="4" w:space="0" w:color="auto"/>
            </w:tcBorders>
            <w:shd w:val="clear" w:color="auto" w:fill="auto"/>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0.42</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0.0153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00763A" w:rsidRDefault="006D5243" w:rsidP="00A871B4">
            <w:pPr>
              <w:widowControl/>
              <w:jc w:val="center"/>
              <w:rPr>
                <w:rFonts w:ascii="宋体" w:hAnsi="宋体" w:cs="宋体"/>
                <w:color w:val="000000"/>
                <w:kern w:val="0"/>
                <w:sz w:val="18"/>
                <w:szCs w:val="18"/>
              </w:rPr>
            </w:pPr>
            <w:r w:rsidRPr="0000763A">
              <w:rPr>
                <w:rFonts w:ascii="宋体" w:hAnsi="宋体" w:cs="宋体" w:hint="eastAsia"/>
                <w:color w:val="000000"/>
                <w:kern w:val="0"/>
                <w:sz w:val="18"/>
                <w:szCs w:val="18"/>
              </w:rPr>
              <w:t>3.64</w:t>
            </w:r>
          </w:p>
        </w:tc>
      </w:tr>
      <w:tr w:rsidR="006D5243" w:rsidRPr="00DF7A9C" w:rsidTr="00A871B4">
        <w:trPr>
          <w:trHeight w:val="266"/>
        </w:trPr>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称样量</w:t>
            </w:r>
            <w:proofErr w:type="gramEnd"/>
            <w:r>
              <w:rPr>
                <w:rFonts w:ascii="宋体" w:hAnsi="宋体" w:cs="宋体" w:hint="eastAsia"/>
                <w:color w:val="000000"/>
                <w:kern w:val="0"/>
                <w:sz w:val="18"/>
                <w:szCs w:val="18"/>
              </w:rPr>
              <w:t>2#</w:t>
            </w: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0.100</w:t>
            </w:r>
          </w:p>
        </w:tc>
        <w:tc>
          <w:tcPr>
            <w:tcW w:w="105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239.562</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0.83</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0.81</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0.81</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0.0153</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1.84</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942" w:type="dxa"/>
            <w:vMerge/>
            <w:tcBorders>
              <w:top w:val="nil"/>
              <w:left w:val="single" w:sz="4" w:space="0" w:color="auto"/>
              <w:bottom w:val="single" w:sz="4" w:space="0" w:color="auto"/>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105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259.940</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0.82</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0.83</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0.80</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0.78</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0.83</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0.82</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0.0205</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2.52</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0.250</w:t>
            </w:r>
          </w:p>
        </w:tc>
        <w:tc>
          <w:tcPr>
            <w:tcW w:w="105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239.562</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0.86</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0.86</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0.82</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0.0137</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1.62</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942" w:type="dxa"/>
            <w:vMerge/>
            <w:tcBorders>
              <w:top w:val="nil"/>
              <w:left w:val="single" w:sz="4" w:space="0" w:color="auto"/>
              <w:bottom w:val="single" w:sz="4" w:space="0" w:color="auto"/>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105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259.940</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0.86</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0.81</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0.87</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0.86</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0.82</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0.0222</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2.62</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0.500</w:t>
            </w:r>
          </w:p>
        </w:tc>
        <w:tc>
          <w:tcPr>
            <w:tcW w:w="105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239.562</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0.82</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0.83</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0.85</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0.86</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0.0134</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1.60</w:t>
            </w:r>
          </w:p>
        </w:tc>
      </w:tr>
      <w:tr w:rsidR="006D5243" w:rsidRPr="00DF7A9C" w:rsidTr="00A871B4">
        <w:trPr>
          <w:trHeight w:val="266"/>
        </w:trPr>
        <w:tc>
          <w:tcPr>
            <w:tcW w:w="1090" w:type="dxa"/>
            <w:vMerge/>
            <w:tcBorders>
              <w:top w:val="nil"/>
              <w:left w:val="single" w:sz="4" w:space="0" w:color="auto"/>
              <w:bottom w:val="single" w:sz="4" w:space="0" w:color="000000"/>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942" w:type="dxa"/>
            <w:vMerge/>
            <w:tcBorders>
              <w:top w:val="nil"/>
              <w:left w:val="single" w:sz="4" w:space="0" w:color="auto"/>
              <w:bottom w:val="single" w:sz="4" w:space="0" w:color="auto"/>
              <w:right w:val="single" w:sz="4" w:space="0" w:color="auto"/>
            </w:tcBorders>
            <w:vAlign w:val="center"/>
            <w:hideMark/>
          </w:tcPr>
          <w:p w:rsidR="006D5243" w:rsidRPr="008750A7" w:rsidRDefault="006D5243" w:rsidP="00A871B4">
            <w:pPr>
              <w:widowControl/>
              <w:jc w:val="left"/>
              <w:rPr>
                <w:rFonts w:ascii="宋体" w:hAnsi="宋体" w:cs="宋体"/>
                <w:color w:val="000000"/>
                <w:kern w:val="0"/>
                <w:sz w:val="18"/>
                <w:szCs w:val="18"/>
              </w:rPr>
            </w:pPr>
          </w:p>
        </w:tc>
        <w:tc>
          <w:tcPr>
            <w:tcW w:w="1056"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259.940</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0.81</w:t>
            </w:r>
          </w:p>
        </w:tc>
        <w:tc>
          <w:tcPr>
            <w:tcW w:w="767"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768" w:type="dxa"/>
            <w:tcBorders>
              <w:top w:val="nil"/>
              <w:left w:val="nil"/>
              <w:bottom w:val="single" w:sz="4" w:space="0" w:color="auto"/>
              <w:right w:val="single" w:sz="4" w:space="0" w:color="auto"/>
            </w:tcBorders>
            <w:shd w:val="clear" w:color="auto" w:fill="auto"/>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0.86</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0.84</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0.0146</w:t>
            </w:r>
          </w:p>
        </w:tc>
        <w:tc>
          <w:tcPr>
            <w:tcW w:w="849"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18"/>
                <w:szCs w:val="18"/>
              </w:rPr>
            </w:pPr>
            <w:r w:rsidRPr="008750A7">
              <w:rPr>
                <w:rFonts w:ascii="宋体" w:hAnsi="宋体" w:cs="宋体" w:hint="eastAsia"/>
                <w:color w:val="000000"/>
                <w:kern w:val="0"/>
                <w:sz w:val="18"/>
                <w:szCs w:val="18"/>
              </w:rPr>
              <w:t>1.74</w:t>
            </w:r>
          </w:p>
        </w:tc>
      </w:tr>
    </w:tbl>
    <w:p w:rsidR="006D5243" w:rsidRDefault="006D5243" w:rsidP="006D5243">
      <w:pPr>
        <w:rPr>
          <w:kern w:val="0"/>
        </w:rPr>
      </w:pPr>
    </w:p>
    <w:p w:rsidR="006D5243" w:rsidRPr="00DD769C" w:rsidRDefault="006D5243" w:rsidP="006D5243">
      <w:pPr>
        <w:spacing w:line="276" w:lineRule="auto"/>
        <w:ind w:firstLineChars="200" w:firstLine="420"/>
        <w:rPr>
          <w:rFonts w:hAnsi="宋体"/>
          <w:color w:val="000000"/>
          <w:position w:val="-2"/>
          <w:szCs w:val="21"/>
        </w:rPr>
      </w:pPr>
      <w:r w:rsidRPr="00FC4582">
        <w:rPr>
          <w:rFonts w:hAnsi="宋体"/>
          <w:color w:val="000000"/>
          <w:position w:val="-2"/>
          <w:szCs w:val="21"/>
        </w:rPr>
        <w:t>由</w:t>
      </w:r>
      <w:r>
        <w:rPr>
          <w:rFonts w:hint="eastAsia"/>
          <w:color w:val="000000"/>
          <w:position w:val="-2"/>
          <w:szCs w:val="21"/>
        </w:rPr>
        <w:t>表</w:t>
      </w:r>
      <w:r>
        <w:rPr>
          <w:rFonts w:hint="eastAsia"/>
          <w:color w:val="000000"/>
          <w:position w:val="-2"/>
          <w:szCs w:val="21"/>
        </w:rPr>
        <w:t>5</w:t>
      </w:r>
      <w:r>
        <w:rPr>
          <w:rFonts w:hint="eastAsia"/>
          <w:color w:val="000000"/>
          <w:position w:val="-2"/>
          <w:szCs w:val="21"/>
        </w:rPr>
        <w:t>不同</w:t>
      </w:r>
      <w:proofErr w:type="gramStart"/>
      <w:r>
        <w:rPr>
          <w:rFonts w:hint="eastAsia"/>
          <w:color w:val="000000"/>
          <w:position w:val="-2"/>
          <w:szCs w:val="21"/>
        </w:rPr>
        <w:t>称样量的</w:t>
      </w:r>
      <w:proofErr w:type="gramEnd"/>
      <w:r>
        <w:rPr>
          <w:rFonts w:hint="eastAsia"/>
          <w:color w:val="000000"/>
          <w:position w:val="-2"/>
          <w:szCs w:val="21"/>
        </w:rPr>
        <w:t>测定结果</w:t>
      </w:r>
      <w:r>
        <w:rPr>
          <w:rFonts w:hAnsi="宋体" w:hint="eastAsia"/>
          <w:color w:val="000000"/>
          <w:position w:val="-2"/>
          <w:szCs w:val="21"/>
        </w:rPr>
        <w:t>可得，</w:t>
      </w:r>
      <w:r w:rsidRPr="00FC4582">
        <w:rPr>
          <w:rFonts w:hAnsi="宋体"/>
          <w:color w:val="000000"/>
          <w:position w:val="-2"/>
          <w:szCs w:val="21"/>
        </w:rPr>
        <w:t>实验结果表明试</w:t>
      </w:r>
      <w:r>
        <w:rPr>
          <w:rFonts w:hAnsi="宋体"/>
          <w:color w:val="000000"/>
          <w:position w:val="-2"/>
          <w:szCs w:val="21"/>
        </w:rPr>
        <w:t>料的均匀性很好，</w:t>
      </w:r>
      <w:proofErr w:type="gramStart"/>
      <w:r>
        <w:rPr>
          <w:rFonts w:hAnsi="宋体" w:hint="eastAsia"/>
          <w:color w:val="000000"/>
          <w:position w:val="-2"/>
          <w:szCs w:val="21"/>
        </w:rPr>
        <w:t>称样量大于</w:t>
      </w:r>
      <w:proofErr w:type="gramEnd"/>
      <w:r>
        <w:rPr>
          <w:rFonts w:hAnsi="宋体" w:hint="eastAsia"/>
          <w:color w:val="000000"/>
          <w:position w:val="-2"/>
          <w:szCs w:val="21"/>
        </w:rPr>
        <w:t>0.1g</w:t>
      </w:r>
      <w:r>
        <w:rPr>
          <w:rFonts w:hAnsi="宋体" w:hint="eastAsia"/>
          <w:color w:val="000000"/>
          <w:position w:val="-2"/>
          <w:szCs w:val="21"/>
        </w:rPr>
        <w:t>时，均可以满足均匀性要求，</w:t>
      </w:r>
      <w:r w:rsidRPr="00FC4582">
        <w:rPr>
          <w:rFonts w:hAnsi="宋体"/>
          <w:color w:val="000000"/>
          <w:position w:val="-2"/>
          <w:szCs w:val="21"/>
        </w:rPr>
        <w:t>考虑到称量误差的大小，故</w:t>
      </w:r>
      <w:proofErr w:type="gramStart"/>
      <w:r w:rsidRPr="00FC4582">
        <w:rPr>
          <w:rFonts w:hAnsi="宋体"/>
          <w:color w:val="000000"/>
          <w:position w:val="-2"/>
          <w:szCs w:val="21"/>
        </w:rPr>
        <w:t>选择称样量</w:t>
      </w:r>
      <w:proofErr w:type="gramEnd"/>
      <w:r w:rsidRPr="00FC4582">
        <w:rPr>
          <w:rFonts w:hAnsi="宋体"/>
          <w:color w:val="000000"/>
          <w:position w:val="-2"/>
          <w:szCs w:val="21"/>
        </w:rPr>
        <w:t>为</w:t>
      </w:r>
      <w:r w:rsidRPr="00FC4582">
        <w:rPr>
          <w:color w:val="000000"/>
          <w:position w:val="-2"/>
          <w:szCs w:val="21"/>
        </w:rPr>
        <w:t>0.</w:t>
      </w:r>
      <w:r>
        <w:rPr>
          <w:color w:val="000000"/>
          <w:position w:val="-2"/>
          <w:szCs w:val="21"/>
        </w:rPr>
        <w:t>25</w:t>
      </w:r>
      <w:r w:rsidRPr="00FC4582">
        <w:rPr>
          <w:color w:val="000000"/>
          <w:position w:val="-2"/>
          <w:szCs w:val="21"/>
        </w:rPr>
        <w:t>g</w:t>
      </w:r>
      <w:r w:rsidRPr="00FC4582">
        <w:rPr>
          <w:rFonts w:hAnsi="宋体"/>
          <w:color w:val="000000"/>
          <w:position w:val="-2"/>
          <w:szCs w:val="21"/>
        </w:rPr>
        <w:t>。</w:t>
      </w:r>
    </w:p>
    <w:p w:rsidR="006D5243" w:rsidRPr="006D5243" w:rsidRDefault="0011680E" w:rsidP="006D5243">
      <w:pPr>
        <w:spacing w:line="276" w:lineRule="auto"/>
        <w:rPr>
          <w:rFonts w:hAnsi="宋体"/>
          <w:color w:val="000000"/>
          <w:szCs w:val="21"/>
        </w:rPr>
      </w:pPr>
      <w:r>
        <w:rPr>
          <w:rFonts w:hAnsi="宋体" w:hint="eastAsia"/>
          <w:color w:val="000000"/>
          <w:szCs w:val="21"/>
        </w:rPr>
        <w:t>7.</w:t>
      </w:r>
      <w:r w:rsidR="006D5243" w:rsidRPr="006D5243">
        <w:rPr>
          <w:rFonts w:hAnsi="宋体" w:hint="eastAsia"/>
          <w:color w:val="000000"/>
          <w:szCs w:val="21"/>
        </w:rPr>
        <w:t>基体配</w:t>
      </w:r>
      <w:proofErr w:type="gramStart"/>
      <w:r w:rsidR="006D5243" w:rsidRPr="006D5243">
        <w:rPr>
          <w:rFonts w:hAnsi="宋体" w:hint="eastAsia"/>
          <w:color w:val="000000"/>
          <w:szCs w:val="21"/>
        </w:rPr>
        <w:t>分变化</w:t>
      </w:r>
      <w:proofErr w:type="gramEnd"/>
      <w:r w:rsidR="006D5243" w:rsidRPr="006D5243">
        <w:rPr>
          <w:rFonts w:hAnsi="宋体" w:hint="eastAsia"/>
          <w:color w:val="000000"/>
          <w:szCs w:val="21"/>
        </w:rPr>
        <w:t>对其测定影响试验</w:t>
      </w:r>
    </w:p>
    <w:p w:rsidR="006D5243" w:rsidRDefault="006D5243" w:rsidP="006D5243">
      <w:pPr>
        <w:spacing w:line="276" w:lineRule="auto"/>
        <w:ind w:firstLineChars="200" w:firstLine="420"/>
        <w:rPr>
          <w:rFonts w:hAnsi="宋体"/>
          <w:color w:val="000000"/>
          <w:szCs w:val="21"/>
        </w:rPr>
      </w:pPr>
      <w:r w:rsidRPr="00BE3498">
        <w:rPr>
          <w:rFonts w:hAnsi="宋体" w:hint="eastAsia"/>
          <w:color w:val="000000"/>
          <w:szCs w:val="21"/>
        </w:rPr>
        <w:t>按照</w:t>
      </w:r>
      <w:r w:rsidRPr="00BE3498">
        <w:rPr>
          <w:rFonts w:hAnsi="宋体" w:hint="eastAsia"/>
          <w:color w:val="000000"/>
          <w:szCs w:val="21"/>
        </w:rPr>
        <w:t>GB/T 20169-2015</w:t>
      </w:r>
      <w:r w:rsidRPr="00BE3498">
        <w:rPr>
          <w:rFonts w:hAnsi="宋体" w:hint="eastAsia"/>
          <w:color w:val="000000"/>
          <w:szCs w:val="21"/>
        </w:rPr>
        <w:t>离子型稀土矿混合稀土氧化物各产品牌号的成分，分别制备不同稀土配比的模拟样</w:t>
      </w:r>
      <w:r>
        <w:rPr>
          <w:rFonts w:hAnsi="宋体" w:hint="eastAsia"/>
          <w:color w:val="000000"/>
          <w:szCs w:val="21"/>
        </w:rPr>
        <w:t>，</w:t>
      </w:r>
      <w:r w:rsidRPr="00BE3498">
        <w:rPr>
          <w:rFonts w:hAnsi="宋体" w:hint="eastAsia"/>
          <w:color w:val="000000"/>
          <w:szCs w:val="21"/>
        </w:rPr>
        <w:t>按照制样方式制样，加入一定含量的</w:t>
      </w:r>
      <w:r w:rsidRPr="00BE3498">
        <w:rPr>
          <w:rFonts w:hAnsi="宋体" w:hint="eastAsia"/>
          <w:color w:val="000000"/>
          <w:szCs w:val="21"/>
        </w:rPr>
        <w:t>Fe</w:t>
      </w:r>
      <w:r w:rsidRPr="00AE33C6">
        <w:rPr>
          <w:rFonts w:hAnsi="宋体" w:hint="eastAsia"/>
          <w:color w:val="000000"/>
          <w:szCs w:val="21"/>
          <w:vertAlign w:val="subscript"/>
        </w:rPr>
        <w:t>2</w:t>
      </w:r>
      <w:r>
        <w:rPr>
          <w:rFonts w:hAnsi="宋体" w:hint="eastAsia"/>
          <w:color w:val="000000"/>
          <w:szCs w:val="21"/>
        </w:rPr>
        <w:t>O</w:t>
      </w:r>
      <w:r w:rsidRPr="00AE33C6">
        <w:rPr>
          <w:rFonts w:hAnsi="宋体" w:hint="eastAsia"/>
          <w:color w:val="000000"/>
          <w:szCs w:val="21"/>
          <w:vertAlign w:val="subscript"/>
        </w:rPr>
        <w:t>3</w:t>
      </w:r>
      <w:r>
        <w:rPr>
          <w:rFonts w:hAnsi="宋体" w:hint="eastAsia"/>
          <w:color w:val="000000"/>
          <w:szCs w:val="21"/>
        </w:rPr>
        <w:t>标液，验证基体配</w:t>
      </w:r>
      <w:proofErr w:type="gramStart"/>
      <w:r>
        <w:rPr>
          <w:rFonts w:hAnsi="宋体" w:hint="eastAsia"/>
          <w:color w:val="000000"/>
          <w:szCs w:val="21"/>
        </w:rPr>
        <w:t>分变化</w:t>
      </w:r>
      <w:proofErr w:type="gramEnd"/>
      <w:r>
        <w:rPr>
          <w:rFonts w:hAnsi="宋体" w:hint="eastAsia"/>
          <w:color w:val="000000"/>
          <w:szCs w:val="21"/>
        </w:rPr>
        <w:t>对其测定的影响。其中配分模拟样成分见表</w:t>
      </w:r>
      <w:r>
        <w:rPr>
          <w:rFonts w:hAnsi="宋体" w:hint="eastAsia"/>
          <w:color w:val="000000"/>
          <w:szCs w:val="21"/>
        </w:rPr>
        <w:t>6</w:t>
      </w:r>
      <w:r>
        <w:rPr>
          <w:rFonts w:hAnsi="宋体" w:hint="eastAsia"/>
          <w:color w:val="000000"/>
          <w:szCs w:val="21"/>
        </w:rPr>
        <w:t>，测定结果见表</w:t>
      </w:r>
      <w:r>
        <w:rPr>
          <w:rFonts w:hAnsi="宋体" w:hint="eastAsia"/>
          <w:color w:val="000000"/>
          <w:szCs w:val="21"/>
        </w:rPr>
        <w:t>7</w:t>
      </w:r>
      <w:r>
        <w:rPr>
          <w:rFonts w:hAnsi="宋体" w:hint="eastAsia"/>
          <w:color w:val="000000"/>
          <w:szCs w:val="21"/>
        </w:rPr>
        <w:t>。</w:t>
      </w:r>
    </w:p>
    <w:p w:rsidR="006D5243" w:rsidRDefault="006D5243" w:rsidP="006D5243">
      <w:pPr>
        <w:spacing w:line="276" w:lineRule="auto"/>
        <w:ind w:firstLineChars="2300" w:firstLine="4830"/>
        <w:rPr>
          <w:rFonts w:hAnsi="宋体"/>
          <w:color w:val="000000"/>
          <w:szCs w:val="21"/>
        </w:rPr>
      </w:pPr>
      <w:r>
        <w:rPr>
          <w:rFonts w:hAnsi="宋体" w:hint="eastAsia"/>
          <w:color w:val="000000"/>
          <w:szCs w:val="21"/>
        </w:rPr>
        <w:t>表</w:t>
      </w:r>
      <w:r>
        <w:rPr>
          <w:rFonts w:hAnsi="宋体" w:hint="eastAsia"/>
          <w:color w:val="000000"/>
          <w:szCs w:val="21"/>
        </w:rPr>
        <w:t xml:space="preserve">6                                    </w:t>
      </w:r>
      <w:r>
        <w:rPr>
          <w:rFonts w:hAnsi="宋体" w:hint="eastAsia"/>
          <w:color w:val="000000"/>
          <w:szCs w:val="21"/>
        </w:rPr>
        <w:t>单位</w:t>
      </w:r>
      <w:r>
        <w:rPr>
          <w:rFonts w:hAnsi="宋体" w:hint="eastAsia"/>
          <w:color w:val="000000"/>
          <w:szCs w:val="21"/>
        </w:rPr>
        <w:t>%</w:t>
      </w:r>
    </w:p>
    <w:tbl>
      <w:tblPr>
        <w:tblW w:w="9761" w:type="dxa"/>
        <w:tblInd w:w="93" w:type="dxa"/>
        <w:tblLook w:val="04A0" w:firstRow="1" w:lastRow="0" w:firstColumn="1" w:lastColumn="0" w:noHBand="0" w:noVBand="1"/>
      </w:tblPr>
      <w:tblGrid>
        <w:gridCol w:w="983"/>
        <w:gridCol w:w="984"/>
        <w:gridCol w:w="985"/>
        <w:gridCol w:w="986"/>
        <w:gridCol w:w="986"/>
        <w:gridCol w:w="985"/>
        <w:gridCol w:w="986"/>
        <w:gridCol w:w="985"/>
        <w:gridCol w:w="985"/>
        <w:gridCol w:w="896"/>
      </w:tblGrid>
      <w:tr w:rsidR="006D5243" w:rsidRPr="006C4387" w:rsidTr="00A871B4">
        <w:trPr>
          <w:trHeight w:val="330"/>
        </w:trPr>
        <w:tc>
          <w:tcPr>
            <w:tcW w:w="983" w:type="dxa"/>
            <w:vMerge w:val="restart"/>
            <w:tcBorders>
              <w:top w:val="single" w:sz="4" w:space="0" w:color="auto"/>
              <w:left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p w:rsidR="006D5243"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配分模拟样1#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La</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CeO</w:t>
            </w:r>
            <w:r w:rsidRPr="006C4387">
              <w:rPr>
                <w:rFonts w:ascii="宋体" w:hAnsi="宋体" w:cs="宋体" w:hint="eastAsia"/>
                <w:color w:val="000000"/>
                <w:kern w:val="0"/>
                <w:szCs w:val="21"/>
                <w:vertAlign w:val="subscript"/>
              </w:rPr>
              <w:t>2</w:t>
            </w:r>
          </w:p>
        </w:tc>
        <w:tc>
          <w:tcPr>
            <w:tcW w:w="98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Pr</w:t>
            </w:r>
            <w:r w:rsidRPr="006C4387">
              <w:rPr>
                <w:rFonts w:ascii="宋体" w:hAnsi="宋体" w:cs="宋体" w:hint="eastAsia"/>
                <w:color w:val="000000"/>
                <w:kern w:val="0"/>
                <w:szCs w:val="21"/>
                <w:vertAlign w:val="subscript"/>
              </w:rPr>
              <w:t>6</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11</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Nd</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Sm</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Eu</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Gd</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Tb</w:t>
            </w:r>
            <w:r w:rsidRPr="006C4387">
              <w:rPr>
                <w:rFonts w:ascii="宋体" w:hAnsi="宋体" w:cs="宋体" w:hint="eastAsia"/>
                <w:color w:val="000000"/>
                <w:kern w:val="0"/>
                <w:szCs w:val="21"/>
                <w:vertAlign w:val="subscript"/>
              </w:rPr>
              <w:t>4</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7</w:t>
            </w:r>
          </w:p>
        </w:tc>
      </w:tr>
      <w:tr w:rsidR="006D5243" w:rsidRPr="006C4387" w:rsidTr="00A871B4">
        <w:trPr>
          <w:trHeight w:val="341"/>
        </w:trPr>
        <w:tc>
          <w:tcPr>
            <w:tcW w:w="983" w:type="dxa"/>
            <w:vMerge/>
            <w:tcBorders>
              <w:left w:val="single" w:sz="4" w:space="0" w:color="auto"/>
              <w:right w:val="single" w:sz="4" w:space="0" w:color="auto"/>
            </w:tcBorders>
          </w:tcPr>
          <w:p w:rsidR="006D5243" w:rsidRDefault="006D5243" w:rsidP="00A871B4">
            <w:pPr>
              <w:widowControl/>
              <w:jc w:val="distribute"/>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7.00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1.30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5.00</w:t>
            </w:r>
          </w:p>
        </w:tc>
        <w:tc>
          <w:tcPr>
            <w:tcW w:w="89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1.20</w:t>
            </w:r>
          </w:p>
        </w:tc>
      </w:tr>
      <w:tr w:rsidR="006D5243" w:rsidRPr="006C4387" w:rsidTr="00A871B4">
        <w:trPr>
          <w:trHeight w:val="330"/>
        </w:trPr>
        <w:tc>
          <w:tcPr>
            <w:tcW w:w="983" w:type="dxa"/>
            <w:vMerge/>
            <w:tcBorders>
              <w:left w:val="single" w:sz="4" w:space="0" w:color="auto"/>
              <w:right w:val="single" w:sz="4" w:space="0" w:color="auto"/>
            </w:tcBorders>
          </w:tcPr>
          <w:p w:rsidR="006D5243" w:rsidRDefault="006D5243" w:rsidP="00A871B4">
            <w:pPr>
              <w:widowControl/>
              <w:jc w:val="distribute"/>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Dy</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Ho</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Er</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Tm</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Yb</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Lu</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Y</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896" w:type="dxa"/>
            <w:vMerge w:val="restart"/>
            <w:tcBorders>
              <w:top w:val="nil"/>
              <w:left w:val="nil"/>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6D5243" w:rsidRPr="006C4387" w:rsidTr="00A871B4">
        <w:trPr>
          <w:trHeight w:val="330"/>
        </w:trPr>
        <w:tc>
          <w:tcPr>
            <w:tcW w:w="983" w:type="dxa"/>
            <w:vMerge/>
            <w:tcBorders>
              <w:left w:val="single" w:sz="4" w:space="0" w:color="auto"/>
              <w:bottom w:val="single" w:sz="4" w:space="0" w:color="auto"/>
              <w:right w:val="single" w:sz="4" w:space="0" w:color="auto"/>
            </w:tcBorders>
          </w:tcPr>
          <w:p w:rsidR="006D5243" w:rsidRDefault="006D5243" w:rsidP="00A871B4">
            <w:pPr>
              <w:widowControl/>
              <w:jc w:val="distribute"/>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7.50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2.00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0.50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2.00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0.50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55.00</w:t>
            </w:r>
          </w:p>
        </w:tc>
        <w:tc>
          <w:tcPr>
            <w:tcW w:w="896" w:type="dxa"/>
            <w:vMerge/>
            <w:tcBorders>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p>
        </w:tc>
      </w:tr>
      <w:tr w:rsidR="006D5243" w:rsidRPr="006C4387" w:rsidTr="00A871B4">
        <w:trPr>
          <w:trHeight w:val="330"/>
        </w:trPr>
        <w:tc>
          <w:tcPr>
            <w:tcW w:w="983" w:type="dxa"/>
            <w:vMerge w:val="restart"/>
            <w:tcBorders>
              <w:top w:val="single" w:sz="4" w:space="0" w:color="auto"/>
              <w:left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p w:rsidR="006D5243"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配分模拟样2#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La</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CeO</w:t>
            </w:r>
            <w:r w:rsidRPr="006C4387">
              <w:rPr>
                <w:rFonts w:ascii="宋体" w:hAnsi="宋体" w:cs="宋体" w:hint="eastAsia"/>
                <w:color w:val="000000"/>
                <w:kern w:val="0"/>
                <w:szCs w:val="21"/>
                <w:vertAlign w:val="subscript"/>
              </w:rPr>
              <w:t>2</w:t>
            </w:r>
          </w:p>
        </w:tc>
        <w:tc>
          <w:tcPr>
            <w:tcW w:w="98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Pr</w:t>
            </w:r>
            <w:r w:rsidRPr="006C4387">
              <w:rPr>
                <w:rFonts w:ascii="宋体" w:hAnsi="宋体" w:cs="宋体" w:hint="eastAsia"/>
                <w:color w:val="000000"/>
                <w:kern w:val="0"/>
                <w:szCs w:val="21"/>
                <w:vertAlign w:val="subscript"/>
              </w:rPr>
              <w:t>6</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11</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Nd</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Sm</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Eu</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Gd</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Tb</w:t>
            </w:r>
            <w:r w:rsidRPr="006C4387">
              <w:rPr>
                <w:rFonts w:ascii="宋体" w:hAnsi="宋体" w:cs="宋体" w:hint="eastAsia"/>
                <w:color w:val="000000"/>
                <w:kern w:val="0"/>
                <w:szCs w:val="21"/>
                <w:vertAlign w:val="subscript"/>
              </w:rPr>
              <w:t>4</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7</w:t>
            </w:r>
          </w:p>
        </w:tc>
      </w:tr>
      <w:tr w:rsidR="006D5243" w:rsidRPr="006C4387" w:rsidTr="00A871B4">
        <w:trPr>
          <w:trHeight w:val="330"/>
        </w:trPr>
        <w:tc>
          <w:tcPr>
            <w:tcW w:w="983" w:type="dxa"/>
            <w:vMerge/>
            <w:tcBorders>
              <w:left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21.50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4.00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2.00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13.00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0.60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10.00</w:t>
            </w:r>
          </w:p>
        </w:tc>
        <w:tc>
          <w:tcPr>
            <w:tcW w:w="89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0.70</w:t>
            </w:r>
          </w:p>
        </w:tc>
      </w:tr>
      <w:tr w:rsidR="006D5243" w:rsidRPr="006C4387" w:rsidTr="00A871B4">
        <w:trPr>
          <w:trHeight w:val="330"/>
        </w:trPr>
        <w:tc>
          <w:tcPr>
            <w:tcW w:w="983" w:type="dxa"/>
            <w:vMerge/>
            <w:tcBorders>
              <w:left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Dy</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Ho</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Er</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Tm</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Yb</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Lu</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Y</w:t>
            </w:r>
            <w:r w:rsidRPr="006C4387">
              <w:rPr>
                <w:rFonts w:ascii="宋体" w:hAnsi="宋体" w:cs="宋体" w:hint="eastAsia"/>
                <w:color w:val="000000"/>
                <w:kern w:val="0"/>
                <w:szCs w:val="21"/>
                <w:vertAlign w:val="subscript"/>
              </w:rPr>
              <w:t>2</w:t>
            </w:r>
            <w:r>
              <w:rPr>
                <w:rFonts w:ascii="宋体" w:hAnsi="宋体" w:cs="宋体" w:hint="eastAsia"/>
                <w:color w:val="000000"/>
                <w:kern w:val="0"/>
                <w:szCs w:val="21"/>
              </w:rPr>
              <w:t>O</w:t>
            </w:r>
            <w:r w:rsidRPr="006C4387">
              <w:rPr>
                <w:rFonts w:ascii="宋体" w:hAnsi="宋体" w:cs="宋体" w:hint="eastAsia"/>
                <w:color w:val="000000"/>
                <w:kern w:val="0"/>
                <w:szCs w:val="21"/>
                <w:vertAlign w:val="subscript"/>
              </w:rPr>
              <w:t>3</w:t>
            </w:r>
          </w:p>
        </w:tc>
        <w:tc>
          <w:tcPr>
            <w:tcW w:w="896" w:type="dxa"/>
            <w:vMerge w:val="restart"/>
            <w:tcBorders>
              <w:top w:val="nil"/>
              <w:left w:val="nil"/>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6D5243" w:rsidRPr="006C4387" w:rsidTr="00A871B4">
        <w:trPr>
          <w:trHeight w:val="330"/>
        </w:trPr>
        <w:tc>
          <w:tcPr>
            <w:tcW w:w="983" w:type="dxa"/>
            <w:vMerge/>
            <w:tcBorders>
              <w:left w:val="single" w:sz="4" w:space="0" w:color="auto"/>
              <w:bottom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4.50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0.70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3.00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3.00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30.00</w:t>
            </w:r>
          </w:p>
        </w:tc>
        <w:tc>
          <w:tcPr>
            <w:tcW w:w="896" w:type="dxa"/>
            <w:vMerge/>
            <w:tcBorders>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p>
        </w:tc>
      </w:tr>
      <w:tr w:rsidR="006D5243" w:rsidRPr="006C4387" w:rsidTr="00A871B4">
        <w:trPr>
          <w:trHeight w:val="330"/>
        </w:trPr>
        <w:tc>
          <w:tcPr>
            <w:tcW w:w="983" w:type="dxa"/>
            <w:vMerge w:val="restart"/>
            <w:tcBorders>
              <w:top w:val="single" w:sz="4" w:space="0" w:color="auto"/>
              <w:left w:val="single" w:sz="4" w:space="0" w:color="auto"/>
              <w:bottom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p w:rsidR="006D5243"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配分模拟样3#</w:t>
            </w: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La</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CeO</w:t>
            </w:r>
            <w:r w:rsidRPr="00EE0C0B">
              <w:rPr>
                <w:rFonts w:ascii="宋体" w:hAnsi="宋体" w:cs="宋体" w:hint="eastAsia"/>
                <w:color w:val="000000"/>
                <w:kern w:val="0"/>
                <w:szCs w:val="21"/>
              </w:rPr>
              <w:t>2</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Pr</w:t>
            </w:r>
            <w:r w:rsidRPr="00EE0C0B">
              <w:rPr>
                <w:rFonts w:ascii="宋体" w:hAnsi="宋体" w:cs="宋体" w:hint="eastAsia"/>
                <w:color w:val="000000"/>
                <w:kern w:val="0"/>
                <w:szCs w:val="21"/>
              </w:rPr>
              <w:t>6</w:t>
            </w:r>
            <w:r>
              <w:rPr>
                <w:rFonts w:ascii="宋体" w:hAnsi="宋体" w:cs="宋体" w:hint="eastAsia"/>
                <w:color w:val="000000"/>
                <w:kern w:val="0"/>
                <w:szCs w:val="21"/>
              </w:rPr>
              <w:t>O</w:t>
            </w:r>
            <w:r w:rsidRPr="00EE0C0B">
              <w:rPr>
                <w:rFonts w:ascii="宋体" w:hAnsi="宋体" w:cs="宋体" w:hint="eastAsia"/>
                <w:color w:val="000000"/>
                <w:kern w:val="0"/>
                <w:szCs w:val="21"/>
              </w:rPr>
              <w:t>11</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Nd</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Sm</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Eu</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Gd</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89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Tb</w:t>
            </w:r>
            <w:r w:rsidRPr="00EE0C0B">
              <w:rPr>
                <w:rFonts w:ascii="宋体" w:hAnsi="宋体" w:cs="宋体" w:hint="eastAsia"/>
                <w:color w:val="000000"/>
                <w:kern w:val="0"/>
                <w:szCs w:val="21"/>
              </w:rPr>
              <w:t>4</w:t>
            </w:r>
            <w:r>
              <w:rPr>
                <w:rFonts w:ascii="宋体" w:hAnsi="宋体" w:cs="宋体" w:hint="eastAsia"/>
                <w:color w:val="000000"/>
                <w:kern w:val="0"/>
                <w:szCs w:val="21"/>
              </w:rPr>
              <w:t>O</w:t>
            </w:r>
            <w:r w:rsidRPr="00EE0C0B">
              <w:rPr>
                <w:rFonts w:ascii="宋体" w:hAnsi="宋体" w:cs="宋体" w:hint="eastAsia"/>
                <w:color w:val="000000"/>
                <w:kern w:val="0"/>
                <w:szCs w:val="21"/>
              </w:rPr>
              <w:t>7</w:t>
            </w:r>
          </w:p>
        </w:tc>
      </w:tr>
      <w:tr w:rsidR="006D5243" w:rsidRPr="006C4387" w:rsidTr="00A871B4">
        <w:trPr>
          <w:trHeight w:val="330"/>
        </w:trPr>
        <w:tc>
          <w:tcPr>
            <w:tcW w:w="983" w:type="dxa"/>
            <w:vMerge/>
            <w:tcBorders>
              <w:left w:val="single" w:sz="4" w:space="0" w:color="auto"/>
              <w:bottom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30.00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3.00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30.00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5.00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0.40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5.00</w:t>
            </w:r>
          </w:p>
        </w:tc>
        <w:tc>
          <w:tcPr>
            <w:tcW w:w="89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0.30</w:t>
            </w:r>
          </w:p>
        </w:tc>
      </w:tr>
      <w:tr w:rsidR="006D5243" w:rsidRPr="006C4387" w:rsidTr="00A871B4">
        <w:trPr>
          <w:trHeight w:val="330"/>
        </w:trPr>
        <w:tc>
          <w:tcPr>
            <w:tcW w:w="983" w:type="dxa"/>
            <w:vMerge/>
            <w:tcBorders>
              <w:left w:val="single" w:sz="4" w:space="0" w:color="auto"/>
              <w:bottom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Dy</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Ho</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Er</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Tm</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Yb</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Lu</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Y</w:t>
            </w:r>
            <w:r w:rsidRPr="00EE0C0B">
              <w:rPr>
                <w:rFonts w:ascii="宋体" w:hAnsi="宋体" w:cs="宋体" w:hint="eastAsia"/>
                <w:color w:val="000000"/>
                <w:kern w:val="0"/>
                <w:szCs w:val="21"/>
              </w:rPr>
              <w:t>2</w:t>
            </w:r>
            <w:r>
              <w:rPr>
                <w:rFonts w:ascii="宋体" w:hAnsi="宋体" w:cs="宋体" w:hint="eastAsia"/>
                <w:color w:val="000000"/>
                <w:kern w:val="0"/>
                <w:szCs w:val="21"/>
              </w:rPr>
              <w:t>O</w:t>
            </w:r>
            <w:r w:rsidRPr="00EE0C0B">
              <w:rPr>
                <w:rFonts w:ascii="宋体" w:hAnsi="宋体" w:cs="宋体" w:hint="eastAsia"/>
                <w:color w:val="000000"/>
                <w:kern w:val="0"/>
                <w:szCs w:val="21"/>
              </w:rPr>
              <w:t>3</w:t>
            </w:r>
          </w:p>
        </w:tc>
        <w:tc>
          <w:tcPr>
            <w:tcW w:w="896" w:type="dxa"/>
            <w:vMerge w:val="restart"/>
            <w:tcBorders>
              <w:top w:val="nil"/>
              <w:left w:val="nil"/>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6D5243" w:rsidRPr="006C4387" w:rsidTr="00A871B4">
        <w:trPr>
          <w:trHeight w:val="330"/>
        </w:trPr>
        <w:tc>
          <w:tcPr>
            <w:tcW w:w="983" w:type="dxa"/>
            <w:vMerge/>
            <w:tcBorders>
              <w:left w:val="single" w:sz="4" w:space="0" w:color="auto"/>
              <w:bottom w:val="single" w:sz="4" w:space="0" w:color="auto"/>
              <w:right w:val="single" w:sz="4" w:space="0" w:color="auto"/>
            </w:tcBorders>
          </w:tcPr>
          <w:p w:rsidR="006D5243" w:rsidRDefault="006D5243" w:rsidP="00A871B4">
            <w:pPr>
              <w:widowControl/>
              <w:jc w:val="center"/>
              <w:rPr>
                <w:rFonts w:ascii="宋体" w:hAnsi="宋体" w:cs="宋体"/>
                <w:color w:val="000000"/>
                <w:kern w:val="0"/>
                <w:szCs w:val="21"/>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hint="eastAsia"/>
                <w:color w:val="000000"/>
                <w:kern w:val="0"/>
                <w:szCs w:val="21"/>
              </w:rPr>
              <w:t>配分</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1.80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4.00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1.00</w:t>
            </w:r>
          </w:p>
        </w:tc>
        <w:tc>
          <w:tcPr>
            <w:tcW w:w="986"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4.00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2.50</w:t>
            </w:r>
          </w:p>
        </w:tc>
        <w:tc>
          <w:tcPr>
            <w:tcW w:w="985" w:type="dxa"/>
            <w:tcBorders>
              <w:top w:val="nil"/>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r>
              <w:rPr>
                <w:rFonts w:ascii="宋体" w:hAnsi="宋体" w:cs="宋体"/>
                <w:color w:val="000000"/>
                <w:kern w:val="0"/>
                <w:szCs w:val="21"/>
              </w:rPr>
              <w:t>7.00</w:t>
            </w:r>
          </w:p>
        </w:tc>
        <w:tc>
          <w:tcPr>
            <w:tcW w:w="896" w:type="dxa"/>
            <w:vMerge/>
            <w:tcBorders>
              <w:left w:val="nil"/>
              <w:bottom w:val="single" w:sz="4" w:space="0" w:color="auto"/>
              <w:right w:val="single" w:sz="4" w:space="0" w:color="auto"/>
            </w:tcBorders>
            <w:shd w:val="clear" w:color="auto" w:fill="auto"/>
            <w:vAlign w:val="center"/>
          </w:tcPr>
          <w:p w:rsidR="006D5243" w:rsidRPr="006C4387" w:rsidRDefault="006D5243" w:rsidP="00A871B4">
            <w:pPr>
              <w:widowControl/>
              <w:jc w:val="center"/>
              <w:rPr>
                <w:rFonts w:ascii="宋体" w:hAnsi="宋体" w:cs="宋体"/>
                <w:color w:val="000000"/>
                <w:kern w:val="0"/>
                <w:szCs w:val="21"/>
              </w:rPr>
            </w:pPr>
          </w:p>
        </w:tc>
      </w:tr>
    </w:tbl>
    <w:p w:rsidR="006D5243" w:rsidRDefault="006D5243" w:rsidP="006D5243">
      <w:pPr>
        <w:spacing w:line="276" w:lineRule="auto"/>
        <w:rPr>
          <w:rFonts w:hAnsi="宋体"/>
          <w:color w:val="000000"/>
          <w:szCs w:val="21"/>
        </w:rPr>
      </w:pPr>
    </w:p>
    <w:p w:rsidR="006D5243" w:rsidRDefault="006D5243" w:rsidP="006D5243">
      <w:pPr>
        <w:spacing w:line="276" w:lineRule="auto"/>
        <w:ind w:firstLineChars="200" w:firstLine="420"/>
        <w:jc w:val="center"/>
        <w:rPr>
          <w:rFonts w:hAnsi="宋体"/>
          <w:color w:val="000000"/>
          <w:szCs w:val="21"/>
        </w:rPr>
      </w:pPr>
      <w:r>
        <w:rPr>
          <w:rFonts w:hAnsi="宋体" w:hint="eastAsia"/>
          <w:color w:val="000000"/>
          <w:szCs w:val="21"/>
        </w:rPr>
        <w:t>表</w:t>
      </w:r>
      <w:r>
        <w:rPr>
          <w:rFonts w:hAnsi="宋体" w:hint="eastAsia"/>
          <w:color w:val="000000"/>
          <w:szCs w:val="21"/>
        </w:rPr>
        <w:t xml:space="preserve">7 </w:t>
      </w:r>
      <w:r>
        <w:rPr>
          <w:rFonts w:hAnsi="宋体" w:hint="eastAsia"/>
          <w:color w:val="000000"/>
          <w:szCs w:val="21"/>
        </w:rPr>
        <w:t>配分模拟样测定结果</w:t>
      </w:r>
      <w:r>
        <w:rPr>
          <w:rFonts w:hAnsi="宋体" w:hint="eastAsia"/>
          <w:color w:val="000000"/>
          <w:szCs w:val="21"/>
        </w:rPr>
        <w:t xml:space="preserve"> </w:t>
      </w:r>
    </w:p>
    <w:tbl>
      <w:tblPr>
        <w:tblW w:w="9764" w:type="dxa"/>
        <w:tblLook w:val="04A0" w:firstRow="1" w:lastRow="0" w:firstColumn="1" w:lastColumn="0" w:noHBand="0" w:noVBand="1"/>
      </w:tblPr>
      <w:tblGrid>
        <w:gridCol w:w="1071"/>
        <w:gridCol w:w="1400"/>
        <w:gridCol w:w="1495"/>
        <w:gridCol w:w="1495"/>
        <w:gridCol w:w="1313"/>
        <w:gridCol w:w="1495"/>
        <w:gridCol w:w="1495"/>
      </w:tblGrid>
      <w:tr w:rsidR="006D5243" w:rsidRPr="00D70FAB" w:rsidTr="00A871B4">
        <w:trPr>
          <w:trHeight w:val="183"/>
        </w:trPr>
        <w:tc>
          <w:tcPr>
            <w:tcW w:w="1071" w:type="dxa"/>
            <w:vMerge w:val="restart"/>
            <w:tcBorders>
              <w:top w:val="single" w:sz="4" w:space="0" w:color="auto"/>
              <w:left w:val="single" w:sz="4" w:space="0" w:color="auto"/>
              <w:right w:val="single" w:sz="4" w:space="0" w:color="auto"/>
            </w:tcBorders>
          </w:tcPr>
          <w:p w:rsidR="006D5243" w:rsidRPr="006032AA" w:rsidRDefault="006D5243" w:rsidP="00A871B4">
            <w:pPr>
              <w:widowControl/>
              <w:jc w:val="center"/>
              <w:rPr>
                <w:rFonts w:ascii="宋体" w:hAnsi="宋体" w:cs="宋体"/>
                <w:color w:val="000000"/>
                <w:kern w:val="0"/>
                <w:szCs w:val="21"/>
              </w:rPr>
            </w:pPr>
          </w:p>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样品名称</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Fe</w:t>
            </w:r>
            <w:r w:rsidRPr="00AE33C6">
              <w:rPr>
                <w:rFonts w:ascii="宋体" w:hAnsi="宋体" w:cs="宋体" w:hint="eastAsia"/>
                <w:color w:val="000000"/>
                <w:kern w:val="0"/>
                <w:szCs w:val="21"/>
                <w:vertAlign w:val="subscript"/>
              </w:rPr>
              <w:t>2</w:t>
            </w:r>
            <w:r w:rsidRPr="006032AA">
              <w:rPr>
                <w:rFonts w:ascii="宋体" w:hAnsi="宋体" w:cs="宋体" w:hint="eastAsia"/>
                <w:color w:val="000000"/>
                <w:kern w:val="0"/>
                <w:szCs w:val="21"/>
              </w:rPr>
              <w:t>O</w:t>
            </w:r>
            <w:r w:rsidRPr="00AE33C6">
              <w:rPr>
                <w:rFonts w:ascii="宋体" w:hAnsi="宋体" w:cs="宋体" w:hint="eastAsia"/>
                <w:color w:val="000000"/>
                <w:kern w:val="0"/>
                <w:szCs w:val="21"/>
                <w:vertAlign w:val="subscript"/>
              </w:rPr>
              <w:t>3</w:t>
            </w:r>
          </w:p>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加入量</w:t>
            </w:r>
          </w:p>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μg/mL</w:t>
            </w:r>
          </w:p>
        </w:tc>
        <w:tc>
          <w:tcPr>
            <w:tcW w:w="2990" w:type="dxa"/>
            <w:gridSpan w:val="2"/>
            <w:tcBorders>
              <w:top w:val="single" w:sz="4" w:space="0" w:color="auto"/>
              <w:left w:val="nil"/>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测定值μg/mL</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Fe</w:t>
            </w:r>
            <w:r w:rsidRPr="00AE33C6">
              <w:rPr>
                <w:rFonts w:ascii="宋体" w:hAnsi="宋体" w:cs="宋体" w:hint="eastAsia"/>
                <w:color w:val="000000"/>
                <w:kern w:val="0"/>
                <w:szCs w:val="21"/>
                <w:vertAlign w:val="subscript"/>
              </w:rPr>
              <w:t>2</w:t>
            </w:r>
            <w:r w:rsidRPr="006032AA">
              <w:rPr>
                <w:rFonts w:ascii="宋体" w:hAnsi="宋体" w:cs="宋体" w:hint="eastAsia"/>
                <w:color w:val="000000"/>
                <w:kern w:val="0"/>
                <w:szCs w:val="21"/>
              </w:rPr>
              <w:t>O</w:t>
            </w:r>
            <w:r w:rsidRPr="00AE33C6">
              <w:rPr>
                <w:rFonts w:ascii="宋体" w:hAnsi="宋体" w:cs="宋体" w:hint="eastAsia"/>
                <w:color w:val="000000"/>
                <w:kern w:val="0"/>
                <w:szCs w:val="21"/>
                <w:vertAlign w:val="subscript"/>
              </w:rPr>
              <w:t>3</w:t>
            </w:r>
          </w:p>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加入量</w:t>
            </w:r>
          </w:p>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μg/mL</w:t>
            </w:r>
          </w:p>
        </w:tc>
        <w:tc>
          <w:tcPr>
            <w:tcW w:w="2990" w:type="dxa"/>
            <w:gridSpan w:val="2"/>
            <w:tcBorders>
              <w:top w:val="single" w:sz="4" w:space="0" w:color="auto"/>
              <w:left w:val="nil"/>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测定值μg/mL</w:t>
            </w:r>
          </w:p>
        </w:tc>
      </w:tr>
      <w:tr w:rsidR="006D5243" w:rsidRPr="00D70FAB" w:rsidTr="00A871B4">
        <w:trPr>
          <w:trHeight w:val="299"/>
        </w:trPr>
        <w:tc>
          <w:tcPr>
            <w:tcW w:w="1071" w:type="dxa"/>
            <w:vMerge/>
            <w:tcBorders>
              <w:left w:val="single" w:sz="4" w:space="0" w:color="auto"/>
              <w:bottom w:val="single" w:sz="4" w:space="0" w:color="auto"/>
              <w:right w:val="single" w:sz="4" w:space="0" w:color="auto"/>
            </w:tcBorders>
          </w:tcPr>
          <w:p w:rsidR="006D5243" w:rsidRPr="006032AA" w:rsidRDefault="006D5243" w:rsidP="00A871B4">
            <w:pPr>
              <w:widowControl/>
              <w:jc w:val="left"/>
              <w:rPr>
                <w:rFonts w:ascii="宋体" w:hAnsi="宋体" w:cs="宋体"/>
                <w:color w:val="000000"/>
                <w:kern w:val="0"/>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D5243" w:rsidRPr="006032AA" w:rsidRDefault="006D5243" w:rsidP="00A871B4">
            <w:pPr>
              <w:widowControl/>
              <w:jc w:val="left"/>
              <w:rPr>
                <w:rFonts w:ascii="宋体" w:hAnsi="宋体" w:cs="宋体"/>
                <w:color w:val="000000"/>
                <w:kern w:val="0"/>
                <w:szCs w:val="21"/>
              </w:rPr>
            </w:pPr>
          </w:p>
        </w:tc>
        <w:tc>
          <w:tcPr>
            <w:tcW w:w="1495" w:type="dxa"/>
            <w:tcBorders>
              <w:top w:val="nil"/>
              <w:left w:val="nil"/>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Fe239.562</w:t>
            </w:r>
          </w:p>
        </w:tc>
        <w:tc>
          <w:tcPr>
            <w:tcW w:w="1495" w:type="dxa"/>
            <w:tcBorders>
              <w:top w:val="nil"/>
              <w:left w:val="nil"/>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Fe259.940</w:t>
            </w: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6D5243" w:rsidRPr="006032AA" w:rsidRDefault="006D5243" w:rsidP="00A871B4">
            <w:pPr>
              <w:widowControl/>
              <w:jc w:val="left"/>
              <w:rPr>
                <w:rFonts w:ascii="宋体" w:hAnsi="宋体" w:cs="宋体"/>
                <w:color w:val="000000"/>
                <w:kern w:val="0"/>
                <w:szCs w:val="21"/>
              </w:rPr>
            </w:pPr>
          </w:p>
        </w:tc>
        <w:tc>
          <w:tcPr>
            <w:tcW w:w="1495" w:type="dxa"/>
            <w:tcBorders>
              <w:top w:val="nil"/>
              <w:left w:val="nil"/>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Fe239.562</w:t>
            </w:r>
          </w:p>
        </w:tc>
        <w:tc>
          <w:tcPr>
            <w:tcW w:w="1495" w:type="dxa"/>
            <w:tcBorders>
              <w:top w:val="nil"/>
              <w:left w:val="nil"/>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Fe259.940</w:t>
            </w:r>
          </w:p>
        </w:tc>
      </w:tr>
      <w:tr w:rsidR="006D5243" w:rsidRPr="00D70FAB" w:rsidTr="00A871B4">
        <w:trPr>
          <w:trHeight w:val="291"/>
        </w:trPr>
        <w:tc>
          <w:tcPr>
            <w:tcW w:w="1071" w:type="dxa"/>
            <w:tcBorders>
              <w:top w:val="nil"/>
              <w:left w:val="single" w:sz="4" w:space="0" w:color="auto"/>
              <w:bottom w:val="single" w:sz="4" w:space="0" w:color="auto"/>
              <w:right w:val="single" w:sz="4" w:space="0" w:color="auto"/>
            </w:tcBorders>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配分模拟样1#</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2.00</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2.0</w:t>
            </w:r>
            <w:r>
              <w:rPr>
                <w:rFonts w:ascii="宋体" w:hAnsi="宋体" w:cs="宋体" w:hint="eastAsia"/>
                <w:color w:val="000000"/>
                <w:kern w:val="0"/>
                <w:szCs w:val="21"/>
              </w:rPr>
              <w:t>4</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w:t>
            </w:r>
            <w:r>
              <w:rPr>
                <w:rFonts w:ascii="宋体" w:hAnsi="宋体" w:cs="宋体" w:hint="eastAsia"/>
                <w:color w:val="000000"/>
                <w:kern w:val="0"/>
                <w:szCs w:val="21"/>
              </w:rPr>
              <w:t>06</w:t>
            </w:r>
          </w:p>
        </w:tc>
        <w:tc>
          <w:tcPr>
            <w:tcW w:w="1313" w:type="dxa"/>
            <w:tcBorders>
              <w:top w:val="nil"/>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10.00</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w:t>
            </w:r>
            <w:r>
              <w:rPr>
                <w:rFonts w:ascii="宋体" w:hAnsi="宋体" w:cs="宋体" w:hint="eastAsia"/>
                <w:color w:val="000000"/>
                <w:kern w:val="0"/>
                <w:szCs w:val="21"/>
              </w:rPr>
              <w:t>35</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10.41</w:t>
            </w:r>
          </w:p>
        </w:tc>
      </w:tr>
      <w:tr w:rsidR="006D5243" w:rsidRPr="00D70FAB" w:rsidTr="00A871B4">
        <w:trPr>
          <w:trHeight w:val="291"/>
        </w:trPr>
        <w:tc>
          <w:tcPr>
            <w:tcW w:w="1071" w:type="dxa"/>
            <w:tcBorders>
              <w:top w:val="single" w:sz="4" w:space="0" w:color="auto"/>
              <w:left w:val="single" w:sz="4" w:space="0" w:color="auto"/>
              <w:bottom w:val="single" w:sz="4" w:space="0" w:color="auto"/>
              <w:right w:val="single" w:sz="4" w:space="0" w:color="auto"/>
            </w:tcBorders>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配分模拟样2#</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2.00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w:t>
            </w:r>
            <w:r>
              <w:rPr>
                <w:rFonts w:ascii="宋体" w:hAnsi="宋体" w:cs="宋体" w:hint="eastAsia"/>
                <w:color w:val="000000"/>
                <w:kern w:val="0"/>
                <w:szCs w:val="21"/>
              </w:rPr>
              <w:t>05</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w:t>
            </w:r>
            <w:r>
              <w:rPr>
                <w:rFonts w:ascii="宋体" w:hAnsi="宋体" w:cs="宋体" w:hint="eastAsia"/>
                <w:color w:val="000000"/>
                <w:kern w:val="0"/>
                <w:szCs w:val="21"/>
              </w:rPr>
              <w:t>04</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10.00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w:t>
            </w:r>
            <w:r>
              <w:rPr>
                <w:rFonts w:ascii="宋体" w:hAnsi="宋体" w:cs="宋体" w:hint="eastAsia"/>
                <w:color w:val="000000"/>
                <w:kern w:val="0"/>
                <w:szCs w:val="21"/>
              </w:rPr>
              <w:t>43</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w:t>
            </w:r>
            <w:r>
              <w:rPr>
                <w:rFonts w:ascii="宋体" w:hAnsi="宋体" w:cs="宋体" w:hint="eastAsia"/>
                <w:color w:val="000000"/>
                <w:kern w:val="0"/>
                <w:szCs w:val="21"/>
              </w:rPr>
              <w:t>3</w:t>
            </w:r>
            <w:r w:rsidRPr="006032AA">
              <w:rPr>
                <w:rFonts w:ascii="宋体" w:hAnsi="宋体" w:cs="宋体" w:hint="eastAsia"/>
                <w:color w:val="000000"/>
                <w:kern w:val="0"/>
                <w:szCs w:val="21"/>
              </w:rPr>
              <w:t>1</w:t>
            </w:r>
          </w:p>
        </w:tc>
      </w:tr>
      <w:tr w:rsidR="006D5243" w:rsidRPr="00D70FAB" w:rsidTr="00A871B4">
        <w:trPr>
          <w:trHeight w:val="291"/>
        </w:trPr>
        <w:tc>
          <w:tcPr>
            <w:tcW w:w="1071" w:type="dxa"/>
            <w:tcBorders>
              <w:top w:val="single" w:sz="4" w:space="0" w:color="auto"/>
              <w:left w:val="single" w:sz="4" w:space="0" w:color="auto"/>
              <w:bottom w:val="single" w:sz="4" w:space="0" w:color="000000"/>
              <w:right w:val="single" w:sz="4" w:space="0" w:color="auto"/>
            </w:tcBorders>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配分模拟样3#</w:t>
            </w:r>
          </w:p>
        </w:tc>
        <w:tc>
          <w:tcPr>
            <w:tcW w:w="1400" w:type="dxa"/>
            <w:tcBorders>
              <w:top w:val="single" w:sz="4" w:space="0" w:color="auto"/>
              <w:left w:val="single" w:sz="4" w:space="0" w:color="auto"/>
              <w:bottom w:val="single" w:sz="4" w:space="0" w:color="000000"/>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2.00</w:t>
            </w:r>
          </w:p>
        </w:tc>
        <w:tc>
          <w:tcPr>
            <w:tcW w:w="1495" w:type="dxa"/>
            <w:tcBorders>
              <w:top w:val="single" w:sz="4" w:space="0" w:color="auto"/>
              <w:left w:val="single" w:sz="4" w:space="0" w:color="auto"/>
              <w:bottom w:val="single" w:sz="4" w:space="0" w:color="000000"/>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w:t>
            </w:r>
            <w:r>
              <w:rPr>
                <w:rFonts w:ascii="宋体" w:hAnsi="宋体" w:cs="宋体" w:hint="eastAsia"/>
                <w:color w:val="000000"/>
                <w:kern w:val="0"/>
                <w:szCs w:val="21"/>
              </w:rPr>
              <w:t>06</w:t>
            </w:r>
          </w:p>
        </w:tc>
        <w:tc>
          <w:tcPr>
            <w:tcW w:w="1495" w:type="dxa"/>
            <w:tcBorders>
              <w:top w:val="single" w:sz="4" w:space="0" w:color="auto"/>
              <w:left w:val="single" w:sz="4" w:space="0" w:color="auto"/>
              <w:bottom w:val="single" w:sz="4" w:space="0" w:color="000000"/>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2.</w:t>
            </w:r>
            <w:r>
              <w:rPr>
                <w:rFonts w:ascii="宋体" w:hAnsi="宋体" w:cs="宋体" w:hint="eastAsia"/>
                <w:color w:val="000000"/>
                <w:kern w:val="0"/>
                <w:szCs w:val="21"/>
              </w:rPr>
              <w:t>05</w:t>
            </w:r>
          </w:p>
        </w:tc>
        <w:tc>
          <w:tcPr>
            <w:tcW w:w="1313" w:type="dxa"/>
            <w:tcBorders>
              <w:top w:val="single" w:sz="4" w:space="0" w:color="auto"/>
              <w:left w:val="single" w:sz="4" w:space="0" w:color="auto"/>
              <w:bottom w:val="single" w:sz="4" w:space="0" w:color="000000"/>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10.00</w:t>
            </w:r>
          </w:p>
        </w:tc>
        <w:tc>
          <w:tcPr>
            <w:tcW w:w="1495" w:type="dxa"/>
            <w:tcBorders>
              <w:top w:val="single" w:sz="4" w:space="0" w:color="auto"/>
              <w:left w:val="single" w:sz="4" w:space="0" w:color="auto"/>
              <w:bottom w:val="single" w:sz="4" w:space="0" w:color="000000"/>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w:t>
            </w:r>
            <w:r>
              <w:rPr>
                <w:rFonts w:ascii="宋体" w:hAnsi="宋体" w:cs="宋体" w:hint="eastAsia"/>
                <w:color w:val="000000"/>
                <w:kern w:val="0"/>
                <w:szCs w:val="21"/>
              </w:rPr>
              <w:t>31</w:t>
            </w:r>
          </w:p>
        </w:tc>
        <w:tc>
          <w:tcPr>
            <w:tcW w:w="1495" w:type="dxa"/>
            <w:tcBorders>
              <w:top w:val="single" w:sz="4" w:space="0" w:color="auto"/>
              <w:left w:val="single" w:sz="4" w:space="0" w:color="auto"/>
              <w:bottom w:val="single" w:sz="4" w:space="0" w:color="000000"/>
              <w:right w:val="single" w:sz="4" w:space="0" w:color="auto"/>
            </w:tcBorders>
            <w:shd w:val="clear" w:color="auto" w:fill="auto"/>
            <w:vAlign w:val="center"/>
          </w:tcPr>
          <w:p w:rsidR="006D5243" w:rsidRPr="006032AA" w:rsidRDefault="006D5243" w:rsidP="00A871B4">
            <w:pPr>
              <w:widowControl/>
              <w:jc w:val="center"/>
              <w:rPr>
                <w:rFonts w:ascii="宋体" w:hAnsi="宋体" w:cs="宋体"/>
                <w:color w:val="000000"/>
                <w:kern w:val="0"/>
                <w:szCs w:val="21"/>
              </w:rPr>
            </w:pPr>
            <w:r w:rsidRPr="006032AA">
              <w:rPr>
                <w:rFonts w:ascii="宋体" w:hAnsi="宋体" w:cs="宋体" w:hint="eastAsia"/>
                <w:color w:val="000000"/>
                <w:kern w:val="0"/>
                <w:szCs w:val="21"/>
              </w:rPr>
              <w:t>10.</w:t>
            </w:r>
            <w:r>
              <w:rPr>
                <w:rFonts w:ascii="宋体" w:hAnsi="宋体" w:cs="宋体" w:hint="eastAsia"/>
                <w:color w:val="000000"/>
                <w:kern w:val="0"/>
                <w:szCs w:val="21"/>
              </w:rPr>
              <w:t>36</w:t>
            </w:r>
          </w:p>
        </w:tc>
      </w:tr>
    </w:tbl>
    <w:p w:rsidR="006D5243" w:rsidRDefault="006D5243" w:rsidP="006D5243">
      <w:pPr>
        <w:spacing w:line="276" w:lineRule="auto"/>
        <w:rPr>
          <w:rFonts w:hAnsi="宋体"/>
          <w:color w:val="000000"/>
          <w:szCs w:val="21"/>
        </w:rPr>
      </w:pPr>
    </w:p>
    <w:p w:rsidR="006D5243" w:rsidRPr="006D5243" w:rsidRDefault="006D5243" w:rsidP="006D5243">
      <w:pPr>
        <w:pStyle w:val="afffc"/>
        <w:spacing w:line="276" w:lineRule="auto"/>
        <w:ind w:left="360" w:firstLineChars="0" w:firstLine="0"/>
        <w:rPr>
          <w:rFonts w:hAnsi="宋体"/>
          <w:color w:val="000000"/>
          <w:szCs w:val="21"/>
        </w:rPr>
      </w:pPr>
      <w:r w:rsidRPr="00F6534D">
        <w:rPr>
          <w:rFonts w:hint="eastAsia"/>
          <w:bCs/>
          <w:szCs w:val="21"/>
          <w:lang w:val="zh-CN"/>
        </w:rPr>
        <w:t>从</w:t>
      </w:r>
      <w:r>
        <w:rPr>
          <w:rFonts w:hint="eastAsia"/>
          <w:bCs/>
          <w:szCs w:val="21"/>
          <w:lang w:val="zh-CN"/>
        </w:rPr>
        <w:t>表</w:t>
      </w:r>
      <w:r>
        <w:rPr>
          <w:rFonts w:hint="eastAsia"/>
          <w:bCs/>
          <w:szCs w:val="21"/>
          <w:lang w:val="zh-CN"/>
        </w:rPr>
        <w:t>7</w:t>
      </w:r>
      <w:r w:rsidRPr="00F6534D">
        <w:rPr>
          <w:rFonts w:hint="eastAsia"/>
          <w:bCs/>
          <w:szCs w:val="21"/>
          <w:lang w:val="zh-CN"/>
        </w:rPr>
        <w:t>结果可知，表</w:t>
      </w:r>
      <w:r>
        <w:rPr>
          <w:rFonts w:hint="eastAsia"/>
          <w:bCs/>
          <w:szCs w:val="21"/>
          <w:lang w:val="zh-CN"/>
        </w:rPr>
        <w:t>明当基体组分在上述范围内变动时，用近似基体匹配法对检测结果的影响可忽略</w:t>
      </w:r>
      <w:r w:rsidRPr="00F6534D">
        <w:rPr>
          <w:rFonts w:hint="eastAsia"/>
          <w:bCs/>
          <w:szCs w:val="21"/>
          <w:lang w:val="zh-CN"/>
        </w:rPr>
        <w:t>。</w:t>
      </w:r>
    </w:p>
    <w:p w:rsidR="006D5243" w:rsidRPr="006D5243" w:rsidRDefault="0011680E" w:rsidP="006D5243">
      <w:pPr>
        <w:spacing w:line="276" w:lineRule="auto"/>
        <w:rPr>
          <w:rFonts w:hAnsi="宋体"/>
          <w:color w:val="000000"/>
          <w:position w:val="-2"/>
          <w:szCs w:val="21"/>
        </w:rPr>
      </w:pPr>
      <w:r>
        <w:rPr>
          <w:rFonts w:hAnsi="宋体" w:hint="eastAsia"/>
          <w:color w:val="000000"/>
          <w:position w:val="-2"/>
          <w:szCs w:val="21"/>
        </w:rPr>
        <w:t>8.</w:t>
      </w:r>
      <w:r w:rsidR="006D5243" w:rsidRPr="006D5243">
        <w:rPr>
          <w:rFonts w:hAnsi="宋体" w:hint="eastAsia"/>
          <w:color w:val="000000"/>
          <w:position w:val="-2"/>
          <w:szCs w:val="21"/>
        </w:rPr>
        <w:t>检出限试验</w:t>
      </w:r>
    </w:p>
    <w:p w:rsidR="006D5243" w:rsidRDefault="006D5243" w:rsidP="006D5243">
      <w:pPr>
        <w:spacing w:line="276" w:lineRule="auto"/>
        <w:ind w:firstLineChars="200" w:firstLine="420"/>
        <w:rPr>
          <w:color w:val="000000"/>
          <w:position w:val="-2"/>
          <w:szCs w:val="21"/>
        </w:rPr>
      </w:pPr>
      <w:r w:rsidRPr="0000763A">
        <w:rPr>
          <w:rFonts w:hint="eastAsia"/>
          <w:color w:val="000000"/>
          <w:position w:val="-2"/>
          <w:szCs w:val="21"/>
        </w:rPr>
        <w:t>对基体空白试样</w:t>
      </w:r>
      <w:r>
        <w:rPr>
          <w:rFonts w:hint="eastAsia"/>
          <w:color w:val="000000"/>
          <w:position w:val="-2"/>
          <w:szCs w:val="21"/>
        </w:rPr>
        <w:t>称取</w:t>
      </w:r>
      <w:r w:rsidRPr="0000763A">
        <w:rPr>
          <w:rFonts w:hint="eastAsia"/>
          <w:color w:val="000000"/>
          <w:position w:val="-2"/>
          <w:szCs w:val="21"/>
        </w:rPr>
        <w:t>11</w:t>
      </w:r>
      <w:r>
        <w:rPr>
          <w:rFonts w:hint="eastAsia"/>
          <w:color w:val="000000"/>
          <w:position w:val="-2"/>
          <w:szCs w:val="21"/>
        </w:rPr>
        <w:t>份试样，进行平行测定</w:t>
      </w:r>
      <w:r w:rsidRPr="0000763A">
        <w:rPr>
          <w:rFonts w:hint="eastAsia"/>
          <w:color w:val="000000"/>
          <w:position w:val="-2"/>
          <w:szCs w:val="21"/>
        </w:rPr>
        <w:t>，计算标准偏差，以</w:t>
      </w:r>
      <w:r w:rsidRPr="0000763A">
        <w:rPr>
          <w:rFonts w:hint="eastAsia"/>
          <w:color w:val="000000"/>
          <w:position w:val="-2"/>
          <w:szCs w:val="21"/>
        </w:rPr>
        <w:t>3</w:t>
      </w:r>
      <w:r w:rsidRPr="0000763A">
        <w:rPr>
          <w:rFonts w:hint="eastAsia"/>
          <w:color w:val="000000"/>
          <w:position w:val="-2"/>
          <w:szCs w:val="21"/>
        </w:rPr>
        <w:t>倍标准偏差作为检出限，</w:t>
      </w:r>
      <w:r w:rsidRPr="0000763A">
        <w:rPr>
          <w:rFonts w:hint="eastAsia"/>
          <w:color w:val="000000"/>
          <w:position w:val="-2"/>
          <w:szCs w:val="21"/>
        </w:rPr>
        <w:t>10</w:t>
      </w:r>
      <w:r w:rsidRPr="0000763A">
        <w:rPr>
          <w:rFonts w:hint="eastAsia"/>
          <w:color w:val="000000"/>
          <w:position w:val="-2"/>
          <w:szCs w:val="21"/>
        </w:rPr>
        <w:t>倍标准偏差作为测定下限。测定结果见下表</w:t>
      </w:r>
      <w:r>
        <w:rPr>
          <w:rFonts w:hint="eastAsia"/>
          <w:color w:val="000000"/>
          <w:position w:val="-2"/>
          <w:szCs w:val="21"/>
        </w:rPr>
        <w:t>8</w:t>
      </w:r>
      <w:r w:rsidRPr="0000763A">
        <w:rPr>
          <w:rFonts w:hint="eastAsia"/>
          <w:color w:val="000000"/>
          <w:position w:val="-2"/>
          <w:szCs w:val="21"/>
        </w:rPr>
        <w:t>。</w:t>
      </w:r>
    </w:p>
    <w:p w:rsidR="006D5243" w:rsidRDefault="006D5243" w:rsidP="006D5243">
      <w:pPr>
        <w:spacing w:line="276" w:lineRule="auto"/>
        <w:ind w:firstLineChars="200" w:firstLine="420"/>
        <w:jc w:val="center"/>
        <w:rPr>
          <w:color w:val="000000"/>
          <w:position w:val="-2"/>
          <w:szCs w:val="21"/>
        </w:rPr>
      </w:pPr>
      <w:r>
        <w:rPr>
          <w:rFonts w:hint="eastAsia"/>
          <w:color w:val="000000"/>
          <w:position w:val="-2"/>
          <w:szCs w:val="21"/>
        </w:rPr>
        <w:t>表</w:t>
      </w:r>
      <w:r>
        <w:rPr>
          <w:rFonts w:hint="eastAsia"/>
          <w:color w:val="000000"/>
          <w:position w:val="-2"/>
          <w:szCs w:val="21"/>
        </w:rPr>
        <w:t xml:space="preserve">8 </w:t>
      </w:r>
      <w:r>
        <w:rPr>
          <w:rFonts w:hint="eastAsia"/>
          <w:color w:val="000000"/>
          <w:position w:val="-2"/>
          <w:szCs w:val="21"/>
        </w:rPr>
        <w:t>检出限试验</w:t>
      </w:r>
    </w:p>
    <w:tbl>
      <w:tblPr>
        <w:tblW w:w="8884" w:type="dxa"/>
        <w:tblInd w:w="93" w:type="dxa"/>
        <w:tblLook w:val="04A0" w:firstRow="1" w:lastRow="0" w:firstColumn="1" w:lastColumn="0" w:noHBand="0" w:noVBand="1"/>
      </w:tblPr>
      <w:tblGrid>
        <w:gridCol w:w="2201"/>
        <w:gridCol w:w="2490"/>
        <w:gridCol w:w="2175"/>
        <w:gridCol w:w="2018"/>
      </w:tblGrid>
      <w:tr w:rsidR="006D5243" w:rsidRPr="0000763A" w:rsidTr="00A871B4">
        <w:trPr>
          <w:trHeight w:val="436"/>
        </w:trPr>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分析线/nm</w:t>
            </w:r>
          </w:p>
        </w:tc>
        <w:tc>
          <w:tcPr>
            <w:tcW w:w="2490" w:type="dxa"/>
            <w:tcBorders>
              <w:top w:val="single" w:sz="4" w:space="0" w:color="auto"/>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SD%</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检出限%</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测定下限%</w:t>
            </w:r>
          </w:p>
        </w:tc>
      </w:tr>
      <w:tr w:rsidR="006D5243" w:rsidRPr="0000763A" w:rsidTr="00A871B4">
        <w:trPr>
          <w:trHeight w:val="436"/>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lastRenderedPageBreak/>
              <w:t>239.562</w:t>
            </w:r>
          </w:p>
        </w:tc>
        <w:tc>
          <w:tcPr>
            <w:tcW w:w="2490"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0.00057</w:t>
            </w:r>
          </w:p>
        </w:tc>
        <w:tc>
          <w:tcPr>
            <w:tcW w:w="2175"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0.00171</w:t>
            </w:r>
          </w:p>
        </w:tc>
        <w:tc>
          <w:tcPr>
            <w:tcW w:w="2018"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0.0057</w:t>
            </w:r>
          </w:p>
        </w:tc>
      </w:tr>
      <w:tr w:rsidR="006D5243" w:rsidRPr="0000763A" w:rsidTr="00A871B4">
        <w:trPr>
          <w:trHeight w:val="436"/>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259.940</w:t>
            </w:r>
          </w:p>
        </w:tc>
        <w:tc>
          <w:tcPr>
            <w:tcW w:w="2490"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0.00049</w:t>
            </w:r>
          </w:p>
        </w:tc>
        <w:tc>
          <w:tcPr>
            <w:tcW w:w="2175"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0.00147</w:t>
            </w:r>
          </w:p>
        </w:tc>
        <w:tc>
          <w:tcPr>
            <w:tcW w:w="2018" w:type="dxa"/>
            <w:tcBorders>
              <w:top w:val="nil"/>
              <w:left w:val="nil"/>
              <w:bottom w:val="single" w:sz="4" w:space="0" w:color="auto"/>
              <w:right w:val="single" w:sz="4" w:space="0" w:color="auto"/>
            </w:tcBorders>
            <w:shd w:val="clear" w:color="auto" w:fill="auto"/>
            <w:noWrap/>
            <w:vAlign w:val="center"/>
            <w:hideMark/>
          </w:tcPr>
          <w:p w:rsidR="006D5243" w:rsidRPr="008750A7" w:rsidRDefault="006D5243" w:rsidP="00A871B4">
            <w:pPr>
              <w:widowControl/>
              <w:jc w:val="center"/>
              <w:rPr>
                <w:rFonts w:ascii="宋体" w:hAnsi="宋体" w:cs="宋体"/>
                <w:color w:val="000000"/>
                <w:kern w:val="0"/>
                <w:sz w:val="22"/>
              </w:rPr>
            </w:pPr>
            <w:r w:rsidRPr="008750A7">
              <w:rPr>
                <w:rFonts w:ascii="宋体" w:hAnsi="宋体" w:cs="宋体" w:hint="eastAsia"/>
                <w:color w:val="000000"/>
                <w:kern w:val="0"/>
                <w:sz w:val="22"/>
              </w:rPr>
              <w:t>0.0049</w:t>
            </w:r>
          </w:p>
        </w:tc>
      </w:tr>
    </w:tbl>
    <w:p w:rsidR="006D5243" w:rsidRDefault="006D5243" w:rsidP="006D5243">
      <w:pPr>
        <w:spacing w:line="276" w:lineRule="auto"/>
        <w:ind w:firstLineChars="200" w:firstLine="420"/>
        <w:rPr>
          <w:color w:val="000000"/>
          <w:position w:val="-2"/>
          <w:szCs w:val="21"/>
        </w:rPr>
      </w:pPr>
    </w:p>
    <w:p w:rsidR="006D5243" w:rsidRPr="0000763A" w:rsidRDefault="006D5243" w:rsidP="006D5243">
      <w:pPr>
        <w:spacing w:line="276" w:lineRule="auto"/>
        <w:ind w:firstLineChars="200" w:firstLine="420"/>
        <w:rPr>
          <w:color w:val="000000"/>
          <w:position w:val="-2"/>
          <w:szCs w:val="21"/>
        </w:rPr>
      </w:pPr>
      <w:r w:rsidRPr="0000763A">
        <w:rPr>
          <w:rFonts w:hint="eastAsia"/>
          <w:color w:val="000000"/>
          <w:position w:val="-2"/>
          <w:szCs w:val="21"/>
        </w:rPr>
        <w:t>由表</w:t>
      </w:r>
      <w:r>
        <w:rPr>
          <w:rFonts w:hint="eastAsia"/>
          <w:color w:val="000000"/>
          <w:position w:val="-2"/>
          <w:szCs w:val="21"/>
        </w:rPr>
        <w:t>8</w:t>
      </w:r>
      <w:r w:rsidRPr="0000763A">
        <w:rPr>
          <w:rFonts w:hint="eastAsia"/>
          <w:color w:val="000000"/>
          <w:position w:val="-2"/>
          <w:szCs w:val="21"/>
        </w:rPr>
        <w:t>可见，被测元素测定下限在</w:t>
      </w:r>
      <w:r w:rsidRPr="0000763A">
        <w:rPr>
          <w:rFonts w:hint="eastAsia"/>
          <w:color w:val="000000"/>
          <w:position w:val="-2"/>
          <w:szCs w:val="21"/>
        </w:rPr>
        <w:t>0.0049%~0.00</w:t>
      </w:r>
      <w:r>
        <w:rPr>
          <w:rFonts w:hint="eastAsia"/>
          <w:color w:val="000000"/>
          <w:position w:val="-2"/>
          <w:szCs w:val="21"/>
        </w:rPr>
        <w:t>57</w:t>
      </w:r>
      <w:r w:rsidRPr="0000763A">
        <w:rPr>
          <w:rFonts w:hint="eastAsia"/>
          <w:color w:val="000000"/>
          <w:position w:val="-2"/>
          <w:szCs w:val="21"/>
        </w:rPr>
        <w:t>%</w:t>
      </w:r>
      <w:r w:rsidRPr="0000763A">
        <w:rPr>
          <w:rFonts w:hint="eastAsia"/>
          <w:color w:val="000000"/>
          <w:position w:val="-2"/>
          <w:szCs w:val="21"/>
        </w:rPr>
        <w:t>之间，故试液中三氧化二铁的测定下限定为</w:t>
      </w:r>
      <w:r w:rsidRPr="0000763A">
        <w:rPr>
          <w:rFonts w:hint="eastAsia"/>
          <w:color w:val="000000"/>
          <w:position w:val="-2"/>
          <w:szCs w:val="21"/>
        </w:rPr>
        <w:t>&lt;0.0100%</w:t>
      </w:r>
      <w:r w:rsidRPr="0000763A">
        <w:rPr>
          <w:rFonts w:hint="eastAsia"/>
          <w:color w:val="000000"/>
          <w:position w:val="-2"/>
          <w:szCs w:val="21"/>
        </w:rPr>
        <w:t>。</w:t>
      </w:r>
    </w:p>
    <w:p w:rsidR="006D5243" w:rsidRPr="00AD2A6C" w:rsidRDefault="0011680E" w:rsidP="006D5243">
      <w:pPr>
        <w:rPr>
          <w:kern w:val="0"/>
        </w:rPr>
      </w:pPr>
      <w:r>
        <w:rPr>
          <w:rFonts w:hint="eastAsia"/>
          <w:kern w:val="0"/>
        </w:rPr>
        <w:t>9.</w:t>
      </w:r>
      <w:r w:rsidR="006D5243">
        <w:rPr>
          <w:rFonts w:hint="eastAsia"/>
          <w:kern w:val="0"/>
        </w:rPr>
        <w:t>准确性试验</w:t>
      </w:r>
    </w:p>
    <w:p w:rsidR="006D5243" w:rsidRDefault="006D5243" w:rsidP="006D5243">
      <w:pPr>
        <w:rPr>
          <w:kern w:val="0"/>
        </w:rPr>
      </w:pPr>
      <w:r>
        <w:rPr>
          <w:rFonts w:hint="eastAsia"/>
          <w:kern w:val="0"/>
        </w:rPr>
        <w:t>9.1</w:t>
      </w:r>
      <w:r>
        <w:rPr>
          <w:rFonts w:hint="eastAsia"/>
          <w:kern w:val="0"/>
        </w:rPr>
        <w:t>为了考察方法的准确度，分别在</w:t>
      </w:r>
      <w:r>
        <w:rPr>
          <w:rFonts w:hint="eastAsia"/>
          <w:kern w:val="0"/>
        </w:rPr>
        <w:t>2#</w:t>
      </w:r>
      <w:r>
        <w:rPr>
          <w:rFonts w:hint="eastAsia"/>
          <w:kern w:val="0"/>
        </w:rPr>
        <w:t>和</w:t>
      </w:r>
      <w:r>
        <w:rPr>
          <w:rFonts w:hint="eastAsia"/>
          <w:kern w:val="0"/>
        </w:rPr>
        <w:t>3#</w:t>
      </w:r>
      <w:r>
        <w:rPr>
          <w:rFonts w:hint="eastAsia"/>
          <w:kern w:val="0"/>
        </w:rPr>
        <w:t>统一样中加入一定量的</w:t>
      </w:r>
      <w:r>
        <w:rPr>
          <w:rFonts w:hint="eastAsia"/>
          <w:kern w:val="0"/>
        </w:rPr>
        <w:t>Fe</w:t>
      </w:r>
      <w:r w:rsidRPr="008750A7">
        <w:rPr>
          <w:rFonts w:hint="eastAsia"/>
          <w:kern w:val="0"/>
          <w:vertAlign w:val="subscript"/>
        </w:rPr>
        <w:t>2</w:t>
      </w:r>
      <w:r>
        <w:rPr>
          <w:rFonts w:hint="eastAsia"/>
          <w:kern w:val="0"/>
        </w:rPr>
        <w:t>O</w:t>
      </w:r>
      <w:r w:rsidRPr="008750A7">
        <w:rPr>
          <w:rFonts w:hint="eastAsia"/>
          <w:kern w:val="0"/>
          <w:vertAlign w:val="subscript"/>
        </w:rPr>
        <w:t>3</w:t>
      </w:r>
      <w:r>
        <w:rPr>
          <w:rFonts w:hint="eastAsia"/>
          <w:kern w:val="0"/>
        </w:rPr>
        <w:t>标准溶液，测定结果见表</w:t>
      </w:r>
      <w:r>
        <w:rPr>
          <w:rFonts w:hint="eastAsia"/>
          <w:kern w:val="0"/>
        </w:rPr>
        <w:t>9</w:t>
      </w:r>
      <w:r>
        <w:rPr>
          <w:rFonts w:hint="eastAsia"/>
          <w:kern w:val="0"/>
        </w:rPr>
        <w:t>。</w:t>
      </w:r>
    </w:p>
    <w:p w:rsidR="006D5243" w:rsidRDefault="006D5243" w:rsidP="006D5243">
      <w:pPr>
        <w:ind w:firstLineChars="200" w:firstLine="420"/>
        <w:jc w:val="center"/>
        <w:rPr>
          <w:kern w:val="0"/>
        </w:rPr>
      </w:pPr>
      <w:r>
        <w:rPr>
          <w:rFonts w:hint="eastAsia"/>
          <w:kern w:val="0"/>
        </w:rPr>
        <w:t>表</w:t>
      </w:r>
      <w:r>
        <w:rPr>
          <w:rFonts w:hint="eastAsia"/>
          <w:kern w:val="0"/>
        </w:rPr>
        <w:t xml:space="preserve">9  </w:t>
      </w:r>
      <w:r>
        <w:rPr>
          <w:rFonts w:hint="eastAsia"/>
          <w:kern w:val="0"/>
        </w:rPr>
        <w:t>加标回收试验</w:t>
      </w:r>
    </w:p>
    <w:tbl>
      <w:tblPr>
        <w:tblW w:w="9980" w:type="dxa"/>
        <w:tblInd w:w="93" w:type="dxa"/>
        <w:tblLook w:val="04A0" w:firstRow="1" w:lastRow="0" w:firstColumn="1" w:lastColumn="0" w:noHBand="0" w:noVBand="1"/>
      </w:tblPr>
      <w:tblGrid>
        <w:gridCol w:w="1600"/>
        <w:gridCol w:w="1720"/>
        <w:gridCol w:w="1798"/>
        <w:gridCol w:w="1802"/>
        <w:gridCol w:w="1660"/>
        <w:gridCol w:w="1400"/>
      </w:tblGrid>
      <w:tr w:rsidR="006D5243" w:rsidRPr="003B652C" w:rsidTr="00A871B4">
        <w:trPr>
          <w:trHeight w:val="402"/>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样品编号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分析线/nm</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本底值</w:t>
            </w:r>
            <w:r>
              <w:rPr>
                <w:rFonts w:ascii="宋体" w:hAnsi="宋体" w:cs="宋体" w:hint="eastAsia"/>
                <w:color w:val="000000"/>
                <w:kern w:val="0"/>
                <w:sz w:val="22"/>
              </w:rPr>
              <w:t xml:space="preserve"> </w:t>
            </w:r>
            <w:r w:rsidRPr="003B652C">
              <w:rPr>
                <w:rFonts w:ascii="宋体" w:hAnsi="宋体" w:cs="宋体" w:hint="eastAsia"/>
                <w:color w:val="000000"/>
                <w:kern w:val="0"/>
                <w:sz w:val="22"/>
              </w:rPr>
              <w:t>μg/mL</w:t>
            </w:r>
          </w:p>
        </w:tc>
        <w:tc>
          <w:tcPr>
            <w:tcW w:w="1802" w:type="dxa"/>
            <w:tcBorders>
              <w:top w:val="single" w:sz="4" w:space="0" w:color="auto"/>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加入量μg/mL</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测定值μg/mL</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回收率%</w:t>
            </w:r>
          </w:p>
        </w:tc>
      </w:tr>
      <w:tr w:rsidR="006D5243" w:rsidRPr="003B652C" w:rsidTr="00A871B4">
        <w:trPr>
          <w:trHeight w:val="402"/>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统一样2#</w:t>
            </w:r>
          </w:p>
        </w:tc>
        <w:tc>
          <w:tcPr>
            <w:tcW w:w="1720" w:type="dxa"/>
            <w:tcBorders>
              <w:top w:val="nil"/>
              <w:left w:val="nil"/>
              <w:bottom w:val="single" w:sz="4" w:space="0" w:color="auto"/>
              <w:right w:val="single" w:sz="4" w:space="0" w:color="auto"/>
            </w:tcBorders>
            <w:shd w:val="clear" w:color="auto" w:fill="auto"/>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239.562</w:t>
            </w:r>
          </w:p>
        </w:tc>
        <w:tc>
          <w:tcPr>
            <w:tcW w:w="1798"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1.24</w:t>
            </w:r>
          </w:p>
        </w:tc>
        <w:tc>
          <w:tcPr>
            <w:tcW w:w="1802"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2.28</w:t>
            </w:r>
          </w:p>
        </w:tc>
        <w:tc>
          <w:tcPr>
            <w:tcW w:w="140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104.00</w:t>
            </w:r>
          </w:p>
        </w:tc>
      </w:tr>
      <w:tr w:rsidR="006D5243" w:rsidRPr="003B652C" w:rsidTr="00A871B4">
        <w:trPr>
          <w:trHeight w:val="402"/>
        </w:trPr>
        <w:tc>
          <w:tcPr>
            <w:tcW w:w="1600" w:type="dxa"/>
            <w:vMerge/>
            <w:tcBorders>
              <w:top w:val="nil"/>
              <w:left w:val="single" w:sz="4" w:space="0" w:color="auto"/>
              <w:bottom w:val="single" w:sz="4" w:space="0" w:color="auto"/>
              <w:right w:val="single" w:sz="4" w:space="0" w:color="auto"/>
            </w:tcBorders>
            <w:vAlign w:val="center"/>
            <w:hideMark/>
          </w:tcPr>
          <w:p w:rsidR="006D5243" w:rsidRPr="003B652C" w:rsidRDefault="006D5243" w:rsidP="00A871B4">
            <w:pPr>
              <w:widowControl/>
              <w:jc w:val="left"/>
              <w:rPr>
                <w:rFonts w:ascii="宋体" w:hAnsi="宋体" w:cs="宋体"/>
                <w:color w:val="000000"/>
                <w:kern w:val="0"/>
                <w:sz w:val="22"/>
              </w:rPr>
            </w:pPr>
          </w:p>
        </w:tc>
        <w:tc>
          <w:tcPr>
            <w:tcW w:w="1720" w:type="dxa"/>
            <w:tcBorders>
              <w:top w:val="nil"/>
              <w:left w:val="nil"/>
              <w:bottom w:val="single" w:sz="4" w:space="0" w:color="auto"/>
              <w:right w:val="single" w:sz="4" w:space="0" w:color="auto"/>
            </w:tcBorders>
            <w:shd w:val="clear" w:color="auto" w:fill="auto"/>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259.94</w:t>
            </w:r>
            <w:r>
              <w:rPr>
                <w:rFonts w:ascii="宋体" w:hAnsi="宋体" w:cs="宋体" w:hint="eastAsia"/>
                <w:color w:val="000000"/>
                <w:kern w:val="0"/>
                <w:sz w:val="22"/>
              </w:rPr>
              <w:t>0</w:t>
            </w:r>
          </w:p>
        </w:tc>
        <w:tc>
          <w:tcPr>
            <w:tcW w:w="1798"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1.25</w:t>
            </w:r>
          </w:p>
        </w:tc>
        <w:tc>
          <w:tcPr>
            <w:tcW w:w="1802"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2.28</w:t>
            </w:r>
          </w:p>
        </w:tc>
        <w:tc>
          <w:tcPr>
            <w:tcW w:w="140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103.00</w:t>
            </w:r>
          </w:p>
        </w:tc>
      </w:tr>
      <w:tr w:rsidR="006D5243" w:rsidRPr="003B652C" w:rsidTr="00A871B4">
        <w:trPr>
          <w:trHeight w:val="402"/>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统一样3#</w:t>
            </w:r>
          </w:p>
        </w:tc>
        <w:tc>
          <w:tcPr>
            <w:tcW w:w="1720" w:type="dxa"/>
            <w:tcBorders>
              <w:top w:val="nil"/>
              <w:left w:val="nil"/>
              <w:bottom w:val="single" w:sz="4" w:space="0" w:color="auto"/>
              <w:right w:val="single" w:sz="4" w:space="0" w:color="auto"/>
            </w:tcBorders>
            <w:shd w:val="clear" w:color="auto" w:fill="auto"/>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239.562</w:t>
            </w:r>
          </w:p>
        </w:tc>
        <w:tc>
          <w:tcPr>
            <w:tcW w:w="1798"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5.74</w:t>
            </w:r>
          </w:p>
        </w:tc>
        <w:tc>
          <w:tcPr>
            <w:tcW w:w="1802"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5.00</w:t>
            </w:r>
          </w:p>
        </w:tc>
        <w:tc>
          <w:tcPr>
            <w:tcW w:w="166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10.76</w:t>
            </w:r>
          </w:p>
        </w:tc>
        <w:tc>
          <w:tcPr>
            <w:tcW w:w="140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100.40</w:t>
            </w:r>
          </w:p>
        </w:tc>
      </w:tr>
      <w:tr w:rsidR="006D5243" w:rsidRPr="003B652C" w:rsidTr="00A871B4">
        <w:trPr>
          <w:trHeight w:val="402"/>
        </w:trPr>
        <w:tc>
          <w:tcPr>
            <w:tcW w:w="1600" w:type="dxa"/>
            <w:vMerge/>
            <w:tcBorders>
              <w:top w:val="nil"/>
              <w:left w:val="single" w:sz="4" w:space="0" w:color="auto"/>
              <w:bottom w:val="single" w:sz="4" w:space="0" w:color="auto"/>
              <w:right w:val="single" w:sz="4" w:space="0" w:color="auto"/>
            </w:tcBorders>
            <w:vAlign w:val="center"/>
            <w:hideMark/>
          </w:tcPr>
          <w:p w:rsidR="006D5243" w:rsidRPr="003B652C" w:rsidRDefault="006D5243" w:rsidP="00A871B4">
            <w:pPr>
              <w:widowControl/>
              <w:jc w:val="left"/>
              <w:rPr>
                <w:rFonts w:ascii="宋体" w:hAnsi="宋体" w:cs="宋体"/>
                <w:color w:val="000000"/>
                <w:kern w:val="0"/>
                <w:sz w:val="22"/>
              </w:rPr>
            </w:pPr>
          </w:p>
        </w:tc>
        <w:tc>
          <w:tcPr>
            <w:tcW w:w="1720" w:type="dxa"/>
            <w:tcBorders>
              <w:top w:val="nil"/>
              <w:left w:val="nil"/>
              <w:bottom w:val="single" w:sz="4" w:space="0" w:color="auto"/>
              <w:right w:val="single" w:sz="4" w:space="0" w:color="auto"/>
            </w:tcBorders>
            <w:shd w:val="clear" w:color="auto" w:fill="auto"/>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259.94</w:t>
            </w:r>
            <w:r>
              <w:rPr>
                <w:rFonts w:ascii="宋体" w:hAnsi="宋体" w:cs="宋体" w:hint="eastAsia"/>
                <w:color w:val="000000"/>
                <w:kern w:val="0"/>
                <w:sz w:val="22"/>
              </w:rPr>
              <w:t>0</w:t>
            </w:r>
          </w:p>
        </w:tc>
        <w:tc>
          <w:tcPr>
            <w:tcW w:w="1798"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5.73</w:t>
            </w:r>
          </w:p>
        </w:tc>
        <w:tc>
          <w:tcPr>
            <w:tcW w:w="1802"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5.00</w:t>
            </w:r>
          </w:p>
        </w:tc>
        <w:tc>
          <w:tcPr>
            <w:tcW w:w="166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10.86</w:t>
            </w:r>
          </w:p>
        </w:tc>
        <w:tc>
          <w:tcPr>
            <w:tcW w:w="1400" w:type="dxa"/>
            <w:tcBorders>
              <w:top w:val="nil"/>
              <w:left w:val="nil"/>
              <w:bottom w:val="single" w:sz="4" w:space="0" w:color="auto"/>
              <w:right w:val="single" w:sz="4" w:space="0" w:color="auto"/>
            </w:tcBorders>
            <w:shd w:val="clear" w:color="auto" w:fill="auto"/>
            <w:noWrap/>
            <w:vAlign w:val="center"/>
            <w:hideMark/>
          </w:tcPr>
          <w:p w:rsidR="006D5243" w:rsidRPr="003B652C" w:rsidRDefault="006D5243" w:rsidP="00A871B4">
            <w:pPr>
              <w:widowControl/>
              <w:jc w:val="center"/>
              <w:rPr>
                <w:rFonts w:ascii="宋体" w:hAnsi="宋体" w:cs="宋体"/>
                <w:color w:val="000000"/>
                <w:kern w:val="0"/>
                <w:sz w:val="22"/>
              </w:rPr>
            </w:pPr>
            <w:r w:rsidRPr="003B652C">
              <w:rPr>
                <w:rFonts w:ascii="宋体" w:hAnsi="宋体" w:cs="宋体" w:hint="eastAsia"/>
                <w:color w:val="000000"/>
                <w:kern w:val="0"/>
                <w:sz w:val="22"/>
              </w:rPr>
              <w:t>102.60</w:t>
            </w:r>
          </w:p>
        </w:tc>
      </w:tr>
    </w:tbl>
    <w:p w:rsidR="006D5243" w:rsidRDefault="006D5243" w:rsidP="006D5243">
      <w:pPr>
        <w:ind w:firstLineChars="200" w:firstLine="420"/>
        <w:rPr>
          <w:rFonts w:hAnsi="宋体"/>
        </w:rPr>
      </w:pPr>
      <w:r w:rsidRPr="00FC4582">
        <w:rPr>
          <w:rFonts w:hAnsi="宋体"/>
        </w:rPr>
        <w:t>由表</w:t>
      </w:r>
      <w:r>
        <w:t>9</w:t>
      </w:r>
      <w:r w:rsidRPr="00FC4582">
        <w:rPr>
          <w:rFonts w:hAnsi="宋体"/>
        </w:rPr>
        <w:t>可知</w:t>
      </w:r>
      <w:r>
        <w:rPr>
          <w:rFonts w:hAnsi="宋体"/>
        </w:rPr>
        <w:t>，</w:t>
      </w:r>
      <w:r w:rsidRPr="00FC4582">
        <w:rPr>
          <w:rFonts w:hAnsi="宋体"/>
        </w:rPr>
        <w:t>回收率在</w:t>
      </w:r>
      <w:r>
        <w:t>100</w:t>
      </w:r>
      <w:r w:rsidRPr="00FC4582">
        <w:t>~10</w:t>
      </w:r>
      <w:r>
        <w:t>4</w:t>
      </w:r>
      <w:r w:rsidRPr="00FC4582">
        <w:t>%</w:t>
      </w:r>
      <w:r w:rsidRPr="00FC4582">
        <w:rPr>
          <w:rFonts w:hAnsi="宋体"/>
        </w:rPr>
        <w:t>之间，结果满意。</w:t>
      </w:r>
    </w:p>
    <w:p w:rsidR="006D5243" w:rsidRDefault="006D5243" w:rsidP="006D5243">
      <w:pPr>
        <w:rPr>
          <w:rFonts w:hAnsi="宋体"/>
        </w:rPr>
      </w:pPr>
      <w:r>
        <w:rPr>
          <w:rFonts w:hAnsi="宋体" w:hint="eastAsia"/>
        </w:rPr>
        <w:t>9.2</w:t>
      </w:r>
      <w:r>
        <w:rPr>
          <w:rFonts w:hAnsi="宋体" w:hint="eastAsia"/>
        </w:rPr>
        <w:t>不同方法的对照试验</w:t>
      </w:r>
    </w:p>
    <w:p w:rsidR="006D5243" w:rsidRDefault="006D5243" w:rsidP="006D5243">
      <w:pPr>
        <w:ind w:firstLineChars="300" w:firstLine="630"/>
        <w:rPr>
          <w:rFonts w:hAnsi="宋体"/>
        </w:rPr>
      </w:pPr>
      <w:r w:rsidRPr="00E21C23">
        <w:rPr>
          <w:rFonts w:hAnsi="宋体" w:hint="eastAsia"/>
        </w:rPr>
        <w:t>统一样</w:t>
      </w:r>
      <w:r w:rsidRPr="00E21C23">
        <w:rPr>
          <w:rFonts w:hAnsi="宋体" w:hint="eastAsia"/>
        </w:rPr>
        <w:t>1#</w:t>
      </w:r>
      <w:r w:rsidRPr="00E21C23">
        <w:rPr>
          <w:rFonts w:hAnsi="宋体" w:hint="eastAsia"/>
        </w:rPr>
        <w:t>和统一样</w:t>
      </w:r>
      <w:r w:rsidRPr="00E21C23">
        <w:rPr>
          <w:rFonts w:hAnsi="宋体" w:hint="eastAsia"/>
        </w:rPr>
        <w:t>2#</w:t>
      </w:r>
      <w:r w:rsidRPr="00E21C23">
        <w:rPr>
          <w:rFonts w:hAnsi="宋体" w:hint="eastAsia"/>
        </w:rPr>
        <w:t>采用本方法与分</w:t>
      </w:r>
      <w:proofErr w:type="gramStart"/>
      <w:r w:rsidRPr="00E21C23">
        <w:rPr>
          <w:rFonts w:hAnsi="宋体" w:hint="eastAsia"/>
        </w:rPr>
        <w:t>光</w:t>
      </w:r>
      <w:proofErr w:type="gramEnd"/>
      <w:r w:rsidRPr="00E21C23">
        <w:rPr>
          <w:rFonts w:hAnsi="宋体" w:hint="eastAsia"/>
        </w:rPr>
        <w:t>光度比色法进行对照，结果</w:t>
      </w:r>
      <w:r>
        <w:rPr>
          <w:rFonts w:hAnsi="宋体" w:hint="eastAsia"/>
        </w:rPr>
        <w:t>见表</w:t>
      </w:r>
      <w:r>
        <w:rPr>
          <w:rFonts w:hAnsi="宋体" w:hint="eastAsia"/>
        </w:rPr>
        <w:t>10</w:t>
      </w:r>
    </w:p>
    <w:p w:rsidR="006D5243" w:rsidRDefault="006D5243" w:rsidP="006D5243">
      <w:pPr>
        <w:ind w:firstLineChars="400" w:firstLine="840"/>
        <w:jc w:val="center"/>
        <w:rPr>
          <w:rFonts w:hAnsi="宋体"/>
        </w:rPr>
      </w:pPr>
      <w:r>
        <w:rPr>
          <w:rFonts w:hAnsi="宋体" w:hint="eastAsia"/>
        </w:rPr>
        <w:t>表</w:t>
      </w:r>
      <w:r>
        <w:rPr>
          <w:rFonts w:hAnsi="宋体" w:hint="eastAsia"/>
        </w:rPr>
        <w:t>10</w:t>
      </w:r>
    </w:p>
    <w:tbl>
      <w:tblPr>
        <w:tblW w:w="6375" w:type="dxa"/>
        <w:tblInd w:w="1671" w:type="dxa"/>
        <w:tblLook w:val="04A0" w:firstRow="1" w:lastRow="0" w:firstColumn="1" w:lastColumn="0" w:noHBand="0" w:noVBand="1"/>
      </w:tblPr>
      <w:tblGrid>
        <w:gridCol w:w="1680"/>
        <w:gridCol w:w="2427"/>
        <w:gridCol w:w="2268"/>
      </w:tblGrid>
      <w:tr w:rsidR="006D5243" w:rsidRPr="00E21C23" w:rsidTr="00A871B4">
        <w:trPr>
          <w:trHeight w:val="6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样品编号</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检测方法</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Fe</w:t>
            </w:r>
            <w:r w:rsidRPr="00021BBF">
              <w:rPr>
                <w:rFonts w:ascii="宋体" w:hAnsi="宋体" w:cs="宋体" w:hint="eastAsia"/>
                <w:color w:val="000000"/>
                <w:kern w:val="0"/>
                <w:sz w:val="22"/>
                <w:vertAlign w:val="subscript"/>
              </w:rPr>
              <w:t>2</w:t>
            </w:r>
            <w:r w:rsidRPr="004C6F49">
              <w:rPr>
                <w:rFonts w:ascii="宋体" w:hAnsi="宋体" w:cs="宋体" w:hint="eastAsia"/>
                <w:color w:val="000000"/>
                <w:kern w:val="0"/>
                <w:sz w:val="22"/>
              </w:rPr>
              <w:t>O</w:t>
            </w:r>
            <w:r w:rsidRPr="00021BBF">
              <w:rPr>
                <w:rFonts w:ascii="宋体" w:hAnsi="宋体" w:cs="宋体" w:hint="eastAsia"/>
                <w:color w:val="000000"/>
                <w:kern w:val="0"/>
                <w:sz w:val="22"/>
                <w:vertAlign w:val="subscript"/>
              </w:rPr>
              <w:t>3</w:t>
            </w:r>
            <w:r w:rsidRPr="004C6F49">
              <w:rPr>
                <w:rFonts w:ascii="宋体" w:hAnsi="宋体" w:cs="宋体" w:hint="eastAsia"/>
                <w:color w:val="000000"/>
                <w:kern w:val="0"/>
                <w:sz w:val="22"/>
              </w:rPr>
              <w:t>%</w:t>
            </w:r>
          </w:p>
        </w:tc>
      </w:tr>
      <w:tr w:rsidR="006D5243" w:rsidRPr="00E21C23" w:rsidTr="00A871B4">
        <w:trPr>
          <w:trHeight w:val="600"/>
        </w:trPr>
        <w:tc>
          <w:tcPr>
            <w:tcW w:w="1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统一样1#</w:t>
            </w:r>
          </w:p>
        </w:tc>
        <w:tc>
          <w:tcPr>
            <w:tcW w:w="2427" w:type="dxa"/>
            <w:tcBorders>
              <w:top w:val="nil"/>
              <w:left w:val="nil"/>
              <w:bottom w:val="single" w:sz="4" w:space="0" w:color="auto"/>
              <w:right w:val="single" w:sz="4" w:space="0" w:color="auto"/>
            </w:tcBorders>
            <w:shd w:val="clear" w:color="auto" w:fill="auto"/>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本方法（239.562nm）</w:t>
            </w:r>
          </w:p>
        </w:tc>
        <w:tc>
          <w:tcPr>
            <w:tcW w:w="2268" w:type="dxa"/>
            <w:tcBorders>
              <w:top w:val="nil"/>
              <w:left w:val="nil"/>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Pr>
                <w:rFonts w:ascii="宋体" w:hAnsi="宋体" w:cs="宋体" w:hint="eastAsia"/>
                <w:color w:val="000000"/>
                <w:kern w:val="0"/>
                <w:sz w:val="22"/>
              </w:rPr>
              <w:t>0.026</w:t>
            </w:r>
          </w:p>
        </w:tc>
      </w:tr>
      <w:tr w:rsidR="006D5243" w:rsidRPr="00E21C23" w:rsidTr="00A871B4">
        <w:trPr>
          <w:trHeight w:val="600"/>
        </w:trPr>
        <w:tc>
          <w:tcPr>
            <w:tcW w:w="1680" w:type="dxa"/>
            <w:vMerge/>
            <w:tcBorders>
              <w:top w:val="nil"/>
              <w:left w:val="single" w:sz="4" w:space="0" w:color="auto"/>
              <w:bottom w:val="single" w:sz="4" w:space="0" w:color="auto"/>
              <w:right w:val="single" w:sz="4" w:space="0" w:color="auto"/>
            </w:tcBorders>
            <w:vAlign w:val="center"/>
            <w:hideMark/>
          </w:tcPr>
          <w:p w:rsidR="006D5243" w:rsidRPr="004C6F49" w:rsidRDefault="006D5243" w:rsidP="00A871B4">
            <w:pPr>
              <w:widowControl/>
              <w:jc w:val="left"/>
              <w:rPr>
                <w:rFonts w:ascii="宋体" w:hAnsi="宋体" w:cs="宋体"/>
                <w:color w:val="000000"/>
                <w:kern w:val="0"/>
                <w:sz w:val="22"/>
              </w:rPr>
            </w:pPr>
          </w:p>
        </w:tc>
        <w:tc>
          <w:tcPr>
            <w:tcW w:w="2427" w:type="dxa"/>
            <w:tcBorders>
              <w:top w:val="nil"/>
              <w:left w:val="nil"/>
              <w:bottom w:val="single" w:sz="4" w:space="0" w:color="auto"/>
              <w:right w:val="single" w:sz="4" w:space="0" w:color="auto"/>
            </w:tcBorders>
            <w:shd w:val="clear" w:color="auto" w:fill="auto"/>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本方法（259.940nm）</w:t>
            </w:r>
          </w:p>
        </w:tc>
        <w:tc>
          <w:tcPr>
            <w:tcW w:w="2268" w:type="dxa"/>
            <w:tcBorders>
              <w:top w:val="nil"/>
              <w:left w:val="nil"/>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0.</w:t>
            </w:r>
            <w:r>
              <w:rPr>
                <w:rFonts w:ascii="宋体" w:hAnsi="宋体" w:cs="宋体" w:hint="eastAsia"/>
                <w:color w:val="000000"/>
                <w:kern w:val="0"/>
                <w:sz w:val="22"/>
              </w:rPr>
              <w:t>026</w:t>
            </w:r>
          </w:p>
        </w:tc>
      </w:tr>
      <w:tr w:rsidR="006D5243" w:rsidRPr="00E21C23" w:rsidTr="00A871B4">
        <w:trPr>
          <w:trHeight w:val="600"/>
        </w:trPr>
        <w:tc>
          <w:tcPr>
            <w:tcW w:w="1680" w:type="dxa"/>
            <w:vMerge/>
            <w:tcBorders>
              <w:top w:val="nil"/>
              <w:left w:val="single" w:sz="4" w:space="0" w:color="auto"/>
              <w:bottom w:val="single" w:sz="4" w:space="0" w:color="auto"/>
              <w:right w:val="single" w:sz="4" w:space="0" w:color="auto"/>
            </w:tcBorders>
            <w:vAlign w:val="center"/>
            <w:hideMark/>
          </w:tcPr>
          <w:p w:rsidR="006D5243" w:rsidRPr="004C6F49" w:rsidRDefault="006D5243" w:rsidP="00A871B4">
            <w:pPr>
              <w:widowControl/>
              <w:jc w:val="left"/>
              <w:rPr>
                <w:rFonts w:ascii="宋体" w:hAnsi="宋体" w:cs="宋体"/>
                <w:color w:val="000000"/>
                <w:kern w:val="0"/>
                <w:sz w:val="22"/>
              </w:rPr>
            </w:pPr>
          </w:p>
        </w:tc>
        <w:tc>
          <w:tcPr>
            <w:tcW w:w="2427" w:type="dxa"/>
            <w:tcBorders>
              <w:top w:val="nil"/>
              <w:left w:val="nil"/>
              <w:bottom w:val="single" w:sz="4" w:space="0" w:color="auto"/>
              <w:right w:val="single" w:sz="4" w:space="0" w:color="auto"/>
            </w:tcBorders>
            <w:shd w:val="clear" w:color="auto" w:fill="auto"/>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比色法</w:t>
            </w:r>
          </w:p>
        </w:tc>
        <w:tc>
          <w:tcPr>
            <w:tcW w:w="2268" w:type="dxa"/>
            <w:tcBorders>
              <w:top w:val="nil"/>
              <w:left w:val="nil"/>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Pr>
                <w:rFonts w:ascii="宋体" w:hAnsi="宋体" w:cs="宋体" w:hint="eastAsia"/>
                <w:color w:val="000000"/>
                <w:kern w:val="0"/>
                <w:sz w:val="22"/>
              </w:rPr>
              <w:t>0.025</w:t>
            </w:r>
          </w:p>
        </w:tc>
      </w:tr>
      <w:tr w:rsidR="006D5243" w:rsidRPr="00E21C23" w:rsidTr="00A871B4">
        <w:trPr>
          <w:trHeight w:val="600"/>
        </w:trPr>
        <w:tc>
          <w:tcPr>
            <w:tcW w:w="1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统一样2#</w:t>
            </w:r>
          </w:p>
        </w:tc>
        <w:tc>
          <w:tcPr>
            <w:tcW w:w="2427" w:type="dxa"/>
            <w:tcBorders>
              <w:top w:val="nil"/>
              <w:left w:val="nil"/>
              <w:bottom w:val="single" w:sz="4" w:space="0" w:color="auto"/>
              <w:right w:val="single" w:sz="4" w:space="0" w:color="auto"/>
            </w:tcBorders>
            <w:shd w:val="clear" w:color="auto" w:fill="auto"/>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本方法（239.562nm）</w:t>
            </w:r>
          </w:p>
        </w:tc>
        <w:tc>
          <w:tcPr>
            <w:tcW w:w="2268" w:type="dxa"/>
            <w:tcBorders>
              <w:top w:val="nil"/>
              <w:left w:val="nil"/>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0.124</w:t>
            </w:r>
          </w:p>
        </w:tc>
      </w:tr>
      <w:tr w:rsidR="006D5243" w:rsidRPr="00E21C23" w:rsidTr="00A871B4">
        <w:trPr>
          <w:trHeight w:val="600"/>
        </w:trPr>
        <w:tc>
          <w:tcPr>
            <w:tcW w:w="1680" w:type="dxa"/>
            <w:vMerge/>
            <w:tcBorders>
              <w:top w:val="nil"/>
              <w:left w:val="single" w:sz="4" w:space="0" w:color="auto"/>
              <w:bottom w:val="single" w:sz="4" w:space="0" w:color="auto"/>
              <w:right w:val="single" w:sz="4" w:space="0" w:color="auto"/>
            </w:tcBorders>
            <w:vAlign w:val="center"/>
            <w:hideMark/>
          </w:tcPr>
          <w:p w:rsidR="006D5243" w:rsidRPr="004C6F49" w:rsidRDefault="006D5243" w:rsidP="00A871B4">
            <w:pPr>
              <w:widowControl/>
              <w:jc w:val="left"/>
              <w:rPr>
                <w:rFonts w:ascii="宋体" w:hAnsi="宋体" w:cs="宋体"/>
                <w:color w:val="000000"/>
                <w:kern w:val="0"/>
                <w:sz w:val="22"/>
              </w:rPr>
            </w:pPr>
          </w:p>
        </w:tc>
        <w:tc>
          <w:tcPr>
            <w:tcW w:w="2427" w:type="dxa"/>
            <w:tcBorders>
              <w:top w:val="nil"/>
              <w:left w:val="nil"/>
              <w:bottom w:val="single" w:sz="4" w:space="0" w:color="auto"/>
              <w:right w:val="single" w:sz="4" w:space="0" w:color="auto"/>
            </w:tcBorders>
            <w:shd w:val="clear" w:color="auto" w:fill="auto"/>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本方法（259.940nm）</w:t>
            </w:r>
          </w:p>
        </w:tc>
        <w:tc>
          <w:tcPr>
            <w:tcW w:w="2268" w:type="dxa"/>
            <w:tcBorders>
              <w:top w:val="nil"/>
              <w:left w:val="nil"/>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0.125</w:t>
            </w:r>
          </w:p>
        </w:tc>
      </w:tr>
      <w:tr w:rsidR="006D5243" w:rsidRPr="00E21C23" w:rsidTr="00A871B4">
        <w:trPr>
          <w:trHeight w:val="600"/>
        </w:trPr>
        <w:tc>
          <w:tcPr>
            <w:tcW w:w="1680" w:type="dxa"/>
            <w:vMerge/>
            <w:tcBorders>
              <w:top w:val="nil"/>
              <w:left w:val="single" w:sz="4" w:space="0" w:color="auto"/>
              <w:bottom w:val="single" w:sz="4" w:space="0" w:color="auto"/>
              <w:right w:val="single" w:sz="4" w:space="0" w:color="auto"/>
            </w:tcBorders>
            <w:vAlign w:val="center"/>
            <w:hideMark/>
          </w:tcPr>
          <w:p w:rsidR="006D5243" w:rsidRPr="004C6F49" w:rsidRDefault="006D5243" w:rsidP="00A871B4">
            <w:pPr>
              <w:widowControl/>
              <w:jc w:val="left"/>
              <w:rPr>
                <w:rFonts w:ascii="宋体" w:hAnsi="宋体" w:cs="宋体"/>
                <w:color w:val="000000"/>
                <w:kern w:val="0"/>
                <w:sz w:val="22"/>
              </w:rPr>
            </w:pPr>
          </w:p>
        </w:tc>
        <w:tc>
          <w:tcPr>
            <w:tcW w:w="2427" w:type="dxa"/>
            <w:tcBorders>
              <w:top w:val="nil"/>
              <w:left w:val="nil"/>
              <w:bottom w:val="single" w:sz="4" w:space="0" w:color="auto"/>
              <w:right w:val="single" w:sz="4" w:space="0" w:color="auto"/>
            </w:tcBorders>
            <w:shd w:val="clear" w:color="auto" w:fill="auto"/>
            <w:vAlign w:val="center"/>
            <w:hideMark/>
          </w:tcPr>
          <w:p w:rsidR="006D5243" w:rsidRPr="004C6F49" w:rsidRDefault="006D5243" w:rsidP="00A871B4">
            <w:pPr>
              <w:widowControl/>
              <w:jc w:val="center"/>
              <w:rPr>
                <w:rFonts w:ascii="宋体" w:hAnsi="宋体" w:cs="宋体"/>
                <w:color w:val="000000"/>
                <w:kern w:val="0"/>
                <w:sz w:val="22"/>
              </w:rPr>
            </w:pPr>
            <w:r w:rsidRPr="004C6F49">
              <w:rPr>
                <w:rFonts w:ascii="宋体" w:hAnsi="宋体" w:cs="宋体" w:hint="eastAsia"/>
                <w:color w:val="000000"/>
                <w:kern w:val="0"/>
                <w:sz w:val="22"/>
              </w:rPr>
              <w:t>比色法</w:t>
            </w:r>
          </w:p>
        </w:tc>
        <w:tc>
          <w:tcPr>
            <w:tcW w:w="2268" w:type="dxa"/>
            <w:tcBorders>
              <w:top w:val="nil"/>
              <w:left w:val="nil"/>
              <w:bottom w:val="single" w:sz="4" w:space="0" w:color="auto"/>
              <w:right w:val="single" w:sz="4" w:space="0" w:color="auto"/>
            </w:tcBorders>
            <w:shd w:val="clear" w:color="auto" w:fill="auto"/>
            <w:noWrap/>
            <w:vAlign w:val="center"/>
            <w:hideMark/>
          </w:tcPr>
          <w:p w:rsidR="006D5243" w:rsidRPr="004C6F49" w:rsidRDefault="006D5243" w:rsidP="00A871B4">
            <w:pPr>
              <w:widowControl/>
              <w:jc w:val="center"/>
              <w:rPr>
                <w:rFonts w:ascii="宋体" w:hAnsi="宋体" w:cs="宋体"/>
                <w:color w:val="000000"/>
                <w:kern w:val="0"/>
                <w:sz w:val="22"/>
              </w:rPr>
            </w:pPr>
            <w:r>
              <w:rPr>
                <w:rFonts w:ascii="宋体" w:hAnsi="宋体" w:cs="宋体" w:hint="eastAsia"/>
                <w:color w:val="000000"/>
                <w:kern w:val="0"/>
                <w:sz w:val="22"/>
              </w:rPr>
              <w:t>0.126</w:t>
            </w:r>
          </w:p>
        </w:tc>
      </w:tr>
    </w:tbl>
    <w:p w:rsidR="006D5243" w:rsidRDefault="006D5243" w:rsidP="006D5243">
      <w:pPr>
        <w:pStyle w:val="afffb"/>
        <w:tabs>
          <w:tab w:val="center" w:pos="4201"/>
          <w:tab w:val="right" w:leader="dot" w:pos="9298"/>
        </w:tabs>
        <w:ind w:firstLineChars="0" w:firstLine="0"/>
        <w:jc w:val="left"/>
        <w:rPr>
          <w:rFonts w:cs="宋体"/>
        </w:rPr>
      </w:pPr>
      <w:r>
        <w:rPr>
          <w:rFonts w:cs="宋体" w:hint="eastAsia"/>
        </w:rPr>
        <w:t>由表10不同测试方法的比对结果可得，说明方法准确度好。</w:t>
      </w:r>
    </w:p>
    <w:p w:rsidR="006D5243" w:rsidRPr="006D5243" w:rsidRDefault="0011680E" w:rsidP="006D5243">
      <w:pPr>
        <w:rPr>
          <w:kern w:val="0"/>
        </w:rPr>
      </w:pPr>
      <w:r>
        <w:rPr>
          <w:rFonts w:hint="eastAsia"/>
          <w:kern w:val="0"/>
        </w:rPr>
        <w:t>10.</w:t>
      </w:r>
      <w:r w:rsidR="006D5243" w:rsidRPr="006D5243">
        <w:rPr>
          <w:rFonts w:hint="eastAsia"/>
          <w:kern w:val="0"/>
        </w:rPr>
        <w:t>方法精密度</w:t>
      </w:r>
    </w:p>
    <w:p w:rsidR="006D5243" w:rsidRPr="006D5243" w:rsidRDefault="006D5243" w:rsidP="006D5243">
      <w:pPr>
        <w:pStyle w:val="-"/>
        <w:ind w:firstLine="420"/>
      </w:pPr>
      <w:r w:rsidRPr="007B0220">
        <w:rPr>
          <w:rFonts w:hint="eastAsia"/>
        </w:rPr>
        <w:t>为了考察本方法的精密度，对</w:t>
      </w:r>
      <w:r w:rsidRPr="007B0220">
        <w:rPr>
          <w:rFonts w:hint="eastAsia"/>
        </w:rPr>
        <w:t>1#</w:t>
      </w:r>
      <w:r w:rsidRPr="007B0220">
        <w:rPr>
          <w:rFonts w:hint="eastAsia"/>
        </w:rPr>
        <w:t>、</w:t>
      </w:r>
      <w:r w:rsidRPr="007B0220">
        <w:rPr>
          <w:rFonts w:hint="eastAsia"/>
        </w:rPr>
        <w:t>2#</w:t>
      </w:r>
      <w:r w:rsidRPr="007B0220">
        <w:rPr>
          <w:rFonts w:hint="eastAsia"/>
        </w:rPr>
        <w:t>、</w:t>
      </w:r>
      <w:r w:rsidRPr="007B0220">
        <w:rPr>
          <w:rFonts w:hint="eastAsia"/>
        </w:rPr>
        <w:t>3#</w:t>
      </w:r>
      <w:r w:rsidRPr="007B0220">
        <w:rPr>
          <w:rFonts w:hint="eastAsia"/>
        </w:rPr>
        <w:t>、</w:t>
      </w:r>
      <w:r w:rsidRPr="007B0220">
        <w:rPr>
          <w:rFonts w:hint="eastAsia"/>
        </w:rPr>
        <w:t>5#</w:t>
      </w:r>
      <w:r w:rsidRPr="007B0220">
        <w:rPr>
          <w:rFonts w:hint="eastAsia"/>
        </w:rPr>
        <w:t>统一样品分别进行了</w:t>
      </w:r>
      <w:r w:rsidRPr="007B0220">
        <w:rPr>
          <w:rFonts w:hint="eastAsia"/>
        </w:rPr>
        <w:t>11</w:t>
      </w:r>
      <w:r w:rsidRPr="007B0220">
        <w:rPr>
          <w:rFonts w:hint="eastAsia"/>
        </w:rPr>
        <w:t>次重复测定，统计平均值和相对标准偏差，结果</w:t>
      </w:r>
      <w:proofErr w:type="gramStart"/>
      <w:r>
        <w:rPr>
          <w:rFonts w:hint="eastAsia"/>
        </w:rPr>
        <w:t>见</w:t>
      </w:r>
      <w:r w:rsidRPr="00DB3D20">
        <w:rPr>
          <w:rFonts w:hint="eastAsia"/>
        </w:rPr>
        <w:t>数据</w:t>
      </w:r>
      <w:proofErr w:type="gramEnd"/>
      <w:r w:rsidRPr="00DB3D20">
        <w:rPr>
          <w:rFonts w:hint="eastAsia"/>
        </w:rPr>
        <w:t>统计报告</w:t>
      </w:r>
      <w:r>
        <w:rPr>
          <w:rFonts w:hint="eastAsia"/>
        </w:rPr>
        <w:t>。</w:t>
      </w:r>
    </w:p>
    <w:p w:rsidR="00034D5B" w:rsidRPr="006D5243" w:rsidRDefault="00C21A92" w:rsidP="006D5243">
      <w:pPr>
        <w:spacing w:line="220" w:lineRule="exact"/>
        <w:ind w:firstLineChars="200" w:firstLine="360"/>
        <w:jc w:val="center"/>
        <w:rPr>
          <w:rFonts w:ascii="宋体" w:hAnsi="宋体" w:cs="宋体"/>
          <w:sz w:val="18"/>
          <w:szCs w:val="18"/>
        </w:rPr>
      </w:pPr>
      <w:r>
        <w:rPr>
          <w:rFonts w:ascii="宋体" w:hAnsi="宋体" w:cs="宋体" w:hint="eastAsia"/>
          <w:sz w:val="18"/>
          <w:szCs w:val="18"/>
        </w:rPr>
        <w:t xml:space="preserve">                                                                                                                                                        </w:t>
      </w:r>
    </w:p>
    <w:p w:rsidR="00034D5B" w:rsidRDefault="00C21A92">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试验验证的分析</w:t>
      </w:r>
      <w:r w:rsidR="006D5243">
        <w:rPr>
          <w:rFonts w:ascii="宋体" w:hAnsi="宋体" w:cs="宋体" w:hint="eastAsia"/>
          <w:b/>
          <w:sz w:val="24"/>
        </w:rPr>
        <w:t>及</w:t>
      </w:r>
      <w:r>
        <w:rPr>
          <w:rFonts w:ascii="宋体" w:hAnsi="宋体" w:cs="宋体" w:hint="eastAsia"/>
          <w:b/>
          <w:sz w:val="24"/>
        </w:rPr>
        <w:t>预期的经济效果</w:t>
      </w:r>
    </w:p>
    <w:p w:rsidR="00034D5B" w:rsidRPr="0011680E" w:rsidRDefault="006D5243">
      <w:pPr>
        <w:pStyle w:val="afffa"/>
        <w:numPr>
          <w:ilvl w:val="255"/>
          <w:numId w:val="0"/>
        </w:numPr>
        <w:tabs>
          <w:tab w:val="clear" w:pos="675"/>
        </w:tabs>
        <w:spacing w:beforeLines="50" w:before="156" w:afterLines="50" w:after="156"/>
        <w:jc w:val="left"/>
        <w:rPr>
          <w:rFonts w:ascii="宋体" w:eastAsia="宋体" w:hAnsi="宋体" w:cs="宋体"/>
        </w:rPr>
      </w:pPr>
      <w:r w:rsidRPr="0011680E">
        <w:rPr>
          <w:rFonts w:ascii="宋体" w:eastAsia="宋体" w:hAnsi="宋体" w:cs="宋体" w:hint="eastAsia"/>
        </w:rPr>
        <w:t>1.数据汇总处理分析</w:t>
      </w:r>
    </w:p>
    <w:p w:rsidR="00034D5B" w:rsidRPr="0011680E" w:rsidRDefault="006D5243">
      <w:pPr>
        <w:spacing w:beforeLines="50" w:before="156" w:afterLines="50" w:after="156"/>
        <w:jc w:val="left"/>
        <w:rPr>
          <w:rFonts w:ascii="宋体" w:hAnsi="宋体" w:cs="宋体"/>
        </w:rPr>
      </w:pPr>
      <w:r w:rsidRPr="0011680E">
        <w:rPr>
          <w:rFonts w:ascii="宋体" w:hAnsi="宋体" w:cs="宋体" w:hint="eastAsia"/>
        </w:rPr>
        <w:t>1.1</w:t>
      </w:r>
      <w:r w:rsidR="00C21A92" w:rsidRPr="0011680E">
        <w:rPr>
          <w:rFonts w:ascii="宋体" w:hAnsi="宋体" w:cs="宋体" w:hint="eastAsia"/>
        </w:rPr>
        <w:t>原始数据统计和检验</w:t>
      </w:r>
    </w:p>
    <w:p w:rsidR="00034D5B" w:rsidRDefault="006D5243">
      <w:pPr>
        <w:spacing w:beforeLines="50" w:before="156" w:afterLines="50" w:after="156"/>
        <w:ind w:firstLineChars="200" w:firstLine="420"/>
        <w:jc w:val="left"/>
        <w:rPr>
          <w:rFonts w:ascii="宋体" w:hAnsi="宋体" w:cs="宋体"/>
        </w:rPr>
      </w:pPr>
      <w:r>
        <w:rPr>
          <w:rFonts w:ascii="宋体" w:hAnsi="宋体" w:cs="宋体" w:hint="eastAsia"/>
        </w:rPr>
        <w:t>主起草单位对各试</w:t>
      </w:r>
      <w:r w:rsidR="00C21A92">
        <w:rPr>
          <w:rFonts w:ascii="宋体" w:hAnsi="宋体" w:cs="宋体" w:hint="eastAsia"/>
        </w:rPr>
        <w:t>验室内数据</w:t>
      </w:r>
      <w:r>
        <w:rPr>
          <w:rFonts w:ascii="宋体" w:hAnsi="宋体" w:cs="宋体" w:hint="eastAsia"/>
        </w:rPr>
        <w:t>进行了均值、标准偏差和相对标准偏差的统计，并就各试验室内数据和试</w:t>
      </w:r>
      <w:r w:rsidR="00C21A92">
        <w:rPr>
          <w:rFonts w:ascii="宋体" w:hAnsi="宋体" w:cs="宋体" w:hint="eastAsia"/>
        </w:rPr>
        <w:t>验室间均值进行了格拉布斯检验以及实验室</w:t>
      </w:r>
      <w:proofErr w:type="gramStart"/>
      <w:r w:rsidR="00C21A92">
        <w:rPr>
          <w:rFonts w:ascii="宋体" w:hAnsi="宋体" w:cs="宋体" w:hint="eastAsia"/>
        </w:rPr>
        <w:t>间数据</w:t>
      </w:r>
      <w:proofErr w:type="gramEnd"/>
      <w:r w:rsidR="00C21A92">
        <w:rPr>
          <w:rFonts w:ascii="宋体" w:hAnsi="宋体" w:cs="宋体" w:hint="eastAsia"/>
        </w:rPr>
        <w:t>等精度检验（柯克伦检验）。试验数据统计和检验结果</w:t>
      </w:r>
      <w:proofErr w:type="gramStart"/>
      <w:r w:rsidR="00C21A92">
        <w:rPr>
          <w:rFonts w:ascii="宋体" w:hAnsi="宋体" w:cs="宋体" w:hint="eastAsia"/>
        </w:rPr>
        <w:t>见数据</w:t>
      </w:r>
      <w:proofErr w:type="gramEnd"/>
      <w:r w:rsidR="00C21A92">
        <w:rPr>
          <w:rFonts w:ascii="宋体" w:hAnsi="宋体" w:cs="宋体" w:hint="eastAsia"/>
        </w:rPr>
        <w:t>统计报告（带*数据为离群数据）。</w:t>
      </w:r>
    </w:p>
    <w:p w:rsidR="00034D5B" w:rsidRPr="0011680E" w:rsidRDefault="00C21A92">
      <w:pPr>
        <w:spacing w:beforeLines="50" w:before="156" w:afterLines="50" w:after="156"/>
        <w:jc w:val="left"/>
        <w:rPr>
          <w:rFonts w:ascii="宋体" w:hAnsi="宋体" w:cs="宋体"/>
        </w:rPr>
      </w:pPr>
      <w:r w:rsidRPr="0011680E">
        <w:rPr>
          <w:rFonts w:ascii="宋体" w:hAnsi="宋体" w:cs="宋体" w:hint="eastAsia"/>
        </w:rPr>
        <w:lastRenderedPageBreak/>
        <w:t>1.2对于</w:t>
      </w:r>
      <w:proofErr w:type="gramStart"/>
      <w:r w:rsidRPr="0011680E">
        <w:rPr>
          <w:rFonts w:ascii="宋体" w:hAnsi="宋体" w:cs="宋体" w:hint="eastAsia"/>
        </w:rPr>
        <w:t>岐</w:t>
      </w:r>
      <w:proofErr w:type="gramEnd"/>
      <w:r w:rsidRPr="0011680E">
        <w:rPr>
          <w:rFonts w:ascii="宋体" w:hAnsi="宋体" w:cs="宋体" w:hint="eastAsia"/>
        </w:rPr>
        <w:t>离和离群数据的分析</w:t>
      </w:r>
    </w:p>
    <w:p w:rsidR="006B77ED" w:rsidRDefault="006D5243" w:rsidP="006B77ED">
      <w:pPr>
        <w:spacing w:beforeLines="50" w:before="156" w:afterLines="50" w:after="156"/>
        <w:ind w:firstLine="420"/>
        <w:jc w:val="left"/>
        <w:rPr>
          <w:rFonts w:cs="宋体"/>
          <w:szCs w:val="21"/>
        </w:rPr>
      </w:pPr>
      <w:r w:rsidRPr="00DB3D20">
        <w:rPr>
          <w:rFonts w:cs="宋体" w:hint="eastAsia"/>
          <w:szCs w:val="21"/>
        </w:rPr>
        <w:t>试验数据取舍在统计学基础上还应符合化学分析特点，对于</w:t>
      </w:r>
      <w:proofErr w:type="gramStart"/>
      <w:r w:rsidRPr="00DB3D20">
        <w:rPr>
          <w:rFonts w:cs="宋体" w:hint="eastAsia"/>
          <w:szCs w:val="21"/>
        </w:rPr>
        <w:t>岐</w:t>
      </w:r>
      <w:proofErr w:type="gramEnd"/>
      <w:r w:rsidRPr="00DB3D20">
        <w:rPr>
          <w:rFonts w:cs="宋体" w:hint="eastAsia"/>
          <w:szCs w:val="21"/>
        </w:rPr>
        <w:t>离和离群数据是否留用，试验采取的判断方式：</w:t>
      </w:r>
    </w:p>
    <w:p w:rsidR="006B77ED" w:rsidRPr="006B77ED" w:rsidRDefault="006B77ED" w:rsidP="006B77ED">
      <w:pPr>
        <w:spacing w:beforeLines="50" w:before="156" w:afterLines="50" w:after="156"/>
        <w:ind w:firstLine="420"/>
        <w:jc w:val="left"/>
        <w:rPr>
          <w:rFonts w:cs="宋体"/>
          <w:szCs w:val="21"/>
        </w:rPr>
      </w:pPr>
      <w:r>
        <w:rPr>
          <w:rFonts w:cs="宋体" w:hint="eastAsia"/>
          <w:szCs w:val="21"/>
        </w:rPr>
        <w:t>参照</w:t>
      </w:r>
      <w:r>
        <w:rPr>
          <w:rFonts w:cs="宋体" w:hint="eastAsia"/>
          <w:szCs w:val="21"/>
        </w:rPr>
        <w:t>GB/T 6379.2-2004</w:t>
      </w:r>
      <w:r>
        <w:rPr>
          <w:rFonts w:cs="宋体" w:hint="eastAsia"/>
          <w:szCs w:val="21"/>
        </w:rPr>
        <w:t>测量方法与结果的准确度（正确度与精密度）第</w:t>
      </w:r>
      <w:r>
        <w:rPr>
          <w:rFonts w:cs="宋体" w:hint="eastAsia"/>
          <w:szCs w:val="21"/>
        </w:rPr>
        <w:t>2</w:t>
      </w:r>
      <w:r>
        <w:rPr>
          <w:rFonts w:cs="宋体" w:hint="eastAsia"/>
          <w:szCs w:val="21"/>
        </w:rPr>
        <w:t>部分：确定标准测量方法重复性与再现性的基本方法</w:t>
      </w:r>
      <w:r w:rsidR="00666386">
        <w:rPr>
          <w:rFonts w:cs="宋体" w:hint="eastAsia"/>
          <w:szCs w:val="21"/>
        </w:rPr>
        <w:t>，先进行柯克伦检验，对于检验为</w:t>
      </w:r>
      <w:proofErr w:type="gramStart"/>
      <w:r w:rsidR="00666386">
        <w:rPr>
          <w:rFonts w:cs="宋体" w:hint="eastAsia"/>
          <w:szCs w:val="21"/>
        </w:rPr>
        <w:t>岐</w:t>
      </w:r>
      <w:proofErr w:type="gramEnd"/>
      <w:r w:rsidR="00666386">
        <w:rPr>
          <w:rFonts w:cs="宋体" w:hint="eastAsia"/>
          <w:szCs w:val="21"/>
        </w:rPr>
        <w:t>离的数据进行保留，对于离群的数据进行剔除。当最大标准差经检验判断为离群值后，将其进行剔除，对剩下的数据再次进行柯克伦检验。再进行格拉布斯检验，对于检验为</w:t>
      </w:r>
      <w:proofErr w:type="gramStart"/>
      <w:r w:rsidR="00666386">
        <w:rPr>
          <w:rFonts w:cs="宋体" w:hint="eastAsia"/>
          <w:szCs w:val="21"/>
        </w:rPr>
        <w:t>岐</w:t>
      </w:r>
      <w:proofErr w:type="gramEnd"/>
      <w:r w:rsidR="00666386">
        <w:rPr>
          <w:rFonts w:cs="宋体" w:hint="eastAsia"/>
          <w:szCs w:val="21"/>
        </w:rPr>
        <w:t>离的数据进行保留，对于离群的数据进行剔除。当最大或最小的平均值经检验为离群值，则将其剔除，对剩下的平均值重复进行检验。</w:t>
      </w:r>
    </w:p>
    <w:p w:rsidR="00034D5B" w:rsidRDefault="00C21A92">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rsidR="00034D5B" w:rsidRPr="0011680E" w:rsidRDefault="00C21A92">
      <w:pPr>
        <w:spacing w:beforeLines="50" w:before="156" w:afterLines="50" w:after="156"/>
        <w:jc w:val="left"/>
        <w:rPr>
          <w:rFonts w:ascii="宋体" w:hAnsi="宋体" w:cs="宋体"/>
        </w:rPr>
      </w:pPr>
      <w:r w:rsidRPr="0011680E">
        <w:rPr>
          <w:rFonts w:ascii="宋体" w:hAnsi="宋体" w:cs="宋体" w:hint="eastAsia"/>
        </w:rPr>
        <w:t>1.3</w:t>
      </w:r>
      <w:r w:rsidR="005E3C5A" w:rsidRPr="0011680E">
        <w:rPr>
          <w:rFonts w:ascii="宋体" w:hAnsi="宋体" w:cs="宋体" w:hint="eastAsia"/>
        </w:rPr>
        <w:t xml:space="preserve"> </w:t>
      </w:r>
      <w:r w:rsidRPr="0011680E">
        <w:rPr>
          <w:rFonts w:ascii="宋体" w:hAnsi="宋体" w:cs="宋体" w:hint="eastAsia"/>
        </w:rPr>
        <w:t>重复性限和再现性限计算</w:t>
      </w:r>
    </w:p>
    <w:p w:rsidR="00034D5B" w:rsidRDefault="00C21A92">
      <w:pPr>
        <w:spacing w:beforeLines="50" w:before="156" w:afterLines="50" w:after="156"/>
        <w:ind w:firstLineChars="200" w:firstLine="420"/>
        <w:jc w:val="left"/>
        <w:rPr>
          <w:rFonts w:ascii="宋体" w:hAnsi="宋体" w:cs="宋体"/>
        </w:rPr>
      </w:pPr>
      <w:r>
        <w:rPr>
          <w:rFonts w:ascii="宋体" w:hAnsi="宋体" w:cs="宋体" w:hint="eastAsia"/>
        </w:rPr>
        <w:t>试验对</w:t>
      </w:r>
      <w:r w:rsidR="006D5243">
        <w:rPr>
          <w:rFonts w:ascii="宋体" w:hAnsi="宋体" w:cs="宋体" w:hint="eastAsia"/>
        </w:rPr>
        <w:t>离子型稀土矿混合稀土氧化物5</w:t>
      </w:r>
      <w:r>
        <w:rPr>
          <w:rFonts w:ascii="宋体" w:hAnsi="宋体" w:cs="宋体" w:hint="eastAsia"/>
        </w:rPr>
        <w:t>个水平样品所有保留数据进行了重复性限和再现性限计算，计算结果</w:t>
      </w:r>
      <w:proofErr w:type="gramStart"/>
      <w:r>
        <w:rPr>
          <w:rFonts w:ascii="宋体" w:hAnsi="宋体" w:cs="宋体" w:hint="eastAsia"/>
        </w:rPr>
        <w:t>见数据</w:t>
      </w:r>
      <w:proofErr w:type="gramEnd"/>
      <w:r>
        <w:rPr>
          <w:rFonts w:ascii="宋体" w:hAnsi="宋体" w:cs="宋体" w:hint="eastAsia"/>
        </w:rPr>
        <w:t>统计报告。</w:t>
      </w:r>
    </w:p>
    <w:p w:rsidR="00034D5B" w:rsidRDefault="0011680E" w:rsidP="0011680E">
      <w:pPr>
        <w:widowControl/>
        <w:wordWrap w:val="0"/>
        <w:adjustRightInd w:val="0"/>
        <w:snapToGrid w:val="0"/>
        <w:spacing w:beforeLines="50" w:before="156" w:afterLines="50" w:after="156" w:line="360" w:lineRule="auto"/>
        <w:rPr>
          <w:rFonts w:ascii="宋体" w:hAnsi="宋体" w:cs="宋体"/>
          <w:kern w:val="0"/>
          <w:szCs w:val="22"/>
        </w:rPr>
      </w:pPr>
      <w:r>
        <w:rPr>
          <w:rFonts w:ascii="宋体" w:hAnsi="宋体" w:cs="宋体"/>
          <w:kern w:val="0"/>
          <w:szCs w:val="22"/>
        </w:rPr>
        <w:t>2.</w:t>
      </w:r>
      <w:r>
        <w:rPr>
          <w:rFonts w:ascii="宋体" w:hAnsi="宋体" w:cs="宋体" w:hint="eastAsia"/>
          <w:kern w:val="0"/>
          <w:szCs w:val="22"/>
        </w:rPr>
        <w:t>预期的经济效果</w:t>
      </w:r>
    </w:p>
    <w:p w:rsidR="00D73D0E" w:rsidRPr="00D73D0E" w:rsidRDefault="00D73D0E" w:rsidP="00D73D0E">
      <w:pPr>
        <w:widowControl/>
        <w:ind w:firstLine="420"/>
        <w:jc w:val="left"/>
        <w:rPr>
          <w:rFonts w:ascii="宋体" w:hAnsi="宋体" w:cs="宋体"/>
          <w:szCs w:val="21"/>
        </w:rPr>
      </w:pPr>
      <w:r w:rsidRPr="00D73D0E">
        <w:rPr>
          <w:rFonts w:ascii="宋体" w:hAnsi="宋体" w:cs="宋体" w:hint="eastAsia"/>
          <w:szCs w:val="21"/>
        </w:rPr>
        <w:t>标准实施后，将应用到整个离子型稀土矿的开采、贸易及回收利用等过程中，应用前景良好，并会产生较好的社会效益和经济效益：</w:t>
      </w:r>
    </w:p>
    <w:p w:rsidR="00D73D0E" w:rsidRPr="00D73D0E" w:rsidRDefault="00D73D0E" w:rsidP="00D73D0E">
      <w:pPr>
        <w:widowControl/>
        <w:ind w:firstLine="420"/>
        <w:jc w:val="left"/>
        <w:rPr>
          <w:rFonts w:ascii="宋体" w:hAnsi="宋体" w:cs="宋体"/>
          <w:szCs w:val="21"/>
        </w:rPr>
      </w:pPr>
      <w:r w:rsidRPr="00D73D0E">
        <w:rPr>
          <w:rFonts w:ascii="宋体" w:hAnsi="宋体" w:cs="宋体" w:hint="eastAsia"/>
          <w:szCs w:val="21"/>
        </w:rPr>
        <w:t>（1）标准的实施将为生产、使用、贸易三方提供最基本的技术依据，在本标准的基础之上使三方达成共识，有利于产品的质量控制和产品升级，使后续使用方高效率、低消耗地使用该产品；</w:t>
      </w:r>
    </w:p>
    <w:p w:rsidR="00D73D0E" w:rsidRPr="00D73D0E" w:rsidRDefault="00D73D0E" w:rsidP="00D73D0E">
      <w:pPr>
        <w:widowControl/>
        <w:ind w:firstLine="420"/>
        <w:jc w:val="left"/>
        <w:rPr>
          <w:rFonts w:ascii="宋体" w:hAnsi="宋体" w:cs="宋体"/>
          <w:szCs w:val="21"/>
        </w:rPr>
      </w:pPr>
      <w:r w:rsidRPr="00D73D0E">
        <w:rPr>
          <w:rFonts w:ascii="宋体" w:hAnsi="宋体" w:cs="宋体" w:hint="eastAsia"/>
          <w:szCs w:val="21"/>
        </w:rPr>
        <w:t>（2）标准的实施为稀土贸易提供仲裁的依据，有利于市场公平交易环境的形成，能够更好地促进离子型稀土市场的规范化。</w:t>
      </w:r>
    </w:p>
    <w:p w:rsidR="00D73D0E" w:rsidRPr="00D73D0E" w:rsidRDefault="00D73D0E" w:rsidP="00D73D0E">
      <w:pPr>
        <w:widowControl/>
        <w:ind w:firstLine="420"/>
        <w:jc w:val="left"/>
        <w:rPr>
          <w:rFonts w:ascii="宋体" w:hAnsi="宋体" w:cs="宋体"/>
          <w:szCs w:val="21"/>
        </w:rPr>
      </w:pPr>
      <w:r w:rsidRPr="00D73D0E">
        <w:rPr>
          <w:rFonts w:ascii="宋体" w:hAnsi="宋体" w:cs="宋体" w:hint="eastAsia"/>
          <w:szCs w:val="21"/>
        </w:rPr>
        <w:t>（3）标准的实施将进一步完善离子型稀土矿化学分析方法的标准体系，与现行的《离子型稀土矿混合稀土氧化物化学分析方法》（</w:t>
      </w:r>
      <w:r w:rsidR="0011680E">
        <w:rPr>
          <w:rFonts w:ascii="宋体" w:hAnsi="宋体" w:cs="宋体" w:hint="eastAsia"/>
          <w:szCs w:val="21"/>
        </w:rPr>
        <w:t>GB/T18882.1、</w:t>
      </w:r>
      <w:r w:rsidRPr="00D73D0E">
        <w:rPr>
          <w:rFonts w:ascii="宋体" w:hAnsi="宋体" w:cs="宋体" w:hint="eastAsia"/>
          <w:szCs w:val="21"/>
        </w:rPr>
        <w:t>GB/T 18882.2、GB/T 18882.3）形成一套完整规范的国家标准系列，为推动南方离子型稀土乃至中国稀土产业的规范有序稳步发展提供技术支撑。</w:t>
      </w:r>
    </w:p>
    <w:p w:rsidR="00034D5B" w:rsidRPr="0011680E" w:rsidRDefault="00C21A92" w:rsidP="0011680E">
      <w:pPr>
        <w:numPr>
          <w:ilvl w:val="0"/>
          <w:numId w:val="2"/>
        </w:numPr>
        <w:spacing w:beforeLines="50" w:before="156" w:afterLines="50" w:after="156" w:line="300" w:lineRule="auto"/>
        <w:rPr>
          <w:rFonts w:ascii="宋体" w:hAnsi="宋体" w:cs="宋体"/>
          <w:b/>
          <w:sz w:val="24"/>
        </w:rPr>
      </w:pPr>
      <w:r w:rsidRPr="0011680E">
        <w:rPr>
          <w:rFonts w:ascii="宋体" w:hAnsi="宋体" w:cs="宋体" w:hint="eastAsia"/>
          <w:b/>
          <w:sz w:val="24"/>
        </w:rPr>
        <w:t>与国际、国外同类标准技术内容的对比</w:t>
      </w:r>
    </w:p>
    <w:p w:rsidR="00034D5B" w:rsidRDefault="00C21A92">
      <w:pPr>
        <w:widowControl/>
        <w:numPr>
          <w:ilvl w:val="255"/>
          <w:numId w:val="0"/>
        </w:numPr>
        <w:spacing w:beforeLines="50" w:before="156" w:afterLines="50" w:after="156"/>
        <w:ind w:firstLineChars="200" w:firstLine="420"/>
        <w:rPr>
          <w:rFonts w:ascii="宋体" w:hAnsi="宋体" w:cs="宋体"/>
        </w:rPr>
      </w:pPr>
      <w:r>
        <w:rPr>
          <w:rFonts w:ascii="宋体" w:hAnsi="宋体" w:cs="宋体" w:hint="eastAsia"/>
        </w:rPr>
        <w:t>国内、国外尚未见</w:t>
      </w:r>
      <w:r w:rsidR="00FF3A6B">
        <w:rPr>
          <w:rFonts w:ascii="宋体" w:hAnsi="宋体" w:cs="宋体" w:hint="eastAsia"/>
        </w:rPr>
        <w:t>离子型稀土矿中三氧化二铁含量</w:t>
      </w:r>
      <w:r>
        <w:rPr>
          <w:rFonts w:ascii="宋体" w:hAnsi="宋体" w:cs="宋体" w:hint="eastAsia"/>
        </w:rPr>
        <w:t>的分析方法标准。</w:t>
      </w:r>
    </w:p>
    <w:p w:rsidR="00034D5B" w:rsidRPr="0011680E" w:rsidRDefault="00C21A92" w:rsidP="0011680E">
      <w:pPr>
        <w:numPr>
          <w:ilvl w:val="0"/>
          <w:numId w:val="2"/>
        </w:numPr>
        <w:spacing w:beforeLines="50" w:before="156" w:afterLines="50" w:after="156" w:line="300" w:lineRule="auto"/>
        <w:rPr>
          <w:rFonts w:ascii="宋体" w:hAnsi="宋体" w:cs="宋体"/>
          <w:b/>
          <w:sz w:val="24"/>
        </w:rPr>
      </w:pPr>
      <w:r w:rsidRPr="0011680E">
        <w:rPr>
          <w:rFonts w:ascii="宋体" w:hAnsi="宋体" w:cs="宋体" w:hint="eastAsia"/>
          <w:b/>
          <w:sz w:val="24"/>
        </w:rPr>
        <w:t>采标情况，以及是否合</w:t>
      </w:r>
      <w:proofErr w:type="gramStart"/>
      <w:r w:rsidRPr="0011680E">
        <w:rPr>
          <w:rFonts w:ascii="宋体" w:hAnsi="宋体" w:cs="宋体" w:hint="eastAsia"/>
          <w:b/>
          <w:sz w:val="24"/>
        </w:rPr>
        <w:t>规</w:t>
      </w:r>
      <w:proofErr w:type="gramEnd"/>
      <w:r w:rsidRPr="0011680E">
        <w:rPr>
          <w:rFonts w:ascii="宋体" w:hAnsi="宋体" w:cs="宋体" w:hint="eastAsia"/>
          <w:b/>
          <w:sz w:val="24"/>
        </w:rPr>
        <w:t>引用或采用国际国外标准</w:t>
      </w:r>
    </w:p>
    <w:p w:rsidR="00034D5B" w:rsidRDefault="00C21A92">
      <w:pPr>
        <w:widowControl/>
        <w:spacing w:beforeLines="50" w:before="156" w:afterLines="50" w:after="156"/>
        <w:ind w:firstLineChars="200" w:firstLine="420"/>
        <w:jc w:val="left"/>
        <w:rPr>
          <w:rFonts w:ascii="宋体" w:hAnsi="宋体" w:cs="宋体"/>
        </w:rPr>
      </w:pPr>
      <w:r>
        <w:rPr>
          <w:rFonts w:ascii="宋体" w:hAnsi="宋体" w:cs="宋体" w:hint="eastAsia"/>
        </w:rPr>
        <w:t>经查，国外无相同类型的标准。本标准未采用（包括等同采用、修改采用及非等效采用）国际标准或国外先进标准。</w:t>
      </w:r>
    </w:p>
    <w:p w:rsidR="00034D5B" w:rsidRPr="0011680E" w:rsidRDefault="00C21A92" w:rsidP="0011680E">
      <w:pPr>
        <w:numPr>
          <w:ilvl w:val="0"/>
          <w:numId w:val="2"/>
        </w:numPr>
        <w:spacing w:beforeLines="50" w:before="156" w:afterLines="50" w:after="156" w:line="300" w:lineRule="auto"/>
        <w:rPr>
          <w:rFonts w:ascii="宋体" w:hAnsi="宋体" w:cs="宋体"/>
          <w:b/>
          <w:sz w:val="24"/>
        </w:rPr>
      </w:pPr>
      <w:r w:rsidRPr="0011680E">
        <w:rPr>
          <w:rFonts w:ascii="宋体" w:hAnsi="宋体" w:cs="宋体" w:hint="eastAsia"/>
          <w:b/>
          <w:sz w:val="24"/>
        </w:rPr>
        <w:t>与有关法律、法规的关系</w:t>
      </w:r>
    </w:p>
    <w:p w:rsidR="00034D5B" w:rsidRDefault="00C21A92">
      <w:pPr>
        <w:spacing w:beforeLines="50" w:before="156" w:afterLines="50" w:after="156"/>
        <w:ind w:firstLineChars="200" w:firstLine="420"/>
        <w:jc w:val="left"/>
        <w:rPr>
          <w:rFonts w:ascii="宋体" w:hAnsi="宋体" w:cs="宋体"/>
        </w:rPr>
      </w:pPr>
      <w:r>
        <w:rPr>
          <w:rFonts w:hAnsi="宋体" w:hint="eastAsia"/>
        </w:rPr>
        <w:t>本标准与现行法律、法规和相关标准相协调、无冲突</w:t>
      </w:r>
      <w:r>
        <w:rPr>
          <w:rFonts w:ascii="宋体" w:hAnsi="宋体" w:cs="宋体" w:hint="eastAsia"/>
        </w:rPr>
        <w:t>。</w:t>
      </w:r>
    </w:p>
    <w:p w:rsidR="00034D5B" w:rsidRPr="0011680E" w:rsidRDefault="00C21A92" w:rsidP="0011680E">
      <w:pPr>
        <w:numPr>
          <w:ilvl w:val="0"/>
          <w:numId w:val="2"/>
        </w:numPr>
        <w:spacing w:beforeLines="50" w:before="156" w:afterLines="50" w:after="156" w:line="300" w:lineRule="auto"/>
        <w:rPr>
          <w:rFonts w:ascii="宋体" w:hAnsi="宋体" w:cs="宋体"/>
          <w:b/>
          <w:sz w:val="24"/>
        </w:rPr>
      </w:pPr>
      <w:r w:rsidRPr="0011680E">
        <w:rPr>
          <w:rFonts w:ascii="宋体" w:hAnsi="宋体" w:cs="宋体" w:hint="eastAsia"/>
          <w:b/>
          <w:sz w:val="24"/>
        </w:rPr>
        <w:t>重大分歧意见的处理和依据</w:t>
      </w:r>
    </w:p>
    <w:p w:rsidR="00034D5B" w:rsidRDefault="00C21A92">
      <w:pPr>
        <w:rPr>
          <w:rFonts w:ascii="宋体" w:hAnsi="宋体" w:cs="宋体"/>
          <w:bCs/>
          <w:sz w:val="24"/>
        </w:rPr>
      </w:pPr>
      <w:r>
        <w:rPr>
          <w:rFonts w:ascii="宋体" w:hAnsi="宋体" w:cs="宋体" w:hint="eastAsia"/>
          <w:bCs/>
          <w:sz w:val="24"/>
        </w:rPr>
        <w:tab/>
        <w:t>无。</w:t>
      </w:r>
    </w:p>
    <w:p w:rsidR="00034D5B" w:rsidRPr="0011680E" w:rsidRDefault="00C21A92" w:rsidP="0011680E">
      <w:pPr>
        <w:numPr>
          <w:ilvl w:val="0"/>
          <w:numId w:val="2"/>
        </w:numPr>
        <w:spacing w:beforeLines="50" w:before="156" w:afterLines="50" w:after="156" w:line="300" w:lineRule="auto"/>
        <w:rPr>
          <w:rFonts w:ascii="宋体" w:hAnsi="宋体" w:cs="宋体"/>
          <w:b/>
          <w:sz w:val="24"/>
        </w:rPr>
      </w:pPr>
      <w:r w:rsidRPr="0011680E">
        <w:rPr>
          <w:rFonts w:ascii="宋体" w:hAnsi="宋体" w:cs="宋体" w:hint="eastAsia"/>
          <w:b/>
          <w:sz w:val="24"/>
        </w:rPr>
        <w:t>涉及专利的有关说明</w:t>
      </w:r>
    </w:p>
    <w:p w:rsidR="00034D5B" w:rsidRDefault="00C21A92">
      <w:pPr>
        <w:pStyle w:val="afffb"/>
        <w:tabs>
          <w:tab w:val="center" w:pos="4201"/>
          <w:tab w:val="right" w:leader="dot" w:pos="9298"/>
        </w:tabs>
        <w:ind w:firstLine="420"/>
        <w:rPr>
          <w:rFonts w:cs="宋体"/>
        </w:rPr>
      </w:pPr>
      <w:r>
        <w:rPr>
          <w:rFonts w:hint="eastAsia"/>
        </w:rPr>
        <w:t>本标准不涉及专利问题</w:t>
      </w:r>
      <w:r>
        <w:rPr>
          <w:rFonts w:cs="宋体" w:hint="eastAsia"/>
        </w:rPr>
        <w:t>。</w:t>
      </w:r>
    </w:p>
    <w:p w:rsidR="00034D5B" w:rsidRPr="0011680E" w:rsidRDefault="00C21A92" w:rsidP="0011680E">
      <w:pPr>
        <w:numPr>
          <w:ilvl w:val="0"/>
          <w:numId w:val="2"/>
        </w:numPr>
        <w:spacing w:beforeLines="50" w:before="156" w:afterLines="50" w:after="156" w:line="300" w:lineRule="auto"/>
        <w:rPr>
          <w:rFonts w:ascii="宋体" w:hAnsi="宋体" w:cs="宋体"/>
          <w:b/>
          <w:sz w:val="24"/>
        </w:rPr>
      </w:pPr>
      <w:r w:rsidRPr="0011680E">
        <w:rPr>
          <w:rFonts w:ascii="宋体" w:hAnsi="宋体" w:cs="宋体" w:hint="eastAsia"/>
          <w:b/>
          <w:sz w:val="24"/>
        </w:rPr>
        <w:t>贯彻国家标准的要求，以及组织措施、技术措施、过渡期和实施日期的建议等措施建议</w:t>
      </w:r>
    </w:p>
    <w:p w:rsidR="00034D5B" w:rsidRDefault="00C21A92">
      <w:pPr>
        <w:ind w:firstLineChars="200" w:firstLine="420"/>
        <w:jc w:val="left"/>
        <w:rPr>
          <w:rFonts w:ascii="宋体" w:hAnsi="宋体" w:cs="宋体"/>
          <w:sz w:val="24"/>
        </w:rPr>
      </w:pPr>
      <w:r>
        <w:rPr>
          <w:rFonts w:ascii="宋体" w:hAnsi="宋体" w:cs="宋体" w:hint="eastAsia"/>
        </w:rPr>
        <w:t>本标准实施后</w:t>
      </w:r>
      <w:r>
        <w:rPr>
          <w:rFonts w:ascii="宋体" w:hAnsi="宋体" w:cs="宋体" w:hint="eastAsia"/>
          <w:kern w:val="0"/>
          <w:szCs w:val="20"/>
        </w:rPr>
        <w:t>建议</w:t>
      </w:r>
      <w:r w:rsidR="00D73D0E">
        <w:rPr>
          <w:rFonts w:ascii="宋体" w:hAnsi="宋体" w:cs="宋体" w:hint="eastAsia"/>
          <w:kern w:val="0"/>
          <w:szCs w:val="20"/>
        </w:rPr>
        <w:t>离子</w:t>
      </w:r>
      <w:r w:rsidR="00D73D0E">
        <w:rPr>
          <w:rFonts w:ascii="宋体" w:hAnsi="宋体" w:cs="宋体"/>
          <w:kern w:val="0"/>
          <w:szCs w:val="20"/>
        </w:rPr>
        <w:t>型</w:t>
      </w:r>
      <w:r>
        <w:rPr>
          <w:rFonts w:ascii="宋体" w:hAnsi="宋体" w:cs="宋体" w:hint="eastAsia"/>
          <w:kern w:val="0"/>
          <w:szCs w:val="20"/>
        </w:rPr>
        <w:t>稀土</w:t>
      </w:r>
      <w:r w:rsidR="00D73D0E">
        <w:rPr>
          <w:rFonts w:ascii="宋体" w:hAnsi="宋体" w:cs="宋体" w:hint="eastAsia"/>
          <w:kern w:val="0"/>
          <w:szCs w:val="20"/>
        </w:rPr>
        <w:t>矿</w:t>
      </w:r>
      <w:r w:rsidR="00D73D0E">
        <w:rPr>
          <w:rFonts w:ascii="宋体" w:hAnsi="宋体" w:cs="宋体"/>
          <w:kern w:val="0"/>
          <w:szCs w:val="20"/>
        </w:rPr>
        <w:t>开采</w:t>
      </w:r>
      <w:r w:rsidR="00D73D0E">
        <w:rPr>
          <w:rFonts w:ascii="宋体" w:hAnsi="宋体" w:cs="宋体" w:hint="eastAsia"/>
          <w:kern w:val="0"/>
          <w:szCs w:val="20"/>
        </w:rPr>
        <w:t>和分离企业</w:t>
      </w:r>
      <w:proofErr w:type="gramStart"/>
      <w:r w:rsidR="00D73D0E">
        <w:rPr>
          <w:rFonts w:ascii="宋体" w:hAnsi="宋体" w:cs="宋体" w:hint="eastAsia"/>
          <w:kern w:val="0"/>
          <w:szCs w:val="20"/>
        </w:rPr>
        <w:t>有以及</w:t>
      </w:r>
      <w:proofErr w:type="gramEnd"/>
      <w:r>
        <w:rPr>
          <w:rFonts w:ascii="宋体" w:hAnsi="宋体" w:cs="宋体" w:hint="eastAsia"/>
          <w:kern w:val="0"/>
          <w:szCs w:val="20"/>
        </w:rPr>
        <w:t>检测单位积极组织本标准的学习与宣贯，可向企业、</w:t>
      </w:r>
      <w:r>
        <w:rPr>
          <w:rFonts w:ascii="宋体" w:hAnsi="宋体" w:cs="宋体" w:hint="eastAsia"/>
          <w:kern w:val="0"/>
          <w:szCs w:val="20"/>
        </w:rPr>
        <w:lastRenderedPageBreak/>
        <w:t>公司和科研院校（所）推荐本标准。</w:t>
      </w:r>
    </w:p>
    <w:p w:rsidR="00034D5B" w:rsidRPr="0011680E" w:rsidRDefault="00C21A92" w:rsidP="0011680E">
      <w:pPr>
        <w:numPr>
          <w:ilvl w:val="0"/>
          <w:numId w:val="2"/>
        </w:numPr>
        <w:spacing w:beforeLines="50" w:before="156" w:afterLines="50" w:after="156" w:line="300" w:lineRule="auto"/>
        <w:rPr>
          <w:rFonts w:ascii="宋体" w:hAnsi="宋体" w:cs="宋体"/>
          <w:b/>
          <w:sz w:val="24"/>
        </w:rPr>
      </w:pPr>
      <w:r w:rsidRPr="0011680E">
        <w:rPr>
          <w:rFonts w:ascii="宋体" w:hAnsi="宋体" w:cs="宋体" w:hint="eastAsia"/>
          <w:b/>
          <w:sz w:val="24"/>
        </w:rPr>
        <w:t>其他应当说明的事项</w:t>
      </w:r>
    </w:p>
    <w:p w:rsidR="009E75A1" w:rsidRPr="00FF3A6B" w:rsidRDefault="00C21A92" w:rsidP="009E75A1">
      <w:pPr>
        <w:pStyle w:val="afffb"/>
        <w:ind w:firstLine="420"/>
        <w:jc w:val="left"/>
        <w:rPr>
          <w:rFonts w:cs="宋体"/>
          <w:szCs w:val="21"/>
        </w:rPr>
      </w:pPr>
      <w:r>
        <w:rPr>
          <w:rFonts w:cs="宋体" w:hint="eastAsia"/>
        </w:rPr>
        <w:t>无</w:t>
      </w:r>
    </w:p>
    <w:sectPr w:rsidR="009E75A1" w:rsidRPr="00FF3A6B" w:rsidSect="009E75A1">
      <w:footerReference w:type="default" r:id="rId10"/>
      <w:pgSz w:w="11906" w:h="16838"/>
      <w:pgMar w:top="1134" w:right="850" w:bottom="1213" w:left="850" w:header="851" w:footer="45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5B" w:rsidRDefault="00DE7E5B">
      <w:r>
        <w:separator/>
      </w:r>
    </w:p>
  </w:endnote>
  <w:endnote w:type="continuationSeparator" w:id="0">
    <w:p w:rsidR="00DE7E5B" w:rsidRDefault="00DE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A5" w:rsidRDefault="008422A5">
    <w:pPr>
      <w:pStyle w:val="aff2"/>
      <w:jc w:val="center"/>
    </w:pPr>
    <w:r>
      <w:fldChar w:fldCharType="begin"/>
    </w:r>
    <w:r>
      <w:instrText xml:space="preserve"> PAGE   \* MERGEFORMAT </w:instrText>
    </w:r>
    <w:r>
      <w:fldChar w:fldCharType="separate"/>
    </w:r>
    <w:r w:rsidR="00F52143" w:rsidRPr="00F52143">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5B" w:rsidRDefault="00DE7E5B">
      <w:r>
        <w:separator/>
      </w:r>
    </w:p>
  </w:footnote>
  <w:footnote w:type="continuationSeparator" w:id="0">
    <w:p w:rsidR="00DE7E5B" w:rsidRDefault="00DE7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0947E"/>
    <w:multiLevelType w:val="singleLevel"/>
    <w:tmpl w:val="C300947E"/>
    <w:lvl w:ilvl="0">
      <w:start w:val="1"/>
      <w:numFmt w:val="chineseCounting"/>
      <w:suff w:val="nothing"/>
      <w:lvlText w:val="%1、"/>
      <w:lvlJc w:val="left"/>
      <w:rPr>
        <w:rFonts w:hint="eastAsia"/>
      </w:rPr>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3FE604C"/>
    <w:multiLevelType w:val="multilevel"/>
    <w:tmpl w:val="03FE604C"/>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346FB2"/>
    <w:multiLevelType w:val="hybridMultilevel"/>
    <w:tmpl w:val="E0E2D4FA"/>
    <w:lvl w:ilvl="0" w:tplc="F544C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B554A8"/>
    <w:multiLevelType w:val="multilevel"/>
    <w:tmpl w:val="07B554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382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0EE33E9"/>
    <w:multiLevelType w:val="hybridMultilevel"/>
    <w:tmpl w:val="42AACE66"/>
    <w:lvl w:ilvl="0" w:tplc="290E78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77E5D7E"/>
    <w:multiLevelType w:val="singleLevel"/>
    <w:tmpl w:val="177E5D7E"/>
    <w:lvl w:ilvl="0">
      <w:start w:val="2"/>
      <w:numFmt w:val="chineseCounting"/>
      <w:suff w:val="nothing"/>
      <w:lvlText w:val="（%1）"/>
      <w:lvlJc w:val="left"/>
      <w:rPr>
        <w:rFonts w:hint="eastAsia"/>
      </w:rPr>
    </w:lvl>
  </w:abstractNum>
  <w:abstractNum w:abstractNumId="7">
    <w:nsid w:val="19A45967"/>
    <w:multiLevelType w:val="multilevel"/>
    <w:tmpl w:val="19A45967"/>
    <w:lvl w:ilvl="0">
      <w:start w:val="1"/>
      <w:numFmt w:val="decimal"/>
      <w:lvlText w:val="%1."/>
      <w:lvlJc w:val="left"/>
      <w:pPr>
        <w:ind w:left="360" w:hanging="36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7B5876"/>
    <w:multiLevelType w:val="multilevel"/>
    <w:tmpl w:val="1C7B58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EC56C9"/>
    <w:multiLevelType w:val="multilevel"/>
    <w:tmpl w:val="23EC56C9"/>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F505F08"/>
    <w:multiLevelType w:val="multilevel"/>
    <w:tmpl w:val="2F505F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EE3C7D"/>
    <w:multiLevelType w:val="hybridMultilevel"/>
    <w:tmpl w:val="2BF48906"/>
    <w:lvl w:ilvl="0" w:tplc="AA3A02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DAA67E8"/>
    <w:multiLevelType w:val="multilevel"/>
    <w:tmpl w:val="E2D801A4"/>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29158AE"/>
    <w:multiLevelType w:val="multilevel"/>
    <w:tmpl w:val="B47C69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F5747FC"/>
    <w:multiLevelType w:val="hybridMultilevel"/>
    <w:tmpl w:val="0C7AEBC8"/>
    <w:lvl w:ilvl="0" w:tplc="E432CDAE">
      <w:start w:val="1"/>
      <w:numFmt w:val="decimal"/>
      <w:lvlText w:val="%1、"/>
      <w:lvlJc w:val="left"/>
      <w:pPr>
        <w:ind w:left="510" w:hanging="51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8600DA"/>
    <w:multiLevelType w:val="hybridMultilevel"/>
    <w:tmpl w:val="E1F2A9EE"/>
    <w:lvl w:ilvl="0" w:tplc="5A6A0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BE0329"/>
    <w:multiLevelType w:val="multilevel"/>
    <w:tmpl w:val="73BE03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C579E6"/>
    <w:multiLevelType w:val="hybridMultilevel"/>
    <w:tmpl w:val="2F6C8700"/>
    <w:lvl w:ilvl="0" w:tplc="2C3439C8">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E956ADF"/>
    <w:multiLevelType w:val="multilevel"/>
    <w:tmpl w:val="7E956ADF"/>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F5B2C3C"/>
    <w:multiLevelType w:val="hybridMultilevel"/>
    <w:tmpl w:val="841830F6"/>
    <w:lvl w:ilvl="0" w:tplc="C9F083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7"/>
  </w:num>
  <w:num w:numId="5">
    <w:abstractNumId w:val="18"/>
  </w:num>
  <w:num w:numId="6">
    <w:abstractNumId w:val="4"/>
  </w:num>
  <w:num w:numId="7">
    <w:abstractNumId w:val="8"/>
  </w:num>
  <w:num w:numId="8">
    <w:abstractNumId w:val="10"/>
  </w:num>
  <w:num w:numId="9">
    <w:abstractNumId w:val="9"/>
  </w:num>
  <w:num w:numId="10">
    <w:abstractNumId w:val="16"/>
  </w:num>
  <w:num w:numId="11">
    <w:abstractNumId w:val="11"/>
  </w:num>
  <w:num w:numId="12">
    <w:abstractNumId w:val="2"/>
  </w:num>
  <w:num w:numId="13">
    <w:abstractNumId w:val="12"/>
  </w:num>
  <w:num w:numId="14">
    <w:abstractNumId w:val="13"/>
  </w:num>
  <w:num w:numId="15">
    <w:abstractNumId w:val="15"/>
  </w:num>
  <w:num w:numId="16">
    <w:abstractNumId w:val="14"/>
  </w:num>
  <w:num w:numId="17">
    <w:abstractNumId w:val="3"/>
  </w:num>
  <w:num w:numId="18">
    <w:abstractNumId w:val="1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AB"/>
    <w:rsid w:val="00000843"/>
    <w:rsid w:val="000046B0"/>
    <w:rsid w:val="00006A40"/>
    <w:rsid w:val="00010180"/>
    <w:rsid w:val="00012DB2"/>
    <w:rsid w:val="00014853"/>
    <w:rsid w:val="0002096F"/>
    <w:rsid w:val="00022FF0"/>
    <w:rsid w:val="000248D8"/>
    <w:rsid w:val="00024B42"/>
    <w:rsid w:val="00026D78"/>
    <w:rsid w:val="000300AF"/>
    <w:rsid w:val="00032195"/>
    <w:rsid w:val="000332A6"/>
    <w:rsid w:val="00034D5B"/>
    <w:rsid w:val="00035035"/>
    <w:rsid w:val="00036C57"/>
    <w:rsid w:val="00046620"/>
    <w:rsid w:val="00047D95"/>
    <w:rsid w:val="00050085"/>
    <w:rsid w:val="0005146E"/>
    <w:rsid w:val="000531A8"/>
    <w:rsid w:val="0005350B"/>
    <w:rsid w:val="00053E2A"/>
    <w:rsid w:val="00061D34"/>
    <w:rsid w:val="00061D46"/>
    <w:rsid w:val="00062070"/>
    <w:rsid w:val="0006432D"/>
    <w:rsid w:val="0006477B"/>
    <w:rsid w:val="00072756"/>
    <w:rsid w:val="00073C3A"/>
    <w:rsid w:val="00081A9E"/>
    <w:rsid w:val="00083A57"/>
    <w:rsid w:val="000842C3"/>
    <w:rsid w:val="00085404"/>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3F67"/>
    <w:rsid w:val="00264880"/>
    <w:rsid w:val="002658D8"/>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36E8"/>
    <w:rsid w:val="00333F1C"/>
    <w:rsid w:val="00336817"/>
    <w:rsid w:val="003371FA"/>
    <w:rsid w:val="00340092"/>
    <w:rsid w:val="003402ED"/>
    <w:rsid w:val="003406E3"/>
    <w:rsid w:val="003430B3"/>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749"/>
    <w:rsid w:val="004169D7"/>
    <w:rsid w:val="00424F60"/>
    <w:rsid w:val="004306FA"/>
    <w:rsid w:val="0043072C"/>
    <w:rsid w:val="00433247"/>
    <w:rsid w:val="00437F04"/>
    <w:rsid w:val="004425AD"/>
    <w:rsid w:val="0044631C"/>
    <w:rsid w:val="004468D7"/>
    <w:rsid w:val="00446EBB"/>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4A02"/>
    <w:rsid w:val="00561BAB"/>
    <w:rsid w:val="0056535D"/>
    <w:rsid w:val="005671B8"/>
    <w:rsid w:val="00570427"/>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2ACC"/>
    <w:rsid w:val="00752FB4"/>
    <w:rsid w:val="00754E21"/>
    <w:rsid w:val="00755B27"/>
    <w:rsid w:val="007563DF"/>
    <w:rsid w:val="00764446"/>
    <w:rsid w:val="00766258"/>
    <w:rsid w:val="00771198"/>
    <w:rsid w:val="0077459D"/>
    <w:rsid w:val="0078372D"/>
    <w:rsid w:val="00790EBF"/>
    <w:rsid w:val="00793842"/>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12F5"/>
    <w:rsid w:val="008130E4"/>
    <w:rsid w:val="008148E9"/>
    <w:rsid w:val="00815B0F"/>
    <w:rsid w:val="0082271E"/>
    <w:rsid w:val="00822777"/>
    <w:rsid w:val="008239A6"/>
    <w:rsid w:val="00825D21"/>
    <w:rsid w:val="008260E1"/>
    <w:rsid w:val="0082615F"/>
    <w:rsid w:val="00826C6B"/>
    <w:rsid w:val="0083190B"/>
    <w:rsid w:val="00832B3D"/>
    <w:rsid w:val="00832E0B"/>
    <w:rsid w:val="00835BDA"/>
    <w:rsid w:val="008422A5"/>
    <w:rsid w:val="00842D20"/>
    <w:rsid w:val="008459EE"/>
    <w:rsid w:val="0084647D"/>
    <w:rsid w:val="00854C07"/>
    <w:rsid w:val="0086177D"/>
    <w:rsid w:val="00862280"/>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5E1E"/>
    <w:rsid w:val="008C6A2D"/>
    <w:rsid w:val="008C73F2"/>
    <w:rsid w:val="008C754F"/>
    <w:rsid w:val="008D3F5C"/>
    <w:rsid w:val="008D4991"/>
    <w:rsid w:val="008D4D28"/>
    <w:rsid w:val="008E1C30"/>
    <w:rsid w:val="008E22B8"/>
    <w:rsid w:val="008E2B02"/>
    <w:rsid w:val="008E2C62"/>
    <w:rsid w:val="008E340B"/>
    <w:rsid w:val="008F2540"/>
    <w:rsid w:val="008F58FF"/>
    <w:rsid w:val="008F5C0C"/>
    <w:rsid w:val="0090016B"/>
    <w:rsid w:val="009074AF"/>
    <w:rsid w:val="009118E6"/>
    <w:rsid w:val="00911BFC"/>
    <w:rsid w:val="00916F71"/>
    <w:rsid w:val="0091772E"/>
    <w:rsid w:val="00920149"/>
    <w:rsid w:val="00921062"/>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E2786"/>
    <w:rsid w:val="009E3323"/>
    <w:rsid w:val="009E33AB"/>
    <w:rsid w:val="009E4222"/>
    <w:rsid w:val="009E437C"/>
    <w:rsid w:val="009E47AE"/>
    <w:rsid w:val="009E4EC4"/>
    <w:rsid w:val="009E532E"/>
    <w:rsid w:val="009E5672"/>
    <w:rsid w:val="009E75A1"/>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871B4"/>
    <w:rsid w:val="00A976FA"/>
    <w:rsid w:val="00A97C9F"/>
    <w:rsid w:val="00AA2645"/>
    <w:rsid w:val="00AA265A"/>
    <w:rsid w:val="00AA540B"/>
    <w:rsid w:val="00AB10A7"/>
    <w:rsid w:val="00AB171A"/>
    <w:rsid w:val="00AB3DEB"/>
    <w:rsid w:val="00AB640E"/>
    <w:rsid w:val="00AC1627"/>
    <w:rsid w:val="00AC20AF"/>
    <w:rsid w:val="00AC475D"/>
    <w:rsid w:val="00AC5F01"/>
    <w:rsid w:val="00AC75C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478F"/>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12BE"/>
    <w:rsid w:val="00C02390"/>
    <w:rsid w:val="00C027EA"/>
    <w:rsid w:val="00C1097A"/>
    <w:rsid w:val="00C15AC4"/>
    <w:rsid w:val="00C16FCF"/>
    <w:rsid w:val="00C17DCE"/>
    <w:rsid w:val="00C21A92"/>
    <w:rsid w:val="00C22C6B"/>
    <w:rsid w:val="00C24CA2"/>
    <w:rsid w:val="00C2763A"/>
    <w:rsid w:val="00C317D1"/>
    <w:rsid w:val="00C32990"/>
    <w:rsid w:val="00C33B55"/>
    <w:rsid w:val="00C35D4C"/>
    <w:rsid w:val="00C417FC"/>
    <w:rsid w:val="00C44821"/>
    <w:rsid w:val="00C519FD"/>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5A52"/>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E767F"/>
    <w:rsid w:val="00DE7E5B"/>
    <w:rsid w:val="00DF4E97"/>
    <w:rsid w:val="00E001EF"/>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7E4C"/>
    <w:rsid w:val="00E3074A"/>
    <w:rsid w:val="00E338F5"/>
    <w:rsid w:val="00E340A6"/>
    <w:rsid w:val="00E344A8"/>
    <w:rsid w:val="00E36B3E"/>
    <w:rsid w:val="00E4003F"/>
    <w:rsid w:val="00E45521"/>
    <w:rsid w:val="00E50610"/>
    <w:rsid w:val="00E50944"/>
    <w:rsid w:val="00E51658"/>
    <w:rsid w:val="00E5171B"/>
    <w:rsid w:val="00E51966"/>
    <w:rsid w:val="00E52C95"/>
    <w:rsid w:val="00E55128"/>
    <w:rsid w:val="00E5542E"/>
    <w:rsid w:val="00E60000"/>
    <w:rsid w:val="00E72C54"/>
    <w:rsid w:val="00E73FAC"/>
    <w:rsid w:val="00E75019"/>
    <w:rsid w:val="00E76EF5"/>
    <w:rsid w:val="00E8271A"/>
    <w:rsid w:val="00E861EA"/>
    <w:rsid w:val="00E95C13"/>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090C"/>
    <w:rsid w:val="00ED4979"/>
    <w:rsid w:val="00ED51F7"/>
    <w:rsid w:val="00ED6EF5"/>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2143"/>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33BB"/>
    <w:rsid w:val="00FE3922"/>
    <w:rsid w:val="00FE6B87"/>
    <w:rsid w:val="00FE7DF6"/>
    <w:rsid w:val="00FF3A6B"/>
    <w:rsid w:val="00FF595B"/>
    <w:rsid w:val="00FF6D53"/>
    <w:rsid w:val="00FF7B8D"/>
    <w:rsid w:val="011C7FAB"/>
    <w:rsid w:val="01842B3A"/>
    <w:rsid w:val="04913321"/>
    <w:rsid w:val="058C526E"/>
    <w:rsid w:val="06A93FEB"/>
    <w:rsid w:val="06B24EDC"/>
    <w:rsid w:val="07E93EC3"/>
    <w:rsid w:val="0992428F"/>
    <w:rsid w:val="0A031966"/>
    <w:rsid w:val="0AC559ED"/>
    <w:rsid w:val="0B6C35CB"/>
    <w:rsid w:val="0CA8467D"/>
    <w:rsid w:val="0D320BEF"/>
    <w:rsid w:val="0D4A2684"/>
    <w:rsid w:val="0FEA16FB"/>
    <w:rsid w:val="10314F56"/>
    <w:rsid w:val="10656AF9"/>
    <w:rsid w:val="11BA6255"/>
    <w:rsid w:val="11E3277B"/>
    <w:rsid w:val="11ED58D9"/>
    <w:rsid w:val="1241393D"/>
    <w:rsid w:val="12CA41C9"/>
    <w:rsid w:val="138D3E23"/>
    <w:rsid w:val="14DB6602"/>
    <w:rsid w:val="15C7654C"/>
    <w:rsid w:val="1630041B"/>
    <w:rsid w:val="16472131"/>
    <w:rsid w:val="17385A95"/>
    <w:rsid w:val="174F2A96"/>
    <w:rsid w:val="18D50E27"/>
    <w:rsid w:val="19534EA1"/>
    <w:rsid w:val="1A552CDE"/>
    <w:rsid w:val="1BC3459F"/>
    <w:rsid w:val="1D3C79DD"/>
    <w:rsid w:val="1E8E7D9A"/>
    <w:rsid w:val="1EB2514F"/>
    <w:rsid w:val="1EE54E53"/>
    <w:rsid w:val="1F24272B"/>
    <w:rsid w:val="20A222A4"/>
    <w:rsid w:val="20F51202"/>
    <w:rsid w:val="20FE15E2"/>
    <w:rsid w:val="21011F09"/>
    <w:rsid w:val="21C92553"/>
    <w:rsid w:val="22A968D1"/>
    <w:rsid w:val="23B94B80"/>
    <w:rsid w:val="23DB68DC"/>
    <w:rsid w:val="24537D32"/>
    <w:rsid w:val="24BF5EBF"/>
    <w:rsid w:val="24F52A83"/>
    <w:rsid w:val="254209B4"/>
    <w:rsid w:val="26106EC1"/>
    <w:rsid w:val="26817FE1"/>
    <w:rsid w:val="26B25179"/>
    <w:rsid w:val="275D49CF"/>
    <w:rsid w:val="2765311F"/>
    <w:rsid w:val="278A3CD8"/>
    <w:rsid w:val="27BC4B60"/>
    <w:rsid w:val="299652E5"/>
    <w:rsid w:val="2A101862"/>
    <w:rsid w:val="2A34570C"/>
    <w:rsid w:val="2A626650"/>
    <w:rsid w:val="2CAD06D8"/>
    <w:rsid w:val="2D170F8C"/>
    <w:rsid w:val="2D4B61E9"/>
    <w:rsid w:val="2E000C64"/>
    <w:rsid w:val="2E0D1473"/>
    <w:rsid w:val="2F8F18E7"/>
    <w:rsid w:val="30302EE7"/>
    <w:rsid w:val="31305C6A"/>
    <w:rsid w:val="314D2D73"/>
    <w:rsid w:val="32E30F09"/>
    <w:rsid w:val="32FB0A45"/>
    <w:rsid w:val="3302144E"/>
    <w:rsid w:val="33697E44"/>
    <w:rsid w:val="351F5732"/>
    <w:rsid w:val="353C4B7E"/>
    <w:rsid w:val="35BD5166"/>
    <w:rsid w:val="368E4767"/>
    <w:rsid w:val="36DB29B6"/>
    <w:rsid w:val="37063BC7"/>
    <w:rsid w:val="37F1281B"/>
    <w:rsid w:val="3BD7645B"/>
    <w:rsid w:val="3C575150"/>
    <w:rsid w:val="3C653863"/>
    <w:rsid w:val="3C851D09"/>
    <w:rsid w:val="3CC93B61"/>
    <w:rsid w:val="3E7915A6"/>
    <w:rsid w:val="3EEB53F5"/>
    <w:rsid w:val="40554320"/>
    <w:rsid w:val="415B2476"/>
    <w:rsid w:val="41E67BB9"/>
    <w:rsid w:val="42023214"/>
    <w:rsid w:val="428C5839"/>
    <w:rsid w:val="43200C7F"/>
    <w:rsid w:val="459E2CF6"/>
    <w:rsid w:val="45AD6DFE"/>
    <w:rsid w:val="45B25B50"/>
    <w:rsid w:val="463D0B60"/>
    <w:rsid w:val="482F4E62"/>
    <w:rsid w:val="489705DF"/>
    <w:rsid w:val="49316F50"/>
    <w:rsid w:val="4A3C75AB"/>
    <w:rsid w:val="4C787046"/>
    <w:rsid w:val="4C8476D9"/>
    <w:rsid w:val="4CE0145C"/>
    <w:rsid w:val="4DCD125C"/>
    <w:rsid w:val="4E6B2C81"/>
    <w:rsid w:val="4FC50035"/>
    <w:rsid w:val="510238DF"/>
    <w:rsid w:val="515063E7"/>
    <w:rsid w:val="5194179F"/>
    <w:rsid w:val="51E32A8A"/>
    <w:rsid w:val="523E7463"/>
    <w:rsid w:val="5392505B"/>
    <w:rsid w:val="53F818D7"/>
    <w:rsid w:val="5420024B"/>
    <w:rsid w:val="54366A4D"/>
    <w:rsid w:val="54654585"/>
    <w:rsid w:val="55F30089"/>
    <w:rsid w:val="567F5C63"/>
    <w:rsid w:val="56B031B4"/>
    <w:rsid w:val="56BF726A"/>
    <w:rsid w:val="580D1C5B"/>
    <w:rsid w:val="58A9130C"/>
    <w:rsid w:val="595F3439"/>
    <w:rsid w:val="5993581A"/>
    <w:rsid w:val="5CD113D9"/>
    <w:rsid w:val="5DC44645"/>
    <w:rsid w:val="5E5575CC"/>
    <w:rsid w:val="5EB752F0"/>
    <w:rsid w:val="5EEC1216"/>
    <w:rsid w:val="5FE9583B"/>
    <w:rsid w:val="6028681C"/>
    <w:rsid w:val="60F00F42"/>
    <w:rsid w:val="618E2E12"/>
    <w:rsid w:val="638F38F3"/>
    <w:rsid w:val="63A027AE"/>
    <w:rsid w:val="64DF3780"/>
    <w:rsid w:val="659C6720"/>
    <w:rsid w:val="659F008C"/>
    <w:rsid w:val="67EE657E"/>
    <w:rsid w:val="67F537B7"/>
    <w:rsid w:val="684C1DE3"/>
    <w:rsid w:val="68EB247A"/>
    <w:rsid w:val="6AD22450"/>
    <w:rsid w:val="6ADC1D19"/>
    <w:rsid w:val="6B7A105E"/>
    <w:rsid w:val="6C252B29"/>
    <w:rsid w:val="6C7D4200"/>
    <w:rsid w:val="6D42233D"/>
    <w:rsid w:val="6D6F49D4"/>
    <w:rsid w:val="6D8F236C"/>
    <w:rsid w:val="6DD6793B"/>
    <w:rsid w:val="6E934421"/>
    <w:rsid w:val="70B03A42"/>
    <w:rsid w:val="72122CF0"/>
    <w:rsid w:val="722A0CD0"/>
    <w:rsid w:val="72AC21C7"/>
    <w:rsid w:val="73114F22"/>
    <w:rsid w:val="73A2461B"/>
    <w:rsid w:val="753016E1"/>
    <w:rsid w:val="76F270DB"/>
    <w:rsid w:val="778E5270"/>
    <w:rsid w:val="78260ECC"/>
    <w:rsid w:val="78750853"/>
    <w:rsid w:val="78DC13F0"/>
    <w:rsid w:val="79E70CA8"/>
    <w:rsid w:val="7AC33ABF"/>
    <w:rsid w:val="7B7801D8"/>
    <w:rsid w:val="7C5F41AB"/>
    <w:rsid w:val="7DAB081D"/>
    <w:rsid w:val="7DC71F22"/>
    <w:rsid w:val="7E1E0092"/>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0">
    <w:name w:val="List 3"/>
    <w:basedOn w:val="a6"/>
    <w:qFormat/>
    <w:pPr>
      <w:ind w:leftChars="400" w:left="100" w:hangingChars="200" w:hanging="200"/>
    </w:pPr>
  </w:style>
  <w:style w:type="paragraph" w:styleId="aa">
    <w:name w:val="annotation subject"/>
    <w:basedOn w:val="ab"/>
    <w:next w:val="ab"/>
    <w:link w:val="Char"/>
    <w:qFormat/>
    <w:rPr>
      <w:b/>
      <w:bCs/>
      <w:szCs w:val="24"/>
    </w:rPr>
  </w:style>
  <w:style w:type="paragraph" w:styleId="ab">
    <w:name w:val="annotation text"/>
    <w:basedOn w:val="a6"/>
    <w:link w:val="Char0"/>
    <w:unhideWhenUsed/>
    <w:qFormat/>
    <w:pPr>
      <w:jc w:val="left"/>
    </w:pPr>
    <w:rPr>
      <w:szCs w:val="21"/>
    </w:rPr>
  </w:style>
  <w:style w:type="paragraph" w:styleId="70">
    <w:name w:val="toc 7"/>
    <w:basedOn w:val="a6"/>
    <w:next w:val="a6"/>
    <w:qFormat/>
    <w:pPr>
      <w:ind w:leftChars="1200" w:left="2520"/>
    </w:pPr>
  </w:style>
  <w:style w:type="paragraph" w:styleId="ac">
    <w:name w:val="Body Text First Indent"/>
    <w:basedOn w:val="ad"/>
    <w:link w:val="Char1"/>
    <w:qFormat/>
    <w:pPr>
      <w:ind w:firstLineChars="100" w:firstLine="420"/>
    </w:pPr>
  </w:style>
  <w:style w:type="paragraph" w:styleId="ad">
    <w:name w:val="Body Text"/>
    <w:basedOn w:val="a6"/>
    <w:link w:val="Char2"/>
    <w:qFormat/>
    <w:pPr>
      <w:spacing w:after="120"/>
    </w:pPr>
  </w:style>
  <w:style w:type="paragraph" w:styleId="20">
    <w:name w:val="List Number 2"/>
    <w:basedOn w:val="a6"/>
    <w:qFormat/>
    <w:pPr>
      <w:tabs>
        <w:tab w:val="left" w:pos="675"/>
        <w:tab w:val="left" w:pos="780"/>
      </w:tabs>
      <w:ind w:left="675" w:hanging="360"/>
    </w:pPr>
  </w:style>
  <w:style w:type="paragraph" w:styleId="ae">
    <w:name w:val="table of authorities"/>
    <w:basedOn w:val="a6"/>
    <w:next w:val="a6"/>
    <w:qFormat/>
    <w:pPr>
      <w:ind w:leftChars="200" w:left="420"/>
    </w:pPr>
  </w:style>
  <w:style w:type="paragraph" w:styleId="af">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0">
    <w:name w:val="Note Heading"/>
    <w:basedOn w:val="a6"/>
    <w:next w:val="a6"/>
    <w:link w:val="Char4"/>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f1">
    <w:name w:val="E-mail Signature"/>
    <w:basedOn w:val="a6"/>
    <w:link w:val="Char5"/>
    <w:qFormat/>
  </w:style>
  <w:style w:type="paragraph" w:styleId="af2">
    <w:name w:val="List Number"/>
    <w:basedOn w:val="a6"/>
    <w:qFormat/>
    <w:pPr>
      <w:tabs>
        <w:tab w:val="left" w:pos="360"/>
        <w:tab w:val="left" w:pos="720"/>
      </w:tabs>
      <w:ind w:left="720" w:hanging="720"/>
    </w:pPr>
  </w:style>
  <w:style w:type="paragraph" w:styleId="af3">
    <w:name w:val="Normal Indent"/>
    <w:basedOn w:val="a6"/>
    <w:unhideWhenUsed/>
    <w:qFormat/>
    <w:pPr>
      <w:ind w:firstLineChars="200" w:firstLine="420"/>
    </w:pPr>
  </w:style>
  <w:style w:type="paragraph" w:styleId="af4">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5">
    <w:name w:val="List Bullet"/>
    <w:basedOn w:val="a6"/>
    <w:qFormat/>
    <w:pPr>
      <w:tabs>
        <w:tab w:val="left" w:pos="360"/>
        <w:tab w:val="left" w:pos="720"/>
      </w:tabs>
      <w:ind w:left="720" w:hanging="720"/>
    </w:pPr>
  </w:style>
  <w:style w:type="paragraph" w:styleId="af6">
    <w:name w:val="envelope address"/>
    <w:basedOn w:val="a6"/>
    <w:qFormat/>
    <w:pPr>
      <w:snapToGrid w:val="0"/>
      <w:ind w:leftChars="1400" w:left="100"/>
    </w:pPr>
    <w:rPr>
      <w:rFonts w:ascii="Arial" w:hAnsi="Arial" w:cs="Arial"/>
      <w:sz w:val="24"/>
    </w:rPr>
  </w:style>
  <w:style w:type="paragraph" w:styleId="af7">
    <w:name w:val="Document Map"/>
    <w:basedOn w:val="a6"/>
    <w:link w:val="Char6"/>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60">
    <w:name w:val="index 6"/>
    <w:basedOn w:val="a6"/>
    <w:next w:val="a6"/>
    <w:qFormat/>
    <w:pPr>
      <w:ind w:leftChars="1000" w:left="1000"/>
    </w:pPr>
  </w:style>
  <w:style w:type="paragraph" w:styleId="af9">
    <w:name w:val="Salutation"/>
    <w:basedOn w:val="a6"/>
    <w:next w:val="a6"/>
    <w:link w:val="Char7"/>
    <w:qFormat/>
  </w:style>
  <w:style w:type="paragraph" w:styleId="31">
    <w:name w:val="Body Text 3"/>
    <w:basedOn w:val="a6"/>
    <w:link w:val="3Char0"/>
    <w:qFormat/>
    <w:pPr>
      <w:spacing w:after="120"/>
    </w:pPr>
    <w:rPr>
      <w:sz w:val="16"/>
      <w:szCs w:val="16"/>
    </w:rPr>
  </w:style>
  <w:style w:type="paragraph" w:styleId="afa">
    <w:name w:val="Closing"/>
    <w:basedOn w:val="a6"/>
    <w:link w:val="Char8"/>
    <w:qFormat/>
    <w:pPr>
      <w:ind w:leftChars="2100" w:left="100"/>
    </w:pPr>
  </w:style>
  <w:style w:type="paragraph" w:styleId="32">
    <w:name w:val="List Bullet 3"/>
    <w:basedOn w:val="a6"/>
    <w:qFormat/>
    <w:pPr>
      <w:tabs>
        <w:tab w:val="left" w:pos="480"/>
        <w:tab w:val="left" w:pos="1200"/>
      </w:tabs>
      <w:ind w:left="480" w:hanging="480"/>
    </w:pPr>
  </w:style>
  <w:style w:type="paragraph" w:styleId="afb">
    <w:name w:val="Body Text Indent"/>
    <w:basedOn w:val="a6"/>
    <w:link w:val="Char9"/>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c">
    <w:name w:val="List Continue"/>
    <w:basedOn w:val="a6"/>
    <w:qFormat/>
    <w:pPr>
      <w:spacing w:after="120"/>
      <w:ind w:leftChars="200" w:left="420"/>
    </w:pPr>
  </w:style>
  <w:style w:type="paragraph" w:styleId="afd">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e">
    <w:name w:val="Plain Text"/>
    <w:basedOn w:val="a6"/>
    <w:link w:val="Chara"/>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f">
    <w:name w:val="Date"/>
    <w:basedOn w:val="a6"/>
    <w:next w:val="a6"/>
    <w:link w:val="Charb"/>
    <w:qFormat/>
    <w:pPr>
      <w:ind w:leftChars="2500" w:left="100"/>
    </w:pPr>
  </w:style>
  <w:style w:type="paragraph" w:styleId="23">
    <w:name w:val="Body Text Indent 2"/>
    <w:basedOn w:val="a6"/>
    <w:link w:val="2Char0"/>
    <w:qFormat/>
    <w:pPr>
      <w:spacing w:after="120" w:line="480" w:lineRule="auto"/>
      <w:ind w:leftChars="200" w:left="420"/>
    </w:pPr>
  </w:style>
  <w:style w:type="paragraph" w:styleId="aff0">
    <w:name w:val="endnote text"/>
    <w:basedOn w:val="a6"/>
    <w:link w:val="Charc"/>
    <w:qFormat/>
    <w:pPr>
      <w:snapToGrid w:val="0"/>
      <w:jc w:val="left"/>
    </w:pPr>
  </w:style>
  <w:style w:type="paragraph" w:styleId="53">
    <w:name w:val="List Continue 5"/>
    <w:basedOn w:val="a6"/>
    <w:qFormat/>
    <w:pPr>
      <w:spacing w:after="120"/>
      <w:ind w:leftChars="1000" w:left="2100"/>
    </w:pPr>
  </w:style>
  <w:style w:type="paragraph" w:styleId="aff1">
    <w:name w:val="Balloon Text"/>
    <w:basedOn w:val="a6"/>
    <w:link w:val="Chard"/>
    <w:qFormat/>
    <w:rPr>
      <w:sz w:val="18"/>
      <w:szCs w:val="18"/>
    </w:rPr>
  </w:style>
  <w:style w:type="paragraph" w:styleId="aff2">
    <w:name w:val="footer"/>
    <w:basedOn w:val="a6"/>
    <w:link w:val="Chare"/>
    <w:uiPriority w:val="99"/>
    <w:qFormat/>
    <w:pPr>
      <w:tabs>
        <w:tab w:val="center" w:pos="4153"/>
        <w:tab w:val="right" w:pos="8306"/>
      </w:tabs>
      <w:snapToGrid w:val="0"/>
      <w:jc w:val="left"/>
    </w:pPr>
    <w:rPr>
      <w:sz w:val="18"/>
    </w:rPr>
  </w:style>
  <w:style w:type="paragraph" w:styleId="aff3">
    <w:name w:val="envelope return"/>
    <w:basedOn w:val="a6"/>
    <w:qFormat/>
    <w:pPr>
      <w:snapToGrid w:val="0"/>
    </w:pPr>
    <w:rPr>
      <w:rFonts w:ascii="Arial" w:hAnsi="Arial" w:cs="Arial"/>
    </w:rPr>
  </w:style>
  <w:style w:type="paragraph" w:styleId="24">
    <w:name w:val="Body Text First Indent 2"/>
    <w:basedOn w:val="afb"/>
    <w:link w:val="2Char1"/>
    <w:qFormat/>
    <w:pPr>
      <w:ind w:firstLineChars="200" w:firstLine="420"/>
    </w:pPr>
  </w:style>
  <w:style w:type="paragraph" w:styleId="aff4">
    <w:name w:val="header"/>
    <w:basedOn w:val="a6"/>
    <w:link w:val="Charf"/>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5">
    <w:name w:val="Signature"/>
    <w:basedOn w:val="a6"/>
    <w:link w:val="Charf0"/>
    <w:qFormat/>
    <w:pPr>
      <w:ind w:leftChars="2100" w:left="100"/>
    </w:pPr>
  </w:style>
  <w:style w:type="paragraph" w:styleId="10">
    <w:name w:val="toc 1"/>
    <w:basedOn w:val="a6"/>
    <w:next w:val="a6"/>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6">
    <w:name w:val="index heading"/>
    <w:basedOn w:val="a6"/>
    <w:next w:val="11"/>
    <w:qFormat/>
    <w:rPr>
      <w:rFonts w:ascii="Arial" w:hAnsi="Arial" w:cs="Arial"/>
      <w:b/>
      <w:bCs/>
    </w:rPr>
  </w:style>
  <w:style w:type="paragraph" w:styleId="11">
    <w:name w:val="index 1"/>
    <w:basedOn w:val="a6"/>
    <w:next w:val="a6"/>
    <w:qFormat/>
  </w:style>
  <w:style w:type="paragraph" w:styleId="aff7">
    <w:name w:val="Subtitle"/>
    <w:basedOn w:val="a6"/>
    <w:link w:val="Charf1"/>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8">
    <w:name w:val="List"/>
    <w:basedOn w:val="a6"/>
    <w:qFormat/>
    <w:pPr>
      <w:ind w:left="200" w:hangingChars="200" w:hanging="200"/>
    </w:pPr>
  </w:style>
  <w:style w:type="paragraph" w:styleId="aff9">
    <w:name w:val="footnote text"/>
    <w:basedOn w:val="a6"/>
    <w:link w:val="Charf2"/>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a">
    <w:name w:val="table of figures"/>
    <w:basedOn w:val="a6"/>
    <w:next w:val="a6"/>
    <w:qFormat/>
    <w:pPr>
      <w:ind w:leftChars="200" w:left="200" w:hangingChars="200" w:hanging="200"/>
    </w:pPr>
  </w:style>
  <w:style w:type="paragraph" w:styleId="25">
    <w:name w:val="toc 2"/>
    <w:basedOn w:val="a6"/>
    <w:next w:val="a6"/>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6">
    <w:name w:val="Body Text 2"/>
    <w:basedOn w:val="a6"/>
    <w:link w:val="2Char2"/>
    <w:qFormat/>
    <w:pPr>
      <w:spacing w:after="120" w:line="480" w:lineRule="auto"/>
    </w:pPr>
  </w:style>
  <w:style w:type="paragraph" w:styleId="45">
    <w:name w:val="List 4"/>
    <w:basedOn w:val="a6"/>
    <w:qFormat/>
    <w:pPr>
      <w:ind w:leftChars="600" w:left="100" w:hangingChars="200" w:hanging="200"/>
    </w:pPr>
  </w:style>
  <w:style w:type="paragraph" w:styleId="27">
    <w:name w:val="List Continue 2"/>
    <w:basedOn w:val="a6"/>
    <w:qFormat/>
    <w:pPr>
      <w:spacing w:after="120"/>
      <w:ind w:leftChars="400" w:left="840"/>
    </w:pPr>
  </w:style>
  <w:style w:type="paragraph" w:styleId="affb">
    <w:name w:val="Message Header"/>
    <w:basedOn w:val="a6"/>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c">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8">
    <w:name w:val="index 2"/>
    <w:basedOn w:val="a6"/>
    <w:next w:val="a6"/>
    <w:qFormat/>
    <w:pPr>
      <w:ind w:leftChars="200" w:left="200"/>
    </w:pPr>
  </w:style>
  <w:style w:type="paragraph" w:styleId="affd">
    <w:name w:val="Title"/>
    <w:basedOn w:val="a6"/>
    <w:link w:val="Charf4"/>
    <w:qFormat/>
    <w:pPr>
      <w:spacing w:before="240" w:after="60"/>
      <w:jc w:val="center"/>
      <w:outlineLvl w:val="0"/>
    </w:pPr>
    <w:rPr>
      <w:rFonts w:ascii="Arial" w:hAnsi="Arial" w:cs="Arial"/>
      <w:b/>
      <w:bCs/>
      <w:sz w:val="32"/>
      <w:szCs w:val="32"/>
    </w:rPr>
  </w:style>
  <w:style w:type="character" w:styleId="affe">
    <w:name w:val="Strong"/>
    <w:basedOn w:val="a7"/>
    <w:uiPriority w:val="22"/>
    <w:qFormat/>
    <w:rPr>
      <w:b/>
      <w:bCs/>
    </w:rPr>
  </w:style>
  <w:style w:type="character" w:styleId="afff">
    <w:name w:val="endnote reference"/>
    <w:qFormat/>
    <w:rPr>
      <w:vertAlign w:val="superscript"/>
    </w:rPr>
  </w:style>
  <w:style w:type="character" w:styleId="afff0">
    <w:name w:val="page number"/>
    <w:basedOn w:val="a7"/>
    <w:unhideWhenUsed/>
    <w:qFormat/>
    <w:rPr>
      <w:rFonts w:ascii="Times New Roman" w:eastAsia="宋体" w:hAnsi="Times New Roman"/>
      <w:sz w:val="18"/>
    </w:rPr>
  </w:style>
  <w:style w:type="character" w:styleId="afff1">
    <w:name w:val="FollowedHyperlink"/>
    <w:basedOn w:val="a7"/>
    <w:uiPriority w:val="99"/>
    <w:qFormat/>
    <w:rPr>
      <w:color w:val="800080" w:themeColor="followedHyperlink"/>
      <w:u w:val="single"/>
    </w:rPr>
  </w:style>
  <w:style w:type="character" w:styleId="afff2">
    <w:name w:val="Emphasis"/>
    <w:uiPriority w:val="20"/>
    <w:qFormat/>
    <w:rPr>
      <w:i/>
      <w:iCs/>
    </w:rPr>
  </w:style>
  <w:style w:type="character" w:styleId="afff3">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4">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5">
    <w:name w:val="annotation reference"/>
    <w:basedOn w:val="a7"/>
    <w:qFormat/>
    <w:rPr>
      <w:sz w:val="21"/>
      <w:szCs w:val="21"/>
    </w:rPr>
  </w:style>
  <w:style w:type="character" w:styleId="HTML6">
    <w:name w:val="HTML Cite"/>
    <w:qFormat/>
    <w:rPr>
      <w:i/>
      <w:iCs/>
    </w:rPr>
  </w:style>
  <w:style w:type="character" w:styleId="afff6">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f7">
    <w:name w:val="Table Grid"/>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7"/>
    <w:link w:val="1"/>
    <w:qFormat/>
    <w:rPr>
      <w:b/>
      <w:bCs/>
      <w:kern w:val="44"/>
      <w:sz w:val="44"/>
      <w:szCs w:val="44"/>
    </w:rPr>
  </w:style>
  <w:style w:type="character" w:customStyle="1" w:styleId="2Char">
    <w:name w:val="标题 2 Char"/>
    <w:basedOn w:val="a7"/>
    <w:link w:val="2"/>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qFormat/>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0">
    <w:name w:val="批注文字 Char"/>
    <w:basedOn w:val="a7"/>
    <w:link w:val="ab"/>
    <w:qFormat/>
    <w:rPr>
      <w:kern w:val="2"/>
      <w:sz w:val="21"/>
      <w:szCs w:val="21"/>
    </w:rPr>
  </w:style>
  <w:style w:type="character" w:customStyle="1" w:styleId="Charf">
    <w:name w:val="页眉 Char"/>
    <w:basedOn w:val="a7"/>
    <w:link w:val="aff4"/>
    <w:qFormat/>
    <w:rPr>
      <w:kern w:val="2"/>
      <w:sz w:val="18"/>
      <w:szCs w:val="24"/>
    </w:rPr>
  </w:style>
  <w:style w:type="character" w:customStyle="1" w:styleId="Chare">
    <w:name w:val="页脚 Char"/>
    <w:basedOn w:val="a7"/>
    <w:link w:val="aff2"/>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4">
    <w:name w:val="标题 Char"/>
    <w:basedOn w:val="a7"/>
    <w:link w:val="affd"/>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b">
    <w:name w:val="日期 Char"/>
    <w:basedOn w:val="a7"/>
    <w:link w:val="aff"/>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a">
    <w:name w:val="纯文本 Char"/>
    <w:basedOn w:val="a7"/>
    <w:link w:val="afe"/>
    <w:qFormat/>
    <w:rPr>
      <w:rFonts w:ascii="宋体" w:hAnsi="Courier New" w:cs="Courier New"/>
      <w:kern w:val="2"/>
      <w:sz w:val="21"/>
      <w:szCs w:val="21"/>
    </w:rPr>
  </w:style>
  <w:style w:type="character" w:customStyle="1" w:styleId="Char">
    <w:name w:val="批注主题 Char"/>
    <w:basedOn w:val="Char0"/>
    <w:link w:val="aa"/>
    <w:qFormat/>
    <w:rPr>
      <w:b/>
      <w:bCs/>
      <w:kern w:val="2"/>
      <w:sz w:val="21"/>
      <w:szCs w:val="24"/>
    </w:rPr>
  </w:style>
  <w:style w:type="character" w:customStyle="1" w:styleId="Chard">
    <w:name w:val="批注框文本 Char"/>
    <w:basedOn w:val="a7"/>
    <w:link w:val="aff1"/>
    <w:qFormat/>
    <w:rPr>
      <w:kern w:val="2"/>
      <w:sz w:val="18"/>
      <w:szCs w:val="18"/>
    </w:rPr>
  </w:style>
  <w:style w:type="paragraph" w:styleId="afffc">
    <w:name w:val="List Paragraph"/>
    <w:basedOn w:val="a6"/>
    <w:uiPriority w:val="99"/>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3">
    <w:name w:val="宏文本 Char"/>
    <w:basedOn w:val="a7"/>
    <w:link w:val="af"/>
    <w:qFormat/>
    <w:rPr>
      <w:rFonts w:ascii="Courier New" w:hAnsi="Courier New" w:cs="Courier New"/>
      <w:kern w:val="2"/>
      <w:sz w:val="24"/>
      <w:szCs w:val="24"/>
    </w:rPr>
  </w:style>
  <w:style w:type="character" w:customStyle="1" w:styleId="Char2">
    <w:name w:val="正文文本 Char"/>
    <w:basedOn w:val="a7"/>
    <w:link w:val="ad"/>
    <w:qFormat/>
    <w:rPr>
      <w:kern w:val="2"/>
      <w:sz w:val="21"/>
      <w:szCs w:val="24"/>
    </w:rPr>
  </w:style>
  <w:style w:type="character" w:customStyle="1" w:styleId="Char1">
    <w:name w:val="正文首行缩进 Char"/>
    <w:basedOn w:val="Char2"/>
    <w:link w:val="ac"/>
    <w:qFormat/>
    <w:rPr>
      <w:kern w:val="2"/>
      <w:sz w:val="21"/>
      <w:szCs w:val="24"/>
    </w:rPr>
  </w:style>
  <w:style w:type="character" w:customStyle="1" w:styleId="Char9">
    <w:name w:val="正文文本缩进 Char"/>
    <w:basedOn w:val="a7"/>
    <w:link w:val="afb"/>
    <w:qFormat/>
    <w:rPr>
      <w:kern w:val="2"/>
      <w:sz w:val="21"/>
      <w:szCs w:val="24"/>
    </w:rPr>
  </w:style>
  <w:style w:type="character" w:customStyle="1" w:styleId="2Char1">
    <w:name w:val="正文首行缩进 2 Char"/>
    <w:basedOn w:val="Char9"/>
    <w:link w:val="24"/>
    <w:qFormat/>
    <w:rPr>
      <w:kern w:val="2"/>
      <w:sz w:val="21"/>
      <w:szCs w:val="24"/>
    </w:rPr>
  </w:style>
  <w:style w:type="character" w:customStyle="1" w:styleId="Char6">
    <w:name w:val="文档结构图 Char"/>
    <w:basedOn w:val="a7"/>
    <w:link w:val="af7"/>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5">
    <w:name w:val="电子邮件签名 Char"/>
    <w:basedOn w:val="a7"/>
    <w:link w:val="af1"/>
    <w:qFormat/>
    <w:rPr>
      <w:kern w:val="2"/>
      <w:sz w:val="21"/>
      <w:szCs w:val="24"/>
    </w:rPr>
  </w:style>
  <w:style w:type="character" w:customStyle="1" w:styleId="Charf0">
    <w:name w:val="签名 Char"/>
    <w:basedOn w:val="a7"/>
    <w:link w:val="aff5"/>
    <w:qFormat/>
    <w:rPr>
      <w:kern w:val="2"/>
      <w:sz w:val="21"/>
      <w:szCs w:val="24"/>
    </w:rPr>
  </w:style>
  <w:style w:type="character" w:customStyle="1" w:styleId="Charf2">
    <w:name w:val="脚注文本 Char"/>
    <w:basedOn w:val="a7"/>
    <w:link w:val="aff9"/>
    <w:qFormat/>
    <w:rPr>
      <w:kern w:val="2"/>
      <w:sz w:val="18"/>
      <w:szCs w:val="18"/>
    </w:rPr>
  </w:style>
  <w:style w:type="character" w:customStyle="1" w:styleId="Char4">
    <w:name w:val="注释标题 Char"/>
    <w:basedOn w:val="a7"/>
    <w:link w:val="af0"/>
    <w:qFormat/>
    <w:rPr>
      <w:kern w:val="2"/>
      <w:sz w:val="21"/>
      <w:szCs w:val="24"/>
    </w:rPr>
  </w:style>
  <w:style w:type="character" w:customStyle="1" w:styleId="2Char2">
    <w:name w:val="正文文本 2 Char"/>
    <w:basedOn w:val="a7"/>
    <w:link w:val="26"/>
    <w:qFormat/>
    <w:rPr>
      <w:kern w:val="2"/>
      <w:sz w:val="21"/>
      <w:szCs w:val="24"/>
    </w:rPr>
  </w:style>
  <w:style w:type="character" w:customStyle="1" w:styleId="Char7">
    <w:name w:val="称呼 Char"/>
    <w:basedOn w:val="a7"/>
    <w:link w:val="af9"/>
    <w:qFormat/>
    <w:rPr>
      <w:kern w:val="2"/>
      <w:sz w:val="21"/>
      <w:szCs w:val="24"/>
    </w:rPr>
  </w:style>
  <w:style w:type="character" w:customStyle="1" w:styleId="Charc">
    <w:name w:val="尾注文本 Char"/>
    <w:basedOn w:val="a7"/>
    <w:link w:val="aff0"/>
    <w:qFormat/>
    <w:rPr>
      <w:kern w:val="2"/>
      <w:sz w:val="21"/>
      <w:szCs w:val="24"/>
    </w:rPr>
  </w:style>
  <w:style w:type="character" w:customStyle="1" w:styleId="Char8">
    <w:name w:val="结束语 Char"/>
    <w:basedOn w:val="a7"/>
    <w:link w:val="afa"/>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1">
    <w:name w:val="副标题 Char"/>
    <w:basedOn w:val="a7"/>
    <w:link w:val="aff7"/>
    <w:qFormat/>
    <w:rPr>
      <w:rFonts w:ascii="Arial" w:hAnsi="Arial" w:cs="Arial"/>
      <w:b/>
      <w:bCs/>
      <w:kern w:val="28"/>
      <w:sz w:val="32"/>
      <w:szCs w:val="32"/>
    </w:rPr>
  </w:style>
  <w:style w:type="character" w:customStyle="1" w:styleId="Charf3">
    <w:name w:val="信息标题 Char"/>
    <w:basedOn w:val="a7"/>
    <w:link w:val="a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d"/>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d"/>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d"/>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d"/>
    <w:next w:val="ad"/>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d"/>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4"/>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paragraph" w:customStyle="1" w:styleId="-">
    <w:name w:val="编制-正文"/>
    <w:basedOn w:val="a6"/>
    <w:qFormat/>
    <w:rsid w:val="008D4D28"/>
    <w:pPr>
      <w:ind w:firstLineChars="200" w:firstLine="200"/>
    </w:pPr>
    <w:rPr>
      <w:rFonts w:cs="宋体"/>
      <w:szCs w:val="21"/>
    </w:rPr>
  </w:style>
  <w:style w:type="paragraph" w:customStyle="1" w:styleId="-1">
    <w:name w:val="编制-1."/>
    <w:basedOn w:val="2"/>
    <w:next w:val="-"/>
    <w:qFormat/>
    <w:rsid w:val="006D5243"/>
    <w:pPr>
      <w:spacing w:beforeLines="50" w:before="50" w:afterLines="50" w:after="50" w:line="240" w:lineRule="auto"/>
    </w:pPr>
    <w:rPr>
      <w:rFonts w:ascii="Times New Roman" w:hAnsi="Times New Roman" w:cstheme="majorBidi"/>
      <w:b w:val="0"/>
      <w:bCs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0">
    <w:name w:val="List 3"/>
    <w:basedOn w:val="a6"/>
    <w:qFormat/>
    <w:pPr>
      <w:ind w:leftChars="400" w:left="100" w:hangingChars="200" w:hanging="200"/>
    </w:pPr>
  </w:style>
  <w:style w:type="paragraph" w:styleId="aa">
    <w:name w:val="annotation subject"/>
    <w:basedOn w:val="ab"/>
    <w:next w:val="ab"/>
    <w:link w:val="Char"/>
    <w:qFormat/>
    <w:rPr>
      <w:b/>
      <w:bCs/>
      <w:szCs w:val="24"/>
    </w:rPr>
  </w:style>
  <w:style w:type="paragraph" w:styleId="ab">
    <w:name w:val="annotation text"/>
    <w:basedOn w:val="a6"/>
    <w:link w:val="Char0"/>
    <w:unhideWhenUsed/>
    <w:qFormat/>
    <w:pPr>
      <w:jc w:val="left"/>
    </w:pPr>
    <w:rPr>
      <w:szCs w:val="21"/>
    </w:rPr>
  </w:style>
  <w:style w:type="paragraph" w:styleId="70">
    <w:name w:val="toc 7"/>
    <w:basedOn w:val="a6"/>
    <w:next w:val="a6"/>
    <w:qFormat/>
    <w:pPr>
      <w:ind w:leftChars="1200" w:left="2520"/>
    </w:pPr>
  </w:style>
  <w:style w:type="paragraph" w:styleId="ac">
    <w:name w:val="Body Text First Indent"/>
    <w:basedOn w:val="ad"/>
    <w:link w:val="Char1"/>
    <w:qFormat/>
    <w:pPr>
      <w:ind w:firstLineChars="100" w:firstLine="420"/>
    </w:pPr>
  </w:style>
  <w:style w:type="paragraph" w:styleId="ad">
    <w:name w:val="Body Text"/>
    <w:basedOn w:val="a6"/>
    <w:link w:val="Char2"/>
    <w:qFormat/>
    <w:pPr>
      <w:spacing w:after="120"/>
    </w:pPr>
  </w:style>
  <w:style w:type="paragraph" w:styleId="20">
    <w:name w:val="List Number 2"/>
    <w:basedOn w:val="a6"/>
    <w:qFormat/>
    <w:pPr>
      <w:tabs>
        <w:tab w:val="left" w:pos="675"/>
        <w:tab w:val="left" w:pos="780"/>
      </w:tabs>
      <w:ind w:left="675" w:hanging="360"/>
    </w:pPr>
  </w:style>
  <w:style w:type="paragraph" w:styleId="ae">
    <w:name w:val="table of authorities"/>
    <w:basedOn w:val="a6"/>
    <w:next w:val="a6"/>
    <w:qFormat/>
    <w:pPr>
      <w:ind w:leftChars="200" w:left="420"/>
    </w:pPr>
  </w:style>
  <w:style w:type="paragraph" w:styleId="af">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0">
    <w:name w:val="Note Heading"/>
    <w:basedOn w:val="a6"/>
    <w:next w:val="a6"/>
    <w:link w:val="Char4"/>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f1">
    <w:name w:val="E-mail Signature"/>
    <w:basedOn w:val="a6"/>
    <w:link w:val="Char5"/>
    <w:qFormat/>
  </w:style>
  <w:style w:type="paragraph" w:styleId="af2">
    <w:name w:val="List Number"/>
    <w:basedOn w:val="a6"/>
    <w:qFormat/>
    <w:pPr>
      <w:tabs>
        <w:tab w:val="left" w:pos="360"/>
        <w:tab w:val="left" w:pos="720"/>
      </w:tabs>
      <w:ind w:left="720" w:hanging="720"/>
    </w:pPr>
  </w:style>
  <w:style w:type="paragraph" w:styleId="af3">
    <w:name w:val="Normal Indent"/>
    <w:basedOn w:val="a6"/>
    <w:unhideWhenUsed/>
    <w:qFormat/>
    <w:pPr>
      <w:ind w:firstLineChars="200" w:firstLine="420"/>
    </w:pPr>
  </w:style>
  <w:style w:type="paragraph" w:styleId="af4">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5">
    <w:name w:val="List Bullet"/>
    <w:basedOn w:val="a6"/>
    <w:qFormat/>
    <w:pPr>
      <w:tabs>
        <w:tab w:val="left" w:pos="360"/>
        <w:tab w:val="left" w:pos="720"/>
      </w:tabs>
      <w:ind w:left="720" w:hanging="720"/>
    </w:pPr>
  </w:style>
  <w:style w:type="paragraph" w:styleId="af6">
    <w:name w:val="envelope address"/>
    <w:basedOn w:val="a6"/>
    <w:qFormat/>
    <w:pPr>
      <w:snapToGrid w:val="0"/>
      <w:ind w:leftChars="1400" w:left="100"/>
    </w:pPr>
    <w:rPr>
      <w:rFonts w:ascii="Arial" w:hAnsi="Arial" w:cs="Arial"/>
      <w:sz w:val="24"/>
    </w:rPr>
  </w:style>
  <w:style w:type="paragraph" w:styleId="af7">
    <w:name w:val="Document Map"/>
    <w:basedOn w:val="a6"/>
    <w:link w:val="Char6"/>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60">
    <w:name w:val="index 6"/>
    <w:basedOn w:val="a6"/>
    <w:next w:val="a6"/>
    <w:qFormat/>
    <w:pPr>
      <w:ind w:leftChars="1000" w:left="1000"/>
    </w:pPr>
  </w:style>
  <w:style w:type="paragraph" w:styleId="af9">
    <w:name w:val="Salutation"/>
    <w:basedOn w:val="a6"/>
    <w:next w:val="a6"/>
    <w:link w:val="Char7"/>
    <w:qFormat/>
  </w:style>
  <w:style w:type="paragraph" w:styleId="31">
    <w:name w:val="Body Text 3"/>
    <w:basedOn w:val="a6"/>
    <w:link w:val="3Char0"/>
    <w:qFormat/>
    <w:pPr>
      <w:spacing w:after="120"/>
    </w:pPr>
    <w:rPr>
      <w:sz w:val="16"/>
      <w:szCs w:val="16"/>
    </w:rPr>
  </w:style>
  <w:style w:type="paragraph" w:styleId="afa">
    <w:name w:val="Closing"/>
    <w:basedOn w:val="a6"/>
    <w:link w:val="Char8"/>
    <w:qFormat/>
    <w:pPr>
      <w:ind w:leftChars="2100" w:left="100"/>
    </w:pPr>
  </w:style>
  <w:style w:type="paragraph" w:styleId="32">
    <w:name w:val="List Bullet 3"/>
    <w:basedOn w:val="a6"/>
    <w:qFormat/>
    <w:pPr>
      <w:tabs>
        <w:tab w:val="left" w:pos="480"/>
        <w:tab w:val="left" w:pos="1200"/>
      </w:tabs>
      <w:ind w:left="480" w:hanging="480"/>
    </w:pPr>
  </w:style>
  <w:style w:type="paragraph" w:styleId="afb">
    <w:name w:val="Body Text Indent"/>
    <w:basedOn w:val="a6"/>
    <w:link w:val="Char9"/>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c">
    <w:name w:val="List Continue"/>
    <w:basedOn w:val="a6"/>
    <w:qFormat/>
    <w:pPr>
      <w:spacing w:after="120"/>
      <w:ind w:leftChars="200" w:left="420"/>
    </w:pPr>
  </w:style>
  <w:style w:type="paragraph" w:styleId="afd">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e">
    <w:name w:val="Plain Text"/>
    <w:basedOn w:val="a6"/>
    <w:link w:val="Chara"/>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f">
    <w:name w:val="Date"/>
    <w:basedOn w:val="a6"/>
    <w:next w:val="a6"/>
    <w:link w:val="Charb"/>
    <w:qFormat/>
    <w:pPr>
      <w:ind w:leftChars="2500" w:left="100"/>
    </w:pPr>
  </w:style>
  <w:style w:type="paragraph" w:styleId="23">
    <w:name w:val="Body Text Indent 2"/>
    <w:basedOn w:val="a6"/>
    <w:link w:val="2Char0"/>
    <w:qFormat/>
    <w:pPr>
      <w:spacing w:after="120" w:line="480" w:lineRule="auto"/>
      <w:ind w:leftChars="200" w:left="420"/>
    </w:pPr>
  </w:style>
  <w:style w:type="paragraph" w:styleId="aff0">
    <w:name w:val="endnote text"/>
    <w:basedOn w:val="a6"/>
    <w:link w:val="Charc"/>
    <w:qFormat/>
    <w:pPr>
      <w:snapToGrid w:val="0"/>
      <w:jc w:val="left"/>
    </w:pPr>
  </w:style>
  <w:style w:type="paragraph" w:styleId="53">
    <w:name w:val="List Continue 5"/>
    <w:basedOn w:val="a6"/>
    <w:qFormat/>
    <w:pPr>
      <w:spacing w:after="120"/>
      <w:ind w:leftChars="1000" w:left="2100"/>
    </w:pPr>
  </w:style>
  <w:style w:type="paragraph" w:styleId="aff1">
    <w:name w:val="Balloon Text"/>
    <w:basedOn w:val="a6"/>
    <w:link w:val="Chard"/>
    <w:qFormat/>
    <w:rPr>
      <w:sz w:val="18"/>
      <w:szCs w:val="18"/>
    </w:rPr>
  </w:style>
  <w:style w:type="paragraph" w:styleId="aff2">
    <w:name w:val="footer"/>
    <w:basedOn w:val="a6"/>
    <w:link w:val="Chare"/>
    <w:uiPriority w:val="99"/>
    <w:qFormat/>
    <w:pPr>
      <w:tabs>
        <w:tab w:val="center" w:pos="4153"/>
        <w:tab w:val="right" w:pos="8306"/>
      </w:tabs>
      <w:snapToGrid w:val="0"/>
      <w:jc w:val="left"/>
    </w:pPr>
    <w:rPr>
      <w:sz w:val="18"/>
    </w:rPr>
  </w:style>
  <w:style w:type="paragraph" w:styleId="aff3">
    <w:name w:val="envelope return"/>
    <w:basedOn w:val="a6"/>
    <w:qFormat/>
    <w:pPr>
      <w:snapToGrid w:val="0"/>
    </w:pPr>
    <w:rPr>
      <w:rFonts w:ascii="Arial" w:hAnsi="Arial" w:cs="Arial"/>
    </w:rPr>
  </w:style>
  <w:style w:type="paragraph" w:styleId="24">
    <w:name w:val="Body Text First Indent 2"/>
    <w:basedOn w:val="afb"/>
    <w:link w:val="2Char1"/>
    <w:qFormat/>
    <w:pPr>
      <w:ind w:firstLineChars="200" w:firstLine="420"/>
    </w:pPr>
  </w:style>
  <w:style w:type="paragraph" w:styleId="aff4">
    <w:name w:val="header"/>
    <w:basedOn w:val="a6"/>
    <w:link w:val="Charf"/>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5">
    <w:name w:val="Signature"/>
    <w:basedOn w:val="a6"/>
    <w:link w:val="Charf0"/>
    <w:qFormat/>
    <w:pPr>
      <w:ind w:leftChars="2100" w:left="100"/>
    </w:pPr>
  </w:style>
  <w:style w:type="paragraph" w:styleId="10">
    <w:name w:val="toc 1"/>
    <w:basedOn w:val="a6"/>
    <w:next w:val="a6"/>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6">
    <w:name w:val="index heading"/>
    <w:basedOn w:val="a6"/>
    <w:next w:val="11"/>
    <w:qFormat/>
    <w:rPr>
      <w:rFonts w:ascii="Arial" w:hAnsi="Arial" w:cs="Arial"/>
      <w:b/>
      <w:bCs/>
    </w:rPr>
  </w:style>
  <w:style w:type="paragraph" w:styleId="11">
    <w:name w:val="index 1"/>
    <w:basedOn w:val="a6"/>
    <w:next w:val="a6"/>
    <w:qFormat/>
  </w:style>
  <w:style w:type="paragraph" w:styleId="aff7">
    <w:name w:val="Subtitle"/>
    <w:basedOn w:val="a6"/>
    <w:link w:val="Charf1"/>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8">
    <w:name w:val="List"/>
    <w:basedOn w:val="a6"/>
    <w:qFormat/>
    <w:pPr>
      <w:ind w:left="200" w:hangingChars="200" w:hanging="200"/>
    </w:pPr>
  </w:style>
  <w:style w:type="paragraph" w:styleId="aff9">
    <w:name w:val="footnote text"/>
    <w:basedOn w:val="a6"/>
    <w:link w:val="Charf2"/>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a">
    <w:name w:val="table of figures"/>
    <w:basedOn w:val="a6"/>
    <w:next w:val="a6"/>
    <w:qFormat/>
    <w:pPr>
      <w:ind w:leftChars="200" w:left="200" w:hangingChars="200" w:hanging="200"/>
    </w:pPr>
  </w:style>
  <w:style w:type="paragraph" w:styleId="25">
    <w:name w:val="toc 2"/>
    <w:basedOn w:val="a6"/>
    <w:next w:val="a6"/>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6">
    <w:name w:val="Body Text 2"/>
    <w:basedOn w:val="a6"/>
    <w:link w:val="2Char2"/>
    <w:qFormat/>
    <w:pPr>
      <w:spacing w:after="120" w:line="480" w:lineRule="auto"/>
    </w:pPr>
  </w:style>
  <w:style w:type="paragraph" w:styleId="45">
    <w:name w:val="List 4"/>
    <w:basedOn w:val="a6"/>
    <w:qFormat/>
    <w:pPr>
      <w:ind w:leftChars="600" w:left="100" w:hangingChars="200" w:hanging="200"/>
    </w:pPr>
  </w:style>
  <w:style w:type="paragraph" w:styleId="27">
    <w:name w:val="List Continue 2"/>
    <w:basedOn w:val="a6"/>
    <w:qFormat/>
    <w:pPr>
      <w:spacing w:after="120"/>
      <w:ind w:leftChars="400" w:left="840"/>
    </w:pPr>
  </w:style>
  <w:style w:type="paragraph" w:styleId="affb">
    <w:name w:val="Message Header"/>
    <w:basedOn w:val="a6"/>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c">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8">
    <w:name w:val="index 2"/>
    <w:basedOn w:val="a6"/>
    <w:next w:val="a6"/>
    <w:qFormat/>
    <w:pPr>
      <w:ind w:leftChars="200" w:left="200"/>
    </w:pPr>
  </w:style>
  <w:style w:type="paragraph" w:styleId="affd">
    <w:name w:val="Title"/>
    <w:basedOn w:val="a6"/>
    <w:link w:val="Charf4"/>
    <w:qFormat/>
    <w:pPr>
      <w:spacing w:before="240" w:after="60"/>
      <w:jc w:val="center"/>
      <w:outlineLvl w:val="0"/>
    </w:pPr>
    <w:rPr>
      <w:rFonts w:ascii="Arial" w:hAnsi="Arial" w:cs="Arial"/>
      <w:b/>
      <w:bCs/>
      <w:sz w:val="32"/>
      <w:szCs w:val="32"/>
    </w:rPr>
  </w:style>
  <w:style w:type="character" w:styleId="affe">
    <w:name w:val="Strong"/>
    <w:basedOn w:val="a7"/>
    <w:uiPriority w:val="22"/>
    <w:qFormat/>
    <w:rPr>
      <w:b/>
      <w:bCs/>
    </w:rPr>
  </w:style>
  <w:style w:type="character" w:styleId="afff">
    <w:name w:val="endnote reference"/>
    <w:qFormat/>
    <w:rPr>
      <w:vertAlign w:val="superscript"/>
    </w:rPr>
  </w:style>
  <w:style w:type="character" w:styleId="afff0">
    <w:name w:val="page number"/>
    <w:basedOn w:val="a7"/>
    <w:unhideWhenUsed/>
    <w:qFormat/>
    <w:rPr>
      <w:rFonts w:ascii="Times New Roman" w:eastAsia="宋体" w:hAnsi="Times New Roman"/>
      <w:sz w:val="18"/>
    </w:rPr>
  </w:style>
  <w:style w:type="character" w:styleId="afff1">
    <w:name w:val="FollowedHyperlink"/>
    <w:basedOn w:val="a7"/>
    <w:uiPriority w:val="99"/>
    <w:qFormat/>
    <w:rPr>
      <w:color w:val="800080" w:themeColor="followedHyperlink"/>
      <w:u w:val="single"/>
    </w:rPr>
  </w:style>
  <w:style w:type="character" w:styleId="afff2">
    <w:name w:val="Emphasis"/>
    <w:uiPriority w:val="20"/>
    <w:qFormat/>
    <w:rPr>
      <w:i/>
      <w:iCs/>
    </w:rPr>
  </w:style>
  <w:style w:type="character" w:styleId="afff3">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4">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5">
    <w:name w:val="annotation reference"/>
    <w:basedOn w:val="a7"/>
    <w:qFormat/>
    <w:rPr>
      <w:sz w:val="21"/>
      <w:szCs w:val="21"/>
    </w:rPr>
  </w:style>
  <w:style w:type="character" w:styleId="HTML6">
    <w:name w:val="HTML Cite"/>
    <w:qFormat/>
    <w:rPr>
      <w:i/>
      <w:iCs/>
    </w:rPr>
  </w:style>
  <w:style w:type="character" w:styleId="afff6">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f7">
    <w:name w:val="Table Grid"/>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7"/>
    <w:link w:val="1"/>
    <w:qFormat/>
    <w:rPr>
      <w:b/>
      <w:bCs/>
      <w:kern w:val="44"/>
      <w:sz w:val="44"/>
      <w:szCs w:val="44"/>
    </w:rPr>
  </w:style>
  <w:style w:type="character" w:customStyle="1" w:styleId="2Char">
    <w:name w:val="标题 2 Char"/>
    <w:basedOn w:val="a7"/>
    <w:link w:val="2"/>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qFormat/>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0">
    <w:name w:val="批注文字 Char"/>
    <w:basedOn w:val="a7"/>
    <w:link w:val="ab"/>
    <w:qFormat/>
    <w:rPr>
      <w:kern w:val="2"/>
      <w:sz w:val="21"/>
      <w:szCs w:val="21"/>
    </w:rPr>
  </w:style>
  <w:style w:type="character" w:customStyle="1" w:styleId="Charf">
    <w:name w:val="页眉 Char"/>
    <w:basedOn w:val="a7"/>
    <w:link w:val="aff4"/>
    <w:qFormat/>
    <w:rPr>
      <w:kern w:val="2"/>
      <w:sz w:val="18"/>
      <w:szCs w:val="24"/>
    </w:rPr>
  </w:style>
  <w:style w:type="character" w:customStyle="1" w:styleId="Chare">
    <w:name w:val="页脚 Char"/>
    <w:basedOn w:val="a7"/>
    <w:link w:val="aff2"/>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4">
    <w:name w:val="标题 Char"/>
    <w:basedOn w:val="a7"/>
    <w:link w:val="affd"/>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b">
    <w:name w:val="日期 Char"/>
    <w:basedOn w:val="a7"/>
    <w:link w:val="aff"/>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a">
    <w:name w:val="纯文本 Char"/>
    <w:basedOn w:val="a7"/>
    <w:link w:val="afe"/>
    <w:qFormat/>
    <w:rPr>
      <w:rFonts w:ascii="宋体" w:hAnsi="Courier New" w:cs="Courier New"/>
      <w:kern w:val="2"/>
      <w:sz w:val="21"/>
      <w:szCs w:val="21"/>
    </w:rPr>
  </w:style>
  <w:style w:type="character" w:customStyle="1" w:styleId="Char">
    <w:name w:val="批注主题 Char"/>
    <w:basedOn w:val="Char0"/>
    <w:link w:val="aa"/>
    <w:qFormat/>
    <w:rPr>
      <w:b/>
      <w:bCs/>
      <w:kern w:val="2"/>
      <w:sz w:val="21"/>
      <w:szCs w:val="24"/>
    </w:rPr>
  </w:style>
  <w:style w:type="character" w:customStyle="1" w:styleId="Chard">
    <w:name w:val="批注框文本 Char"/>
    <w:basedOn w:val="a7"/>
    <w:link w:val="aff1"/>
    <w:qFormat/>
    <w:rPr>
      <w:kern w:val="2"/>
      <w:sz w:val="18"/>
      <w:szCs w:val="18"/>
    </w:rPr>
  </w:style>
  <w:style w:type="paragraph" w:styleId="afffc">
    <w:name w:val="List Paragraph"/>
    <w:basedOn w:val="a6"/>
    <w:uiPriority w:val="99"/>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3">
    <w:name w:val="宏文本 Char"/>
    <w:basedOn w:val="a7"/>
    <w:link w:val="af"/>
    <w:qFormat/>
    <w:rPr>
      <w:rFonts w:ascii="Courier New" w:hAnsi="Courier New" w:cs="Courier New"/>
      <w:kern w:val="2"/>
      <w:sz w:val="24"/>
      <w:szCs w:val="24"/>
    </w:rPr>
  </w:style>
  <w:style w:type="character" w:customStyle="1" w:styleId="Char2">
    <w:name w:val="正文文本 Char"/>
    <w:basedOn w:val="a7"/>
    <w:link w:val="ad"/>
    <w:qFormat/>
    <w:rPr>
      <w:kern w:val="2"/>
      <w:sz w:val="21"/>
      <w:szCs w:val="24"/>
    </w:rPr>
  </w:style>
  <w:style w:type="character" w:customStyle="1" w:styleId="Char1">
    <w:name w:val="正文首行缩进 Char"/>
    <w:basedOn w:val="Char2"/>
    <w:link w:val="ac"/>
    <w:qFormat/>
    <w:rPr>
      <w:kern w:val="2"/>
      <w:sz w:val="21"/>
      <w:szCs w:val="24"/>
    </w:rPr>
  </w:style>
  <w:style w:type="character" w:customStyle="1" w:styleId="Char9">
    <w:name w:val="正文文本缩进 Char"/>
    <w:basedOn w:val="a7"/>
    <w:link w:val="afb"/>
    <w:qFormat/>
    <w:rPr>
      <w:kern w:val="2"/>
      <w:sz w:val="21"/>
      <w:szCs w:val="24"/>
    </w:rPr>
  </w:style>
  <w:style w:type="character" w:customStyle="1" w:styleId="2Char1">
    <w:name w:val="正文首行缩进 2 Char"/>
    <w:basedOn w:val="Char9"/>
    <w:link w:val="24"/>
    <w:qFormat/>
    <w:rPr>
      <w:kern w:val="2"/>
      <w:sz w:val="21"/>
      <w:szCs w:val="24"/>
    </w:rPr>
  </w:style>
  <w:style w:type="character" w:customStyle="1" w:styleId="Char6">
    <w:name w:val="文档结构图 Char"/>
    <w:basedOn w:val="a7"/>
    <w:link w:val="af7"/>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5">
    <w:name w:val="电子邮件签名 Char"/>
    <w:basedOn w:val="a7"/>
    <w:link w:val="af1"/>
    <w:qFormat/>
    <w:rPr>
      <w:kern w:val="2"/>
      <w:sz w:val="21"/>
      <w:szCs w:val="24"/>
    </w:rPr>
  </w:style>
  <w:style w:type="character" w:customStyle="1" w:styleId="Charf0">
    <w:name w:val="签名 Char"/>
    <w:basedOn w:val="a7"/>
    <w:link w:val="aff5"/>
    <w:qFormat/>
    <w:rPr>
      <w:kern w:val="2"/>
      <w:sz w:val="21"/>
      <w:szCs w:val="24"/>
    </w:rPr>
  </w:style>
  <w:style w:type="character" w:customStyle="1" w:styleId="Charf2">
    <w:name w:val="脚注文本 Char"/>
    <w:basedOn w:val="a7"/>
    <w:link w:val="aff9"/>
    <w:qFormat/>
    <w:rPr>
      <w:kern w:val="2"/>
      <w:sz w:val="18"/>
      <w:szCs w:val="18"/>
    </w:rPr>
  </w:style>
  <w:style w:type="character" w:customStyle="1" w:styleId="Char4">
    <w:name w:val="注释标题 Char"/>
    <w:basedOn w:val="a7"/>
    <w:link w:val="af0"/>
    <w:qFormat/>
    <w:rPr>
      <w:kern w:val="2"/>
      <w:sz w:val="21"/>
      <w:szCs w:val="24"/>
    </w:rPr>
  </w:style>
  <w:style w:type="character" w:customStyle="1" w:styleId="2Char2">
    <w:name w:val="正文文本 2 Char"/>
    <w:basedOn w:val="a7"/>
    <w:link w:val="26"/>
    <w:qFormat/>
    <w:rPr>
      <w:kern w:val="2"/>
      <w:sz w:val="21"/>
      <w:szCs w:val="24"/>
    </w:rPr>
  </w:style>
  <w:style w:type="character" w:customStyle="1" w:styleId="Char7">
    <w:name w:val="称呼 Char"/>
    <w:basedOn w:val="a7"/>
    <w:link w:val="af9"/>
    <w:qFormat/>
    <w:rPr>
      <w:kern w:val="2"/>
      <w:sz w:val="21"/>
      <w:szCs w:val="24"/>
    </w:rPr>
  </w:style>
  <w:style w:type="character" w:customStyle="1" w:styleId="Charc">
    <w:name w:val="尾注文本 Char"/>
    <w:basedOn w:val="a7"/>
    <w:link w:val="aff0"/>
    <w:qFormat/>
    <w:rPr>
      <w:kern w:val="2"/>
      <w:sz w:val="21"/>
      <w:szCs w:val="24"/>
    </w:rPr>
  </w:style>
  <w:style w:type="character" w:customStyle="1" w:styleId="Char8">
    <w:name w:val="结束语 Char"/>
    <w:basedOn w:val="a7"/>
    <w:link w:val="afa"/>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1">
    <w:name w:val="副标题 Char"/>
    <w:basedOn w:val="a7"/>
    <w:link w:val="aff7"/>
    <w:qFormat/>
    <w:rPr>
      <w:rFonts w:ascii="Arial" w:hAnsi="Arial" w:cs="Arial"/>
      <w:b/>
      <w:bCs/>
      <w:kern w:val="28"/>
      <w:sz w:val="32"/>
      <w:szCs w:val="32"/>
    </w:rPr>
  </w:style>
  <w:style w:type="character" w:customStyle="1" w:styleId="Charf3">
    <w:name w:val="信息标题 Char"/>
    <w:basedOn w:val="a7"/>
    <w:link w:val="a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d"/>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d"/>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d"/>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d"/>
    <w:next w:val="ad"/>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d"/>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4"/>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paragraph" w:customStyle="1" w:styleId="-">
    <w:name w:val="编制-正文"/>
    <w:basedOn w:val="a6"/>
    <w:qFormat/>
    <w:rsid w:val="008D4D28"/>
    <w:pPr>
      <w:ind w:firstLineChars="200" w:firstLine="200"/>
    </w:pPr>
    <w:rPr>
      <w:rFonts w:cs="宋体"/>
      <w:szCs w:val="21"/>
    </w:rPr>
  </w:style>
  <w:style w:type="paragraph" w:customStyle="1" w:styleId="-1">
    <w:name w:val="编制-1."/>
    <w:basedOn w:val="2"/>
    <w:next w:val="-"/>
    <w:qFormat/>
    <w:rsid w:val="006D5243"/>
    <w:pPr>
      <w:spacing w:beforeLines="50" w:before="50" w:afterLines="50" w:after="50" w:line="240" w:lineRule="auto"/>
    </w:pPr>
    <w:rPr>
      <w:rFonts w:ascii="Times New Roman" w:hAnsi="Times New Roman" w:cstheme="majorBidi"/>
      <w:b w:val="0"/>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B1C3A-B15D-4BA8-9E4D-7A1C951D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2034</Words>
  <Characters>11600</Characters>
  <Application>Microsoft Office Word</Application>
  <DocSecurity>0</DocSecurity>
  <Lines>96</Lines>
  <Paragraphs>27</Paragraphs>
  <ScaleCrop>false</ScaleCrop>
  <Company>www.xunchi.com</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GDRE</cp:lastModifiedBy>
  <cp:revision>44</cp:revision>
  <cp:lastPrinted>2021-07-09T07:12:00Z</cp:lastPrinted>
  <dcterms:created xsi:type="dcterms:W3CDTF">2022-10-20T06:18:00Z</dcterms:created>
  <dcterms:modified xsi:type="dcterms:W3CDTF">2023-06-09T10:04:00Z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