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kern w:val="0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/>
          <w:color w:val="auto"/>
          <w:kern w:val="0"/>
          <w:sz w:val="30"/>
          <w:szCs w:val="30"/>
          <w:highlight w:val="none"/>
        </w:rPr>
        <w:t xml:space="preserve">                   </w:t>
      </w:r>
      <w:r>
        <w:rPr>
          <w:rFonts w:hint="eastAsia" w:ascii="宋体" w:hAnsi="宋体"/>
          <w:color w:val="auto"/>
          <w:kern w:val="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kern w:val="0"/>
          <w:sz w:val="30"/>
          <w:szCs w:val="30"/>
          <w:highlight w:val="none"/>
        </w:rPr>
        <w:t xml:space="preserve"> </w:t>
      </w:r>
      <w:r>
        <w:rPr>
          <w:rFonts w:hint="eastAsia" w:ascii="宋体" w:hAnsi="宋体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宋体" w:hAnsi="宋体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32"/>
          <w:szCs w:val="32"/>
          <w:highlight w:val="none"/>
        </w:rPr>
        <w:t>年第</w:t>
      </w:r>
      <w:r>
        <w:rPr>
          <w:rFonts w:hint="eastAsia" w:ascii="宋体" w:hAnsi="宋体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宋体" w:hAnsi="宋体"/>
          <w:color w:val="auto"/>
          <w:kern w:val="0"/>
          <w:sz w:val="32"/>
          <w:szCs w:val="32"/>
          <w:highlight w:val="none"/>
        </w:rPr>
        <w:t>批有色金属行业标准项目计划表</w:t>
      </w:r>
    </w:p>
    <w:tbl>
      <w:tblPr>
        <w:tblStyle w:val="6"/>
        <w:tblW w:w="48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35"/>
        <w:gridCol w:w="2259"/>
        <w:gridCol w:w="756"/>
        <w:gridCol w:w="762"/>
        <w:gridCol w:w="1517"/>
        <w:gridCol w:w="750"/>
        <w:gridCol w:w="1006"/>
        <w:gridCol w:w="1724"/>
        <w:gridCol w:w="3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计划号</w:t>
            </w:r>
          </w:p>
        </w:tc>
        <w:tc>
          <w:tcPr>
            <w:tcW w:w="7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性质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制修订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代替标准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采标情况</w:t>
            </w: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时间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技术委员会或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技术归口单位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工信厅科〔2023〕18号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231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2023-0001T-YS</w:t>
            </w:r>
          </w:p>
        </w:tc>
        <w:tc>
          <w:tcPr>
            <w:tcW w:w="7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集成电路用四甲基硅烷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全国有色金属标准化技术委员会、全国半导体设备和材料标准化技术委员会材料分技术委员会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洛阳中硅高科技有限公司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中国恩菲工程技术有限公司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新特能源股份有限公司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青海芯测科技有限公司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亚洲硅业 (青海) 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陕西有色天宏瑞科硅材料有限责任公司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江苏中能硅业科技发展有限公司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四川永祥股份有限公司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2023-0076T-YS</w:t>
            </w:r>
          </w:p>
        </w:tc>
        <w:tc>
          <w:tcPr>
            <w:tcW w:w="7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超导线材用铜槽线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西部超导材料科技股份有限公司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广东中实金属有限公司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西安汉唐分析检测有限公司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西北有色金属研究院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2023-0077T-YS</w:t>
            </w:r>
          </w:p>
        </w:tc>
        <w:tc>
          <w:tcPr>
            <w:tcW w:w="7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高纯铜蒸发料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有研亿金新材料有限公司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宁波江丰电子材料股份有限公司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2023-0078T-YS</w:t>
            </w:r>
          </w:p>
        </w:tc>
        <w:tc>
          <w:tcPr>
            <w:tcW w:w="7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镍中间合金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自贡硬质合金有限责任公司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西部超导材料科技股份有限公司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2023-0079T-YS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汽车连接器用高强导电铜合金线材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宁波博威合金材料股份有限公司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芜湖楚江合金铜材有限公司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宁波兴敖达新材料有限公司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绍兴市特种设备检测院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2023-0080T-YS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高纯钽磁控溅射环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有研亿金新材料有限公司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宁波江丰电子材料股份有限公司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2023-0081T-YS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医疗器械用铂及铂合金丝材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有研亿金新材料有限公司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湖南埃普特医疗器械有限公司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上海力声特医疗科技有限公司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2023-0082T-YS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半导体材料掺杂用扩散膜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全国有色金属标准化技术委员会、全国半导体设备和材料标准化技术委员会材料分技术委员会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安徽安芯电子科技股份有限公司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合肥增财智能科技有限公司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山东芯源微电子有限公司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安徽工匠质量标准研究院有限公司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浙江中晶科技股份有限公司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中国科学技术大学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2023-0083T-YS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区熔用多晶硅材料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全国有色金属标准化技术委员会、全国半导体设备和材料标准化技术委员会材料分技术委员会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陕西有色天宏瑞科硅材料有限责任公司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洛阳中硅高科技有限公司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有研半导体材料股份有限公司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中国电子科技集团公司第四十六研究所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2023-0239T-YS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变形镁及镁合金扁铸锭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695-2009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郑州轻研合金科技有限公司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南京云海特种金属股份有限公司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山西闻喜银光镁业(集团)有限责任公司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2023-0240T-YS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表盘及装饰用铝及铝合金 板、带材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242-2009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西南铝业(集团)有限责任公司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中铝瑞闽股份有限公司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2023-0241T-YS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机械行业用铝合金锻件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243-2001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东北轻合金有限责任公司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有色金属技术经济研究院有限责任公司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西南铝业 (集团) 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2023-0242T-YS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铝及铝合金彩色涂层板、带材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431-2009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西南铝业 (集团) 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中铝瑞闽股份有限公司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2023-0243T-YS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铝塑复合管用铝及铝合金带、箔材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434-2009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西南铝业 (集团) 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重庆西南铝精密加工有限责任公司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日丰企业(佛山)有限公司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中铝瑞闽股份有限公司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2023-0244T-YS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镁及镁合金挤压矩形棒材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588-2006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山西银光华盛镁业股份有限公司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重庆大学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山东银光钰源轻金属精密成型有限公司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重庆昱华新材料有限责任公司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东北轻合金有限责任公司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2023-0245T-YS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镁及镁合金铸轧板材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698-2009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山西银光华盛镁业股份有限公司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中铝洛阳铜业有限公司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费县银光镁业有限公司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2023-0246T-YS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熔融态铝及铝合金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1004-2014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有色金属技术经济研究院有限责任公司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山东兖矿轻合金有限公司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山东创新金属科技有限公司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东北轻合金有限责任公司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广东兴发铝业有限公司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2023-0247T-YS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铁道货车、公路货车用铝合金板材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622-2007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东北轻合金有限责任公司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西南铝业 (集团) 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有色金属技术经济研究院有限责任公司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有研工程技术研究院有限公司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广东省科学院工业分析检测中心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2023-0248T-YS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高纯铜铸锭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919-2013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有研亿金新材料有限公司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金川集团股份有限公司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2023-0249T-YS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锡球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YS/T 1221-2018 YS/T 1222-2018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云南锡业股份有限公司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云南锡业锡材有限公司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广西华锡集团股份有限公司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有色金属技术经济研究院有限责任公司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2023-0250T-YS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选矿药剂仲辛基黄药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355-1994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矿冶科技集团有限公司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青岛联拓化工有限公司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铁岭选矿药剂有限公司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沈阳有研矿物化工有限公司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北矿化学科技 (沧州) 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2023-0251T-YS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纯钛型材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886-2013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西部超导材料科技股份有限公司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西北有色金属研究院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北京科仪邦恩医疗器械科技有限公司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西安赛特思迈钛业有限公司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2023-0252T-YS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电池级氟化锂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661-2016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江西赣锋锂业股份有限公司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江西东鹏新材料有限公司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新余赣锋锂业有限公司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2023-0253T-YS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二氟磷酸锂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多氟多新材料股份有限公司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云南氟磷电子科技有限公司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张家港市国泰华荣化工新材料有限公司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河南省法恩莱特新能源科技有限公司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2023-0254T-YS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硝酸铯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1081-2015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江西东鹏新材料有限责任公司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江西赣锋锂业股份有限公司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2023-0255T-YS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电阻式超高温真空炉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1126-2016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湖南顶立科技有限公司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湖南搏盛天弘新材料技术有限公司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2023-0256T-YS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化学气相沉积炉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1031-2015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湖南顶立科技有限公司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安徽弘昌新材料有限公司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2023-0257T-YS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锰酸锂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677-2016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天津国安盟固利新材料科技股份有限公司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北京盟固利新材料科技有限公司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靖西立劲新材料有限公司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北京当升材料科技股份有限公司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济宁市无界科技有限公司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广东省科学院工业分析检测中心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格林美股份有限公司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湖北万润新能源科技股份有限公 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2023-0258T-YS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镍钴锰酸锂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798-2012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北京当升材料科技股份有限公司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济宁市无界科技有限公司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江苏当升材料科技有限公司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广东邦普循环科技有限公司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湖南长远锂科股份有限公司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当升科技 (常州) 新材料科技有限公司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巴斯夫杉杉电池材料有限公司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天津国安盟固利新材料科技股份 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湖北万润新能源科技股份有限公司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贝特瑞新材料集团股份有限公司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合肥国轩高科动力能源有限公司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格林美股份有限公司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中伟新材料股份有限公司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2023-0259T-YS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热喷涂用镍铬磷合金粉末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537-2006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矿冶科技集团有限公司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北矿新材科技有限公司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江苏威拉里新材料科技有限公司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浙江亚通焊材有限公司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2023-0260T-YS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烧结用连续带式还原炉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878-2013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湖南顶立科技有限公司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安徽弘昌新材料有限公司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2023-0261T-YS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硬质合金涂层高温磨损试验球盘法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成都美奢锐新材料有限公司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四川省新材料工业设计研究院股份有限公司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四川大学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中南大学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厦门钨业股份有限公司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矿冶科技集团有限公司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自贡长城表面工程技术有限公司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2023-0262T-YS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真空脱脂烧结炉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778-2011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湖南顶立科技有限公司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自贡长城装备技术有限责任公司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2023-0342T-YS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有色金属采选业物联网信息统一编码通用技术规范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矿冶科技集团有限公司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中国有色金属工业协会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北京北矿智能科技有限公司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中国矿业大学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2023-0343T-YS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有色金属采选业智能工厂通用技术要求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矿冶科技集团有限公司，北京北矿智能科技有限公司、中国有色金属工业协会、西藏华泰龙矿业开发有限公司，北京科技大学，长沙迪迈数码科技股份有限公司，中国黄金集团公司，山东黄金集团有限公司，山东招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2023-0392T-YS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变形铝合金铸锭超声检测方法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1188-2017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山东南山铝业股份有限公司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东北轻合金有限责任公司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西南铝业(集团) 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成都盛泰科检测技术有限公司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广西南南铝加工有限公司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2023-0393T-YS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冰晶石化学分析方法和物理性能测定方法 第2部分：灼烧减量的测定 重量法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273.2-2006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中铝郑州有色金属研究院有限公司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多氟多新材料股份有限公司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国标 (北京) 检验认证有限公司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山东南山铝业股份有限公司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内蒙古霍煤鸿骏铝电有限责任公司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2023-0394T-YS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氟化钠化学分析方法 第2部分：氟含量的测定 蒸馏-硝酸钍滴定法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535.2-2009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中铝郑州有色金属研究院有限公司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多氟多新材料股份有限公司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国标 (北京) 检验认证有限公司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山东南山铝业股份有限公司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内蒙古霍煤鸿骏铝电有限责任公司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2023-0395T-YS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氟化铝化学分析方法和物理性能测定方法 第5部分：钠含量的测定 火焰原子吸收 光谱法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581.5-2006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中铝郑州有色金属研究院有限公司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多氟多新材料股份有限公司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国标 (北京) 检验认证有限公司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山东南山铝业股份有限公司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内蒙古霍煤鸿骏铝电有限责任公司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2023-0396T-YS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氟化铝化学分析方法和物理性能测定方法 第6部分：二氧化硅含量的测定钼蓝分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581.6-2006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中铝郑州有色金属研究院有限公司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多氟多新材料股份有限公司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国标 (北京) 检验认证有限公司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山东南山铝业股份有限公司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内蒙古霍煤鸿骏铝电有限责任公司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2023-0397T-YS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氟化铝化学分析方法和物理 性能测定方法 第 10 部分： 元素含量的测定 X 射线荧 光光谱分析法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581.10-2006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581.16-2008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581.18-2012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中铝郑州有色金属研究院有限公司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多氟多新材料股份有限公司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国标 (北京) 检验认证有限公司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山东南山铝业股份有限公司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内蒙古霍煤鸿骏铝电有限责任公司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2023-0398T-YS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铝加工企业检验、测量和试 验设备配备规范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444-2001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东北轻合金有限责任公司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国标(北京)检验认证有限公司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西南铝业(集团)有限责任公司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2023-0399T-YS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铝土矿石化学分析方法 第4部分：三氧化二铁含量的测定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575.4-2007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Y/T 575.5-2007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中铝郑州有色金属研究院有限公司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中铝矿业有限公司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中铝山西新材料有限公司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2023-0400T-YS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铝土矿石化学分析方法 第9部分：氧化钾、氧化钠含量的测定 火焰原子吸收光谱法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575.9-2006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中铝郑州有色金属研究院有限公司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中铝矿业有限公司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中铝山西新材料有限公司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2023-0401T-YS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铝用炭素材料检测方法 第5部分：有压下底部炭块钠 膨胀率的测定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63.5-2006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ISO  15379 -1:20 19</w:t>
            </w: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中铝郑州有色金属研究院有限公司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中国铝业股份有限公司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酒钢集团检验检测中心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山东晨阳新型碳材料股份有限公司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山西晋阳碳素有限公司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洛阳万基炭素有限公司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2023-0402T-YS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铝用炭素材料检测方法 第18部分：水分含量的测定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63.18-2006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中铝郑州有色金属研究院有限公司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中国铝业股份有限公司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酒钢集团检验检测中心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山东晨阳新型碳材料股份有限公司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山西晋阳碳素有限公司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洛阳万基炭素有限公司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2023-0403T-YS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铝用炭素材料检测方法 第21部分：阴极糊焙烧膨胀/收缩性的测定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63.21-2007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ISO14428 :2019</w:t>
            </w: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中铝郑州有色金属研究院有限司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中国铝业股份有限公司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酒钢集团检验检测中心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山东晨阳新型碳材料股份有限公司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山西晋阳碳素有限公司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洛阳万基炭素有限公司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2023-0404T-YS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铝用炭素材料检测方法 第28部分：预焙阳极碳含量的测定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中铝郑州有色金属研究院有限公司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中国铝业股份有限公司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酒钢集团检验检测中心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山东晨阳新型碳材料股份有限公司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山西晋阳碳素有限公司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洛阳万基炭素有限公司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2023-0405T-YS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水浸变形铝合金圆铸锭超声波检验方法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874-2013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西北铝业有限责任公司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东北轻合金有限责任公司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西南铝业(集团)有限责任公司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辽宁忠旺集团有限公司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山东兖矿轻合金有限公司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广东豪美新材股份有限公司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2023-0406T-YS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复合氧化铜粉中铜、氧化亚 铜、氧化铜组分的测定 氧化还原滴定法和差减法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有研粉末新材料(合肥)有限公司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北京有研粉末新材料研究院有限公司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唐山三友硅业有限责任公司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国合通用测试评价认证股份公司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安徽旭晶粉体新材料科技有限公司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2023-0407T-YS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高纯钴化学分析方法 杂质元素含量的测定 辉光放电质谱法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1011-2014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金川集团股份有限公司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甘肃省精普检测科技有限公司国标(北京)检验认证有限公司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贵研检测科技(云南)有限公司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新疆众和股份有限公司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2023-0408T-YS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高纯镍化学分析方法 杂质元素含量的测定 辉光放电质谱法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1012-2014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金川集团股份有限公司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甘肃省精普检测科技有限公司 国标(北京)检验认证有限公司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贵研检测科技(云南) 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新疆众和股份有限公司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2023-0409T-YS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混合铅锌精矿化学分析方法 第8部分：铜含量的测定 火焰原子吸收光谱法和碘量法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461.8-2013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深圳市中金岭南有色金属股份有限公司韶关冶炼厂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株洲冶炼集团股份有限公司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北矿检测技术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中冶葫芦岛有色金属集团有限公司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湖南有色金属研究院有限责任公司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2023-0410T-YS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混合铅锌精矿化学分析方法 第9部分：银和金含量的测定 火焰原子吸收光谱法和火试金法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461.9-2013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461.10-2013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深圳市中金岭南有色金属股份有限公司韶关冶炼厂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中冶葫芦岛有色金属集团有限公司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北矿检测技术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湖南有色金属研究院有限责任公司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2023-0411T-YS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选矿药剂苯甲羟肟酸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矿冶科技集团有限公司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铁岭选矿药剂有限公司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北矿化学科技(沧州)有限公司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沈阳有研矿物化工有限公司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2023-0412T-YS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选矿药剂巯基乙酸异辛酯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矿冶科技集团有限公司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北矿化学科技(沧州)有限公司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沈阳有研矿物化工有限公司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铁岭选矿药剂有限公司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2023-0413T-YS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硫酸铷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江西东鹏新材料有限责任公司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江西赣锋锂业股份有限公司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2023-0414T-YS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钼精矿化学分析方法 第8部分：杂质元素含量的测定 电感耦合等离子体原子发射光谱法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555.7-2009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555.8-2009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555.10-2009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金堆城钼业股份有限公司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西安汉唐分析检测有限公司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国标(北京)检验认证有限公司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广东省科学院工业分析检测中心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2023-0415T-YS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钼精矿化学分析方法 第9部分：钾、钠含量的测定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火焰原子吸收光谱法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555.9-2009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金堆城钼业股份有限公司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西安 汉唐分析检测有限公司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国标(北京)检验认证有限公司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广东省科学院工业分析检测中心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2023-0416T-YS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铌及铌合金高低倍组织检验方法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西安汉唐分析检测有限公司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西安诺博尔稀贵金属材料股份有限公司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宁夏东方钽业股份有限公司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2023-0417T-YS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铍精矿、绿柱石化学分析方法 第7部分：水分含量的测定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重量法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254.7-2011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五矿铍业股份有限公司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新疆有色金属研究所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2023-0418T-YS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钛合金β相转变温度测定 热分析法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制定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2025.4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国标(北京) 检验认证有限公司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宝钛集团有限公司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西北有色金属研究院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新疆湘润新材料科技有限公司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2023-0419T-YS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钽铁、铌铁精矿化学分析方法 第2部分：二氧化钛含量的测定 双安替吡啉甲烷分光光度法和电感耦合等离子体原子发射光谱法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358.2-2011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赣州有色冶金研究所有限公司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广东广晟稀有金属光电新材料有限公司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宜春钽铌矿有限公司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九江有色金属冶炼有限公司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2023-0420T-YS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锑铍芯块化学分析方法 第2部分：锑含量的测定 溴酸钾滴定法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426.2-2000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西北稀有金属材料研究院宁夏有限公司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中核建中核燃料元件有限公司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中核北方核燃料元件有限公司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宁夏东方钽业股份有限公司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2023-0421T-YS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锑铍芯块化学分析方法 第3部分：碳含量的测定 高频红外吸收法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426.7-2000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西北稀有金属材料研究院宁夏有限公司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中核建中核燃料元件有限公司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中核北方核燃料元件有限公司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宁夏东方钽业股份有限公司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2023-0422T-YS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氧化锆、氧化铪化学分析方法 第8部分：氧化锆中杂质元素含量的测定 电感耦合等离子体原子发射光谱法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568.8-2008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国标 (北京) 检验认证有限公司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有研资源环境技术研究院(北京)有限公司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国合通用(青岛)测试评价有限公司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上海有色金属工业技术监测中心有限公司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2023-0423T-YS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氧化锆、氧化铪化学分析方法 第9部分：氧化铪中杂质元素的测定 电感耦合等离 子体原子发射光谱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568.9-2008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国标 (北京) 检验认证有限公司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有研资源环境技术研究院(北京)有限公司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上海有色金属工业技术监测中心有限公司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国合通用(青岛)测试评价有限公司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2023-0424T-YS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核级碳化硼化学分析方法 第1部分：总硼含量的测定 酸碱滴定法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423.1-2000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中南大学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敦化市正兴磨料有限责任公司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大连博恩坦科技有限公司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北京工业大学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长沙矿冶研究院有限责任公司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2023-0425T-YS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核级碳化硼化学分析方法 第2部分：总碳含量的测定 气体容量法和红外吸收法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423.2-2000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中南大学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敦化市正兴磨料有限责任公司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大连博恩坦科技有限公司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北京工业大学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长沙矿冶研究院有限责任公司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广东省科学院工业分析检测中心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2023-0426T-YS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核级碳化硼化学分析方法 第3部分：游离硼含量的测定 酸碱滴定法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423.3-2000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中南大学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敦化市正兴磨料有限责任公司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大连博恩坦科技有公司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北京工业大学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长沙矿冶研究院有限责任公司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2023-0427T-YS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核级碳化硼化学分析方法 第4部分：铁含量的测定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分光光度法和 EDTA容量法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423.4-2000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中南大学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敦化市正兴磨料有限责任公司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大连博恩坦科技有限公司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北京工业大学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长沙矿冶研究院有限责任公司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广东省科学院工业分析检测中心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instrText xml:space="preserve"> HYPERLINK "http://219.239.107.155:8080/TaskBook.aspx?id=20230428TYS" </w:instrTex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2023-0428T-YS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fldChar w:fldCharType="end"/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核级碳化硼化学分析方法 第 5 部分：氧含量的测定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脉冲加热惰气熔融-红外吸收法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YS/T     423.5-2000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2024.10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中南大学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敦化市正兴磨料有限责任公司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大连博恩坦科技有限公司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北京工业大学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长沙矿冶研究院有限责任公司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广东省科学院工业分析检测中心</w:t>
            </w:r>
          </w:p>
        </w:tc>
      </w:tr>
    </w:tbl>
    <w:p>
      <w:pPr>
        <w:rPr>
          <w:color w:val="auto"/>
          <w:highlight w:val="none"/>
        </w:rPr>
      </w:pPr>
    </w:p>
    <w:sectPr>
      <w:footerReference r:id="rId3" w:type="default"/>
      <w:pgSz w:w="16838" w:h="11906" w:orient="landscape"/>
      <w:pgMar w:top="850" w:right="850" w:bottom="850" w:left="850" w:header="851" w:footer="45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E266D"/>
    <w:multiLevelType w:val="multilevel"/>
    <w:tmpl w:val="5C6E266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3DD77755"/>
    <w:rsid w:val="046F3254"/>
    <w:rsid w:val="05567CB5"/>
    <w:rsid w:val="14686A1C"/>
    <w:rsid w:val="174A36DB"/>
    <w:rsid w:val="1BBB385F"/>
    <w:rsid w:val="23847382"/>
    <w:rsid w:val="26A969B4"/>
    <w:rsid w:val="296B5EF5"/>
    <w:rsid w:val="3C350CF0"/>
    <w:rsid w:val="3DD77755"/>
    <w:rsid w:val="49DB14CC"/>
    <w:rsid w:val="4B5E6CDB"/>
    <w:rsid w:val="53A31A48"/>
    <w:rsid w:val="540570D3"/>
    <w:rsid w:val="5AC44DE5"/>
    <w:rsid w:val="63B9529B"/>
    <w:rsid w:val="784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7281</Words>
  <Characters>9257</Characters>
  <Lines>0</Lines>
  <Paragraphs>0</Paragraphs>
  <TotalTime>25</TotalTime>
  <ScaleCrop>false</ScaleCrop>
  <LinksUpToDate>false</LinksUpToDate>
  <CharactersWithSpaces>9533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2023-05-16T00:51:00Z</dcterms:created>
  <dc:creator>蕴</dc:creator>
  <cp:lastModifiedBy>蕴</cp:lastModifiedBy>
  <cp:lastPrinted>2023-05-16T06:31:00Z</cp:lastPrinted>
  <dcterms:modified xsi:type="dcterms:W3CDTF">2023-05-17T05:36:51Z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AA86B840BB624608867D3AE582DFAE2D_13</vt:lpwstr>
  </property>
</Properties>
</file>