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sz w:val="32"/>
          <w:szCs w:val="32"/>
        </w:rPr>
      </w:pPr>
      <w:r>
        <w:rPr>
          <w:rFonts w:ascii="黑体" w:hAnsi="黑体" w:eastAsia="黑体"/>
          <w:sz w:val="32"/>
          <w:szCs w:val="32"/>
        </w:rPr>
        <w:t>行业标准《</w:t>
      </w:r>
      <w:r>
        <w:rPr>
          <w:rFonts w:hint="eastAsia" w:ascii="黑体" w:hAnsi="黑体" w:eastAsia="黑体"/>
          <w:sz w:val="32"/>
          <w:szCs w:val="32"/>
        </w:rPr>
        <w:t>分子束外延（M</w:t>
      </w:r>
      <w:r>
        <w:rPr>
          <w:rFonts w:ascii="黑体" w:hAnsi="黑体" w:eastAsia="黑体"/>
          <w:sz w:val="32"/>
          <w:szCs w:val="32"/>
        </w:rPr>
        <w:t>BE</w:t>
      </w:r>
      <w:r>
        <w:rPr>
          <w:rFonts w:hint="eastAsia" w:ascii="黑体" w:hAnsi="黑体" w:eastAsia="黑体"/>
          <w:sz w:val="32"/>
          <w:szCs w:val="32"/>
        </w:rPr>
        <w:t>）用高纯铝源</w:t>
      </w:r>
      <w:r>
        <w:rPr>
          <w:rFonts w:ascii="黑体" w:hAnsi="黑体" w:eastAsia="黑体"/>
          <w:sz w:val="32"/>
          <w:szCs w:val="32"/>
        </w:rPr>
        <w:t>》</w:t>
      </w:r>
    </w:p>
    <w:p>
      <w:pPr>
        <w:adjustRightInd w:val="0"/>
        <w:snapToGrid w:val="0"/>
        <w:jc w:val="center"/>
        <w:rPr>
          <w:rFonts w:ascii="黑体" w:hAnsi="黑体" w:eastAsia="黑体"/>
          <w:sz w:val="32"/>
          <w:szCs w:val="32"/>
        </w:rPr>
      </w:pPr>
      <w:r>
        <w:rPr>
          <w:rFonts w:ascii="黑体" w:hAnsi="黑体" w:eastAsia="黑体"/>
          <w:sz w:val="32"/>
          <w:szCs w:val="32"/>
        </w:rPr>
        <w:t>编制说明（</w:t>
      </w:r>
      <w:r>
        <w:rPr>
          <w:rFonts w:hint="eastAsia" w:ascii="黑体" w:hAnsi="黑体" w:eastAsia="黑体"/>
          <w:sz w:val="32"/>
          <w:szCs w:val="32"/>
          <w:lang w:val="en-US" w:eastAsia="zh-CN"/>
        </w:rPr>
        <w:t>讨论</w:t>
      </w:r>
      <w:r>
        <w:rPr>
          <w:rFonts w:hint="eastAsia" w:ascii="黑体" w:hAnsi="黑体" w:eastAsia="黑体"/>
          <w:sz w:val="32"/>
          <w:szCs w:val="32"/>
        </w:rPr>
        <w:t>稿</w:t>
      </w:r>
      <w:r>
        <w:rPr>
          <w:rFonts w:ascii="黑体" w:hAnsi="黑体" w:eastAsia="黑体"/>
          <w:sz w:val="32"/>
          <w:szCs w:val="32"/>
        </w:rPr>
        <w:t>）</w:t>
      </w:r>
    </w:p>
    <w:p>
      <w:pPr>
        <w:adjustRightInd w:val="0"/>
        <w:snapToGrid w:val="0"/>
        <w:jc w:val="center"/>
        <w:rPr>
          <w:rFonts w:hint="eastAsia" w:ascii="黑体" w:hAnsi="黑体" w:eastAsia="黑体"/>
          <w:sz w:val="32"/>
          <w:szCs w:val="32"/>
        </w:rPr>
      </w:pP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31" w:hanging="431"/>
        <w:textAlignment w:val="auto"/>
        <w:rPr>
          <w:rFonts w:ascii="黑体" w:hAnsi="黑体"/>
          <w:sz w:val="24"/>
          <w:szCs w:val="24"/>
        </w:rPr>
      </w:pPr>
      <w:r>
        <w:rPr>
          <w:rFonts w:ascii="黑体" w:hAnsi="黑体" w:eastAsia="黑体"/>
          <w:sz w:val="24"/>
          <w:szCs w:val="24"/>
        </w:rPr>
        <w:t>工作简况</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357" w:hanging="357"/>
        <w:textAlignment w:val="auto"/>
        <w:rPr>
          <w:rFonts w:ascii="黑体" w:hAnsi="黑体" w:eastAsia="黑体"/>
          <w:sz w:val="24"/>
          <w:szCs w:val="24"/>
        </w:rPr>
      </w:pPr>
      <w:r>
        <w:rPr>
          <w:rFonts w:ascii="黑体" w:hAnsi="黑体" w:eastAsia="黑体"/>
          <w:sz w:val="24"/>
          <w:szCs w:val="24"/>
        </w:rPr>
        <w:t>立项目的和意义</w:t>
      </w:r>
      <w:bookmarkStart w:id="0" w:name="OLE_LINK6"/>
      <w:bookmarkStart w:id="1" w:name="OLE_LINK7"/>
    </w:p>
    <w:bookmarkEnd w:id="0"/>
    <w:bookmarkEnd w:id="1"/>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MBE用高纯铝源的纯度为6N5及以上的高纯铝源材料，是通过多种方法合并提纯，在5N5高纯铝锭的基础上近一步将杂质提纯析出得到。本材料主要应用在半导体行业的分子束外延（MBE）领域。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据统计，目前国内外对6N5高纯铝源的需求日益增长，现阶段国内使用的6N5高纯铝源材料主要依靠进口，国际上能够生产6N5高纯铝源的公司主要集中在欧美及日本。南通泰德电子材料科技有限公司花费10年时间研发生产出6N5及以上高纯铝源，经过多方使用和多家国内外知名检测中心认证，完全达到甚至超过国外产品的纯度，可以替代进口材料，让国内军工和高端企业摆脱进口可能带来的限制和不确定性，产品应用已填补了国内空白，打破了国外对中国6N5高纯铝源的垄断。</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前国内针对半导体MBE上使用的高纯铝源尚无相应的产品标准，制定此标准，是为了规范MBE用高纯铝源材料的产品，为国内制造和使用企业制定一个质量标准，为减少产品使用过程中出现问题及后续的判定索赔等提供依据。综上，此标准的制定将会使我们国家的MBE用高纯铝源有一个规范标准，同时也是MBE用高纯铝源贸易、仲裁及质量监督检查的依据。</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357" w:hanging="357"/>
        <w:textAlignment w:val="auto"/>
        <w:rPr>
          <w:rFonts w:ascii="黑体" w:hAnsi="黑体" w:eastAsia="黑体"/>
          <w:color w:val="auto"/>
          <w:sz w:val="24"/>
          <w:szCs w:val="24"/>
        </w:rPr>
      </w:pPr>
      <w:r>
        <w:rPr>
          <w:rFonts w:ascii="黑体" w:hAnsi="黑体" w:eastAsia="黑体"/>
          <w:sz w:val="24"/>
          <w:szCs w:val="24"/>
        </w:rPr>
        <w:t>任务来源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工业和信息化部办公厅关于印发2022年第二批行业标准制修订和外文版项目计划的通知 工信厅科函〔2022〕158号的要求，由南通泰德电子材料科技有限公司负责《分子束外延（MBE）高纯铝源》的编制，项目编号：2022-0574T-YS，本文件由全国半导体设备和材料标准化技术委员会（SAC/TC 243）、全国半导体设备和材料标准化技术委员会材料分技术委员会（SAC/TC 203/SC2）共同提出并归口。</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357" w:hanging="357"/>
        <w:textAlignment w:val="auto"/>
        <w:rPr>
          <w:rFonts w:ascii="黑体" w:hAnsi="黑体" w:eastAsia="黑体"/>
          <w:sz w:val="24"/>
          <w:szCs w:val="24"/>
        </w:rPr>
      </w:pPr>
      <w:r>
        <w:rPr>
          <w:rFonts w:hint="eastAsia" w:ascii="黑体" w:hAnsi="黑体" w:eastAsia="黑体"/>
          <w:kern w:val="0"/>
          <w:sz w:val="24"/>
          <w:szCs w:val="24"/>
        </w:rPr>
        <w:t>标准</w:t>
      </w:r>
      <w:r>
        <w:rPr>
          <w:rFonts w:ascii="黑体" w:hAnsi="黑体" w:eastAsia="黑体"/>
          <w:kern w:val="0"/>
          <w:sz w:val="24"/>
          <w:szCs w:val="24"/>
        </w:rPr>
        <w:t>主</w:t>
      </w:r>
      <w:r>
        <w:rPr>
          <w:rFonts w:hint="eastAsia" w:ascii="黑体" w:hAnsi="黑体" w:eastAsia="黑体"/>
          <w:kern w:val="0"/>
          <w:sz w:val="24"/>
          <w:szCs w:val="24"/>
        </w:rPr>
        <w:t>编</w:t>
      </w:r>
      <w:r>
        <w:rPr>
          <w:rFonts w:ascii="黑体" w:hAnsi="黑体" w:eastAsia="黑体"/>
          <w:kern w:val="0"/>
          <w:sz w:val="24"/>
          <w:szCs w:val="24"/>
        </w:rPr>
        <w:t>单位</w:t>
      </w:r>
      <w:r>
        <w:rPr>
          <w:rFonts w:hint="eastAsia" w:ascii="黑体" w:hAnsi="黑体" w:eastAsia="黑体"/>
          <w:kern w:val="0"/>
          <w:sz w:val="24"/>
          <w:szCs w:val="24"/>
        </w:rPr>
        <w:t>简介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南通泰德电子材料科技有限公司一直以来致力于高纯铝的生产研发，成立于2006年，地处江苏如皋经济开发区，是江苏省高新技术企业，公司专门从事高纯铝有关的研发和生产，从最初的5N高纯铝开始，不断改进工艺，直至今日能稳定提供6N5及以上高纯铝源材料，成为国内公认领先的高纯铝企业，得到了国内高纯铝源使用者和同行的一致认可。公司生产的5N-6N5各类产品出口至欧美等国家，也得到良好的使用体验和反馈，在国际上南通泰德电子材料科技有限公司也被认为是中国极少数能够稳定生产出MBE专用高纯铝源的企业。</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357" w:hanging="357"/>
        <w:textAlignment w:val="auto"/>
        <w:rPr>
          <w:rFonts w:ascii="黑体" w:hAnsi="黑体" w:eastAsia="黑体"/>
          <w:sz w:val="24"/>
          <w:szCs w:val="24"/>
        </w:rPr>
      </w:pPr>
      <w:r>
        <w:rPr>
          <w:rFonts w:ascii="黑体" w:hAnsi="黑体" w:eastAsia="黑体"/>
          <w:sz w:val="24"/>
          <w:szCs w:val="24"/>
        </w:rPr>
        <w:t>主要工作过程</w:t>
      </w:r>
    </w:p>
    <w:p>
      <w:pPr>
        <w:keepNext w:val="0"/>
        <w:keepLines w:val="0"/>
        <w:pageBreakBefore w:val="0"/>
        <w:widowControl w:val="0"/>
        <w:kinsoku/>
        <w:wordWrap/>
        <w:overflowPunct/>
        <w:topLinePunct w:val="0"/>
        <w:autoSpaceDE/>
        <w:autoSpaceDN/>
        <w:bidi w:val="0"/>
        <w:spacing w:line="360" w:lineRule="auto"/>
        <w:textAlignment w:val="auto"/>
        <w:rPr>
          <w:rFonts w:ascii="黑体" w:hAnsi="黑体" w:eastAsia="黑体"/>
          <w:kern w:val="0"/>
          <w:sz w:val="24"/>
          <w:szCs w:val="24"/>
        </w:rPr>
      </w:pPr>
      <w:r>
        <w:rPr>
          <w:rFonts w:ascii="黑体" w:hAnsi="黑体" w:eastAsia="黑体"/>
          <w:kern w:val="0"/>
          <w:sz w:val="24"/>
          <w:szCs w:val="24"/>
        </w:rPr>
        <w:t>4.1 起草阶段</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黑体" w:hAnsi="黑体"/>
          <w:sz w:val="24"/>
          <w:szCs w:val="24"/>
        </w:rPr>
      </w:pPr>
      <w:r>
        <w:rPr>
          <w:rFonts w:ascii="黑体" w:hAnsi="黑体"/>
          <w:sz w:val="24"/>
          <w:szCs w:val="24"/>
        </w:rPr>
        <w:t>立项之后，公司成立了标准修订起草小组，小组成员都有较丰富的生产经验，对国内外本行业的发展有比较清晰的认识，</w:t>
      </w:r>
      <w:r>
        <w:rPr>
          <w:rFonts w:hint="eastAsia" w:ascii="黑体" w:hAnsi="黑体"/>
          <w:sz w:val="24"/>
          <w:szCs w:val="24"/>
        </w:rPr>
        <w:t>并与相关使用公司等进行了充分的沟通和交流，</w:t>
      </w:r>
      <w:r>
        <w:rPr>
          <w:rFonts w:ascii="黑体" w:hAnsi="黑体"/>
          <w:sz w:val="24"/>
          <w:szCs w:val="24"/>
        </w:rPr>
        <w:t>起草人员通过对资料的收集等工作，</w:t>
      </w:r>
      <w:r>
        <w:rPr>
          <w:rFonts w:ascii="黑体" w:hAnsi="黑体"/>
          <w:kern w:val="0"/>
          <w:sz w:val="24"/>
          <w:szCs w:val="24"/>
        </w:rPr>
        <w:t>对我国目前</w:t>
      </w:r>
      <w:r>
        <w:rPr>
          <w:rFonts w:hint="eastAsia" w:ascii="黑体" w:hAnsi="黑体"/>
          <w:kern w:val="0"/>
          <w:sz w:val="24"/>
          <w:szCs w:val="24"/>
        </w:rPr>
        <w:t>使用</w:t>
      </w:r>
      <w:r>
        <w:rPr>
          <w:rFonts w:hint="eastAsia" w:ascii="黑体" w:hAnsi="黑体"/>
          <w:sz w:val="24"/>
          <w:szCs w:val="24"/>
        </w:rPr>
        <w:t>高纯铝源的</w:t>
      </w:r>
      <w:r>
        <w:rPr>
          <w:rFonts w:ascii="黑体" w:hAnsi="黑体"/>
          <w:kern w:val="0"/>
          <w:sz w:val="24"/>
          <w:szCs w:val="24"/>
        </w:rPr>
        <w:t>相关企业进行调研和统计，参考国内外相关</w:t>
      </w:r>
      <w:r>
        <w:rPr>
          <w:rFonts w:hint="eastAsia" w:ascii="黑体" w:hAnsi="黑体"/>
          <w:kern w:val="0"/>
          <w:sz w:val="24"/>
          <w:szCs w:val="24"/>
        </w:rPr>
        <w:t>技术指标</w:t>
      </w:r>
      <w:r>
        <w:rPr>
          <w:rFonts w:ascii="黑体" w:hAnsi="黑体"/>
          <w:sz w:val="24"/>
          <w:szCs w:val="24"/>
        </w:rPr>
        <w:t>，同时结合企业的一些技术指标和检验数据起草了本标准</w:t>
      </w:r>
      <w:r>
        <w:rPr>
          <w:rFonts w:ascii="黑体" w:hAnsi="黑体"/>
          <w:kern w:val="0"/>
          <w:sz w:val="24"/>
          <w:szCs w:val="24"/>
        </w:rPr>
        <w:t>讨论稿</w:t>
      </w:r>
      <w:r>
        <w:rPr>
          <w:rFonts w:ascii="黑体" w:hAnsi="黑体"/>
          <w:sz w:val="24"/>
          <w:szCs w:val="24"/>
        </w:rPr>
        <w:t>初稿</w:t>
      </w:r>
      <w:r>
        <w:rPr>
          <w:rFonts w:hint="eastAsia" w:ascii="黑体" w:hAnsi="黑体"/>
          <w:sz w:val="24"/>
          <w:szCs w:val="24"/>
        </w:rPr>
        <w:t>。</w:t>
      </w:r>
    </w:p>
    <w:p>
      <w:pPr>
        <w:keepNext w:val="0"/>
        <w:keepLines w:val="0"/>
        <w:pageBreakBefore w:val="0"/>
        <w:widowControl w:val="0"/>
        <w:tabs>
          <w:tab w:val="left" w:pos="567"/>
        </w:tabs>
        <w:kinsoku/>
        <w:wordWrap/>
        <w:overflowPunct/>
        <w:topLinePunct w:val="0"/>
        <w:autoSpaceDE/>
        <w:autoSpaceDN/>
        <w:bidi w:val="0"/>
        <w:adjustRightInd w:val="0"/>
        <w:snapToGrid w:val="0"/>
        <w:spacing w:line="360" w:lineRule="auto"/>
        <w:textAlignment w:val="auto"/>
        <w:rPr>
          <w:rFonts w:ascii="黑体" w:hAnsi="黑体" w:eastAsia="黑体"/>
          <w:sz w:val="24"/>
          <w:szCs w:val="24"/>
        </w:rPr>
      </w:pPr>
      <w:r>
        <w:rPr>
          <w:rFonts w:ascii="黑体" w:hAnsi="黑体" w:eastAsia="黑体"/>
          <w:sz w:val="24"/>
          <w:szCs w:val="24"/>
        </w:rPr>
        <w:t>二、标准编制原则</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本标准起草单位自接受起草任务后，成立了标准编制组负责收集生产统计、检验数据、市场需求及客户要求等信息，初步确定了《分子束外延（MBE）用高纯铝源》标准起草所遵循的基本原则和编制依据：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1）查阅相关标准和国内外客户的相关技术要求；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2）根据国内高纯铝生产企业的具体情况，力求做到标准的合理性和实用性；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3）标准的编写格式按国家标准GB/T 1.1-2020《标准化工作导则  第1部分：标准的结构和编写》规定的要求编写。</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4）细化分子束外延（MBE）用高纯铝源产品质量要求，根据行业水平和用户需求，对杂质元素含量的要求进行确定；</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5）规定分子束外延（MBE）用高纯铝源的质量验收内容。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三、确定标准主要内容的依据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标准结合我国行业内分子束外延（MBE）用高纯铝源的实际生产和使用情况，考虑分子束外延（MBE）用高纯铝源的发展和行业现状制定而成。标准的由“范围”、“规范性引用文件”、“术语和定义”、“技术要求”、“试验方法”、“检测规则”、“标志、包装、运输、贮存和随行文件”和“订货单内容”组成，共9章。</w:t>
      </w:r>
    </w:p>
    <w:p>
      <w:pPr>
        <w:keepNext w:val="0"/>
        <w:keepLines w:val="0"/>
        <w:pageBreakBefore w:val="0"/>
        <w:widowControl w:val="0"/>
        <w:kinsoku/>
        <w:wordWrap/>
        <w:overflowPunct/>
        <w:topLinePunct w:val="0"/>
        <w:autoSpaceDE/>
        <w:autoSpaceDN/>
        <w:bidi w:val="0"/>
        <w:spacing w:line="360" w:lineRule="auto"/>
        <w:textAlignment w:val="auto"/>
        <w:rPr>
          <w:rFonts w:ascii="黑体" w:hAnsi="黑体" w:eastAsia="黑体"/>
          <w:color w:val="auto"/>
          <w:sz w:val="24"/>
          <w:szCs w:val="24"/>
        </w:rPr>
      </w:pPr>
      <w:r>
        <w:rPr>
          <w:rFonts w:ascii="黑体" w:hAnsi="黑体" w:eastAsia="黑体"/>
          <w:color w:val="auto"/>
          <w:sz w:val="24"/>
          <w:szCs w:val="24"/>
        </w:rPr>
        <w:t xml:space="preserve">1  </w:t>
      </w:r>
      <w:r>
        <w:rPr>
          <w:rFonts w:hint="eastAsia" w:ascii="黑体" w:hAnsi="黑体" w:eastAsia="黑体"/>
          <w:color w:val="auto"/>
          <w:sz w:val="24"/>
          <w:szCs w:val="24"/>
        </w:rPr>
        <w:t>关于</w:t>
      </w:r>
      <w:r>
        <w:rPr>
          <w:rFonts w:ascii="黑体" w:hAnsi="黑体" w:eastAsia="黑体"/>
          <w:color w:val="auto"/>
          <w:sz w:val="24"/>
          <w:szCs w:val="24"/>
        </w:rPr>
        <w:t>高纯铝</w:t>
      </w:r>
      <w:r>
        <w:rPr>
          <w:rFonts w:hint="eastAsia" w:ascii="黑体" w:hAnsi="黑体" w:eastAsia="黑体"/>
          <w:color w:val="auto"/>
          <w:sz w:val="24"/>
          <w:szCs w:val="24"/>
        </w:rPr>
        <w:t>源</w:t>
      </w:r>
      <w:r>
        <w:rPr>
          <w:rFonts w:ascii="黑体" w:hAnsi="黑体" w:eastAsia="黑体"/>
          <w:color w:val="auto"/>
          <w:sz w:val="24"/>
          <w:szCs w:val="24"/>
        </w:rPr>
        <w:t>的分类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黑体" w:hAnsi="黑体"/>
          <w:color w:val="auto"/>
          <w:sz w:val="24"/>
          <w:szCs w:val="24"/>
        </w:rPr>
      </w:pPr>
      <w:r>
        <w:rPr>
          <w:rFonts w:hint="eastAsia" w:ascii="黑体" w:hAnsi="黑体"/>
          <w:color w:val="auto"/>
          <w:sz w:val="24"/>
          <w:szCs w:val="24"/>
        </w:rPr>
        <w:t>为</w:t>
      </w:r>
      <w:r>
        <w:rPr>
          <w:rFonts w:ascii="黑体" w:hAnsi="黑体"/>
          <w:color w:val="auto"/>
          <w:sz w:val="24"/>
          <w:szCs w:val="24"/>
        </w:rPr>
        <w:t>满足下游客户使用</w:t>
      </w:r>
      <w:r>
        <w:rPr>
          <w:rFonts w:hint="eastAsia" w:ascii="黑体" w:hAnsi="黑体"/>
          <w:color w:val="auto"/>
          <w:sz w:val="24"/>
          <w:szCs w:val="24"/>
        </w:rPr>
        <w:t>，标准</w:t>
      </w:r>
      <w:r>
        <w:rPr>
          <w:rFonts w:ascii="黑体" w:hAnsi="黑体"/>
          <w:color w:val="auto"/>
          <w:sz w:val="24"/>
          <w:szCs w:val="24"/>
        </w:rPr>
        <w:t>将</w:t>
      </w:r>
      <w:r>
        <w:rPr>
          <w:rFonts w:hint="eastAsia" w:ascii="黑体" w:hAnsi="黑体"/>
          <w:color w:val="auto"/>
          <w:sz w:val="24"/>
          <w:szCs w:val="24"/>
        </w:rPr>
        <w:t>高纯铝源按其外观不同分锭状和丝材、颗粒、型材</w:t>
      </w:r>
      <w:r>
        <w:rPr>
          <w:rFonts w:ascii="黑体" w:hAnsi="黑体"/>
          <w:color w:val="auto"/>
          <w:sz w:val="24"/>
          <w:szCs w:val="24"/>
        </w:rPr>
        <w:t>。</w:t>
      </w:r>
    </w:p>
    <w:p>
      <w:pPr>
        <w:keepNext w:val="0"/>
        <w:keepLines w:val="0"/>
        <w:pageBreakBefore w:val="0"/>
        <w:widowControl w:val="0"/>
        <w:kinsoku/>
        <w:wordWrap/>
        <w:overflowPunct/>
        <w:topLinePunct w:val="0"/>
        <w:autoSpaceDE/>
        <w:autoSpaceDN/>
        <w:bidi w:val="0"/>
        <w:spacing w:line="360" w:lineRule="auto"/>
        <w:textAlignment w:val="auto"/>
        <w:rPr>
          <w:rFonts w:hint="eastAsia" w:ascii="黑体" w:hAnsi="黑体" w:eastAsia="黑体"/>
          <w:color w:val="auto"/>
          <w:sz w:val="24"/>
          <w:szCs w:val="24"/>
        </w:rPr>
      </w:pPr>
      <w:r>
        <w:rPr>
          <w:rFonts w:ascii="黑体" w:hAnsi="黑体"/>
          <w:color w:val="auto"/>
          <w:sz w:val="24"/>
          <w:szCs w:val="24"/>
        </w:rPr>
        <w:t xml:space="preserve">2  </w:t>
      </w:r>
      <w:r>
        <w:rPr>
          <w:rFonts w:hint="eastAsia" w:ascii="黑体" w:hAnsi="黑体" w:eastAsia="黑体"/>
          <w:color w:val="auto"/>
          <w:sz w:val="24"/>
          <w:szCs w:val="24"/>
        </w:rPr>
        <w:t>技术</w:t>
      </w:r>
      <w:r>
        <w:rPr>
          <w:rFonts w:ascii="黑体" w:hAnsi="黑体" w:eastAsia="黑体"/>
          <w:color w:val="auto"/>
          <w:sz w:val="24"/>
          <w:szCs w:val="24"/>
        </w:rPr>
        <w:t>指标</w:t>
      </w:r>
    </w:p>
    <w:p>
      <w:pPr>
        <w:keepNext w:val="0"/>
        <w:keepLines w:val="0"/>
        <w:pageBreakBefore w:val="0"/>
        <w:widowControl w:val="0"/>
        <w:kinsoku/>
        <w:wordWrap/>
        <w:overflowPunct/>
        <w:topLinePunct w:val="0"/>
        <w:autoSpaceDE/>
        <w:autoSpaceDN/>
        <w:bidi w:val="0"/>
        <w:spacing w:line="360" w:lineRule="auto"/>
        <w:textAlignment w:val="auto"/>
        <w:rPr>
          <w:rFonts w:ascii="黑体" w:hAnsi="黑体"/>
          <w:color w:val="auto"/>
          <w:sz w:val="24"/>
          <w:szCs w:val="24"/>
        </w:rPr>
      </w:pPr>
      <w:r>
        <w:rPr>
          <w:rFonts w:ascii="黑体" w:hAnsi="黑体"/>
          <w:color w:val="auto"/>
          <w:sz w:val="24"/>
          <w:szCs w:val="24"/>
        </w:rPr>
        <w:t xml:space="preserve">2.1 </w:t>
      </w:r>
      <w:r>
        <w:rPr>
          <w:rFonts w:ascii="黑体" w:hAnsi="黑体" w:eastAsia="黑体"/>
          <w:color w:val="auto"/>
          <w:sz w:val="24"/>
          <w:szCs w:val="24"/>
        </w:rPr>
        <w:t>外观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黑体" w:hAnsi="黑体"/>
          <w:color w:val="auto"/>
          <w:sz w:val="24"/>
          <w:szCs w:val="24"/>
        </w:rPr>
      </w:pPr>
      <w:r>
        <w:rPr>
          <w:rFonts w:hint="eastAsia" w:ascii="黑体" w:hAnsi="黑体"/>
          <w:color w:val="auto"/>
          <w:sz w:val="24"/>
          <w:szCs w:val="24"/>
        </w:rPr>
        <w:t>规定高纯铝源锭、丝、颗粒、型材等产品表面为银白色，表面光亮，具有清晰结晶条纹</w:t>
      </w:r>
      <w:r>
        <w:rPr>
          <w:rFonts w:ascii="黑体" w:hAnsi="黑体"/>
          <w:color w:val="auto"/>
          <w:sz w:val="24"/>
          <w:szCs w:val="24"/>
        </w:rPr>
        <w:t>。</w:t>
      </w:r>
    </w:p>
    <w:p>
      <w:pPr>
        <w:keepNext w:val="0"/>
        <w:keepLines w:val="0"/>
        <w:pageBreakBefore w:val="0"/>
        <w:widowControl w:val="0"/>
        <w:kinsoku/>
        <w:wordWrap/>
        <w:overflowPunct/>
        <w:topLinePunct w:val="0"/>
        <w:autoSpaceDE/>
        <w:autoSpaceDN/>
        <w:bidi w:val="0"/>
        <w:spacing w:line="360" w:lineRule="auto"/>
        <w:textAlignment w:val="auto"/>
        <w:rPr>
          <w:rFonts w:ascii="黑体" w:hAnsi="黑体" w:eastAsia="黑体"/>
          <w:sz w:val="24"/>
          <w:szCs w:val="24"/>
        </w:rPr>
      </w:pPr>
      <w:r>
        <w:rPr>
          <w:rFonts w:ascii="黑体" w:hAnsi="黑体" w:eastAsia="黑体"/>
          <w:sz w:val="24"/>
          <w:szCs w:val="24"/>
        </w:rPr>
        <w:t>2.2 化学成分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黑体" w:hAnsi="黑体"/>
          <w:sz w:val="24"/>
          <w:szCs w:val="24"/>
        </w:rPr>
      </w:pPr>
      <w:r>
        <w:rPr>
          <w:rFonts w:hint="eastAsia" w:ascii="黑体" w:hAnsi="黑体"/>
          <w:sz w:val="24"/>
          <w:szCs w:val="24"/>
        </w:rPr>
        <w:t>所有高纯铝源</w:t>
      </w:r>
      <w:r>
        <w:rPr>
          <w:rFonts w:ascii="黑体" w:hAnsi="黑体"/>
          <w:sz w:val="24"/>
          <w:szCs w:val="24"/>
        </w:rPr>
        <w:t>产品的化学成分应符合表</w:t>
      </w:r>
      <w:r>
        <w:rPr>
          <w:rFonts w:hint="eastAsia" w:ascii="黑体" w:hAnsi="黑体"/>
          <w:sz w:val="24"/>
          <w:szCs w:val="24"/>
        </w:rPr>
        <w:t>1</w:t>
      </w:r>
      <w:r>
        <w:rPr>
          <w:rFonts w:ascii="黑体" w:hAnsi="黑体"/>
          <w:sz w:val="24"/>
          <w:szCs w:val="24"/>
        </w:rPr>
        <w:t>的规定。</w:t>
      </w:r>
    </w:p>
    <w:p>
      <w:pPr>
        <w:spacing w:line="360" w:lineRule="auto"/>
        <w:jc w:val="center"/>
        <w:rPr>
          <w:rFonts w:hint="eastAsia" w:ascii="黑体" w:hAnsi="黑体" w:eastAsia="黑体"/>
          <w:szCs w:val="21"/>
        </w:rPr>
      </w:pPr>
      <w:r>
        <w:rPr>
          <w:rFonts w:hint="eastAsia" w:ascii="黑体" w:hAnsi="黑体" w:eastAsia="黑体"/>
          <w:szCs w:val="21"/>
        </w:rPr>
        <w:t xml:space="preserve">表1 </w:t>
      </w:r>
      <w:r>
        <w:rPr>
          <w:rFonts w:hint="eastAsia" w:ascii="黑体" w:hAnsi="黑体" w:eastAsia="黑体"/>
          <w:bCs/>
          <w:szCs w:val="21"/>
        </w:rPr>
        <w:t>分子束外延（M</w:t>
      </w:r>
      <w:r>
        <w:rPr>
          <w:rFonts w:ascii="黑体" w:hAnsi="黑体" w:eastAsia="黑体"/>
          <w:bCs/>
          <w:szCs w:val="21"/>
        </w:rPr>
        <w:t>BE</w:t>
      </w:r>
      <w:r>
        <w:rPr>
          <w:rFonts w:hint="eastAsia" w:ascii="黑体" w:hAnsi="黑体" w:eastAsia="黑体"/>
          <w:bCs/>
          <w:szCs w:val="21"/>
        </w:rPr>
        <w:t>）用高纯铝源</w:t>
      </w:r>
      <w:r>
        <w:rPr>
          <w:rFonts w:hint="eastAsia" w:ascii="黑体" w:hAnsi="黑体" w:eastAsia="黑体"/>
          <w:szCs w:val="21"/>
        </w:rPr>
        <w:t>的化学成分</w:t>
      </w:r>
    </w:p>
    <w:tbl>
      <w:tblPr>
        <w:tblStyle w:val="12"/>
        <w:tblW w:w="0" w:type="auto"/>
        <w:jc w:val="center"/>
        <w:tblLayout w:type="fixed"/>
        <w:tblCellMar>
          <w:top w:w="15" w:type="dxa"/>
          <w:left w:w="15" w:type="dxa"/>
          <w:bottom w:w="15" w:type="dxa"/>
          <w:right w:w="15" w:type="dxa"/>
        </w:tblCellMar>
      </w:tblPr>
      <w:tblGrid>
        <w:gridCol w:w="964"/>
        <w:gridCol w:w="1477"/>
        <w:gridCol w:w="1449"/>
        <w:gridCol w:w="1208"/>
        <w:gridCol w:w="1208"/>
        <w:gridCol w:w="1207"/>
        <w:gridCol w:w="1207"/>
      </w:tblGrid>
      <w:tr>
        <w:tblPrEx>
          <w:tblCellMar>
            <w:top w:w="15" w:type="dxa"/>
            <w:left w:w="15" w:type="dxa"/>
            <w:bottom w:w="15" w:type="dxa"/>
            <w:right w:w="15" w:type="dxa"/>
          </w:tblCellMar>
        </w:tblPrEx>
        <w:trPr>
          <w:trHeight w:val="213"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hint="eastAsia" w:ascii="黑体" w:hAnsi="黑体" w:eastAsia="黑体" w:cs="宋体"/>
                <w:color w:val="000000"/>
                <w:sz w:val="18"/>
                <w:szCs w:val="18"/>
              </w:rPr>
            </w:pPr>
            <w:r>
              <w:rPr>
                <w:rFonts w:hint="eastAsia" w:ascii="黑体" w:hAnsi="黑体" w:eastAsia="黑体" w:cs="宋体"/>
                <w:color w:val="000000"/>
                <w:kern w:val="0"/>
                <w:sz w:val="18"/>
                <w:szCs w:val="18"/>
                <w:lang w:bidi="ar"/>
              </w:rPr>
              <w:t>成</w:t>
            </w:r>
            <w:r>
              <w:rPr>
                <w:rStyle w:val="50"/>
                <w:rFonts w:ascii="黑体" w:hAnsi="黑体" w:eastAsia="黑体"/>
                <w:sz w:val="18"/>
                <w:szCs w:val="18"/>
                <w:lang w:bidi="ar"/>
              </w:rPr>
              <w:t xml:space="preserve">       </w:t>
            </w:r>
            <w:r>
              <w:rPr>
                <w:rStyle w:val="51"/>
                <w:rFonts w:hint="default" w:ascii="黑体" w:hAnsi="黑体" w:eastAsia="黑体"/>
                <w:sz w:val="18"/>
                <w:szCs w:val="18"/>
                <w:lang w:bidi="ar"/>
              </w:rPr>
              <w:t>分</w:t>
            </w:r>
            <w:r>
              <w:rPr>
                <w:rStyle w:val="50"/>
                <w:rFonts w:ascii="黑体" w:hAnsi="黑体" w:eastAsia="黑体"/>
                <w:sz w:val="18"/>
                <w:szCs w:val="18"/>
                <w:lang w:bidi="ar"/>
              </w:rPr>
              <w:t xml:space="preserve">       </w:t>
            </w:r>
            <w:r>
              <w:rPr>
                <w:rStyle w:val="50"/>
                <w:rFonts w:hint="eastAsia" w:ascii="黑体" w:hAnsi="黑体" w:eastAsia="黑体"/>
                <w:sz w:val="18"/>
                <w:szCs w:val="18"/>
                <w:lang w:bidi="ar"/>
              </w:rPr>
              <w:t>要</w:t>
            </w:r>
            <w:r>
              <w:rPr>
                <w:rStyle w:val="50"/>
                <w:rFonts w:ascii="黑体" w:hAnsi="黑体" w:eastAsia="黑体"/>
                <w:sz w:val="18"/>
                <w:szCs w:val="18"/>
                <w:lang w:bidi="ar"/>
              </w:rPr>
              <w:t xml:space="preserve">       </w:t>
            </w:r>
            <w:r>
              <w:rPr>
                <w:rStyle w:val="51"/>
                <w:rFonts w:hint="default" w:ascii="黑体" w:hAnsi="黑体" w:eastAsia="黑体"/>
                <w:sz w:val="18"/>
                <w:szCs w:val="18"/>
                <w:lang w:bidi="ar"/>
              </w:rPr>
              <w:t>求</w:t>
            </w:r>
            <w:r>
              <w:rPr>
                <w:rStyle w:val="50"/>
                <w:rFonts w:ascii="黑体" w:hAnsi="黑体" w:eastAsia="黑体"/>
                <w:sz w:val="18"/>
                <w:szCs w:val="18"/>
                <w:lang w:bidi="ar"/>
              </w:rPr>
              <w:t xml:space="preserve">       (</w:t>
            </w:r>
            <w:r>
              <w:rPr>
                <w:rStyle w:val="50"/>
                <w:rFonts w:hint="eastAsia" w:ascii="黑体" w:hAnsi="黑体" w:eastAsia="黑体"/>
                <w:sz w:val="18"/>
                <w:szCs w:val="18"/>
                <w:lang w:bidi="ar"/>
              </w:rPr>
              <w:t>mg/g</w:t>
            </w:r>
            <w:r>
              <w:rPr>
                <w:rStyle w:val="50"/>
                <w:rFonts w:ascii="黑体" w:hAnsi="黑体" w:eastAsia="黑体"/>
                <w:sz w:val="18"/>
                <w:szCs w:val="18"/>
                <w:lang w:bidi="ar"/>
              </w:rPr>
              <w:t>)</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hint="eastAsia" w:ascii="黑体" w:hAnsi="黑体" w:eastAsia="黑体" w:cs="宋体"/>
                <w:color w:val="000000"/>
                <w:sz w:val="18"/>
                <w:szCs w:val="18"/>
              </w:rPr>
            </w:pPr>
            <w:r>
              <w:rPr>
                <w:rFonts w:hint="eastAsia" w:ascii="黑体" w:hAnsi="黑体" w:eastAsia="黑体" w:cs="宋体"/>
                <w:color w:val="000000"/>
                <w:kern w:val="0"/>
                <w:sz w:val="18"/>
                <w:szCs w:val="18"/>
                <w:lang w:bidi="ar"/>
              </w:rPr>
              <w:t>元素</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hint="eastAsia" w:ascii="黑体" w:hAnsi="黑体" w:eastAsia="黑体" w:cs="宋体"/>
                <w:color w:val="000000"/>
                <w:sz w:val="18"/>
                <w:szCs w:val="18"/>
              </w:rPr>
            </w:pPr>
            <w:r>
              <w:rPr>
                <w:rFonts w:hint="eastAsia" w:ascii="黑体" w:hAnsi="黑体" w:eastAsia="黑体" w:cs="宋体"/>
                <w:color w:val="000000"/>
                <w:kern w:val="0"/>
                <w:sz w:val="18"/>
                <w:szCs w:val="18"/>
                <w:lang w:bidi="ar"/>
              </w:rPr>
              <w:t>成分要求</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hint="eastAsia" w:ascii="黑体" w:hAnsi="黑体" w:eastAsia="黑体" w:cs="宋体"/>
                <w:color w:val="000000"/>
                <w:sz w:val="18"/>
                <w:szCs w:val="18"/>
              </w:rPr>
            </w:pPr>
            <w:r>
              <w:rPr>
                <w:rFonts w:hint="eastAsia" w:ascii="黑体" w:hAnsi="黑体" w:eastAsia="黑体" w:cs="宋体"/>
                <w:color w:val="000000"/>
                <w:kern w:val="0"/>
                <w:sz w:val="18"/>
                <w:szCs w:val="18"/>
                <w:lang w:bidi="ar"/>
              </w:rPr>
              <w:t>元素</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hint="eastAsia" w:ascii="黑体" w:hAnsi="黑体" w:eastAsia="黑体" w:cs="宋体"/>
                <w:color w:val="000000"/>
                <w:sz w:val="18"/>
                <w:szCs w:val="18"/>
              </w:rPr>
            </w:pPr>
            <w:r>
              <w:rPr>
                <w:rFonts w:hint="eastAsia" w:ascii="黑体" w:hAnsi="黑体" w:eastAsia="黑体" w:cs="宋体"/>
                <w:color w:val="000000"/>
                <w:kern w:val="0"/>
                <w:sz w:val="18"/>
                <w:szCs w:val="18"/>
                <w:lang w:bidi="ar"/>
              </w:rPr>
              <w:t>成分要求</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hint="eastAsia" w:ascii="黑体" w:hAnsi="黑体" w:eastAsia="黑体" w:cs="宋体"/>
                <w:color w:val="000000"/>
                <w:sz w:val="18"/>
                <w:szCs w:val="18"/>
              </w:rPr>
            </w:pPr>
            <w:r>
              <w:rPr>
                <w:rFonts w:hint="eastAsia" w:ascii="黑体" w:hAnsi="黑体" w:eastAsia="黑体" w:cs="宋体"/>
                <w:color w:val="000000"/>
                <w:kern w:val="0"/>
                <w:sz w:val="18"/>
                <w:szCs w:val="18"/>
                <w:lang w:bidi="ar"/>
              </w:rPr>
              <w:t>元素</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hint="eastAsia" w:ascii="黑体" w:hAnsi="黑体" w:eastAsia="黑体" w:cs="宋体"/>
                <w:color w:val="000000"/>
                <w:sz w:val="18"/>
                <w:szCs w:val="18"/>
              </w:rPr>
            </w:pPr>
            <w:r>
              <w:rPr>
                <w:rFonts w:hint="eastAsia" w:ascii="黑体" w:hAnsi="黑体" w:eastAsia="黑体" w:cs="宋体"/>
                <w:color w:val="000000"/>
                <w:kern w:val="0"/>
                <w:sz w:val="18"/>
                <w:szCs w:val="18"/>
                <w:lang w:bidi="ar"/>
              </w:rPr>
              <w:t>成分要求</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Li</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hint="eastAsia" w:ascii="黑体" w:hAnsi="黑体" w:cs="Arial"/>
                <w:color w:val="000000"/>
                <w:sz w:val="18"/>
                <w:szCs w:val="18"/>
              </w:rPr>
            </w:pPr>
            <w:r>
              <w:rPr>
                <w:rFonts w:hint="eastAsia" w:ascii="黑体" w:hAnsi="黑体" w:eastAsia="黑体" w:cs="Arial"/>
                <w:color w:val="000000"/>
                <w:sz w:val="18"/>
                <w:szCs w:val="18"/>
              </w:rPr>
              <w:t>＜</w:t>
            </w:r>
            <w:r>
              <w:rPr>
                <w:rFonts w:ascii="黑体" w:hAnsi="黑体" w:eastAsia="黑体" w:cs="Arial"/>
                <w:color w:val="000000"/>
                <w:sz w:val="18"/>
                <w:szCs w:val="18"/>
              </w:rPr>
              <w:t xml:space="preserve"> </w:t>
            </w:r>
            <w:r>
              <w:rPr>
                <w:rFonts w:hint="eastAsia" w:ascii="黑体" w:hAnsi="黑体" w:cs="Arial"/>
                <w:color w:val="000000"/>
                <w:sz w:val="18"/>
                <w:szCs w:val="18"/>
              </w:rPr>
              <w:t>0.01</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Ga</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Nd</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Be</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Ge</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Sm</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B</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As</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Eu</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hint="eastAsia" w:ascii="黑体" w:hAnsi="黑体" w:cs="Arial"/>
                <w:color w:val="000000"/>
                <w:sz w:val="18"/>
                <w:szCs w:val="18"/>
              </w:rPr>
            </w:pPr>
            <w:r>
              <w:rPr>
                <w:rFonts w:hint="eastAsia" w:ascii="黑体" w:hAnsi="黑体" w:cs="Arial"/>
                <w:color w:val="000000"/>
                <w:kern w:val="0"/>
                <w:sz w:val="18"/>
                <w:szCs w:val="18"/>
                <w:lang w:bidi="ar"/>
              </w:rPr>
              <w:t>H</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hint="eastAsia"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Se</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Gd</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F</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hint="eastAsia"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0.05</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Br</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Tb</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Na</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hint="eastAsia"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Rb</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 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Dy</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Mg</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hint="eastAsia" w:ascii="黑体" w:hAnsi="黑体" w:cs="Arial"/>
                <w:color w:val="000000"/>
                <w:sz w:val="18"/>
                <w:szCs w:val="18"/>
              </w:rPr>
            </w:pPr>
            <w:r>
              <w:rPr>
                <w:rFonts w:hint="eastAsia" w:ascii="黑体" w:hAnsi="黑体" w:cs="Arial"/>
                <w:color w:val="000000"/>
                <w:kern w:val="0"/>
                <w:sz w:val="18"/>
                <w:szCs w:val="18"/>
                <w:lang w:bidi="ar"/>
              </w:rPr>
              <w:t>＜</w:t>
            </w:r>
            <w:r>
              <w:rPr>
                <w:rFonts w:ascii="黑体" w:hAnsi="黑体" w:cs="Arial"/>
                <w:color w:val="000000"/>
                <w:kern w:val="0"/>
                <w:sz w:val="18"/>
                <w:szCs w:val="18"/>
                <w:lang w:bidi="ar"/>
              </w:rPr>
              <w:t xml:space="preserve"> </w:t>
            </w:r>
            <w:r>
              <w:rPr>
                <w:rFonts w:hint="eastAsia" w:ascii="黑体" w:hAnsi="黑体" w:cs="Arial"/>
                <w:color w:val="000000"/>
                <w:kern w:val="0"/>
                <w:sz w:val="18"/>
                <w:szCs w:val="18"/>
                <w:lang w:bidi="ar"/>
              </w:rPr>
              <w:t>0.1</w:t>
            </w:r>
            <w:r>
              <w:rPr>
                <w:rFonts w:ascii="黑体" w:hAnsi="黑体" w:cs="Arial"/>
                <w:color w:val="000000"/>
                <w:kern w:val="0"/>
                <w:sz w:val="18"/>
                <w:szCs w:val="18"/>
                <w:lang w:bidi="ar"/>
              </w:rPr>
              <w:t xml:space="preserve"> </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Sr</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Ho</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Al</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kern w:val="0"/>
                <w:sz w:val="18"/>
                <w:szCs w:val="18"/>
                <w:lang w:bidi="ar"/>
              </w:rPr>
              <w:t>/</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Y</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Er</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Si</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kern w:val="0"/>
                <w:sz w:val="18"/>
                <w:szCs w:val="18"/>
                <w:lang w:bidi="ar"/>
              </w:rPr>
              <w:t>＜</w:t>
            </w:r>
            <w:r>
              <w:rPr>
                <w:rFonts w:ascii="黑体" w:hAnsi="黑体" w:cs="Arial"/>
                <w:color w:val="000000"/>
                <w:kern w:val="0"/>
                <w:sz w:val="18"/>
                <w:szCs w:val="18"/>
                <w:lang w:bidi="ar"/>
              </w:rPr>
              <w:t xml:space="preserve"> </w:t>
            </w:r>
            <w:r>
              <w:rPr>
                <w:rFonts w:hint="eastAsia" w:ascii="黑体" w:hAnsi="黑体" w:cs="Arial"/>
                <w:color w:val="000000"/>
                <w:kern w:val="0"/>
                <w:sz w:val="18"/>
                <w:szCs w:val="18"/>
                <w:lang w:bidi="ar"/>
              </w:rPr>
              <w:t>0.12</w:t>
            </w:r>
            <w:r>
              <w:rPr>
                <w:rFonts w:ascii="黑体" w:hAnsi="黑体" w:cs="Arial"/>
                <w:color w:val="000000"/>
                <w:kern w:val="0"/>
                <w:sz w:val="18"/>
                <w:szCs w:val="18"/>
                <w:lang w:bidi="ar"/>
              </w:rPr>
              <w:t xml:space="preserve"> </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Zr</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Tm</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P</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kern w:val="0"/>
                <w:sz w:val="18"/>
                <w:szCs w:val="18"/>
                <w:lang w:bidi="ar"/>
              </w:rPr>
              <w:t>＜</w:t>
            </w:r>
            <w:r>
              <w:rPr>
                <w:rFonts w:ascii="黑体" w:hAnsi="黑体" w:cs="Arial"/>
                <w:color w:val="000000"/>
                <w:kern w:val="0"/>
                <w:sz w:val="18"/>
                <w:szCs w:val="18"/>
                <w:lang w:bidi="ar"/>
              </w:rPr>
              <w:t xml:space="preserve"> </w:t>
            </w:r>
            <w:r>
              <w:rPr>
                <w:rFonts w:hint="eastAsia" w:ascii="黑体" w:hAnsi="黑体" w:cs="Arial"/>
                <w:color w:val="000000"/>
                <w:kern w:val="0"/>
                <w:sz w:val="18"/>
                <w:szCs w:val="18"/>
                <w:lang w:bidi="ar"/>
              </w:rPr>
              <w:t>0.05</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Nb</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Yb</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S</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kern w:val="0"/>
                <w:sz w:val="18"/>
                <w:szCs w:val="18"/>
                <w:lang w:bidi="ar"/>
              </w:rPr>
              <w:t>＜</w:t>
            </w:r>
            <w:r>
              <w:rPr>
                <w:rFonts w:ascii="黑体" w:hAnsi="黑体" w:cs="Arial"/>
                <w:color w:val="000000"/>
                <w:kern w:val="0"/>
                <w:sz w:val="18"/>
                <w:szCs w:val="18"/>
                <w:lang w:bidi="ar"/>
              </w:rPr>
              <w:t xml:space="preserve"> </w:t>
            </w:r>
            <w:r>
              <w:rPr>
                <w:rFonts w:hint="eastAsia" w:ascii="黑体" w:hAnsi="黑体" w:cs="Arial"/>
                <w:color w:val="000000"/>
                <w:kern w:val="0"/>
                <w:sz w:val="18"/>
                <w:szCs w:val="18"/>
                <w:lang w:bidi="ar"/>
              </w:rPr>
              <w:t>0.05</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Mo</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Lu</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Cl</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kern w:val="0"/>
                <w:sz w:val="18"/>
                <w:szCs w:val="18"/>
                <w:lang w:bidi="ar"/>
              </w:rPr>
              <w:t>＜</w:t>
            </w:r>
            <w:r>
              <w:rPr>
                <w:rFonts w:ascii="黑体" w:hAnsi="黑体" w:cs="Arial"/>
                <w:color w:val="000000"/>
                <w:kern w:val="0"/>
                <w:sz w:val="18"/>
                <w:szCs w:val="18"/>
                <w:lang w:bidi="ar"/>
              </w:rPr>
              <w:t xml:space="preserve"> </w:t>
            </w:r>
            <w:r>
              <w:rPr>
                <w:rFonts w:hint="eastAsia" w:ascii="黑体" w:hAnsi="黑体" w:cs="Arial"/>
                <w:color w:val="000000"/>
                <w:kern w:val="0"/>
                <w:sz w:val="18"/>
                <w:szCs w:val="18"/>
                <w:lang w:bidi="ar"/>
              </w:rPr>
              <w:t>0.05</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Ru</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Hf</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K</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kern w:val="0"/>
                <w:sz w:val="18"/>
                <w:szCs w:val="18"/>
                <w:lang w:bidi="ar"/>
              </w:rPr>
              <w:t>＜ 0.05</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Rh</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Ta</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Ca</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kern w:val="0"/>
                <w:sz w:val="18"/>
                <w:szCs w:val="18"/>
                <w:lang w:bidi="ar"/>
              </w:rPr>
              <w:t>＜</w:t>
            </w:r>
            <w:r>
              <w:rPr>
                <w:rFonts w:ascii="黑体" w:hAnsi="黑体" w:cs="Arial"/>
                <w:color w:val="000000"/>
                <w:kern w:val="0"/>
                <w:sz w:val="18"/>
                <w:szCs w:val="18"/>
                <w:lang w:bidi="ar"/>
              </w:rPr>
              <w:t xml:space="preserve"> </w:t>
            </w:r>
            <w:r>
              <w:rPr>
                <w:rFonts w:hint="eastAsia" w:ascii="黑体" w:hAnsi="黑体" w:cs="Arial"/>
                <w:color w:val="000000"/>
                <w:kern w:val="0"/>
                <w:sz w:val="18"/>
                <w:szCs w:val="18"/>
                <w:lang w:bidi="ar"/>
              </w:rPr>
              <w:t>0.05</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Pd</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W</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Sc</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kern w:val="0"/>
                <w:sz w:val="18"/>
                <w:szCs w:val="18"/>
                <w:lang w:bidi="ar"/>
              </w:rPr>
              <w:t>＜</w:t>
            </w:r>
            <w:r>
              <w:rPr>
                <w:rFonts w:ascii="黑体" w:hAnsi="黑体" w:cs="Arial"/>
                <w:color w:val="000000"/>
                <w:kern w:val="0"/>
                <w:sz w:val="18"/>
                <w:szCs w:val="18"/>
                <w:lang w:bidi="ar"/>
              </w:rPr>
              <w:t xml:space="preserve"> </w:t>
            </w:r>
            <w:r>
              <w:rPr>
                <w:rFonts w:hint="eastAsia" w:ascii="黑体" w:hAnsi="黑体" w:cs="Arial"/>
                <w:color w:val="000000"/>
                <w:kern w:val="0"/>
                <w:sz w:val="18"/>
                <w:szCs w:val="18"/>
                <w:lang w:bidi="ar"/>
              </w:rPr>
              <w:t>0.05</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Ag</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 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Re</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Ti</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kern w:val="0"/>
                <w:sz w:val="18"/>
                <w:szCs w:val="18"/>
                <w:lang w:bidi="ar"/>
              </w:rPr>
              <w:t>＜</w:t>
            </w:r>
            <w:r>
              <w:rPr>
                <w:rFonts w:ascii="黑体" w:hAnsi="黑体" w:cs="Arial"/>
                <w:color w:val="000000"/>
                <w:kern w:val="0"/>
                <w:sz w:val="18"/>
                <w:szCs w:val="18"/>
                <w:lang w:bidi="ar"/>
              </w:rPr>
              <w:t xml:space="preserve"> </w:t>
            </w:r>
            <w:r>
              <w:rPr>
                <w:rFonts w:hint="eastAsia" w:ascii="黑体" w:hAnsi="黑体" w:cs="Arial"/>
                <w:color w:val="000000"/>
                <w:kern w:val="0"/>
                <w:sz w:val="18"/>
                <w:szCs w:val="18"/>
                <w:lang w:bidi="ar"/>
              </w:rPr>
              <w:t>0.15</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Cd</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Os</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V</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kern w:val="0"/>
                <w:sz w:val="18"/>
                <w:szCs w:val="18"/>
                <w:lang w:bidi="ar"/>
              </w:rPr>
              <w:t>＜</w:t>
            </w:r>
            <w:r>
              <w:rPr>
                <w:rFonts w:ascii="黑体" w:hAnsi="黑体" w:cs="Arial"/>
                <w:color w:val="000000"/>
                <w:kern w:val="0"/>
                <w:sz w:val="18"/>
                <w:szCs w:val="18"/>
                <w:lang w:bidi="ar"/>
              </w:rPr>
              <w:t xml:space="preserve"> </w:t>
            </w:r>
            <w:r>
              <w:rPr>
                <w:rFonts w:hint="eastAsia" w:ascii="黑体" w:hAnsi="黑体" w:cs="Arial"/>
                <w:color w:val="000000"/>
                <w:kern w:val="0"/>
                <w:sz w:val="18"/>
                <w:szCs w:val="18"/>
                <w:lang w:bidi="ar"/>
              </w:rPr>
              <w:t>0.1</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In</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Ir</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Cr</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hint="eastAsia" w:ascii="黑体" w:hAnsi="黑体" w:cs="Arial"/>
                <w:color w:val="000000"/>
                <w:sz w:val="18"/>
                <w:szCs w:val="18"/>
              </w:rPr>
            </w:pPr>
            <w:r>
              <w:rPr>
                <w:rFonts w:hint="eastAsia" w:ascii="黑体" w:hAnsi="黑体" w:cs="Arial"/>
                <w:color w:val="000000"/>
                <w:kern w:val="0"/>
                <w:sz w:val="18"/>
                <w:szCs w:val="18"/>
                <w:lang w:bidi="ar"/>
              </w:rPr>
              <w:t>＜</w:t>
            </w:r>
            <w:r>
              <w:rPr>
                <w:rFonts w:ascii="黑体" w:hAnsi="黑体" w:cs="Arial"/>
                <w:color w:val="000000"/>
                <w:kern w:val="0"/>
                <w:sz w:val="18"/>
                <w:szCs w:val="18"/>
                <w:lang w:bidi="ar"/>
              </w:rPr>
              <w:t xml:space="preserve"> </w:t>
            </w:r>
            <w:r>
              <w:rPr>
                <w:rFonts w:hint="eastAsia" w:ascii="黑体" w:hAnsi="黑体" w:cs="Arial"/>
                <w:color w:val="000000"/>
                <w:kern w:val="0"/>
                <w:sz w:val="18"/>
                <w:szCs w:val="18"/>
                <w:lang w:bidi="ar"/>
              </w:rPr>
              <w:t>0.15</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Sn</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Pt</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Mn</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hint="eastAsia" w:ascii="黑体" w:hAnsi="黑体" w:cs="Arial"/>
                <w:color w:val="000000"/>
                <w:sz w:val="18"/>
                <w:szCs w:val="18"/>
              </w:rPr>
            </w:pPr>
            <w:r>
              <w:rPr>
                <w:rFonts w:hint="eastAsia" w:ascii="黑体" w:hAnsi="黑体" w:cs="Arial"/>
                <w:color w:val="000000"/>
                <w:kern w:val="0"/>
                <w:sz w:val="18"/>
                <w:szCs w:val="18"/>
                <w:lang w:bidi="ar"/>
              </w:rPr>
              <w:t>＜</w:t>
            </w:r>
            <w:r>
              <w:rPr>
                <w:rFonts w:ascii="黑体" w:hAnsi="黑体" w:cs="Arial"/>
                <w:color w:val="000000"/>
                <w:kern w:val="0"/>
                <w:sz w:val="18"/>
                <w:szCs w:val="18"/>
                <w:lang w:bidi="ar"/>
              </w:rPr>
              <w:t xml:space="preserve"> </w:t>
            </w:r>
            <w:r>
              <w:rPr>
                <w:rFonts w:hint="eastAsia" w:ascii="黑体" w:hAnsi="黑体" w:cs="Arial"/>
                <w:color w:val="000000"/>
                <w:kern w:val="0"/>
                <w:sz w:val="18"/>
                <w:szCs w:val="18"/>
                <w:lang w:bidi="ar"/>
              </w:rPr>
              <w:t>0.05</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Sb</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Au</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Fe</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hint="eastAsia" w:ascii="黑体" w:hAnsi="黑体" w:cs="Arial"/>
                <w:color w:val="000000"/>
                <w:sz w:val="18"/>
                <w:szCs w:val="18"/>
              </w:rPr>
            </w:pPr>
            <w:r>
              <w:rPr>
                <w:rFonts w:hint="eastAsia" w:ascii="黑体" w:hAnsi="黑体" w:cs="Arial"/>
                <w:color w:val="000000"/>
                <w:kern w:val="0"/>
                <w:sz w:val="18"/>
                <w:szCs w:val="18"/>
                <w:lang w:bidi="ar"/>
              </w:rPr>
              <w:t>＜</w:t>
            </w:r>
            <w:r>
              <w:rPr>
                <w:rFonts w:ascii="黑体" w:hAnsi="黑体" w:cs="Arial"/>
                <w:color w:val="000000"/>
                <w:kern w:val="0"/>
                <w:sz w:val="18"/>
                <w:szCs w:val="18"/>
                <w:lang w:bidi="ar"/>
              </w:rPr>
              <w:t xml:space="preserve"> </w:t>
            </w:r>
            <w:r>
              <w:rPr>
                <w:rFonts w:hint="eastAsia" w:ascii="黑体" w:hAnsi="黑体" w:cs="Arial"/>
                <w:color w:val="000000"/>
                <w:kern w:val="0"/>
                <w:sz w:val="18"/>
                <w:szCs w:val="18"/>
                <w:lang w:bidi="ar"/>
              </w:rPr>
              <w:t>0.05</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Te</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 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Hg</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Co</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kern w:val="0"/>
                <w:sz w:val="18"/>
                <w:szCs w:val="18"/>
                <w:lang w:bidi="ar"/>
              </w:rPr>
              <w:t>＜</w:t>
            </w:r>
            <w:r>
              <w:rPr>
                <w:rFonts w:ascii="黑体" w:hAnsi="黑体" w:cs="Arial"/>
                <w:color w:val="000000"/>
                <w:kern w:val="0"/>
                <w:sz w:val="18"/>
                <w:szCs w:val="18"/>
                <w:lang w:bidi="ar"/>
              </w:rPr>
              <w:t xml:space="preserve"> </w:t>
            </w:r>
            <w:r>
              <w:rPr>
                <w:rFonts w:hint="eastAsia" w:ascii="黑体" w:hAnsi="黑体" w:cs="Arial"/>
                <w:color w:val="000000"/>
                <w:kern w:val="0"/>
                <w:sz w:val="18"/>
                <w:szCs w:val="18"/>
                <w:lang w:bidi="ar"/>
              </w:rPr>
              <w:t>0.05</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I</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Tl</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Ni</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kern w:val="0"/>
                <w:sz w:val="18"/>
                <w:szCs w:val="18"/>
                <w:lang w:bidi="ar"/>
              </w:rPr>
              <w:t>＜</w:t>
            </w:r>
            <w:r>
              <w:rPr>
                <w:rFonts w:ascii="黑体" w:hAnsi="黑体" w:cs="Arial"/>
                <w:color w:val="000000"/>
                <w:kern w:val="0"/>
                <w:sz w:val="18"/>
                <w:szCs w:val="18"/>
                <w:lang w:bidi="ar"/>
              </w:rPr>
              <w:t xml:space="preserve"> </w:t>
            </w:r>
            <w:r>
              <w:rPr>
                <w:rFonts w:hint="eastAsia" w:ascii="黑体" w:hAnsi="黑体" w:cs="Arial"/>
                <w:color w:val="000000"/>
                <w:kern w:val="0"/>
                <w:sz w:val="18"/>
                <w:szCs w:val="18"/>
                <w:lang w:bidi="ar"/>
              </w:rPr>
              <w:t>0.05</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Cs</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Pb</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Cu</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kern w:val="0"/>
                <w:sz w:val="18"/>
                <w:szCs w:val="18"/>
                <w:lang w:bidi="ar"/>
              </w:rPr>
              <w:t>＜</w:t>
            </w:r>
            <w:r>
              <w:rPr>
                <w:rFonts w:ascii="黑体" w:hAnsi="黑体" w:cs="Arial"/>
                <w:color w:val="000000"/>
                <w:kern w:val="0"/>
                <w:sz w:val="18"/>
                <w:szCs w:val="18"/>
                <w:lang w:bidi="ar"/>
              </w:rPr>
              <w:t xml:space="preserve"> </w:t>
            </w:r>
            <w:r>
              <w:rPr>
                <w:rFonts w:hint="eastAsia" w:ascii="黑体" w:hAnsi="黑体" w:cs="Arial"/>
                <w:color w:val="000000"/>
                <w:kern w:val="0"/>
                <w:sz w:val="18"/>
                <w:szCs w:val="18"/>
                <w:lang w:bidi="ar"/>
              </w:rPr>
              <w:t>0.1</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Ba</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Bi</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Zn</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kern w:val="0"/>
                <w:sz w:val="18"/>
                <w:szCs w:val="18"/>
                <w:lang w:bidi="ar"/>
              </w:rPr>
              <w:t>＜</w:t>
            </w:r>
            <w:r>
              <w:rPr>
                <w:rFonts w:ascii="黑体" w:hAnsi="黑体" w:cs="Arial"/>
                <w:color w:val="000000"/>
                <w:kern w:val="0"/>
                <w:sz w:val="18"/>
                <w:szCs w:val="18"/>
                <w:lang w:bidi="ar"/>
              </w:rPr>
              <w:t xml:space="preserve"> </w:t>
            </w:r>
            <w:r>
              <w:rPr>
                <w:rFonts w:hint="eastAsia" w:ascii="黑体" w:hAnsi="黑体" w:cs="Arial"/>
                <w:color w:val="000000"/>
                <w:kern w:val="0"/>
                <w:sz w:val="18"/>
                <w:szCs w:val="18"/>
                <w:lang w:bidi="ar"/>
              </w:rPr>
              <w:t>0.05</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La</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Th</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 0.001</w:t>
            </w:r>
          </w:p>
        </w:tc>
      </w:tr>
      <w:tr>
        <w:tblPrEx>
          <w:tblCellMar>
            <w:top w:w="15" w:type="dxa"/>
            <w:left w:w="15" w:type="dxa"/>
            <w:bottom w:w="15" w:type="dxa"/>
            <w:right w:w="15" w:type="dxa"/>
          </w:tblCellMar>
        </w:tblPrEx>
        <w:trPr>
          <w:trHeight w:val="213"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Pr</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Ce</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0.01</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ascii="黑体" w:hAnsi="黑体" w:cs="Arial"/>
                <w:color w:val="000000"/>
                <w:kern w:val="0"/>
                <w:sz w:val="18"/>
                <w:szCs w:val="18"/>
                <w:lang w:bidi="ar"/>
              </w:rPr>
              <w:t>U</w:t>
            </w:r>
          </w:p>
        </w:tc>
        <w:tc>
          <w:tcPr>
            <w:tcW w:w="12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w:t>
            </w:r>
            <w:r>
              <w:rPr>
                <w:rFonts w:hint="eastAsia" w:ascii="黑体" w:hAnsi="黑体" w:cs="Arial"/>
                <w:color w:val="000000"/>
                <w:sz w:val="18"/>
                <w:szCs w:val="18"/>
              </w:rPr>
              <w:t>0.001</w:t>
            </w:r>
          </w:p>
        </w:tc>
      </w:tr>
      <w:tr>
        <w:tblPrEx>
          <w:tblCellMar>
            <w:top w:w="15" w:type="dxa"/>
            <w:left w:w="15" w:type="dxa"/>
            <w:bottom w:w="15" w:type="dxa"/>
            <w:right w:w="15" w:type="dxa"/>
          </w:tblCellMar>
        </w:tblPrEx>
        <w:trPr>
          <w:trHeight w:val="407"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宋体"/>
                <w:color w:val="000000"/>
                <w:sz w:val="18"/>
                <w:szCs w:val="18"/>
              </w:rPr>
            </w:pPr>
          </w:p>
        </w:tc>
        <w:tc>
          <w:tcPr>
            <w:tcW w:w="29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contextualSpacing/>
              <w:jc w:val="center"/>
              <w:textAlignment w:val="center"/>
              <w:rPr>
                <w:rFonts w:ascii="黑体" w:hAnsi="黑体" w:cs="Arial"/>
                <w:color w:val="000000"/>
                <w:sz w:val="18"/>
                <w:szCs w:val="18"/>
              </w:rPr>
            </w:pPr>
            <w:r>
              <w:rPr>
                <w:rFonts w:hint="eastAsia" w:ascii="黑体" w:hAnsi="黑体" w:cs="Arial"/>
                <w:color w:val="000000"/>
                <w:sz w:val="18"/>
                <w:szCs w:val="18"/>
              </w:rPr>
              <w:t>总杂质</w:t>
            </w:r>
          </w:p>
        </w:tc>
        <w:tc>
          <w:tcPr>
            <w:tcW w:w="483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contextualSpacing/>
              <w:jc w:val="center"/>
              <w:rPr>
                <w:rFonts w:hint="eastAsia" w:ascii="黑体" w:hAnsi="黑体" w:cs="Arial"/>
                <w:color w:val="000000"/>
                <w:sz w:val="18"/>
                <w:szCs w:val="18"/>
              </w:rPr>
            </w:pPr>
            <w:r>
              <w:rPr>
                <w:rFonts w:hint="eastAsia" w:ascii="黑体" w:hAnsi="黑体" w:cs="Arial"/>
                <w:color w:val="000000"/>
                <w:sz w:val="18"/>
                <w:szCs w:val="18"/>
              </w:rPr>
              <w:t>≤</w:t>
            </w:r>
            <w:r>
              <w:rPr>
                <w:rFonts w:ascii="黑体" w:hAnsi="黑体" w:cs="Arial"/>
                <w:color w:val="000000"/>
                <w:sz w:val="18"/>
                <w:szCs w:val="18"/>
              </w:rPr>
              <w:t xml:space="preserve"> 0.5</w:t>
            </w:r>
          </w:p>
        </w:tc>
      </w:tr>
    </w:tbl>
    <w:p>
      <w:pPr>
        <w:pStyle w:val="26"/>
        <w:keepNext w:val="0"/>
        <w:keepLines w:val="0"/>
        <w:pageBreakBefore w:val="0"/>
        <w:widowControl/>
        <w:kinsoku/>
        <w:wordWrap/>
        <w:overflowPunct/>
        <w:topLinePunct w:val="0"/>
        <w:autoSpaceDE w:val="0"/>
        <w:autoSpaceDN w:val="0"/>
        <w:bidi w:val="0"/>
        <w:adjustRightInd w:val="0"/>
        <w:snapToGrid w:val="0"/>
        <w:spacing w:line="360" w:lineRule="auto"/>
        <w:contextualSpacing/>
        <w:textAlignment w:val="auto"/>
        <w:rPr>
          <w:rFonts w:hint="eastAsia" w:ascii="宋体" w:hAnsi="宋体" w:eastAsia="宋体" w:cs="宋体"/>
          <w:sz w:val="24"/>
          <w:szCs w:val="24"/>
        </w:rPr>
      </w:pPr>
      <w:bookmarkStart w:id="2" w:name="_Hlk51329548"/>
      <w:r>
        <w:rPr>
          <w:rFonts w:hint="eastAsia" w:ascii="宋体" w:hAnsi="宋体" w:eastAsia="宋体" w:cs="宋体"/>
          <w:sz w:val="24"/>
          <w:szCs w:val="24"/>
        </w:rPr>
        <w:t>1）</w:t>
      </w:r>
      <w:bookmarkStart w:id="3" w:name="_Hlk65584508"/>
      <w:r>
        <w:rPr>
          <w:rFonts w:hint="eastAsia" w:ascii="宋体" w:hAnsi="宋体" w:eastAsia="宋体" w:cs="宋体"/>
          <w:sz w:val="24"/>
          <w:szCs w:val="24"/>
        </w:rPr>
        <w:t>相关的解释和确定依据</w:t>
      </w:r>
      <w:bookmarkEnd w:id="3"/>
    </w:p>
    <w:p>
      <w:pPr>
        <w:pStyle w:val="26"/>
        <w:keepNext w:val="0"/>
        <w:keepLines w:val="0"/>
        <w:pageBreakBefore w:val="0"/>
        <w:widowControl/>
        <w:kinsoku/>
        <w:wordWrap/>
        <w:overflowPunct/>
        <w:topLinePunct w:val="0"/>
        <w:autoSpaceDE w:val="0"/>
        <w:autoSpaceDN w:val="0"/>
        <w:bidi w:val="0"/>
        <w:adjustRightInd w:val="0"/>
        <w:snapToGrid w:val="0"/>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rPr>
        <w:t>高纯铝源的杂质含量要求是和多家客户沟通后满足大多数的客户要求得到，在满足多数使用要求和质量要求的情况下，通过多次检验，能够正常生产并得到。</w:t>
      </w:r>
    </w:p>
    <w:p>
      <w:pPr>
        <w:pStyle w:val="26"/>
        <w:keepNext w:val="0"/>
        <w:keepLines w:val="0"/>
        <w:pageBreakBefore w:val="0"/>
        <w:widowControl/>
        <w:kinsoku/>
        <w:wordWrap/>
        <w:overflowPunct/>
        <w:topLinePunct w:val="0"/>
        <w:autoSpaceDE w:val="0"/>
        <w:autoSpaceDN w:val="0"/>
        <w:bidi w:val="0"/>
        <w:adjustRightInd w:val="0"/>
        <w:snapToGrid w:val="0"/>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rPr>
        <w:t>2）主要验证情况分析</w:t>
      </w:r>
    </w:p>
    <w:p>
      <w:pPr>
        <w:pStyle w:val="26"/>
        <w:keepNext w:val="0"/>
        <w:keepLines w:val="0"/>
        <w:pageBreakBefore w:val="0"/>
        <w:widowControl/>
        <w:kinsoku/>
        <w:wordWrap/>
        <w:overflowPunct/>
        <w:topLinePunct w:val="0"/>
        <w:autoSpaceDE w:val="0"/>
        <w:autoSpaceDN w:val="0"/>
        <w:bidi w:val="0"/>
        <w:adjustRightInd w:val="0"/>
        <w:snapToGrid w:val="0"/>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rPr>
        <w:t>编制组对多批次高纯铝源产品的化学成分实测值进行了检测，详细下图。</w:t>
      </w:r>
    </w:p>
    <w:p>
      <w:pPr>
        <w:pStyle w:val="26"/>
        <w:keepNext w:val="0"/>
        <w:keepLines w:val="0"/>
        <w:pageBreakBefore w:val="0"/>
        <w:widowControl/>
        <w:kinsoku/>
        <w:wordWrap/>
        <w:overflowPunct/>
        <w:topLinePunct w:val="0"/>
        <w:autoSpaceDE w:val="0"/>
        <w:autoSpaceDN w:val="0"/>
        <w:bidi w:val="0"/>
        <w:adjustRightInd w:val="0"/>
        <w:snapToGrid w:val="0"/>
        <w:spacing w:line="360" w:lineRule="auto"/>
        <w:contextualSpacing/>
        <w:textAlignment w:val="auto"/>
        <w:rPr>
          <w:rFonts w:hint="eastAsia" w:ascii="宋体" w:hAnsi="宋体" w:eastAsia="宋体" w:cs="宋体"/>
          <w:sz w:val="24"/>
          <w:szCs w:val="24"/>
        </w:rPr>
      </w:pPr>
    </w:p>
    <w:p>
      <w:pPr>
        <w:pStyle w:val="26"/>
        <w:adjustRightInd w:val="0"/>
        <w:snapToGrid w:val="0"/>
        <w:ind w:firstLine="562"/>
        <w:contextualSpacing/>
        <w:rPr>
          <w:rFonts w:hint="eastAsia" w:ascii="Times New Roman"/>
          <w:szCs w:val="21"/>
        </w:rPr>
      </w:pPr>
      <w:r>
        <w:rPr>
          <w:rFonts w:hint="eastAsia" w:ascii="Times New Roman"/>
          <w:b/>
          <w:bCs/>
          <w:sz w:val="28"/>
          <w:szCs w:val="28"/>
        </w:rPr>
        <w:drawing>
          <wp:inline distT="0" distB="0" distL="114300" distR="114300">
            <wp:extent cx="2630805" cy="3735070"/>
            <wp:effectExtent l="0" t="0" r="17145" b="17780"/>
            <wp:docPr id="1" name="图片 4" descr="微信图片_2023041107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微信图片_20230411074556"/>
                    <pic:cNvPicPr>
                      <a:picLocks noChangeAspect="1"/>
                    </pic:cNvPicPr>
                  </pic:nvPicPr>
                  <pic:blipFill>
                    <a:blip r:embed="rId5"/>
                    <a:stretch>
                      <a:fillRect/>
                    </a:stretch>
                  </pic:blipFill>
                  <pic:spPr>
                    <a:xfrm>
                      <a:off x="0" y="0"/>
                      <a:ext cx="2630805" cy="3735070"/>
                    </a:xfrm>
                    <a:prstGeom prst="rect">
                      <a:avLst/>
                    </a:prstGeom>
                    <a:noFill/>
                    <a:ln>
                      <a:noFill/>
                    </a:ln>
                  </pic:spPr>
                </pic:pic>
              </a:graphicData>
            </a:graphic>
          </wp:inline>
        </w:drawing>
      </w:r>
      <w:r>
        <w:rPr>
          <w:rFonts w:hint="eastAsia" w:ascii="Times New Roman"/>
          <w:b/>
          <w:bCs/>
          <w:sz w:val="28"/>
          <w:szCs w:val="28"/>
        </w:rPr>
        <w:drawing>
          <wp:inline distT="0" distB="0" distL="114300" distR="114300">
            <wp:extent cx="2722245" cy="3650615"/>
            <wp:effectExtent l="0" t="0" r="1905" b="6985"/>
            <wp:docPr id="2" name="图片 3" descr="微信图片_2023041107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230411074542"/>
                    <pic:cNvPicPr>
                      <a:picLocks noChangeAspect="1"/>
                    </pic:cNvPicPr>
                  </pic:nvPicPr>
                  <pic:blipFill>
                    <a:blip r:embed="rId6"/>
                    <a:stretch>
                      <a:fillRect/>
                    </a:stretch>
                  </pic:blipFill>
                  <pic:spPr>
                    <a:xfrm>
                      <a:off x="0" y="0"/>
                      <a:ext cx="2722245" cy="3650615"/>
                    </a:xfrm>
                    <a:prstGeom prst="rect">
                      <a:avLst/>
                    </a:prstGeom>
                    <a:noFill/>
                    <a:ln>
                      <a:noFill/>
                    </a:ln>
                  </pic:spPr>
                </pic:pic>
              </a:graphicData>
            </a:graphic>
          </wp:inline>
        </w:drawing>
      </w:r>
    </w:p>
    <w:p>
      <w:pPr>
        <w:pStyle w:val="26"/>
        <w:adjustRightInd w:val="0"/>
        <w:snapToGrid w:val="0"/>
        <w:spacing w:line="360" w:lineRule="auto"/>
        <w:ind w:firstLine="562"/>
        <w:jc w:val="center"/>
        <w:rPr>
          <w:rFonts w:hint="eastAsia" w:ascii="Times New Roman"/>
          <w:b/>
          <w:bCs/>
          <w:sz w:val="28"/>
          <w:szCs w:val="28"/>
        </w:rPr>
      </w:pPr>
      <w:r>
        <w:rPr>
          <w:rFonts w:hint="eastAsia" w:ascii="Times New Roman"/>
          <w:b/>
          <w:bCs/>
          <w:sz w:val="28"/>
          <w:szCs w:val="28"/>
        </w:rPr>
        <w:drawing>
          <wp:inline distT="0" distB="0" distL="114300" distR="114300">
            <wp:extent cx="2961005" cy="4213225"/>
            <wp:effectExtent l="0" t="0" r="10795" b="15875"/>
            <wp:docPr id="3" name="图片 2" descr="微信图片_2023041107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30411074533"/>
                    <pic:cNvPicPr>
                      <a:picLocks noChangeAspect="1"/>
                    </pic:cNvPicPr>
                  </pic:nvPicPr>
                  <pic:blipFill>
                    <a:blip r:embed="rId7"/>
                    <a:stretch>
                      <a:fillRect/>
                    </a:stretch>
                  </pic:blipFill>
                  <pic:spPr>
                    <a:xfrm>
                      <a:off x="0" y="0"/>
                      <a:ext cx="2961005" cy="4213225"/>
                    </a:xfrm>
                    <a:prstGeom prst="rect">
                      <a:avLst/>
                    </a:prstGeom>
                    <a:noFill/>
                    <a:ln>
                      <a:noFill/>
                    </a:ln>
                  </pic:spPr>
                </pic:pic>
              </a:graphicData>
            </a:graphic>
          </wp:inline>
        </w:drawing>
      </w:r>
      <w:r>
        <w:rPr>
          <w:rFonts w:hint="eastAsia" w:ascii="Times New Roman"/>
          <w:b/>
          <w:bCs/>
          <w:sz w:val="28"/>
          <w:szCs w:val="28"/>
        </w:rPr>
        <w:drawing>
          <wp:inline distT="0" distB="0" distL="114300" distR="114300">
            <wp:extent cx="2602230" cy="3763010"/>
            <wp:effectExtent l="0" t="0" r="7620" b="8890"/>
            <wp:docPr id="4" name="图片 1" descr="微信图片_20230411074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230411074453"/>
                    <pic:cNvPicPr>
                      <a:picLocks noChangeAspect="1"/>
                    </pic:cNvPicPr>
                  </pic:nvPicPr>
                  <pic:blipFill>
                    <a:blip r:embed="rId8"/>
                    <a:stretch>
                      <a:fillRect/>
                    </a:stretch>
                  </pic:blipFill>
                  <pic:spPr>
                    <a:xfrm>
                      <a:off x="0" y="0"/>
                      <a:ext cx="2602230" cy="3763010"/>
                    </a:xfrm>
                    <a:prstGeom prst="rect">
                      <a:avLst/>
                    </a:prstGeom>
                    <a:noFill/>
                    <a:ln>
                      <a:noFill/>
                    </a:ln>
                  </pic:spPr>
                </pic:pic>
              </a:graphicData>
            </a:graphic>
          </wp:inline>
        </w:drawing>
      </w:r>
    </w:p>
    <w:p>
      <w:pPr>
        <w:pStyle w:val="26"/>
        <w:keepNext w:val="0"/>
        <w:keepLines w:val="0"/>
        <w:pageBreakBefore w:val="0"/>
        <w:widowControl/>
        <w:kinsoku/>
        <w:wordWrap/>
        <w:overflowPunct/>
        <w:topLinePunct w:val="0"/>
        <w:autoSpaceDE w:val="0"/>
        <w:autoSpaceDN w:val="0"/>
        <w:bidi w:val="0"/>
        <w:adjustRightInd w:val="0"/>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rPr>
        <w:t>从产品的多批次实测结果看，杂质含量虽有所波动，但波动范围不大，且杂质总含量能保持在0.5以下，基本符合客户提出的要求。</w:t>
      </w:r>
    </w:p>
    <w:p>
      <w:pPr>
        <w:pStyle w:val="26"/>
        <w:keepNext w:val="0"/>
        <w:keepLines w:val="0"/>
        <w:pageBreakBefore w:val="0"/>
        <w:widowControl/>
        <w:kinsoku/>
        <w:wordWrap/>
        <w:overflowPunct/>
        <w:topLinePunct w:val="0"/>
        <w:autoSpaceDE w:val="0"/>
        <w:autoSpaceDN w:val="0"/>
        <w:bidi w:val="0"/>
        <w:adjustRightInd w:val="0"/>
        <w:snapToGrid/>
        <w:spacing w:line="360" w:lineRule="auto"/>
        <w:contextualSpacing/>
        <w:textAlignment w:val="auto"/>
        <w:rPr>
          <w:rFonts w:ascii="黑体" w:hAnsi="黑体"/>
          <w:sz w:val="24"/>
          <w:szCs w:val="24"/>
        </w:rPr>
      </w:pPr>
      <w:r>
        <w:rPr>
          <w:rFonts w:ascii="黑体" w:hAnsi="黑体"/>
          <w:sz w:val="24"/>
          <w:szCs w:val="24"/>
        </w:rPr>
        <w:t>综上所述，本标准能满足我国</w:t>
      </w:r>
      <w:r>
        <w:rPr>
          <w:rFonts w:hint="eastAsia" w:ascii="黑体" w:hAnsi="黑体"/>
          <w:sz w:val="24"/>
          <w:szCs w:val="24"/>
        </w:rPr>
        <w:t>高纯铝源在</w:t>
      </w:r>
      <w:r>
        <w:rPr>
          <w:rFonts w:ascii="黑体" w:hAnsi="黑体"/>
          <w:sz w:val="24"/>
          <w:szCs w:val="24"/>
        </w:rPr>
        <w:t>半导体产业发展的客观要求，既体现了我国</w:t>
      </w:r>
      <w:r>
        <w:rPr>
          <w:rFonts w:hint="eastAsia" w:ascii="黑体" w:hAnsi="黑体"/>
          <w:sz w:val="24"/>
          <w:szCs w:val="24"/>
        </w:rPr>
        <w:t>高纯铝源</w:t>
      </w:r>
      <w:r>
        <w:rPr>
          <w:rFonts w:ascii="黑体" w:hAnsi="黑体"/>
          <w:sz w:val="24"/>
          <w:szCs w:val="24"/>
        </w:rPr>
        <w:t>制备技术的先进水平，又兼顾我国现阶段的具体实际。本标准实施后，将进一步保障行业需求，也有利于将我国的</w:t>
      </w:r>
      <w:r>
        <w:rPr>
          <w:rFonts w:hint="eastAsia" w:ascii="黑体" w:hAnsi="黑体"/>
          <w:sz w:val="24"/>
          <w:szCs w:val="24"/>
        </w:rPr>
        <w:t>高纯铝源</w:t>
      </w:r>
      <w:r>
        <w:rPr>
          <w:rFonts w:ascii="黑体" w:hAnsi="黑体"/>
          <w:sz w:val="24"/>
          <w:szCs w:val="24"/>
        </w:rPr>
        <w:t>产品推向国外市场。</w:t>
      </w:r>
    </w:p>
    <w:p>
      <w:pPr>
        <w:pStyle w:val="30"/>
        <w:keepNext w:val="0"/>
        <w:keepLines w:val="0"/>
        <w:pageBreakBefore w:val="0"/>
        <w:numPr>
          <w:ilvl w:val="1"/>
          <w:numId w:val="0"/>
        </w:numPr>
        <w:kinsoku/>
        <w:wordWrap/>
        <w:overflowPunct/>
        <w:topLinePunct w:val="0"/>
        <w:bidi w:val="0"/>
        <w:adjustRightInd w:val="0"/>
        <w:snapToGrid w:val="0"/>
        <w:spacing w:line="360" w:lineRule="auto"/>
        <w:contextualSpacing/>
        <w:jc w:val="left"/>
        <w:textAlignment w:val="auto"/>
        <w:rPr>
          <w:rFonts w:hAnsi="黑体"/>
          <w:sz w:val="24"/>
          <w:szCs w:val="24"/>
        </w:rPr>
      </w:pPr>
      <w:r>
        <w:rPr>
          <w:rFonts w:hAnsi="黑体"/>
          <w:sz w:val="24"/>
          <w:szCs w:val="24"/>
        </w:rPr>
        <w:t>3  检验规则</w:t>
      </w:r>
    </w:p>
    <w:p>
      <w:pPr>
        <w:pStyle w:val="26"/>
        <w:keepNext w:val="0"/>
        <w:keepLines w:val="0"/>
        <w:pageBreakBefore w:val="0"/>
        <w:kinsoku/>
        <w:wordWrap/>
        <w:overflowPunct/>
        <w:topLinePunct w:val="0"/>
        <w:bidi w:val="0"/>
        <w:spacing w:line="360" w:lineRule="auto"/>
        <w:ind w:firstLine="0" w:firstLineChars="0"/>
        <w:textAlignment w:val="auto"/>
        <w:rPr>
          <w:rFonts w:hint="eastAsia" w:ascii="黑体" w:hAnsi="黑体" w:eastAsia="黑体"/>
          <w:sz w:val="24"/>
          <w:szCs w:val="24"/>
        </w:rPr>
      </w:pPr>
      <w:r>
        <w:rPr>
          <w:rFonts w:hint="eastAsia" w:ascii="黑体" w:hAnsi="黑体" w:eastAsia="黑体"/>
          <w:sz w:val="24"/>
          <w:szCs w:val="24"/>
        </w:rPr>
        <w:t>3</w:t>
      </w:r>
      <w:r>
        <w:rPr>
          <w:rFonts w:ascii="黑体" w:hAnsi="黑体" w:eastAsia="黑体"/>
          <w:sz w:val="24"/>
          <w:szCs w:val="24"/>
        </w:rPr>
        <w:t xml:space="preserve">.1 </w:t>
      </w:r>
      <w:r>
        <w:rPr>
          <w:rFonts w:hint="eastAsia" w:ascii="黑体" w:hAnsi="黑体" w:eastAsia="黑体"/>
          <w:sz w:val="24"/>
          <w:szCs w:val="24"/>
        </w:rPr>
        <w:t>检验和验收</w:t>
      </w:r>
    </w:p>
    <w:bookmarkEnd w:id="2"/>
    <w:p>
      <w:pPr>
        <w:pStyle w:val="26"/>
        <w:keepNext w:val="0"/>
        <w:keepLines w:val="0"/>
        <w:pageBreakBefore w:val="0"/>
        <w:kinsoku/>
        <w:wordWrap/>
        <w:overflowPunct/>
        <w:topLinePunct w:val="0"/>
        <w:bidi w:val="0"/>
        <w:adjustRightInd w:val="0"/>
        <w:snapToGrid w:val="0"/>
        <w:spacing w:line="360" w:lineRule="auto"/>
        <w:contextualSpacing/>
        <w:textAlignment w:val="auto"/>
        <w:rPr>
          <w:rFonts w:ascii="黑体" w:hAnsi="黑体"/>
          <w:sz w:val="24"/>
          <w:szCs w:val="24"/>
        </w:rPr>
      </w:pPr>
      <w:bookmarkStart w:id="4" w:name="_Hlk51329831"/>
      <w:r>
        <w:rPr>
          <w:rFonts w:ascii="黑体" w:hAnsi="黑体"/>
          <w:sz w:val="24"/>
          <w:szCs w:val="24"/>
        </w:rPr>
        <w:t>产品由供方或第三方进行检验，保证产品质量符合本文件及订货单的规定。需方可对收到的产品按本文件的规定进行检验，如检验结果与本文件及订货单的规定不符时，应在收到产品之日起一个月内以书面形式向供方提出，由供需双方协商解决。如需仲裁，由供需双方协商确定。</w:t>
      </w:r>
    </w:p>
    <w:bookmarkEnd w:id="4"/>
    <w:p>
      <w:pPr>
        <w:pStyle w:val="26"/>
        <w:keepNext w:val="0"/>
        <w:keepLines w:val="0"/>
        <w:pageBreakBefore w:val="0"/>
        <w:kinsoku/>
        <w:wordWrap/>
        <w:overflowPunct/>
        <w:topLinePunct w:val="0"/>
        <w:bidi w:val="0"/>
        <w:adjustRightInd w:val="0"/>
        <w:snapToGrid w:val="0"/>
        <w:spacing w:line="360" w:lineRule="auto"/>
        <w:contextualSpacing/>
        <w:textAlignment w:val="auto"/>
        <w:rPr>
          <w:rFonts w:ascii="黑体" w:hAnsi="黑体"/>
          <w:sz w:val="24"/>
          <w:szCs w:val="24"/>
        </w:rPr>
      </w:pPr>
      <w:r>
        <w:rPr>
          <w:rFonts w:ascii="黑体" w:hAnsi="黑体"/>
          <w:sz w:val="24"/>
          <w:szCs w:val="24"/>
        </w:rPr>
        <w:t>以上为较为通用的常规要求，兼顾合理性和公平性。</w:t>
      </w:r>
    </w:p>
    <w:p>
      <w:pPr>
        <w:pStyle w:val="30"/>
        <w:keepNext w:val="0"/>
        <w:keepLines w:val="0"/>
        <w:pageBreakBefore w:val="0"/>
        <w:numPr>
          <w:ilvl w:val="1"/>
          <w:numId w:val="0"/>
        </w:numPr>
        <w:kinsoku/>
        <w:wordWrap/>
        <w:overflowPunct/>
        <w:topLinePunct w:val="0"/>
        <w:bidi w:val="0"/>
        <w:adjustRightInd w:val="0"/>
        <w:snapToGrid w:val="0"/>
        <w:spacing w:line="360" w:lineRule="auto"/>
        <w:contextualSpacing/>
        <w:jc w:val="left"/>
        <w:textAlignment w:val="auto"/>
        <w:rPr>
          <w:rFonts w:hAnsi="黑体"/>
          <w:sz w:val="24"/>
          <w:szCs w:val="24"/>
        </w:rPr>
      </w:pPr>
      <w:r>
        <w:rPr>
          <w:rFonts w:hAnsi="黑体"/>
          <w:sz w:val="24"/>
          <w:szCs w:val="24"/>
        </w:rPr>
        <w:t>3.2 检验项目及取样</w:t>
      </w:r>
    </w:p>
    <w:p>
      <w:pPr>
        <w:keepNext w:val="0"/>
        <w:keepLines w:val="0"/>
        <w:pageBreakBefore w:val="0"/>
        <w:kinsoku/>
        <w:wordWrap/>
        <w:overflowPunct/>
        <w:topLinePunct w:val="0"/>
        <w:bidi w:val="0"/>
        <w:adjustRightInd w:val="0"/>
        <w:snapToGrid w:val="0"/>
        <w:spacing w:line="360" w:lineRule="auto"/>
        <w:ind w:firstLine="480" w:firstLineChars="200"/>
        <w:contextualSpacing/>
        <w:textAlignment w:val="auto"/>
        <w:rPr>
          <w:sz w:val="24"/>
          <w:szCs w:val="24"/>
        </w:rPr>
      </w:pPr>
      <w:r>
        <w:rPr>
          <w:rFonts w:ascii="黑体" w:hAnsi="黑体"/>
          <w:sz w:val="24"/>
          <w:szCs w:val="24"/>
        </w:rPr>
        <w:t>产品的检验项目及取样应符合表</w:t>
      </w:r>
      <w:r>
        <w:rPr>
          <w:rFonts w:hint="eastAsia" w:ascii="黑体" w:hAnsi="黑体"/>
          <w:sz w:val="24"/>
          <w:szCs w:val="24"/>
        </w:rPr>
        <w:t>2</w:t>
      </w:r>
      <w:r>
        <w:rPr>
          <w:rFonts w:ascii="黑体" w:hAnsi="黑体"/>
          <w:sz w:val="24"/>
          <w:szCs w:val="24"/>
        </w:rPr>
        <w:t>的规定。</w:t>
      </w:r>
    </w:p>
    <w:p>
      <w:pPr>
        <w:keepNext w:val="0"/>
        <w:keepLines w:val="0"/>
        <w:pageBreakBefore w:val="0"/>
        <w:kinsoku/>
        <w:wordWrap/>
        <w:overflowPunct/>
        <w:topLinePunct w:val="0"/>
        <w:bidi w:val="0"/>
        <w:spacing w:line="360" w:lineRule="auto"/>
        <w:ind w:firstLine="616" w:firstLineChars="257"/>
        <w:jc w:val="center"/>
        <w:textAlignment w:val="auto"/>
        <w:rPr>
          <w:rFonts w:ascii="黑体" w:hAnsi="黑体" w:eastAsia="黑体"/>
          <w:sz w:val="24"/>
          <w:szCs w:val="24"/>
        </w:rPr>
      </w:pPr>
      <w:r>
        <w:rPr>
          <w:rFonts w:hint="eastAsia" w:ascii="黑体" w:hAnsi="黑体" w:eastAsia="黑体"/>
          <w:sz w:val="24"/>
          <w:szCs w:val="24"/>
        </w:rPr>
        <w:t>表</w:t>
      </w:r>
      <w:r>
        <w:rPr>
          <w:rFonts w:ascii="黑体" w:hAnsi="黑体" w:eastAsia="黑体"/>
          <w:sz w:val="24"/>
          <w:szCs w:val="24"/>
        </w:rPr>
        <w:t xml:space="preserve">2  </w:t>
      </w:r>
      <w:r>
        <w:rPr>
          <w:rFonts w:hint="eastAsia" w:ascii="黑体" w:hAnsi="黑体" w:eastAsia="黑体"/>
          <w:sz w:val="24"/>
          <w:szCs w:val="24"/>
        </w:rPr>
        <w:t>检验项目及取样</w:t>
      </w:r>
    </w:p>
    <w:tbl>
      <w:tblPr>
        <w:tblStyle w:val="12"/>
        <w:tblW w:w="480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881"/>
        <w:gridCol w:w="62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7" w:hRule="atLeast"/>
          <w:jc w:val="center"/>
        </w:trPr>
        <w:tc>
          <w:tcPr>
            <w:tcW w:w="624" w:type="pct"/>
            <w:tcBorders>
              <w:top w:val="single" w:color="auto" w:sz="4" w:space="0"/>
              <w:left w:val="single" w:color="auto" w:sz="4" w:space="0"/>
              <w:bottom w:val="single" w:color="auto" w:sz="4" w:space="0"/>
            </w:tcBorders>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jc w:val="center"/>
              <w:textAlignment w:val="auto"/>
              <w:rPr>
                <w:rFonts w:ascii="黑体" w:hAnsi="黑体" w:eastAsia="黑体"/>
                <w:kern w:val="0"/>
                <w:sz w:val="21"/>
                <w:szCs w:val="21"/>
              </w:rPr>
            </w:pPr>
            <w:r>
              <w:rPr>
                <w:rFonts w:hint="eastAsia" w:ascii="黑体" w:hAnsi="黑体" w:eastAsia="黑体"/>
                <w:kern w:val="0"/>
                <w:sz w:val="21"/>
                <w:szCs w:val="21"/>
              </w:rPr>
              <w:t>检验</w:t>
            </w:r>
            <w:r>
              <w:rPr>
                <w:rFonts w:ascii="黑体" w:hAnsi="黑体" w:eastAsia="黑体"/>
                <w:kern w:val="0"/>
                <w:sz w:val="21"/>
                <w:szCs w:val="21"/>
              </w:rPr>
              <w:t>项目</w:t>
            </w:r>
          </w:p>
        </w:tc>
        <w:tc>
          <w:tcPr>
            <w:tcW w:w="4375" w:type="pct"/>
            <w:gridSpan w:val="2"/>
            <w:tcBorders>
              <w:top w:val="single" w:color="auto" w:sz="8" w:space="0"/>
              <w:bottom w:val="single" w:color="auto" w:sz="8" w:space="0"/>
            </w:tcBorders>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jc w:val="center"/>
              <w:textAlignment w:val="auto"/>
              <w:rPr>
                <w:rFonts w:hint="eastAsia" w:ascii="黑体" w:hAnsi="黑体" w:eastAsia="黑体"/>
                <w:kern w:val="0"/>
                <w:sz w:val="21"/>
                <w:szCs w:val="21"/>
              </w:rPr>
            </w:pPr>
            <w:r>
              <w:rPr>
                <w:rFonts w:hint="eastAsia" w:ascii="黑体" w:hAnsi="黑体" w:eastAsia="黑体"/>
                <w:kern w:val="0"/>
                <w:sz w:val="21"/>
                <w:szCs w:val="21"/>
              </w:rPr>
              <w:t>取 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7" w:hRule="atLeast"/>
          <w:tblHeader/>
          <w:jc w:val="center"/>
        </w:trPr>
        <w:tc>
          <w:tcPr>
            <w:tcW w:w="624" w:type="pct"/>
            <w:vMerge w:val="restart"/>
            <w:tcBorders>
              <w:top w:val="single" w:color="auto" w:sz="4" w:space="0"/>
            </w:tcBorders>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jc w:val="center"/>
              <w:textAlignment w:val="auto"/>
              <w:rPr>
                <w:rFonts w:ascii="宋体" w:hAnsi="宋体"/>
                <w:kern w:val="0"/>
                <w:sz w:val="21"/>
                <w:szCs w:val="21"/>
              </w:rPr>
            </w:pPr>
            <w:r>
              <w:rPr>
                <w:rFonts w:hint="eastAsia" w:ascii="宋体" w:hAnsi="宋体"/>
                <w:kern w:val="0"/>
                <w:sz w:val="21"/>
                <w:szCs w:val="21"/>
              </w:rPr>
              <w:t>外观</w:t>
            </w:r>
          </w:p>
        </w:tc>
        <w:tc>
          <w:tcPr>
            <w:tcW w:w="1016" w:type="pct"/>
            <w:tcBorders>
              <w:top w:val="single" w:color="auto" w:sz="8" w:space="0"/>
            </w:tcBorders>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jc w:val="center"/>
              <w:textAlignment w:val="auto"/>
              <w:rPr>
                <w:rFonts w:hint="eastAsia" w:ascii="宋体" w:hAnsi="宋体" w:cs="宋体"/>
                <w:kern w:val="0"/>
                <w:sz w:val="21"/>
                <w:szCs w:val="21"/>
              </w:rPr>
            </w:pPr>
            <w:r>
              <w:rPr>
                <w:rFonts w:hint="eastAsia" w:ascii="宋体" w:hAnsi="宋体" w:cs="宋体"/>
                <w:kern w:val="0"/>
                <w:sz w:val="21"/>
                <w:szCs w:val="21"/>
              </w:rPr>
              <w:t>锭状产品</w:t>
            </w:r>
          </w:p>
        </w:tc>
        <w:tc>
          <w:tcPr>
            <w:tcW w:w="3358" w:type="pct"/>
            <w:tcBorders>
              <w:top w:val="single" w:color="auto" w:sz="8" w:space="0"/>
            </w:tcBorders>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360" w:lineRule="auto"/>
              <w:contextualSpacing/>
              <w:jc w:val="left"/>
              <w:textAlignment w:val="auto"/>
              <w:rPr>
                <w:rFonts w:hint="eastAsia" w:ascii="宋体" w:hAnsi="宋体" w:cs="宋体"/>
                <w:kern w:val="0"/>
                <w:sz w:val="21"/>
                <w:szCs w:val="21"/>
              </w:rPr>
            </w:pPr>
            <w:r>
              <w:rPr>
                <w:rFonts w:hint="eastAsia" w:ascii="宋体" w:hAnsi="宋体" w:cs="宋体"/>
                <w:kern w:val="0"/>
                <w:sz w:val="21"/>
                <w:szCs w:val="21"/>
              </w:rPr>
              <w:t>逐锭检查。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624" w:type="pct"/>
            <w:vMerge w:val="continue"/>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jc w:val="center"/>
              <w:textAlignment w:val="auto"/>
              <w:rPr>
                <w:rFonts w:hint="eastAsia" w:ascii="宋体" w:hAnsi="宋体"/>
                <w:kern w:val="0"/>
                <w:sz w:val="21"/>
                <w:szCs w:val="21"/>
              </w:rPr>
            </w:pPr>
          </w:p>
        </w:tc>
        <w:tc>
          <w:tcPr>
            <w:tcW w:w="1016" w:type="pct"/>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jc w:val="center"/>
              <w:textAlignment w:val="auto"/>
              <w:rPr>
                <w:rFonts w:hint="eastAsia" w:ascii="宋体" w:hAnsi="宋体" w:cs="宋体"/>
                <w:kern w:val="0"/>
                <w:sz w:val="21"/>
                <w:szCs w:val="21"/>
              </w:rPr>
            </w:pPr>
            <w:r>
              <w:rPr>
                <w:rFonts w:hint="eastAsia" w:ascii="宋体" w:hAnsi="宋体"/>
                <w:sz w:val="21"/>
                <w:szCs w:val="21"/>
              </w:rPr>
              <w:t>丝材、颗粒和型材</w:t>
            </w:r>
          </w:p>
        </w:tc>
        <w:tc>
          <w:tcPr>
            <w:tcW w:w="3358" w:type="pct"/>
            <w:tcBorders>
              <w:top w:val="single" w:color="auto" w:sz="8" w:space="0"/>
            </w:tcBorders>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jc w:val="left"/>
              <w:textAlignment w:val="auto"/>
              <w:rPr>
                <w:rFonts w:hint="eastAsia" w:ascii="宋体" w:hAnsi="宋体" w:cs="宋体"/>
                <w:kern w:val="0"/>
                <w:sz w:val="21"/>
                <w:szCs w:val="21"/>
              </w:rPr>
            </w:pPr>
            <w:r>
              <w:rPr>
                <w:rFonts w:hint="eastAsia" w:ascii="宋体" w:hAnsi="宋体" w:cs="宋体"/>
                <w:kern w:val="0"/>
                <w:sz w:val="21"/>
                <w:szCs w:val="21"/>
              </w:rPr>
              <w:t>逐个最小包装单元检查。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624" w:type="pct"/>
            <w:vMerge w:val="restart"/>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jc w:val="center"/>
              <w:textAlignment w:val="auto"/>
              <w:rPr>
                <w:rFonts w:hint="eastAsia" w:ascii="宋体" w:hAnsi="宋体"/>
                <w:kern w:val="0"/>
                <w:sz w:val="21"/>
                <w:szCs w:val="21"/>
              </w:rPr>
            </w:pPr>
            <w:r>
              <w:rPr>
                <w:rFonts w:hint="eastAsia" w:ascii="宋体" w:hAnsi="宋体"/>
                <w:kern w:val="0"/>
                <w:sz w:val="21"/>
                <w:szCs w:val="21"/>
              </w:rPr>
              <w:t>化学成分</w:t>
            </w:r>
          </w:p>
        </w:tc>
        <w:tc>
          <w:tcPr>
            <w:tcW w:w="1016" w:type="pct"/>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jc w:val="center"/>
              <w:textAlignment w:val="auto"/>
              <w:rPr>
                <w:rFonts w:hint="eastAsia" w:ascii="宋体" w:hAnsi="宋体" w:cs="宋体"/>
                <w:kern w:val="0"/>
                <w:sz w:val="21"/>
                <w:szCs w:val="21"/>
              </w:rPr>
            </w:pPr>
            <w:r>
              <w:rPr>
                <w:rFonts w:hint="eastAsia" w:ascii="宋体" w:hAnsi="宋体" w:cs="宋体"/>
                <w:kern w:val="0"/>
                <w:sz w:val="21"/>
                <w:szCs w:val="21"/>
              </w:rPr>
              <w:t>锭状产品</w:t>
            </w:r>
          </w:p>
        </w:tc>
        <w:tc>
          <w:tcPr>
            <w:tcW w:w="3358" w:type="pct"/>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jc w:val="left"/>
              <w:textAlignment w:val="auto"/>
              <w:rPr>
                <w:rFonts w:ascii="宋体" w:hAnsi="宋体"/>
                <w:kern w:val="0"/>
                <w:sz w:val="21"/>
                <w:szCs w:val="21"/>
              </w:rPr>
            </w:pPr>
            <w:r>
              <w:rPr>
                <w:rFonts w:hint="eastAsia" w:ascii="宋体" w:hAnsi="宋体"/>
                <w:sz w:val="21"/>
                <w:szCs w:val="21"/>
              </w:rPr>
              <w:t>同批产品随机取样，取样个数为3个，分别是1头、1中、1尾，检测的结果作为产品的出厂成份。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3" w:hRule="atLeast"/>
          <w:tblHeader/>
          <w:jc w:val="center"/>
        </w:trPr>
        <w:tc>
          <w:tcPr>
            <w:tcW w:w="624" w:type="pct"/>
            <w:vMerge w:val="continue"/>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jc w:val="center"/>
              <w:textAlignment w:val="auto"/>
              <w:rPr>
                <w:rFonts w:hint="eastAsia" w:ascii="宋体" w:hAnsi="宋体"/>
                <w:kern w:val="0"/>
                <w:sz w:val="21"/>
                <w:szCs w:val="21"/>
              </w:rPr>
            </w:pPr>
          </w:p>
        </w:tc>
        <w:tc>
          <w:tcPr>
            <w:tcW w:w="1016" w:type="pct"/>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jc w:val="center"/>
              <w:textAlignment w:val="auto"/>
              <w:rPr>
                <w:rFonts w:hint="eastAsia" w:ascii="宋体" w:hAnsi="宋体" w:cs="宋体"/>
                <w:kern w:val="0"/>
                <w:sz w:val="21"/>
                <w:szCs w:val="21"/>
              </w:rPr>
            </w:pPr>
            <w:r>
              <w:rPr>
                <w:rFonts w:hint="eastAsia" w:ascii="宋体" w:hAnsi="宋体"/>
                <w:sz w:val="21"/>
                <w:szCs w:val="21"/>
              </w:rPr>
              <w:t>丝材</w:t>
            </w:r>
          </w:p>
        </w:tc>
        <w:tc>
          <w:tcPr>
            <w:tcW w:w="3358" w:type="pct"/>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textAlignment w:val="auto"/>
              <w:rPr>
                <w:rFonts w:hint="eastAsia" w:ascii="宋体" w:hAnsi="宋体"/>
                <w:sz w:val="21"/>
                <w:szCs w:val="21"/>
              </w:rPr>
            </w:pPr>
            <w:r>
              <w:rPr>
                <w:rFonts w:hint="eastAsia" w:ascii="宋体" w:hAnsi="宋体"/>
                <w:sz w:val="21"/>
                <w:szCs w:val="21"/>
              </w:rPr>
              <w:t>同批产品随机取样3-4段，混合制样后检测后的结果作为产品的出厂成份。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blHeader/>
          <w:jc w:val="center"/>
        </w:trPr>
        <w:tc>
          <w:tcPr>
            <w:tcW w:w="624" w:type="pct"/>
            <w:vMerge w:val="continue"/>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jc w:val="center"/>
              <w:textAlignment w:val="auto"/>
              <w:rPr>
                <w:rFonts w:hint="eastAsia" w:ascii="宋体" w:hAnsi="宋体"/>
                <w:kern w:val="0"/>
                <w:sz w:val="21"/>
                <w:szCs w:val="21"/>
              </w:rPr>
            </w:pPr>
          </w:p>
        </w:tc>
        <w:tc>
          <w:tcPr>
            <w:tcW w:w="1016" w:type="pct"/>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jc w:val="center"/>
              <w:textAlignment w:val="auto"/>
              <w:rPr>
                <w:rFonts w:hint="eastAsia" w:ascii="宋体" w:hAnsi="宋体"/>
                <w:sz w:val="21"/>
                <w:szCs w:val="21"/>
              </w:rPr>
            </w:pPr>
            <w:r>
              <w:rPr>
                <w:rFonts w:hint="eastAsia" w:ascii="宋体" w:hAnsi="宋体"/>
                <w:sz w:val="21"/>
                <w:szCs w:val="21"/>
              </w:rPr>
              <w:t>颗粒</w:t>
            </w:r>
          </w:p>
        </w:tc>
        <w:tc>
          <w:tcPr>
            <w:tcW w:w="3358" w:type="pct"/>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textAlignment w:val="auto"/>
              <w:rPr>
                <w:rFonts w:hint="eastAsia" w:ascii="宋体" w:hAnsi="宋体"/>
                <w:sz w:val="21"/>
                <w:szCs w:val="21"/>
              </w:rPr>
            </w:pPr>
            <w:r>
              <w:rPr>
                <w:rFonts w:hint="eastAsia" w:ascii="宋体" w:hAnsi="宋体"/>
                <w:sz w:val="21"/>
                <w:szCs w:val="21"/>
              </w:rPr>
              <w:t>同批产品随机取样3-4颗，混合制样后检测后的结果作为产品的出厂成份。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624" w:type="pct"/>
            <w:vMerge w:val="continue"/>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jc w:val="center"/>
              <w:textAlignment w:val="auto"/>
              <w:rPr>
                <w:rFonts w:ascii="宋体" w:hAnsi="宋体"/>
                <w:sz w:val="21"/>
                <w:szCs w:val="21"/>
              </w:rPr>
            </w:pPr>
          </w:p>
        </w:tc>
        <w:tc>
          <w:tcPr>
            <w:tcW w:w="1016" w:type="pct"/>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jc w:val="center"/>
              <w:textAlignment w:val="auto"/>
              <w:rPr>
                <w:rFonts w:ascii="宋体" w:hAnsi="宋体"/>
                <w:sz w:val="21"/>
                <w:szCs w:val="21"/>
              </w:rPr>
            </w:pPr>
            <w:r>
              <w:rPr>
                <w:rFonts w:hint="eastAsia" w:ascii="宋体" w:hAnsi="宋体"/>
                <w:sz w:val="21"/>
                <w:szCs w:val="21"/>
              </w:rPr>
              <w:t>型材</w:t>
            </w:r>
          </w:p>
        </w:tc>
        <w:tc>
          <w:tcPr>
            <w:tcW w:w="3358" w:type="pct"/>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snapToGrid w:val="0"/>
              <w:spacing w:line="360" w:lineRule="auto"/>
              <w:textAlignment w:val="auto"/>
              <w:rPr>
                <w:rFonts w:hint="eastAsia" w:ascii="宋体" w:hAnsi="宋体"/>
                <w:sz w:val="21"/>
                <w:szCs w:val="21"/>
              </w:rPr>
            </w:pPr>
            <w:r>
              <w:rPr>
                <w:rFonts w:hint="eastAsia" w:ascii="宋体" w:hAnsi="宋体"/>
                <w:sz w:val="21"/>
                <w:szCs w:val="21"/>
              </w:rPr>
              <w:t>同批产品随机取样1-2个，混合制样后检测后的结果作为产品的出厂成份。</w:t>
            </w:r>
          </w:p>
        </w:tc>
      </w:tr>
    </w:tbl>
    <w:p>
      <w:pPr>
        <w:keepNext w:val="0"/>
        <w:keepLines w:val="0"/>
        <w:pageBreakBefore w:val="0"/>
        <w:kinsoku/>
        <w:wordWrap/>
        <w:overflowPunct/>
        <w:topLinePunct w:val="0"/>
        <w:bidi w:val="0"/>
        <w:adjustRightInd w:val="0"/>
        <w:snapToGrid w:val="0"/>
        <w:spacing w:line="360" w:lineRule="auto"/>
        <w:ind w:firstLine="480" w:firstLineChars="200"/>
        <w:contextualSpacing/>
        <w:textAlignment w:val="auto"/>
        <w:rPr>
          <w:sz w:val="24"/>
          <w:szCs w:val="24"/>
        </w:rPr>
      </w:pPr>
      <w:r>
        <w:rPr>
          <w:sz w:val="24"/>
          <w:szCs w:val="24"/>
        </w:rPr>
        <w:t>产品的</w:t>
      </w:r>
      <w:r>
        <w:rPr>
          <w:rFonts w:hint="eastAsia"/>
          <w:sz w:val="24"/>
          <w:szCs w:val="24"/>
        </w:rPr>
        <w:t>不同规格限制了</w:t>
      </w:r>
      <w:r>
        <w:rPr>
          <w:sz w:val="24"/>
          <w:szCs w:val="24"/>
        </w:rPr>
        <w:t>化学成分</w:t>
      </w:r>
      <w:r>
        <w:rPr>
          <w:rFonts w:hint="eastAsia"/>
          <w:sz w:val="24"/>
          <w:szCs w:val="24"/>
        </w:rPr>
        <w:t>全检</w:t>
      </w:r>
      <w:r>
        <w:rPr>
          <w:sz w:val="24"/>
          <w:szCs w:val="24"/>
        </w:rPr>
        <w:t>不易实现，</w:t>
      </w:r>
      <w:r>
        <w:rPr>
          <w:rFonts w:hint="eastAsia"/>
          <w:sz w:val="24"/>
          <w:szCs w:val="24"/>
        </w:rPr>
        <w:t>颗粒，铝线，型材已生成至最终规格，破坏检测后即不可再做为产品出厂，因此</w:t>
      </w:r>
      <w:r>
        <w:rPr>
          <w:sz w:val="24"/>
          <w:szCs w:val="24"/>
        </w:rPr>
        <w:t>采用抽样方式在兼顾准确性的情况下具备高效和实用性。外观检验较易于实现全检，抽样的情况下风险较大，故选择全检是适宜的；以上条款也是得到了多家</w:t>
      </w:r>
      <w:r>
        <w:rPr>
          <w:rFonts w:hint="eastAsia"/>
          <w:sz w:val="24"/>
          <w:szCs w:val="24"/>
        </w:rPr>
        <w:t>客户</w:t>
      </w:r>
      <w:r>
        <w:rPr>
          <w:sz w:val="24"/>
          <w:szCs w:val="24"/>
        </w:rPr>
        <w:t>的认可，并已应用于实际购销操作多年。</w:t>
      </w:r>
    </w:p>
    <w:p>
      <w:pPr>
        <w:pStyle w:val="30"/>
        <w:keepNext w:val="0"/>
        <w:keepLines w:val="0"/>
        <w:pageBreakBefore w:val="0"/>
        <w:numPr>
          <w:ilvl w:val="1"/>
          <w:numId w:val="0"/>
        </w:numPr>
        <w:kinsoku/>
        <w:wordWrap/>
        <w:overflowPunct/>
        <w:topLinePunct w:val="0"/>
        <w:bidi w:val="0"/>
        <w:adjustRightInd w:val="0"/>
        <w:snapToGrid w:val="0"/>
        <w:spacing w:line="360" w:lineRule="auto"/>
        <w:contextualSpacing/>
        <w:jc w:val="left"/>
        <w:textAlignment w:val="auto"/>
        <w:rPr>
          <w:rFonts w:hint="eastAsia" w:hAnsi="黑体"/>
          <w:sz w:val="24"/>
          <w:szCs w:val="24"/>
        </w:rPr>
      </w:pPr>
      <w:r>
        <w:rPr>
          <w:rFonts w:hAnsi="黑体"/>
          <w:sz w:val="24"/>
          <w:szCs w:val="24"/>
        </w:rPr>
        <w:t>3.3 检验结果的判定</w:t>
      </w:r>
      <w:r>
        <w:rPr>
          <w:rFonts w:hint="eastAsia" w:hAnsi="黑体"/>
          <w:sz w:val="24"/>
          <w:szCs w:val="24"/>
        </w:rPr>
        <w:t xml:space="preserve"> </w:t>
      </w:r>
    </w:p>
    <w:p>
      <w:pPr>
        <w:keepNext w:val="0"/>
        <w:keepLines w:val="0"/>
        <w:pageBreakBefore w:val="0"/>
        <w:kinsoku/>
        <w:wordWrap/>
        <w:overflowPunct/>
        <w:topLinePunct w:val="0"/>
        <w:bidi w:val="0"/>
        <w:adjustRightInd w:val="0"/>
        <w:snapToGrid w:val="0"/>
        <w:spacing w:line="360" w:lineRule="auto"/>
        <w:ind w:firstLine="480" w:firstLineChars="200"/>
        <w:contextualSpacing/>
        <w:textAlignment w:val="auto"/>
        <w:rPr>
          <w:rFonts w:ascii="黑体" w:hAnsi="黑体"/>
          <w:sz w:val="24"/>
          <w:szCs w:val="24"/>
        </w:rPr>
      </w:pPr>
      <w:r>
        <w:rPr>
          <w:rFonts w:ascii="黑体" w:hAnsi="黑体"/>
          <w:sz w:val="24"/>
          <w:szCs w:val="24"/>
        </w:rPr>
        <w:t>产品外观</w:t>
      </w:r>
      <w:r>
        <w:rPr>
          <w:rFonts w:hint="eastAsia" w:ascii="黑体" w:hAnsi="黑体"/>
          <w:sz w:val="24"/>
          <w:szCs w:val="24"/>
        </w:rPr>
        <w:t>尺寸</w:t>
      </w:r>
      <w:r>
        <w:rPr>
          <w:rFonts w:ascii="黑体" w:hAnsi="黑体"/>
          <w:sz w:val="24"/>
          <w:szCs w:val="24"/>
        </w:rPr>
        <w:t>的检验结果不合格时，</w:t>
      </w:r>
      <w:r>
        <w:rPr>
          <w:rFonts w:hint="eastAsia" w:ascii="黑体" w:hAnsi="黑体"/>
          <w:sz w:val="24"/>
          <w:szCs w:val="24"/>
        </w:rPr>
        <w:t>双方协商，如不能使用，</w:t>
      </w:r>
      <w:r>
        <w:rPr>
          <w:rFonts w:ascii="黑体" w:hAnsi="黑体"/>
          <w:sz w:val="24"/>
          <w:szCs w:val="24"/>
        </w:rPr>
        <w:t>判该锭产品或该包装单元产品不合格。</w:t>
      </w:r>
    </w:p>
    <w:p>
      <w:pPr>
        <w:keepNext w:val="0"/>
        <w:keepLines w:val="0"/>
        <w:pageBreakBefore w:val="0"/>
        <w:kinsoku/>
        <w:wordWrap/>
        <w:overflowPunct/>
        <w:topLinePunct w:val="0"/>
        <w:bidi w:val="0"/>
        <w:adjustRightInd w:val="0"/>
        <w:snapToGrid w:val="0"/>
        <w:spacing w:line="360" w:lineRule="auto"/>
        <w:ind w:firstLine="480" w:firstLineChars="200"/>
        <w:contextualSpacing/>
        <w:textAlignment w:val="auto"/>
        <w:rPr>
          <w:rFonts w:hint="eastAsia" w:ascii="黑体" w:hAnsi="黑体"/>
          <w:sz w:val="24"/>
          <w:szCs w:val="24"/>
        </w:rPr>
      </w:pPr>
      <w:r>
        <w:rPr>
          <w:rFonts w:ascii="黑体" w:hAnsi="黑体"/>
          <w:sz w:val="24"/>
          <w:szCs w:val="24"/>
        </w:rPr>
        <w:t>产品</w:t>
      </w:r>
      <w:r>
        <w:rPr>
          <w:rFonts w:hint="eastAsia" w:ascii="黑体" w:hAnsi="黑体"/>
          <w:sz w:val="24"/>
          <w:szCs w:val="24"/>
        </w:rPr>
        <w:t>化学成分分析结果与标准表1规定的任一项杂质含量或客户指定的元素含量不符合时，双方协商确定的第三方分析机构进行验证，如不能符合，判该产品不合格。</w:t>
      </w:r>
    </w:p>
    <w:p>
      <w:pPr>
        <w:keepNext w:val="0"/>
        <w:keepLines w:val="0"/>
        <w:pageBreakBefore w:val="0"/>
        <w:kinsoku/>
        <w:wordWrap/>
        <w:overflowPunct/>
        <w:topLinePunct w:val="0"/>
        <w:bidi w:val="0"/>
        <w:adjustRightInd w:val="0"/>
        <w:snapToGrid w:val="0"/>
        <w:spacing w:line="360" w:lineRule="auto"/>
        <w:ind w:firstLine="480" w:firstLineChars="200"/>
        <w:contextualSpacing/>
        <w:textAlignment w:val="auto"/>
        <w:rPr>
          <w:rFonts w:ascii="黑体" w:hAnsi="黑体"/>
          <w:sz w:val="24"/>
          <w:szCs w:val="24"/>
        </w:rPr>
      </w:pPr>
      <w:r>
        <w:rPr>
          <w:rFonts w:ascii="黑体" w:hAnsi="黑体"/>
          <w:sz w:val="24"/>
          <w:szCs w:val="24"/>
        </w:rPr>
        <w:t>因产品外观为全检，故当个别锭或者包装单元产品不合格时，仅判该锭产品或该包装单元产品为不合格。而化学成分为抽检取样，代表和反映的是整批产品质量，所以产品的化学成分的检验结果不合格时，则应判该批产品为不合格。</w:t>
      </w:r>
    </w:p>
    <w:p>
      <w:pPr>
        <w:keepNext w:val="0"/>
        <w:keepLines w:val="0"/>
        <w:pageBreakBefore w:val="0"/>
        <w:tabs>
          <w:tab w:val="left" w:pos="567"/>
        </w:tabs>
        <w:kinsoku/>
        <w:wordWrap/>
        <w:overflowPunct/>
        <w:topLinePunct w:val="0"/>
        <w:bidi w:val="0"/>
        <w:adjustRightInd w:val="0"/>
        <w:snapToGrid w:val="0"/>
        <w:spacing w:line="360" w:lineRule="auto"/>
        <w:textAlignment w:val="auto"/>
        <w:rPr>
          <w:rFonts w:ascii="黑体" w:hAnsi="黑体" w:eastAsia="黑体"/>
          <w:sz w:val="24"/>
          <w:szCs w:val="24"/>
        </w:rPr>
      </w:pPr>
      <w:r>
        <w:rPr>
          <w:rFonts w:ascii="黑体" w:hAnsi="黑体" w:eastAsia="黑体"/>
          <w:sz w:val="24"/>
          <w:szCs w:val="24"/>
        </w:rPr>
        <w:t>四、标准中涉及专利的情况</w:t>
      </w:r>
    </w:p>
    <w:p>
      <w:pPr>
        <w:keepNext w:val="0"/>
        <w:keepLines w:val="0"/>
        <w:pageBreakBefore w:val="0"/>
        <w:tabs>
          <w:tab w:val="left" w:pos="567"/>
        </w:tabs>
        <w:kinsoku/>
        <w:wordWrap/>
        <w:overflowPunct/>
        <w:topLinePunct w:val="0"/>
        <w:bidi w:val="0"/>
        <w:adjustRightInd w:val="0"/>
        <w:snapToGrid w:val="0"/>
        <w:spacing w:line="360" w:lineRule="auto"/>
        <w:ind w:firstLine="480" w:firstLineChars="200"/>
        <w:contextualSpacing/>
        <w:textAlignment w:val="auto"/>
        <w:rPr>
          <w:rFonts w:ascii="黑体" w:hAnsi="黑体"/>
          <w:sz w:val="24"/>
          <w:szCs w:val="24"/>
        </w:rPr>
      </w:pPr>
      <w:r>
        <w:rPr>
          <w:rFonts w:ascii="黑体" w:hAnsi="黑体"/>
          <w:sz w:val="24"/>
          <w:szCs w:val="24"/>
        </w:rPr>
        <w:t>本标准不涉及专利问题。</w:t>
      </w:r>
    </w:p>
    <w:p>
      <w:pPr>
        <w:keepNext w:val="0"/>
        <w:keepLines w:val="0"/>
        <w:pageBreakBefore w:val="0"/>
        <w:tabs>
          <w:tab w:val="left" w:pos="567"/>
        </w:tabs>
        <w:kinsoku/>
        <w:wordWrap/>
        <w:overflowPunct/>
        <w:topLinePunct w:val="0"/>
        <w:bidi w:val="0"/>
        <w:adjustRightInd w:val="0"/>
        <w:snapToGrid w:val="0"/>
        <w:spacing w:line="360" w:lineRule="auto"/>
        <w:textAlignment w:val="auto"/>
        <w:rPr>
          <w:rFonts w:ascii="黑体" w:hAnsi="黑体" w:eastAsia="黑体"/>
          <w:color w:val="auto"/>
          <w:sz w:val="24"/>
          <w:szCs w:val="24"/>
        </w:rPr>
      </w:pPr>
      <w:r>
        <w:rPr>
          <w:rFonts w:ascii="黑体" w:hAnsi="黑体" w:eastAsia="黑体"/>
          <w:color w:val="auto"/>
          <w:sz w:val="24"/>
          <w:szCs w:val="24"/>
        </w:rPr>
        <w:t>五、标准水平分析</w:t>
      </w:r>
    </w:p>
    <w:p>
      <w:pPr>
        <w:keepNext w:val="0"/>
        <w:keepLines w:val="0"/>
        <w:pageBreakBefore w:val="0"/>
        <w:kinsoku/>
        <w:wordWrap/>
        <w:overflowPunct/>
        <w:topLinePunct w:val="0"/>
        <w:bidi w:val="0"/>
        <w:snapToGrid w:val="0"/>
        <w:spacing w:line="360" w:lineRule="auto"/>
        <w:ind w:firstLine="480" w:firstLineChars="200"/>
        <w:contextualSpacing/>
        <w:textAlignment w:val="auto"/>
        <w:rPr>
          <w:rFonts w:ascii="黑体" w:hAnsi="黑体"/>
          <w:color w:val="auto"/>
          <w:sz w:val="24"/>
          <w:szCs w:val="24"/>
        </w:rPr>
      </w:pPr>
      <w:r>
        <w:rPr>
          <w:rFonts w:hint="eastAsia" w:ascii="黑体" w:hAnsi="黑体"/>
          <w:color w:val="auto"/>
          <w:sz w:val="24"/>
          <w:szCs w:val="24"/>
        </w:rPr>
        <w:t>高纯铝源</w:t>
      </w:r>
      <w:r>
        <w:rPr>
          <w:rFonts w:ascii="黑体" w:hAnsi="黑体"/>
          <w:color w:val="auto"/>
          <w:sz w:val="24"/>
          <w:szCs w:val="24"/>
        </w:rPr>
        <w:t>目前尚无相应的国际标准、国家标准和行业标准，本次标准起草为新制定的推荐性行业标准，主要目的是规范和统一</w:t>
      </w:r>
      <w:r>
        <w:rPr>
          <w:rFonts w:hint="eastAsia" w:ascii="黑体" w:hAnsi="黑体"/>
          <w:color w:val="auto"/>
          <w:sz w:val="24"/>
          <w:szCs w:val="24"/>
        </w:rPr>
        <w:t>高纯铝源</w:t>
      </w:r>
      <w:r>
        <w:rPr>
          <w:rFonts w:ascii="黑体" w:hAnsi="黑体"/>
          <w:color w:val="auto"/>
          <w:sz w:val="24"/>
          <w:szCs w:val="24"/>
        </w:rPr>
        <w:t>的相关性能参数，便于采购订单制定和生产厂家对产品需求的识别和</w:t>
      </w:r>
      <w:r>
        <w:rPr>
          <w:rFonts w:hint="eastAsia" w:ascii="黑体" w:hAnsi="黑体"/>
          <w:color w:val="auto"/>
          <w:sz w:val="24"/>
          <w:szCs w:val="24"/>
        </w:rPr>
        <w:t>质量</w:t>
      </w:r>
      <w:r>
        <w:rPr>
          <w:rFonts w:ascii="黑体" w:hAnsi="黑体"/>
          <w:color w:val="auto"/>
          <w:sz w:val="24"/>
          <w:szCs w:val="24"/>
        </w:rPr>
        <w:t>控制。本标准达到了国内先进水平。</w:t>
      </w:r>
    </w:p>
    <w:p>
      <w:pPr>
        <w:keepNext w:val="0"/>
        <w:keepLines w:val="0"/>
        <w:pageBreakBefore w:val="0"/>
        <w:tabs>
          <w:tab w:val="left" w:pos="567"/>
          <w:tab w:val="left" w:pos="1276"/>
        </w:tabs>
        <w:kinsoku/>
        <w:wordWrap/>
        <w:overflowPunct/>
        <w:topLinePunct w:val="0"/>
        <w:bidi w:val="0"/>
        <w:adjustRightInd w:val="0"/>
        <w:snapToGrid w:val="0"/>
        <w:spacing w:line="360" w:lineRule="auto"/>
        <w:textAlignment w:val="auto"/>
        <w:rPr>
          <w:rFonts w:hint="eastAsia" w:ascii="黑体" w:hAnsi="黑体" w:eastAsia="黑体"/>
          <w:color w:val="auto"/>
          <w:sz w:val="24"/>
          <w:szCs w:val="24"/>
        </w:rPr>
      </w:pPr>
      <w:r>
        <w:rPr>
          <w:rFonts w:ascii="黑体" w:hAnsi="黑体" w:eastAsia="黑体"/>
          <w:color w:val="auto"/>
          <w:sz w:val="24"/>
          <w:szCs w:val="24"/>
        </w:rPr>
        <w:t>六、与我国有关的现行法律、法规和相关强制性标准的关系</w:t>
      </w:r>
    </w:p>
    <w:p>
      <w:pPr>
        <w:keepNext w:val="0"/>
        <w:keepLines w:val="0"/>
        <w:pageBreakBefore w:val="0"/>
        <w:kinsoku/>
        <w:wordWrap/>
        <w:overflowPunct/>
        <w:topLinePunct w:val="0"/>
        <w:bidi w:val="0"/>
        <w:adjustRightInd w:val="0"/>
        <w:snapToGrid w:val="0"/>
        <w:spacing w:line="360" w:lineRule="auto"/>
        <w:ind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《分子束外延（MBE）用高纯铝源》拟订为推荐性标准，与国家现行法律、法规和相关强制性标准不存在相违背和抵触的地方。</w:t>
      </w:r>
    </w:p>
    <w:p>
      <w:pPr>
        <w:keepNext w:val="0"/>
        <w:keepLines w:val="0"/>
        <w:pageBreakBefore w:val="0"/>
        <w:tabs>
          <w:tab w:val="left" w:pos="567"/>
        </w:tabs>
        <w:kinsoku/>
        <w:wordWrap/>
        <w:overflowPunct/>
        <w:topLinePunct w:val="0"/>
        <w:bidi w:val="0"/>
        <w:adjustRightInd w:val="0"/>
        <w:snapToGrid w:val="0"/>
        <w:spacing w:line="360" w:lineRule="auto"/>
        <w:textAlignment w:val="auto"/>
        <w:rPr>
          <w:rFonts w:hint="eastAsia" w:ascii="黑体" w:hAnsi="黑体" w:eastAsia="黑体"/>
          <w:color w:val="auto"/>
          <w:sz w:val="24"/>
          <w:szCs w:val="24"/>
        </w:rPr>
      </w:pPr>
      <w:r>
        <w:rPr>
          <w:rFonts w:ascii="黑体" w:hAnsi="黑体" w:eastAsia="黑体"/>
          <w:color w:val="auto"/>
          <w:sz w:val="24"/>
          <w:szCs w:val="24"/>
        </w:rPr>
        <w:t>七、重大分歧意见的处理经过和依据</w:t>
      </w:r>
    </w:p>
    <w:p>
      <w:pPr>
        <w:keepNext w:val="0"/>
        <w:keepLines w:val="0"/>
        <w:pageBreakBefore w:val="0"/>
        <w:kinsoku/>
        <w:wordWrap/>
        <w:overflowPunct/>
        <w:topLinePunct w:val="0"/>
        <w:bidi w:val="0"/>
        <w:adjustRightInd w:val="0"/>
        <w:snapToGrid w:val="0"/>
        <w:spacing w:line="360" w:lineRule="auto"/>
        <w:ind w:firstLine="480" w:firstLineChars="200"/>
        <w:contextualSpacing/>
        <w:textAlignment w:val="auto"/>
        <w:rPr>
          <w:rFonts w:ascii="黑体" w:hAnsi="黑体"/>
          <w:color w:val="auto"/>
          <w:sz w:val="24"/>
          <w:szCs w:val="24"/>
        </w:rPr>
      </w:pPr>
      <w:r>
        <w:rPr>
          <w:rFonts w:ascii="黑体" w:hAnsi="黑体"/>
          <w:color w:val="auto"/>
          <w:sz w:val="24"/>
          <w:szCs w:val="24"/>
        </w:rPr>
        <w:t>无。</w:t>
      </w:r>
    </w:p>
    <w:p>
      <w:pPr>
        <w:keepNext w:val="0"/>
        <w:keepLines w:val="0"/>
        <w:pageBreakBefore w:val="0"/>
        <w:tabs>
          <w:tab w:val="left" w:pos="567"/>
        </w:tabs>
        <w:kinsoku/>
        <w:wordWrap/>
        <w:overflowPunct/>
        <w:topLinePunct w:val="0"/>
        <w:bidi w:val="0"/>
        <w:adjustRightInd w:val="0"/>
        <w:snapToGrid w:val="0"/>
        <w:spacing w:line="360" w:lineRule="auto"/>
        <w:textAlignment w:val="auto"/>
        <w:rPr>
          <w:rFonts w:ascii="黑体" w:hAnsi="黑体" w:eastAsia="黑体"/>
          <w:color w:val="auto"/>
          <w:sz w:val="24"/>
          <w:szCs w:val="24"/>
        </w:rPr>
      </w:pPr>
      <w:r>
        <w:rPr>
          <w:rFonts w:ascii="黑体" w:hAnsi="黑体" w:eastAsia="黑体"/>
          <w:color w:val="auto"/>
          <w:sz w:val="24"/>
          <w:szCs w:val="24"/>
        </w:rPr>
        <w:t>八、标准作为强制性标准或推荐性标准的建议</w:t>
      </w:r>
    </w:p>
    <w:p>
      <w:pPr>
        <w:keepNext w:val="0"/>
        <w:keepLines w:val="0"/>
        <w:pageBreakBefore w:val="0"/>
        <w:kinsoku/>
        <w:wordWrap/>
        <w:overflowPunct/>
        <w:topLinePunct w:val="0"/>
        <w:bidi w:val="0"/>
        <w:adjustRightInd w:val="0"/>
        <w:snapToGrid w:val="0"/>
        <w:spacing w:line="360" w:lineRule="auto"/>
        <w:ind w:firstLine="480" w:firstLineChars="200"/>
        <w:contextualSpacing/>
        <w:textAlignment w:val="auto"/>
        <w:rPr>
          <w:rFonts w:ascii="黑体" w:hAnsi="黑体"/>
          <w:color w:val="auto"/>
          <w:sz w:val="24"/>
          <w:szCs w:val="24"/>
        </w:rPr>
      </w:pPr>
      <w:r>
        <w:rPr>
          <w:rFonts w:ascii="黑体" w:hAnsi="黑体"/>
          <w:color w:val="auto"/>
          <w:sz w:val="24"/>
          <w:szCs w:val="24"/>
        </w:rPr>
        <w:t>建议本标准作为推荐性行业标准发布实施。</w:t>
      </w:r>
    </w:p>
    <w:p>
      <w:pPr>
        <w:keepNext w:val="0"/>
        <w:keepLines w:val="0"/>
        <w:pageBreakBefore w:val="0"/>
        <w:tabs>
          <w:tab w:val="left" w:pos="567"/>
        </w:tabs>
        <w:kinsoku/>
        <w:wordWrap/>
        <w:overflowPunct/>
        <w:topLinePunct w:val="0"/>
        <w:bidi w:val="0"/>
        <w:adjustRightInd w:val="0"/>
        <w:snapToGrid w:val="0"/>
        <w:spacing w:line="360" w:lineRule="auto"/>
        <w:textAlignment w:val="auto"/>
        <w:rPr>
          <w:rFonts w:ascii="黑体" w:hAnsi="黑体" w:eastAsia="黑体"/>
          <w:color w:val="auto"/>
          <w:sz w:val="24"/>
          <w:szCs w:val="24"/>
        </w:rPr>
      </w:pPr>
      <w:r>
        <w:rPr>
          <w:rFonts w:hint="eastAsia" w:ascii="黑体" w:hAnsi="黑体" w:eastAsia="黑体"/>
          <w:color w:val="auto"/>
          <w:sz w:val="24"/>
          <w:szCs w:val="24"/>
        </w:rPr>
        <w:t>九</w:t>
      </w:r>
      <w:r>
        <w:rPr>
          <w:rFonts w:ascii="黑体" w:hAnsi="黑体" w:eastAsia="黑体"/>
          <w:color w:val="auto"/>
          <w:sz w:val="24"/>
          <w:szCs w:val="24"/>
        </w:rPr>
        <w:t>、代替或废止现行有关标准的建议</w:t>
      </w:r>
    </w:p>
    <w:p>
      <w:pPr>
        <w:keepNext w:val="0"/>
        <w:keepLines w:val="0"/>
        <w:pageBreakBefore w:val="0"/>
        <w:kinsoku/>
        <w:wordWrap/>
        <w:overflowPunct/>
        <w:topLinePunct w:val="0"/>
        <w:bidi w:val="0"/>
        <w:adjustRightInd w:val="0"/>
        <w:snapToGrid w:val="0"/>
        <w:spacing w:line="360" w:lineRule="auto"/>
        <w:ind w:firstLine="480" w:firstLineChars="200"/>
        <w:contextualSpacing/>
        <w:textAlignment w:val="auto"/>
        <w:rPr>
          <w:rFonts w:ascii="黑体" w:hAnsi="黑体"/>
          <w:color w:val="auto"/>
          <w:sz w:val="24"/>
          <w:szCs w:val="24"/>
        </w:rPr>
      </w:pPr>
      <w:r>
        <w:rPr>
          <w:rFonts w:ascii="黑体" w:hAnsi="黑体"/>
          <w:color w:val="auto"/>
          <w:sz w:val="24"/>
          <w:szCs w:val="24"/>
        </w:rPr>
        <w:t>无。</w:t>
      </w:r>
    </w:p>
    <w:p>
      <w:pPr>
        <w:keepNext w:val="0"/>
        <w:keepLines w:val="0"/>
        <w:pageBreakBefore w:val="0"/>
        <w:tabs>
          <w:tab w:val="left" w:pos="567"/>
        </w:tabs>
        <w:kinsoku/>
        <w:wordWrap/>
        <w:overflowPunct/>
        <w:topLinePunct w:val="0"/>
        <w:bidi w:val="0"/>
        <w:adjustRightInd w:val="0"/>
        <w:snapToGrid w:val="0"/>
        <w:spacing w:line="360" w:lineRule="auto"/>
        <w:textAlignment w:val="auto"/>
        <w:rPr>
          <w:rFonts w:ascii="黑体" w:hAnsi="黑体"/>
          <w:color w:val="auto"/>
          <w:sz w:val="24"/>
          <w:szCs w:val="24"/>
        </w:rPr>
      </w:pPr>
      <w:r>
        <w:rPr>
          <w:rFonts w:ascii="黑体" w:hAnsi="黑体" w:eastAsia="黑体"/>
          <w:color w:val="auto"/>
          <w:sz w:val="24"/>
          <w:szCs w:val="24"/>
        </w:rPr>
        <w:t>十、其他需要说明的事项</w:t>
      </w:r>
    </w:p>
    <w:p>
      <w:pPr>
        <w:pStyle w:val="26"/>
        <w:keepNext w:val="0"/>
        <w:keepLines w:val="0"/>
        <w:pageBreakBefore w:val="0"/>
        <w:kinsoku/>
        <w:wordWrap/>
        <w:overflowPunct/>
        <w:topLinePunct w:val="0"/>
        <w:bidi w:val="0"/>
        <w:adjustRightInd w:val="0"/>
        <w:snapToGrid w:val="0"/>
        <w:spacing w:line="360" w:lineRule="auto"/>
        <w:textAlignment w:val="auto"/>
        <w:rPr>
          <w:rFonts w:ascii="黑体" w:hAnsi="黑体"/>
          <w:color w:val="auto"/>
          <w:kern w:val="2"/>
          <w:sz w:val="24"/>
          <w:szCs w:val="24"/>
        </w:rPr>
      </w:pPr>
      <w:r>
        <w:rPr>
          <w:rFonts w:ascii="黑体" w:hAnsi="黑体"/>
          <w:color w:val="auto"/>
          <w:kern w:val="2"/>
          <w:sz w:val="24"/>
          <w:szCs w:val="24"/>
        </w:rPr>
        <w:t>本标准根据目前国内</w:t>
      </w:r>
      <w:r>
        <w:rPr>
          <w:rFonts w:hint="eastAsia" w:ascii="黑体" w:hAnsi="黑体"/>
          <w:color w:val="auto"/>
          <w:kern w:val="2"/>
          <w:sz w:val="24"/>
          <w:szCs w:val="24"/>
        </w:rPr>
        <w:t>高纯铝源</w:t>
      </w:r>
      <w:r>
        <w:rPr>
          <w:rFonts w:ascii="黑体" w:hAnsi="黑体"/>
          <w:color w:val="auto"/>
          <w:kern w:val="2"/>
          <w:sz w:val="24"/>
          <w:szCs w:val="24"/>
        </w:rPr>
        <w:t>的实际生产现状和订货合同情况制定，考虑随着新材料的开发使用和生产装备的更新，如果以后生产或订货合同中对产品的性能指标有其</w:t>
      </w:r>
      <w:bookmarkStart w:id="5" w:name="_Hlk75435320"/>
      <w:r>
        <w:rPr>
          <w:rFonts w:hint="eastAsia" w:ascii="黑体" w:hAnsi="黑体"/>
          <w:color w:val="auto"/>
          <w:kern w:val="2"/>
          <w:sz w:val="24"/>
          <w:szCs w:val="24"/>
        </w:rPr>
        <w:t>他</w:t>
      </w:r>
      <w:bookmarkEnd w:id="5"/>
      <w:r>
        <w:rPr>
          <w:rFonts w:ascii="黑体" w:hAnsi="黑体"/>
          <w:color w:val="auto"/>
          <w:kern w:val="2"/>
          <w:sz w:val="24"/>
          <w:szCs w:val="24"/>
        </w:rPr>
        <w:t>具体需求，可在</w:t>
      </w:r>
      <w:r>
        <w:rPr>
          <w:rFonts w:hint="eastAsia" w:ascii="黑体" w:hAnsi="黑体"/>
          <w:color w:val="auto"/>
          <w:kern w:val="2"/>
          <w:sz w:val="24"/>
          <w:szCs w:val="24"/>
        </w:rPr>
        <w:t>本次</w:t>
      </w:r>
      <w:r>
        <w:rPr>
          <w:rFonts w:ascii="黑体" w:hAnsi="黑体"/>
          <w:color w:val="auto"/>
          <w:kern w:val="2"/>
          <w:sz w:val="24"/>
          <w:szCs w:val="24"/>
        </w:rPr>
        <w:t>制定</w:t>
      </w:r>
      <w:r>
        <w:rPr>
          <w:rFonts w:hint="eastAsia" w:ascii="黑体" w:hAnsi="黑体"/>
          <w:color w:val="auto"/>
          <w:kern w:val="2"/>
          <w:sz w:val="24"/>
          <w:szCs w:val="24"/>
        </w:rPr>
        <w:t>周期</w:t>
      </w:r>
      <w:r>
        <w:rPr>
          <w:rFonts w:ascii="黑体" w:hAnsi="黑体"/>
          <w:color w:val="auto"/>
          <w:kern w:val="2"/>
          <w:sz w:val="24"/>
          <w:szCs w:val="24"/>
        </w:rPr>
        <w:t>内或下一版中进行补充修订。</w:t>
      </w:r>
    </w:p>
    <w:p>
      <w:pPr>
        <w:keepNext w:val="0"/>
        <w:keepLines w:val="0"/>
        <w:pageBreakBefore w:val="0"/>
        <w:tabs>
          <w:tab w:val="left" w:pos="567"/>
        </w:tabs>
        <w:kinsoku/>
        <w:wordWrap/>
        <w:overflowPunct/>
        <w:topLinePunct w:val="0"/>
        <w:bidi w:val="0"/>
        <w:adjustRightInd w:val="0"/>
        <w:snapToGrid w:val="0"/>
        <w:spacing w:line="360" w:lineRule="auto"/>
        <w:textAlignment w:val="auto"/>
        <w:rPr>
          <w:rFonts w:ascii="黑体" w:hAnsi="黑体"/>
          <w:color w:val="auto"/>
          <w:sz w:val="24"/>
          <w:szCs w:val="24"/>
        </w:rPr>
      </w:pPr>
      <w:r>
        <w:rPr>
          <w:rFonts w:ascii="黑体" w:hAnsi="黑体" w:eastAsia="黑体"/>
          <w:color w:val="auto"/>
          <w:sz w:val="24"/>
          <w:szCs w:val="24"/>
        </w:rPr>
        <w:t>十一、预期效果</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黑体" w:hAnsi="黑体"/>
          <w:color w:val="auto"/>
          <w:sz w:val="24"/>
          <w:szCs w:val="24"/>
        </w:rPr>
      </w:pPr>
      <w:r>
        <w:rPr>
          <w:rFonts w:ascii="黑体" w:hAnsi="黑体"/>
          <w:color w:val="auto"/>
          <w:sz w:val="24"/>
          <w:szCs w:val="24"/>
        </w:rPr>
        <w:t>本标准的制定和推广，将促进</w:t>
      </w:r>
      <w:r>
        <w:rPr>
          <w:rFonts w:hint="eastAsia" w:ascii="黑体" w:hAnsi="黑体"/>
          <w:color w:val="auto"/>
          <w:sz w:val="24"/>
          <w:szCs w:val="24"/>
        </w:rPr>
        <w:t>高纯铝源</w:t>
      </w:r>
      <w:r>
        <w:rPr>
          <w:rFonts w:ascii="黑体" w:hAnsi="黑体"/>
          <w:color w:val="auto"/>
          <w:sz w:val="24"/>
          <w:szCs w:val="24"/>
        </w:rPr>
        <w:t>产品规范的建立，在制定</w:t>
      </w:r>
      <w:r>
        <w:rPr>
          <w:rFonts w:hint="eastAsia" w:ascii="黑体" w:hAnsi="黑体"/>
          <w:color w:val="auto"/>
          <w:sz w:val="24"/>
          <w:szCs w:val="24"/>
        </w:rPr>
        <w:t>高纯铝源</w:t>
      </w:r>
      <w:r>
        <w:rPr>
          <w:rFonts w:ascii="黑体" w:hAnsi="黑体"/>
          <w:color w:val="auto"/>
          <w:sz w:val="24"/>
          <w:szCs w:val="24"/>
        </w:rPr>
        <w:t>的采购订单中相关的性能参数要求会更加明确，产品性能需求会更加清楚的被表征，更有利于供需双方对产品的确认和加工，减少由于潜在需求不明确导致的不能真正控制产品品质的情况</w:t>
      </w:r>
      <w:r>
        <w:rPr>
          <w:rFonts w:hint="eastAsia" w:ascii="黑体" w:hAnsi="黑体"/>
          <w:color w:val="auto"/>
          <w:sz w:val="24"/>
          <w:szCs w:val="24"/>
        </w:rPr>
        <w:t>。</w:t>
      </w:r>
      <w:r>
        <w:rPr>
          <w:rFonts w:ascii="黑体" w:hAnsi="黑体"/>
          <w:color w:val="auto"/>
          <w:sz w:val="24"/>
          <w:szCs w:val="24"/>
        </w:rPr>
        <w:t>本标准能增进供需双方需求的了解，有效避免质量不足或者质量过剩等现象的发生，对产品品质控制和成本控制有很大的帮助。</w:t>
      </w:r>
    </w:p>
    <w:p>
      <w:pPr>
        <w:keepNext w:val="0"/>
        <w:keepLines w:val="0"/>
        <w:pageBreakBefore w:val="0"/>
        <w:kinsoku/>
        <w:wordWrap/>
        <w:overflowPunct/>
        <w:topLinePunct w:val="0"/>
        <w:bidi w:val="0"/>
        <w:adjustRightInd w:val="0"/>
        <w:snapToGrid w:val="0"/>
        <w:spacing w:line="360" w:lineRule="auto"/>
        <w:ind w:firstLine="6720" w:firstLineChars="2800"/>
        <w:textAlignment w:val="auto"/>
        <w:rPr>
          <w:rFonts w:ascii="黑体" w:hAnsi="黑体"/>
          <w:color w:val="auto"/>
          <w:sz w:val="24"/>
          <w:szCs w:val="24"/>
        </w:rPr>
      </w:pPr>
      <w:r>
        <w:rPr>
          <w:rFonts w:ascii="黑体" w:hAnsi="黑体"/>
          <w:color w:val="auto"/>
          <w:sz w:val="24"/>
          <w:szCs w:val="24"/>
        </w:rPr>
        <w:t>标准编制组</w:t>
      </w:r>
    </w:p>
    <w:p>
      <w:pPr>
        <w:keepNext w:val="0"/>
        <w:keepLines w:val="0"/>
        <w:pageBreakBefore w:val="0"/>
        <w:kinsoku/>
        <w:wordWrap/>
        <w:overflowPunct/>
        <w:topLinePunct w:val="0"/>
        <w:bidi w:val="0"/>
        <w:adjustRightInd w:val="0"/>
        <w:snapToGrid w:val="0"/>
        <w:spacing w:line="360" w:lineRule="auto"/>
        <w:ind w:firstLine="480" w:firstLineChars="200"/>
        <w:textAlignment w:val="auto"/>
        <w:rPr>
          <w:sz w:val="24"/>
        </w:rPr>
      </w:pPr>
      <w:r>
        <w:rPr>
          <w:rFonts w:ascii="黑体" w:hAnsi="黑体"/>
          <w:color w:val="auto"/>
          <w:sz w:val="24"/>
          <w:szCs w:val="24"/>
        </w:rPr>
        <w:t xml:space="preserve">                                                    202</w:t>
      </w:r>
      <w:r>
        <w:rPr>
          <w:rFonts w:hint="eastAsia" w:ascii="黑体" w:hAnsi="黑体"/>
          <w:color w:val="auto"/>
          <w:sz w:val="24"/>
          <w:szCs w:val="24"/>
        </w:rPr>
        <w:t>3</w:t>
      </w:r>
      <w:r>
        <w:rPr>
          <w:rFonts w:ascii="黑体" w:hAnsi="黑体"/>
          <w:color w:val="auto"/>
          <w:sz w:val="24"/>
          <w:szCs w:val="24"/>
        </w:rPr>
        <w:t>年</w:t>
      </w:r>
      <w:r>
        <w:rPr>
          <w:rFonts w:hint="eastAsia" w:ascii="黑体" w:hAnsi="黑体"/>
          <w:color w:val="auto"/>
          <w:sz w:val="24"/>
          <w:szCs w:val="24"/>
        </w:rPr>
        <w:t>4</w:t>
      </w:r>
      <w:r>
        <w:rPr>
          <w:rFonts w:ascii="黑体" w:hAnsi="黑体"/>
          <w:color w:val="auto"/>
          <w:sz w:val="24"/>
          <w:szCs w:val="24"/>
        </w:rPr>
        <w:t>月</w:t>
      </w:r>
      <w:bookmarkStart w:id="6" w:name="_GoBack"/>
      <w:bookmarkEnd w:id="6"/>
    </w:p>
    <w:sectPr>
      <w:footerReference r:id="rId3" w:type="default"/>
      <w:pgSz w:w="11906" w:h="16838"/>
      <w:pgMar w:top="1134" w:right="1247"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eastAsia="zh-CN"/>
      </w:rPr>
      <w:t>1</w:t>
    </w:r>
    <w:r>
      <w:rPr>
        <w:rFonts w:ascii="宋体" w:hAnsi="宋体"/>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87812"/>
    <w:multiLevelType w:val="multilevel"/>
    <w:tmpl w:val="08D87812"/>
    <w:lvl w:ilvl="0" w:tentative="0">
      <w:start w:val="1"/>
      <w:numFmt w:val="decimal"/>
      <w:lvlText w:val="%1、"/>
      <w:lvlJc w:val="left"/>
      <w:pPr>
        <w:ind w:left="360" w:hanging="360"/>
      </w:pPr>
      <w:rPr>
        <w:rFonts w:hint="default"/>
      </w:rPr>
    </w:lvl>
    <w:lvl w:ilvl="1" w:tentative="0">
      <w:start w:val="7"/>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985C24"/>
    <w:multiLevelType w:val="multilevel"/>
    <w:tmpl w:val="26985C24"/>
    <w:lvl w:ilvl="0" w:tentative="0">
      <w:start w:val="1"/>
      <w:numFmt w:val="decimal"/>
      <w:pStyle w:val="35"/>
      <w:lvlText w:val="%1."/>
      <w:lvlJc w:val="left"/>
      <w:pPr>
        <w:ind w:left="720" w:hanging="360"/>
      </w:pPr>
      <w:rPr>
        <w:rFonts w:hint="default"/>
      </w:rPr>
    </w:lvl>
    <w:lvl w:ilvl="1" w:tentative="0">
      <w:start w:val="4"/>
      <w:numFmt w:val="decimal"/>
      <w:isLgl/>
      <w:lvlText w:val="%1.%2"/>
      <w:lvlJc w:val="left"/>
      <w:pPr>
        <w:ind w:left="840" w:hanging="48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45CE3429"/>
    <w:multiLevelType w:val="multilevel"/>
    <w:tmpl w:val="45CE3429"/>
    <w:lvl w:ilvl="0" w:tentative="0">
      <w:start w:val="1"/>
      <w:numFmt w:val="japaneseCounting"/>
      <w:pStyle w:val="34"/>
      <w:lvlText w:val="%1、"/>
      <w:lvlJc w:val="left"/>
      <w:pPr>
        <w:tabs>
          <w:tab w:val="left" w:pos="360"/>
        </w:tabs>
        <w:ind w:left="360" w:hanging="360"/>
      </w:pPr>
      <w:rPr>
        <w:rFonts w:ascii="黑体" w:hAnsi="Times New Roman" w:eastAsia="黑体" w:cs="Times New Roman"/>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57C2AF5"/>
    <w:multiLevelType w:val="multilevel"/>
    <w:tmpl w:val="557C2AF5"/>
    <w:lvl w:ilvl="0" w:tentative="0">
      <w:start w:val="1"/>
      <w:numFmt w:val="decimal"/>
      <w:pStyle w:val="3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46260FA"/>
    <w:multiLevelType w:val="multilevel"/>
    <w:tmpl w:val="646260FA"/>
    <w:lvl w:ilvl="0" w:tentative="0">
      <w:start w:val="1"/>
      <w:numFmt w:val="decimal"/>
      <w:pStyle w:val="36"/>
      <w:suff w:val="nothing"/>
      <w:lvlText w:val="表%1　"/>
      <w:lvlJc w:val="left"/>
      <w:pPr>
        <w:ind w:left="2978" w:firstLine="0"/>
      </w:pPr>
      <w:rPr>
        <w:rFonts w:hint="eastAsia" w:ascii="黑体" w:hAnsi="Times New Roman" w:eastAsia="黑体"/>
        <w:b w:val="0"/>
        <w:i w:val="0"/>
        <w:sz w:val="21"/>
      </w:rPr>
    </w:lvl>
    <w:lvl w:ilvl="1" w:tentative="0">
      <w:start w:val="1"/>
      <w:numFmt w:val="decimal"/>
      <w:lvlText w:val="%1.%2"/>
      <w:lvlJc w:val="left"/>
      <w:pPr>
        <w:tabs>
          <w:tab w:val="left" w:pos="3970"/>
        </w:tabs>
        <w:ind w:left="3970" w:hanging="567"/>
      </w:pPr>
      <w:rPr>
        <w:rFonts w:hint="eastAsia"/>
      </w:rPr>
    </w:lvl>
    <w:lvl w:ilvl="2" w:tentative="0">
      <w:start w:val="1"/>
      <w:numFmt w:val="decimal"/>
      <w:lvlText w:val="%1.%2.%3"/>
      <w:lvlJc w:val="left"/>
      <w:pPr>
        <w:tabs>
          <w:tab w:val="left" w:pos="4396"/>
        </w:tabs>
        <w:ind w:left="4396" w:hanging="567"/>
      </w:pPr>
      <w:rPr>
        <w:rFonts w:hint="eastAsia"/>
      </w:rPr>
    </w:lvl>
    <w:lvl w:ilvl="3" w:tentative="0">
      <w:start w:val="1"/>
      <w:numFmt w:val="decimal"/>
      <w:lvlText w:val="%1.%2.%3.%4"/>
      <w:lvlJc w:val="left"/>
      <w:pPr>
        <w:tabs>
          <w:tab w:val="left" w:pos="4962"/>
        </w:tabs>
        <w:ind w:left="4962" w:hanging="708"/>
      </w:pPr>
      <w:rPr>
        <w:rFonts w:hint="eastAsia"/>
      </w:rPr>
    </w:lvl>
    <w:lvl w:ilvl="4" w:tentative="0">
      <w:start w:val="1"/>
      <w:numFmt w:val="decimal"/>
      <w:lvlText w:val="%1.%2.%3.%4.%5"/>
      <w:lvlJc w:val="left"/>
      <w:pPr>
        <w:tabs>
          <w:tab w:val="left" w:pos="5529"/>
        </w:tabs>
        <w:ind w:left="5529" w:hanging="850"/>
      </w:pPr>
      <w:rPr>
        <w:rFonts w:hint="eastAsia"/>
      </w:rPr>
    </w:lvl>
    <w:lvl w:ilvl="5" w:tentative="0">
      <w:start w:val="1"/>
      <w:numFmt w:val="decimal"/>
      <w:lvlText w:val="%1.%2.%3.%4.%5.%6"/>
      <w:lvlJc w:val="left"/>
      <w:pPr>
        <w:tabs>
          <w:tab w:val="left" w:pos="6238"/>
        </w:tabs>
        <w:ind w:left="6238" w:hanging="1134"/>
      </w:pPr>
      <w:rPr>
        <w:rFonts w:hint="eastAsia"/>
      </w:rPr>
    </w:lvl>
    <w:lvl w:ilvl="6" w:tentative="0">
      <w:start w:val="1"/>
      <w:numFmt w:val="decimal"/>
      <w:lvlText w:val="%1.%2.%3.%4.%5.%6.%7"/>
      <w:lvlJc w:val="left"/>
      <w:pPr>
        <w:tabs>
          <w:tab w:val="left" w:pos="6805"/>
        </w:tabs>
        <w:ind w:left="6805" w:hanging="1276"/>
      </w:pPr>
      <w:rPr>
        <w:rFonts w:hint="eastAsia"/>
      </w:rPr>
    </w:lvl>
    <w:lvl w:ilvl="7" w:tentative="0">
      <w:start w:val="1"/>
      <w:numFmt w:val="decimal"/>
      <w:lvlText w:val="%1.%2.%3.%4.%5.%6.%7.%8"/>
      <w:lvlJc w:val="left"/>
      <w:pPr>
        <w:tabs>
          <w:tab w:val="left" w:pos="7372"/>
        </w:tabs>
        <w:ind w:left="7372" w:hanging="1418"/>
      </w:pPr>
      <w:rPr>
        <w:rFonts w:hint="eastAsia"/>
      </w:rPr>
    </w:lvl>
    <w:lvl w:ilvl="8" w:tentative="0">
      <w:start w:val="1"/>
      <w:numFmt w:val="decimal"/>
      <w:lvlText w:val="%1.%2.%3.%4.%5.%6.%7.%8.%9"/>
      <w:lvlJc w:val="left"/>
      <w:pPr>
        <w:tabs>
          <w:tab w:val="left" w:pos="8080"/>
        </w:tabs>
        <w:ind w:left="8080" w:hanging="1700"/>
      </w:pPr>
      <w:rPr>
        <w:rFonts w:hint="eastAsia"/>
      </w:rPr>
    </w:lvl>
  </w:abstractNum>
  <w:abstractNum w:abstractNumId="5">
    <w:nsid w:val="657D3FBC"/>
    <w:multiLevelType w:val="multilevel"/>
    <w:tmpl w:val="657D3FBC"/>
    <w:lvl w:ilvl="0" w:tentative="0">
      <w:start w:val="1"/>
      <w:numFmt w:val="upperLetter"/>
      <w:pStyle w:val="4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4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43"/>
      <w:suff w:val="nothing"/>
      <w:lvlText w:val="%1.%2.%3.%4　"/>
      <w:lvlJc w:val="left"/>
      <w:pPr>
        <w:ind w:left="0" w:firstLine="0"/>
      </w:pPr>
      <w:rPr>
        <w:rFonts w:hint="eastAsia" w:ascii="黑体" w:hAnsi="Times New Roman" w:eastAsia="黑体"/>
        <w:b w:val="0"/>
        <w:i w:val="0"/>
        <w:sz w:val="21"/>
      </w:rPr>
    </w:lvl>
    <w:lvl w:ilvl="4" w:tentative="0">
      <w:start w:val="1"/>
      <w:numFmt w:val="decimal"/>
      <w:pStyle w:val="44"/>
      <w:suff w:val="nothing"/>
      <w:lvlText w:val="%1.%2.%3.%4.%5　"/>
      <w:lvlJc w:val="left"/>
      <w:pPr>
        <w:ind w:left="0" w:firstLine="0"/>
      </w:pPr>
      <w:rPr>
        <w:rFonts w:hint="eastAsia" w:ascii="黑体" w:hAnsi="Times New Roman" w:eastAsia="黑体"/>
        <w:b w:val="0"/>
        <w:i w:val="0"/>
        <w:sz w:val="21"/>
      </w:rPr>
    </w:lvl>
    <w:lvl w:ilvl="5" w:tentative="0">
      <w:start w:val="1"/>
      <w:numFmt w:val="decimal"/>
      <w:pStyle w:val="45"/>
      <w:suff w:val="nothing"/>
      <w:lvlText w:val="%1.%2.%3.%4.%5.%6　"/>
      <w:lvlJc w:val="left"/>
      <w:pPr>
        <w:ind w:left="0" w:firstLine="0"/>
      </w:pPr>
      <w:rPr>
        <w:rFonts w:hint="eastAsia" w:ascii="黑体" w:hAnsi="Times New Roman" w:eastAsia="黑体"/>
        <w:b w:val="0"/>
        <w:i w:val="0"/>
        <w:sz w:val="21"/>
      </w:rPr>
    </w:lvl>
    <w:lvl w:ilvl="6" w:tentative="0">
      <w:start w:val="1"/>
      <w:numFmt w:val="decimal"/>
      <w:pStyle w:val="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7EA83CAF"/>
    <w:multiLevelType w:val="multilevel"/>
    <w:tmpl w:val="7EA83CAF"/>
    <w:lvl w:ilvl="0" w:tentative="0">
      <w:start w:val="1"/>
      <w:numFmt w:val="japaneseCounting"/>
      <w:lvlText w:val="%1、"/>
      <w:lvlJc w:val="left"/>
      <w:pPr>
        <w:ind w:left="432" w:hanging="432"/>
      </w:pPr>
      <w:rPr>
        <w:rFonts w:hint="default"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D8619E"/>
    <w:rsid w:val="00000285"/>
    <w:rsid w:val="0000433E"/>
    <w:rsid w:val="00004378"/>
    <w:rsid w:val="00006CA3"/>
    <w:rsid w:val="0000759A"/>
    <w:rsid w:val="0001775A"/>
    <w:rsid w:val="000209EF"/>
    <w:rsid w:val="000259D0"/>
    <w:rsid w:val="000279C8"/>
    <w:rsid w:val="00030427"/>
    <w:rsid w:val="00040054"/>
    <w:rsid w:val="00045990"/>
    <w:rsid w:val="0005031F"/>
    <w:rsid w:val="000561FF"/>
    <w:rsid w:val="00057672"/>
    <w:rsid w:val="000676E0"/>
    <w:rsid w:val="0007225F"/>
    <w:rsid w:val="000761DE"/>
    <w:rsid w:val="00076E6E"/>
    <w:rsid w:val="00077654"/>
    <w:rsid w:val="0008318E"/>
    <w:rsid w:val="00084FAB"/>
    <w:rsid w:val="00093370"/>
    <w:rsid w:val="00096782"/>
    <w:rsid w:val="000A208E"/>
    <w:rsid w:val="000A7131"/>
    <w:rsid w:val="000A71E0"/>
    <w:rsid w:val="000B24E4"/>
    <w:rsid w:val="000B4590"/>
    <w:rsid w:val="000B6E78"/>
    <w:rsid w:val="000C6096"/>
    <w:rsid w:val="000D1DC0"/>
    <w:rsid w:val="000D6328"/>
    <w:rsid w:val="000E0706"/>
    <w:rsid w:val="000E40CA"/>
    <w:rsid w:val="000F156E"/>
    <w:rsid w:val="000F69C5"/>
    <w:rsid w:val="00100DD2"/>
    <w:rsid w:val="001030C9"/>
    <w:rsid w:val="00103512"/>
    <w:rsid w:val="00105CE0"/>
    <w:rsid w:val="00113FA7"/>
    <w:rsid w:val="001148C8"/>
    <w:rsid w:val="001311B0"/>
    <w:rsid w:val="0013203F"/>
    <w:rsid w:val="00132333"/>
    <w:rsid w:val="00136826"/>
    <w:rsid w:val="001428FE"/>
    <w:rsid w:val="001450FD"/>
    <w:rsid w:val="0014566D"/>
    <w:rsid w:val="00151342"/>
    <w:rsid w:val="001633FA"/>
    <w:rsid w:val="001637E8"/>
    <w:rsid w:val="00165F27"/>
    <w:rsid w:val="0016712B"/>
    <w:rsid w:val="0016770C"/>
    <w:rsid w:val="00185C04"/>
    <w:rsid w:val="001906B5"/>
    <w:rsid w:val="00191CD3"/>
    <w:rsid w:val="001A0F46"/>
    <w:rsid w:val="001A6305"/>
    <w:rsid w:val="001A631B"/>
    <w:rsid w:val="001B05C8"/>
    <w:rsid w:val="001B4625"/>
    <w:rsid w:val="001B57E8"/>
    <w:rsid w:val="001C58A2"/>
    <w:rsid w:val="001C622D"/>
    <w:rsid w:val="001C708C"/>
    <w:rsid w:val="001D21F4"/>
    <w:rsid w:val="001D4D10"/>
    <w:rsid w:val="001D763E"/>
    <w:rsid w:val="001E34C0"/>
    <w:rsid w:val="001E43C4"/>
    <w:rsid w:val="001F0C2A"/>
    <w:rsid w:val="001F1FBE"/>
    <w:rsid w:val="00200133"/>
    <w:rsid w:val="00202FC5"/>
    <w:rsid w:val="00203C00"/>
    <w:rsid w:val="00206440"/>
    <w:rsid w:val="00207DC8"/>
    <w:rsid w:val="00212D00"/>
    <w:rsid w:val="00216A0A"/>
    <w:rsid w:val="00223320"/>
    <w:rsid w:val="00232987"/>
    <w:rsid w:val="0023329E"/>
    <w:rsid w:val="002417FC"/>
    <w:rsid w:val="00241899"/>
    <w:rsid w:val="0024526A"/>
    <w:rsid w:val="002464B4"/>
    <w:rsid w:val="00246E1E"/>
    <w:rsid w:val="00252BA4"/>
    <w:rsid w:val="002577E2"/>
    <w:rsid w:val="00261B0F"/>
    <w:rsid w:val="00262D55"/>
    <w:rsid w:val="00263EAA"/>
    <w:rsid w:val="00264A22"/>
    <w:rsid w:val="002707D1"/>
    <w:rsid w:val="00272468"/>
    <w:rsid w:val="0027452D"/>
    <w:rsid w:val="0027556C"/>
    <w:rsid w:val="002768A6"/>
    <w:rsid w:val="00282863"/>
    <w:rsid w:val="00284FBF"/>
    <w:rsid w:val="002852E8"/>
    <w:rsid w:val="00291D44"/>
    <w:rsid w:val="00295DBE"/>
    <w:rsid w:val="002A0989"/>
    <w:rsid w:val="002B6266"/>
    <w:rsid w:val="002C24AE"/>
    <w:rsid w:val="002F0006"/>
    <w:rsid w:val="002F4639"/>
    <w:rsid w:val="00306F87"/>
    <w:rsid w:val="003105EC"/>
    <w:rsid w:val="0031148B"/>
    <w:rsid w:val="00317028"/>
    <w:rsid w:val="00326A9D"/>
    <w:rsid w:val="00327539"/>
    <w:rsid w:val="003321AE"/>
    <w:rsid w:val="00335910"/>
    <w:rsid w:val="00343F59"/>
    <w:rsid w:val="00345FDA"/>
    <w:rsid w:val="0035584B"/>
    <w:rsid w:val="00355B71"/>
    <w:rsid w:val="003622BE"/>
    <w:rsid w:val="003643CF"/>
    <w:rsid w:val="00366554"/>
    <w:rsid w:val="00375486"/>
    <w:rsid w:val="003832E6"/>
    <w:rsid w:val="003852A1"/>
    <w:rsid w:val="00385EFA"/>
    <w:rsid w:val="00390506"/>
    <w:rsid w:val="00391C62"/>
    <w:rsid w:val="00392655"/>
    <w:rsid w:val="00394478"/>
    <w:rsid w:val="00397BB4"/>
    <w:rsid w:val="003A0F37"/>
    <w:rsid w:val="003B75F1"/>
    <w:rsid w:val="003B7760"/>
    <w:rsid w:val="003C7644"/>
    <w:rsid w:val="003C7A48"/>
    <w:rsid w:val="003D1E9F"/>
    <w:rsid w:val="003D2791"/>
    <w:rsid w:val="003D280C"/>
    <w:rsid w:val="003D568C"/>
    <w:rsid w:val="003E2E3C"/>
    <w:rsid w:val="003F11A1"/>
    <w:rsid w:val="003F21F2"/>
    <w:rsid w:val="003F25CA"/>
    <w:rsid w:val="003F3F5E"/>
    <w:rsid w:val="003F477F"/>
    <w:rsid w:val="00400404"/>
    <w:rsid w:val="0040591E"/>
    <w:rsid w:val="004143A8"/>
    <w:rsid w:val="00422432"/>
    <w:rsid w:val="00426002"/>
    <w:rsid w:val="0043326C"/>
    <w:rsid w:val="004447E1"/>
    <w:rsid w:val="00451F80"/>
    <w:rsid w:val="00454831"/>
    <w:rsid w:val="004647EA"/>
    <w:rsid w:val="00466A37"/>
    <w:rsid w:val="004709D0"/>
    <w:rsid w:val="00472299"/>
    <w:rsid w:val="00472384"/>
    <w:rsid w:val="00476FE9"/>
    <w:rsid w:val="00496718"/>
    <w:rsid w:val="004972E8"/>
    <w:rsid w:val="00497764"/>
    <w:rsid w:val="004B3BCE"/>
    <w:rsid w:val="004B40B7"/>
    <w:rsid w:val="004B4F17"/>
    <w:rsid w:val="004B77D0"/>
    <w:rsid w:val="004C6B0D"/>
    <w:rsid w:val="004E2597"/>
    <w:rsid w:val="004E6F35"/>
    <w:rsid w:val="00501066"/>
    <w:rsid w:val="00505DE3"/>
    <w:rsid w:val="00505E12"/>
    <w:rsid w:val="00515E37"/>
    <w:rsid w:val="005211E2"/>
    <w:rsid w:val="00522C62"/>
    <w:rsid w:val="005236F3"/>
    <w:rsid w:val="0053687B"/>
    <w:rsid w:val="00537DED"/>
    <w:rsid w:val="00540D40"/>
    <w:rsid w:val="00542AD3"/>
    <w:rsid w:val="00556CF8"/>
    <w:rsid w:val="00560A52"/>
    <w:rsid w:val="00561C06"/>
    <w:rsid w:val="005672E3"/>
    <w:rsid w:val="005702C4"/>
    <w:rsid w:val="0057038D"/>
    <w:rsid w:val="0057289E"/>
    <w:rsid w:val="00576325"/>
    <w:rsid w:val="005768D7"/>
    <w:rsid w:val="00582E5A"/>
    <w:rsid w:val="00584C26"/>
    <w:rsid w:val="005A00A0"/>
    <w:rsid w:val="005A01C4"/>
    <w:rsid w:val="005A1F39"/>
    <w:rsid w:val="005A7656"/>
    <w:rsid w:val="005A78AB"/>
    <w:rsid w:val="005B1A9E"/>
    <w:rsid w:val="005B58CE"/>
    <w:rsid w:val="005C0302"/>
    <w:rsid w:val="005C168A"/>
    <w:rsid w:val="005C6AAC"/>
    <w:rsid w:val="005C6B41"/>
    <w:rsid w:val="005C76FC"/>
    <w:rsid w:val="005D127A"/>
    <w:rsid w:val="005D19B6"/>
    <w:rsid w:val="005D2FF3"/>
    <w:rsid w:val="005D3B9E"/>
    <w:rsid w:val="005D4ADD"/>
    <w:rsid w:val="005D5C28"/>
    <w:rsid w:val="005F09F7"/>
    <w:rsid w:val="005F4242"/>
    <w:rsid w:val="005F4911"/>
    <w:rsid w:val="005F4A2D"/>
    <w:rsid w:val="005F6028"/>
    <w:rsid w:val="0060157A"/>
    <w:rsid w:val="0060186D"/>
    <w:rsid w:val="0062091F"/>
    <w:rsid w:val="00622C25"/>
    <w:rsid w:val="00625011"/>
    <w:rsid w:val="00625732"/>
    <w:rsid w:val="00626573"/>
    <w:rsid w:val="006312B4"/>
    <w:rsid w:val="006315AF"/>
    <w:rsid w:val="00652B10"/>
    <w:rsid w:val="0065437C"/>
    <w:rsid w:val="0065560E"/>
    <w:rsid w:val="00657C7F"/>
    <w:rsid w:val="006624A8"/>
    <w:rsid w:val="0066576B"/>
    <w:rsid w:val="00665969"/>
    <w:rsid w:val="0066781A"/>
    <w:rsid w:val="00671C74"/>
    <w:rsid w:val="0067504D"/>
    <w:rsid w:val="00675FA0"/>
    <w:rsid w:val="00680947"/>
    <w:rsid w:val="0068202F"/>
    <w:rsid w:val="00682AB2"/>
    <w:rsid w:val="00684D70"/>
    <w:rsid w:val="0068781C"/>
    <w:rsid w:val="0069181F"/>
    <w:rsid w:val="006A001E"/>
    <w:rsid w:val="006A0A20"/>
    <w:rsid w:val="006A12FA"/>
    <w:rsid w:val="006D6C43"/>
    <w:rsid w:val="006E37C4"/>
    <w:rsid w:val="006E6FF6"/>
    <w:rsid w:val="006F51DB"/>
    <w:rsid w:val="006F52C0"/>
    <w:rsid w:val="00704E3C"/>
    <w:rsid w:val="0071006B"/>
    <w:rsid w:val="00710FE7"/>
    <w:rsid w:val="00712DC2"/>
    <w:rsid w:val="007207C9"/>
    <w:rsid w:val="0072316C"/>
    <w:rsid w:val="00742936"/>
    <w:rsid w:val="007531A0"/>
    <w:rsid w:val="00772A7A"/>
    <w:rsid w:val="00776059"/>
    <w:rsid w:val="00777E97"/>
    <w:rsid w:val="007827C5"/>
    <w:rsid w:val="00784737"/>
    <w:rsid w:val="007871C7"/>
    <w:rsid w:val="00791D8D"/>
    <w:rsid w:val="00792822"/>
    <w:rsid w:val="007945C1"/>
    <w:rsid w:val="007A53B4"/>
    <w:rsid w:val="007A787E"/>
    <w:rsid w:val="007B0F69"/>
    <w:rsid w:val="007B1D1B"/>
    <w:rsid w:val="007B584F"/>
    <w:rsid w:val="007C54FF"/>
    <w:rsid w:val="007D68E9"/>
    <w:rsid w:val="007E021D"/>
    <w:rsid w:val="007E36CB"/>
    <w:rsid w:val="007E667A"/>
    <w:rsid w:val="007E6E51"/>
    <w:rsid w:val="007F3308"/>
    <w:rsid w:val="00801061"/>
    <w:rsid w:val="00803078"/>
    <w:rsid w:val="0082051E"/>
    <w:rsid w:val="0082232A"/>
    <w:rsid w:val="0082518A"/>
    <w:rsid w:val="008274C1"/>
    <w:rsid w:val="00831360"/>
    <w:rsid w:val="00831F80"/>
    <w:rsid w:val="0085014B"/>
    <w:rsid w:val="00850B6E"/>
    <w:rsid w:val="00852A7F"/>
    <w:rsid w:val="008540E3"/>
    <w:rsid w:val="0086016D"/>
    <w:rsid w:val="00865547"/>
    <w:rsid w:val="008700FA"/>
    <w:rsid w:val="0087397C"/>
    <w:rsid w:val="0087406E"/>
    <w:rsid w:val="008801AE"/>
    <w:rsid w:val="008810E3"/>
    <w:rsid w:val="0088126A"/>
    <w:rsid w:val="0088182F"/>
    <w:rsid w:val="00887C58"/>
    <w:rsid w:val="00887EBC"/>
    <w:rsid w:val="0089325C"/>
    <w:rsid w:val="008A3E83"/>
    <w:rsid w:val="008A44B9"/>
    <w:rsid w:val="008A5E87"/>
    <w:rsid w:val="008C23CD"/>
    <w:rsid w:val="008C3BFC"/>
    <w:rsid w:val="008C4BFB"/>
    <w:rsid w:val="008D516B"/>
    <w:rsid w:val="008D66C5"/>
    <w:rsid w:val="008F26F9"/>
    <w:rsid w:val="008F39C4"/>
    <w:rsid w:val="008F456F"/>
    <w:rsid w:val="00903312"/>
    <w:rsid w:val="0090331B"/>
    <w:rsid w:val="0090769E"/>
    <w:rsid w:val="00907EBA"/>
    <w:rsid w:val="009134A9"/>
    <w:rsid w:val="00913CB2"/>
    <w:rsid w:val="00920783"/>
    <w:rsid w:val="0092085C"/>
    <w:rsid w:val="00920C39"/>
    <w:rsid w:val="00922F54"/>
    <w:rsid w:val="00925792"/>
    <w:rsid w:val="00946732"/>
    <w:rsid w:val="00946B88"/>
    <w:rsid w:val="00961467"/>
    <w:rsid w:val="00961C2C"/>
    <w:rsid w:val="00964006"/>
    <w:rsid w:val="00973B86"/>
    <w:rsid w:val="00974962"/>
    <w:rsid w:val="00975ECD"/>
    <w:rsid w:val="0098073D"/>
    <w:rsid w:val="0098257A"/>
    <w:rsid w:val="0098401F"/>
    <w:rsid w:val="0099056C"/>
    <w:rsid w:val="009960F0"/>
    <w:rsid w:val="009A019C"/>
    <w:rsid w:val="009A7AA8"/>
    <w:rsid w:val="009D39EE"/>
    <w:rsid w:val="009D5ED9"/>
    <w:rsid w:val="009E502E"/>
    <w:rsid w:val="009E62B8"/>
    <w:rsid w:val="00A00B99"/>
    <w:rsid w:val="00A12F6C"/>
    <w:rsid w:val="00A2464C"/>
    <w:rsid w:val="00A25AB1"/>
    <w:rsid w:val="00A26D8C"/>
    <w:rsid w:val="00A31AE7"/>
    <w:rsid w:val="00A33FE4"/>
    <w:rsid w:val="00A407DC"/>
    <w:rsid w:val="00A435C4"/>
    <w:rsid w:val="00A46016"/>
    <w:rsid w:val="00A53D3D"/>
    <w:rsid w:val="00A55AE2"/>
    <w:rsid w:val="00A56ACA"/>
    <w:rsid w:val="00A56B65"/>
    <w:rsid w:val="00A6305D"/>
    <w:rsid w:val="00A6608E"/>
    <w:rsid w:val="00A74C34"/>
    <w:rsid w:val="00A752F2"/>
    <w:rsid w:val="00A94577"/>
    <w:rsid w:val="00A96739"/>
    <w:rsid w:val="00A96FBC"/>
    <w:rsid w:val="00AA1D76"/>
    <w:rsid w:val="00AA5898"/>
    <w:rsid w:val="00AA7E35"/>
    <w:rsid w:val="00AB2C90"/>
    <w:rsid w:val="00AC5D41"/>
    <w:rsid w:val="00AD24AA"/>
    <w:rsid w:val="00AF6A00"/>
    <w:rsid w:val="00AF6CAE"/>
    <w:rsid w:val="00B12141"/>
    <w:rsid w:val="00B13813"/>
    <w:rsid w:val="00B15CC8"/>
    <w:rsid w:val="00B21951"/>
    <w:rsid w:val="00B21A06"/>
    <w:rsid w:val="00B21E80"/>
    <w:rsid w:val="00B24F01"/>
    <w:rsid w:val="00B31BD9"/>
    <w:rsid w:val="00B31D31"/>
    <w:rsid w:val="00B34CB4"/>
    <w:rsid w:val="00B36E94"/>
    <w:rsid w:val="00B46E22"/>
    <w:rsid w:val="00B548A1"/>
    <w:rsid w:val="00B554BB"/>
    <w:rsid w:val="00B57699"/>
    <w:rsid w:val="00B578C7"/>
    <w:rsid w:val="00B63D83"/>
    <w:rsid w:val="00B66964"/>
    <w:rsid w:val="00B70453"/>
    <w:rsid w:val="00B71EBF"/>
    <w:rsid w:val="00B86822"/>
    <w:rsid w:val="00B93238"/>
    <w:rsid w:val="00BA0804"/>
    <w:rsid w:val="00BA0948"/>
    <w:rsid w:val="00BA0A5B"/>
    <w:rsid w:val="00BA5354"/>
    <w:rsid w:val="00BA6965"/>
    <w:rsid w:val="00BB2692"/>
    <w:rsid w:val="00BB3FE9"/>
    <w:rsid w:val="00BB47BE"/>
    <w:rsid w:val="00BC2CF4"/>
    <w:rsid w:val="00BC4956"/>
    <w:rsid w:val="00BE61FF"/>
    <w:rsid w:val="00BF1428"/>
    <w:rsid w:val="00BF64BA"/>
    <w:rsid w:val="00C0272C"/>
    <w:rsid w:val="00C12503"/>
    <w:rsid w:val="00C14134"/>
    <w:rsid w:val="00C16B5F"/>
    <w:rsid w:val="00C20869"/>
    <w:rsid w:val="00C2564F"/>
    <w:rsid w:val="00C27CD0"/>
    <w:rsid w:val="00C35DBA"/>
    <w:rsid w:val="00C44A34"/>
    <w:rsid w:val="00C464C5"/>
    <w:rsid w:val="00C46542"/>
    <w:rsid w:val="00C51222"/>
    <w:rsid w:val="00C52B8B"/>
    <w:rsid w:val="00C5705A"/>
    <w:rsid w:val="00C626E0"/>
    <w:rsid w:val="00C66FCB"/>
    <w:rsid w:val="00C70758"/>
    <w:rsid w:val="00C75692"/>
    <w:rsid w:val="00C80CF8"/>
    <w:rsid w:val="00C82655"/>
    <w:rsid w:val="00C850A3"/>
    <w:rsid w:val="00C85E56"/>
    <w:rsid w:val="00C87FAF"/>
    <w:rsid w:val="00C95F33"/>
    <w:rsid w:val="00CA3CCA"/>
    <w:rsid w:val="00CA5DC5"/>
    <w:rsid w:val="00CA6F08"/>
    <w:rsid w:val="00CB021B"/>
    <w:rsid w:val="00CC319B"/>
    <w:rsid w:val="00CD056D"/>
    <w:rsid w:val="00CD70C6"/>
    <w:rsid w:val="00CE00E0"/>
    <w:rsid w:val="00CE0668"/>
    <w:rsid w:val="00CF6514"/>
    <w:rsid w:val="00CF778C"/>
    <w:rsid w:val="00D0209C"/>
    <w:rsid w:val="00D11797"/>
    <w:rsid w:val="00D1289D"/>
    <w:rsid w:val="00D12B8F"/>
    <w:rsid w:val="00D141F4"/>
    <w:rsid w:val="00D220E1"/>
    <w:rsid w:val="00D2214A"/>
    <w:rsid w:val="00D2267D"/>
    <w:rsid w:val="00D3089B"/>
    <w:rsid w:val="00D310CE"/>
    <w:rsid w:val="00D32D54"/>
    <w:rsid w:val="00D33B6D"/>
    <w:rsid w:val="00D352F2"/>
    <w:rsid w:val="00D35DBB"/>
    <w:rsid w:val="00D453CB"/>
    <w:rsid w:val="00D52291"/>
    <w:rsid w:val="00D604BE"/>
    <w:rsid w:val="00D61F1F"/>
    <w:rsid w:val="00D64043"/>
    <w:rsid w:val="00D67943"/>
    <w:rsid w:val="00D75274"/>
    <w:rsid w:val="00D76BE9"/>
    <w:rsid w:val="00D8619E"/>
    <w:rsid w:val="00D9209E"/>
    <w:rsid w:val="00DA20F0"/>
    <w:rsid w:val="00DA3946"/>
    <w:rsid w:val="00DB77A5"/>
    <w:rsid w:val="00DC217C"/>
    <w:rsid w:val="00DC3213"/>
    <w:rsid w:val="00DC77F9"/>
    <w:rsid w:val="00DD29DB"/>
    <w:rsid w:val="00DE36C8"/>
    <w:rsid w:val="00DE4E99"/>
    <w:rsid w:val="00DF1A71"/>
    <w:rsid w:val="00E0079E"/>
    <w:rsid w:val="00E03AE0"/>
    <w:rsid w:val="00E0417B"/>
    <w:rsid w:val="00E06687"/>
    <w:rsid w:val="00E06CC0"/>
    <w:rsid w:val="00E143E5"/>
    <w:rsid w:val="00E15E51"/>
    <w:rsid w:val="00E231FD"/>
    <w:rsid w:val="00E23A31"/>
    <w:rsid w:val="00E2783B"/>
    <w:rsid w:val="00E27D4F"/>
    <w:rsid w:val="00E27D50"/>
    <w:rsid w:val="00E364F8"/>
    <w:rsid w:val="00E41CC2"/>
    <w:rsid w:val="00E44DF7"/>
    <w:rsid w:val="00E47AB1"/>
    <w:rsid w:val="00E53168"/>
    <w:rsid w:val="00E54AE0"/>
    <w:rsid w:val="00E55732"/>
    <w:rsid w:val="00E672E6"/>
    <w:rsid w:val="00E70A21"/>
    <w:rsid w:val="00E725FF"/>
    <w:rsid w:val="00E7701A"/>
    <w:rsid w:val="00E805DF"/>
    <w:rsid w:val="00E84110"/>
    <w:rsid w:val="00E915DC"/>
    <w:rsid w:val="00EA4F12"/>
    <w:rsid w:val="00EB4F7F"/>
    <w:rsid w:val="00EC2216"/>
    <w:rsid w:val="00EC5ABC"/>
    <w:rsid w:val="00ED0059"/>
    <w:rsid w:val="00ED29A3"/>
    <w:rsid w:val="00ED4464"/>
    <w:rsid w:val="00ED4702"/>
    <w:rsid w:val="00EE4881"/>
    <w:rsid w:val="00EE7559"/>
    <w:rsid w:val="00EF270E"/>
    <w:rsid w:val="00EF33E6"/>
    <w:rsid w:val="00EF61B9"/>
    <w:rsid w:val="00EF65AF"/>
    <w:rsid w:val="00F01D52"/>
    <w:rsid w:val="00F047D0"/>
    <w:rsid w:val="00F057A0"/>
    <w:rsid w:val="00F13985"/>
    <w:rsid w:val="00F151D7"/>
    <w:rsid w:val="00F16ABC"/>
    <w:rsid w:val="00F32E35"/>
    <w:rsid w:val="00F33B1E"/>
    <w:rsid w:val="00F37D0E"/>
    <w:rsid w:val="00F409FA"/>
    <w:rsid w:val="00F50E1B"/>
    <w:rsid w:val="00F5147B"/>
    <w:rsid w:val="00F53691"/>
    <w:rsid w:val="00F55696"/>
    <w:rsid w:val="00F76363"/>
    <w:rsid w:val="00F83456"/>
    <w:rsid w:val="00F84587"/>
    <w:rsid w:val="00F84AE3"/>
    <w:rsid w:val="00F85115"/>
    <w:rsid w:val="00F90333"/>
    <w:rsid w:val="00F96571"/>
    <w:rsid w:val="00FA15B3"/>
    <w:rsid w:val="00FB12D9"/>
    <w:rsid w:val="00FB6CF8"/>
    <w:rsid w:val="00FC0FBB"/>
    <w:rsid w:val="00FC12C2"/>
    <w:rsid w:val="00FC3179"/>
    <w:rsid w:val="00FC6889"/>
    <w:rsid w:val="00FD2B93"/>
    <w:rsid w:val="00FD3927"/>
    <w:rsid w:val="00FD4383"/>
    <w:rsid w:val="00FE49B2"/>
    <w:rsid w:val="00FE6875"/>
    <w:rsid w:val="00FE68C9"/>
    <w:rsid w:val="00FE7E9E"/>
    <w:rsid w:val="00FF3B12"/>
    <w:rsid w:val="00FF5909"/>
    <w:rsid w:val="25CA7B69"/>
    <w:rsid w:val="36320541"/>
    <w:rsid w:val="39CB2002"/>
    <w:rsid w:val="43F839F3"/>
    <w:rsid w:val="4F195517"/>
    <w:rsid w:val="60DB3CBD"/>
    <w:rsid w:val="710A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annotation text"/>
    <w:basedOn w:val="1"/>
    <w:link w:val="17"/>
    <w:uiPriority w:val="0"/>
    <w:pPr>
      <w:jc w:val="left"/>
    </w:pPr>
  </w:style>
  <w:style w:type="paragraph" w:styleId="3">
    <w:name w:val="Body Text"/>
    <w:basedOn w:val="1"/>
    <w:link w:val="18"/>
    <w:unhideWhenUsed/>
    <w:uiPriority w:val="99"/>
    <w:pPr>
      <w:spacing w:after="120"/>
    </w:pPr>
  </w:style>
  <w:style w:type="paragraph" w:styleId="4">
    <w:name w:val="Plain Text"/>
    <w:basedOn w:val="1"/>
    <w:link w:val="19"/>
    <w:uiPriority w:val="0"/>
    <w:rPr>
      <w:rFonts w:ascii="宋体" w:hAnsi="Courier New"/>
      <w:szCs w:val="20"/>
    </w:rPr>
  </w:style>
  <w:style w:type="paragraph" w:styleId="5">
    <w:name w:val="Date"/>
    <w:basedOn w:val="1"/>
    <w:next w:val="1"/>
    <w:link w:val="20"/>
    <w:unhideWhenUsed/>
    <w:qFormat/>
    <w:uiPriority w:val="99"/>
    <w:pPr>
      <w:ind w:left="100" w:leftChars="2500"/>
    </w:pPr>
  </w:style>
  <w:style w:type="paragraph" w:styleId="6">
    <w:name w:val="Balloon Text"/>
    <w:basedOn w:val="1"/>
    <w:link w:val="21"/>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Normal (Web)"/>
    <w:basedOn w:val="1"/>
    <w:unhideWhenUsed/>
    <w:qFormat/>
    <w:uiPriority w:val="99"/>
    <w:pPr>
      <w:spacing w:before="100" w:beforeAutospacing="1" w:after="100" w:afterAutospacing="1"/>
      <w:jc w:val="left"/>
    </w:pPr>
    <w:rPr>
      <w:kern w:val="0"/>
      <w:sz w:val="24"/>
    </w:rPr>
  </w:style>
  <w:style w:type="paragraph" w:styleId="10">
    <w:name w:val="annotation subject"/>
    <w:basedOn w:val="2"/>
    <w:next w:val="2"/>
    <w:link w:val="24"/>
    <w:unhideWhenUsed/>
    <w:qFormat/>
    <w:uiPriority w:val="99"/>
    <w:rPr>
      <w:b/>
      <w:bCs/>
    </w:rPr>
  </w:style>
  <w:style w:type="paragraph" w:styleId="11">
    <w:name w:val="Body Text First Indent"/>
    <w:basedOn w:val="3"/>
    <w:link w:val="25"/>
    <w:qFormat/>
    <w:uiPriority w:val="0"/>
    <w:pPr>
      <w:adjustRightInd w:val="0"/>
      <w:spacing w:after="0" w:line="240" w:lineRule="atLeast"/>
      <w:jc w:val="left"/>
      <w:textAlignment w:val="baseline"/>
    </w:pPr>
    <w:rPr>
      <w:rFonts w:ascii="宋体" w:hAnsi="宋体"/>
      <w:color w:val="000000"/>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批注文字 字符"/>
    <w:link w:val="2"/>
    <w:uiPriority w:val="0"/>
    <w:rPr>
      <w:rFonts w:ascii="Times New Roman" w:hAnsi="Times New Roman"/>
      <w:kern w:val="2"/>
      <w:sz w:val="21"/>
      <w:szCs w:val="24"/>
    </w:rPr>
  </w:style>
  <w:style w:type="character" w:customStyle="1" w:styleId="18">
    <w:name w:val="正文文本 字符"/>
    <w:link w:val="3"/>
    <w:semiHidden/>
    <w:uiPriority w:val="99"/>
    <w:rPr>
      <w:rFonts w:ascii="Times New Roman" w:hAnsi="Times New Roman"/>
      <w:kern w:val="2"/>
      <w:sz w:val="21"/>
      <w:szCs w:val="24"/>
    </w:rPr>
  </w:style>
  <w:style w:type="character" w:customStyle="1" w:styleId="19">
    <w:name w:val="纯文本 字符"/>
    <w:link w:val="4"/>
    <w:qFormat/>
    <w:uiPriority w:val="0"/>
    <w:rPr>
      <w:rFonts w:ascii="宋体" w:hAnsi="Courier New"/>
      <w:kern w:val="2"/>
      <w:sz w:val="21"/>
    </w:rPr>
  </w:style>
  <w:style w:type="character" w:customStyle="1" w:styleId="20">
    <w:name w:val="日期 字符"/>
    <w:link w:val="5"/>
    <w:semiHidden/>
    <w:uiPriority w:val="99"/>
    <w:rPr>
      <w:rFonts w:ascii="Times New Roman" w:hAnsi="Times New Roman"/>
      <w:kern w:val="2"/>
      <w:sz w:val="21"/>
      <w:szCs w:val="24"/>
    </w:rPr>
  </w:style>
  <w:style w:type="character" w:customStyle="1" w:styleId="21">
    <w:name w:val="批注框文本 字符"/>
    <w:link w:val="6"/>
    <w:semiHidden/>
    <w:qFormat/>
    <w:uiPriority w:val="99"/>
    <w:rPr>
      <w:rFonts w:ascii="Times New Roman" w:hAnsi="Times New Roman"/>
      <w:kern w:val="2"/>
      <w:sz w:val="18"/>
      <w:szCs w:val="18"/>
    </w:rPr>
  </w:style>
  <w:style w:type="character" w:customStyle="1" w:styleId="22">
    <w:name w:val="页脚 字符"/>
    <w:link w:val="7"/>
    <w:uiPriority w:val="99"/>
    <w:rPr>
      <w:sz w:val="18"/>
      <w:szCs w:val="18"/>
    </w:rPr>
  </w:style>
  <w:style w:type="character" w:customStyle="1" w:styleId="23">
    <w:name w:val="页眉 字符"/>
    <w:link w:val="8"/>
    <w:semiHidden/>
    <w:qFormat/>
    <w:uiPriority w:val="99"/>
    <w:rPr>
      <w:sz w:val="18"/>
      <w:szCs w:val="18"/>
    </w:rPr>
  </w:style>
  <w:style w:type="character" w:customStyle="1" w:styleId="24">
    <w:name w:val="批注主题 字符"/>
    <w:link w:val="10"/>
    <w:semiHidden/>
    <w:uiPriority w:val="99"/>
    <w:rPr>
      <w:rFonts w:ascii="Times New Roman" w:hAnsi="Times New Roman"/>
      <w:b/>
      <w:bCs/>
      <w:kern w:val="2"/>
      <w:sz w:val="21"/>
      <w:szCs w:val="24"/>
    </w:rPr>
  </w:style>
  <w:style w:type="character" w:customStyle="1" w:styleId="25">
    <w:name w:val="正文首行缩进 字符"/>
    <w:link w:val="11"/>
    <w:qFormat/>
    <w:uiPriority w:val="0"/>
    <w:rPr>
      <w:rFonts w:ascii="宋体" w:hAnsi="宋体"/>
      <w:color w:val="000000"/>
      <w:kern w:val="2"/>
      <w:sz w:val="21"/>
      <w:szCs w:val="24"/>
    </w:rPr>
  </w:style>
  <w:style w:type="paragraph" w:customStyle="1" w:styleId="26">
    <w:name w:val="段"/>
    <w:link w:val="2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7">
    <w:name w:val="段 Char"/>
    <w:link w:val="26"/>
    <w:qFormat/>
    <w:uiPriority w:val="0"/>
    <w:rPr>
      <w:rFonts w:ascii="宋体" w:hAnsi="Times New Roman"/>
      <w:sz w:val="21"/>
      <w:lang w:val="en-US" w:eastAsia="zh-CN" w:bidi="ar-SA"/>
    </w:rPr>
  </w:style>
  <w:style w:type="paragraph" w:customStyle="1" w:styleId="2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9">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0">
    <w:name w:val="一级条标题"/>
    <w:basedOn w:val="1"/>
    <w:next w:val="26"/>
    <w:link w:val="31"/>
    <w:uiPriority w:val="0"/>
    <w:pPr>
      <w:widowControl/>
      <w:outlineLvl w:val="2"/>
    </w:pPr>
    <w:rPr>
      <w:rFonts w:ascii="黑体" w:eastAsia="黑体"/>
      <w:kern w:val="0"/>
      <w:szCs w:val="20"/>
    </w:rPr>
  </w:style>
  <w:style w:type="character" w:customStyle="1" w:styleId="31">
    <w:name w:val="一级条标题 Char"/>
    <w:link w:val="30"/>
    <w:qFormat/>
    <w:uiPriority w:val="0"/>
    <w:rPr>
      <w:rFonts w:ascii="黑体" w:hAnsi="Times New Roman" w:eastAsia="黑体"/>
      <w:sz w:val="21"/>
    </w:rPr>
  </w:style>
  <w:style w:type="paragraph" w:customStyle="1" w:styleId="32">
    <w:name w:val="章标题"/>
    <w:next w:val="26"/>
    <w:link w:val="33"/>
    <w:uiPriority w:val="0"/>
    <w:p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33">
    <w:name w:val="章标题 Char"/>
    <w:link w:val="32"/>
    <w:uiPriority w:val="0"/>
    <w:rPr>
      <w:rFonts w:ascii="黑体" w:hAnsi="Times New Roman" w:eastAsia="黑体"/>
      <w:sz w:val="21"/>
      <w:lang w:bidi="ar-SA"/>
    </w:rPr>
  </w:style>
  <w:style w:type="paragraph" w:customStyle="1" w:styleId="34">
    <w:name w:val="注：（正文）"/>
    <w:basedOn w:val="1"/>
    <w:next w:val="26"/>
    <w:uiPriority w:val="0"/>
    <w:pPr>
      <w:numPr>
        <w:ilvl w:val="0"/>
        <w:numId w:val="1"/>
      </w:numPr>
      <w:autoSpaceDE w:val="0"/>
      <w:autoSpaceDN w:val="0"/>
      <w:ind w:left="726"/>
    </w:pPr>
    <w:rPr>
      <w:rFonts w:ascii="宋体"/>
      <w:kern w:val="0"/>
      <w:sz w:val="18"/>
      <w:szCs w:val="18"/>
    </w:rPr>
  </w:style>
  <w:style w:type="paragraph" w:customStyle="1" w:styleId="35">
    <w:name w:val="正文表标题"/>
    <w:next w:val="26"/>
    <w:uiPriority w:val="0"/>
    <w:pPr>
      <w:numPr>
        <w:ilvl w:val="0"/>
        <w:numId w:val="2"/>
      </w:numPr>
      <w:spacing w:before="156" w:beforeLines="50" w:after="156" w:afterLines="50"/>
      <w:jc w:val="center"/>
    </w:pPr>
    <w:rPr>
      <w:rFonts w:ascii="黑体" w:hAnsi="Times New Roman" w:eastAsia="黑体" w:cs="Times New Roman"/>
      <w:sz w:val="21"/>
      <w:lang w:val="en-US" w:eastAsia="zh-CN" w:bidi="ar-SA"/>
    </w:rPr>
  </w:style>
  <w:style w:type="paragraph" w:customStyle="1" w:styleId="36">
    <w:name w:val="正文图标题"/>
    <w:next w:val="26"/>
    <w:qFormat/>
    <w:uiPriority w:val="0"/>
    <w:pPr>
      <w:numPr>
        <w:ilvl w:val="0"/>
        <w:numId w:val="3"/>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37">
    <w:name w:val="其他发布日期"/>
    <w:basedOn w:val="1"/>
    <w:qFormat/>
    <w:uiPriority w:val="0"/>
    <w:pPr>
      <w:framePr w:w="3997" w:h="471" w:hRule="exact" w:vSpace="181" w:wrap="around" w:vAnchor="page" w:hAnchor="page" w:x="1419" w:y="14097" w:anchorLock="1"/>
      <w:widowControl/>
      <w:numPr>
        <w:ilvl w:val="0"/>
        <w:numId w:val="4"/>
      </w:numPr>
      <w:jc w:val="left"/>
    </w:pPr>
    <w:rPr>
      <w:rFonts w:eastAsia="黑体"/>
      <w:kern w:val="0"/>
      <w:sz w:val="28"/>
      <w:szCs w:val="20"/>
    </w:rPr>
  </w:style>
  <w:style w:type="paragraph" w:customStyle="1" w:styleId="38">
    <w:name w:val="二级条标题"/>
    <w:basedOn w:val="30"/>
    <w:next w:val="26"/>
    <w:uiPriority w:val="0"/>
    <w:pPr>
      <w:spacing w:before="50" w:beforeLines="50" w:after="50" w:afterLines="50"/>
      <w:jc w:val="left"/>
      <w:outlineLvl w:val="3"/>
    </w:pPr>
    <w:rPr>
      <w:szCs w:val="21"/>
    </w:rPr>
  </w:style>
  <w:style w:type="paragraph" w:customStyle="1" w:styleId="39">
    <w:name w:val="三级条标题"/>
    <w:basedOn w:val="38"/>
    <w:next w:val="26"/>
    <w:uiPriority w:val="0"/>
    <w:pPr>
      <w:outlineLvl w:val="4"/>
    </w:pPr>
  </w:style>
  <w:style w:type="paragraph" w:customStyle="1" w:styleId="40">
    <w:name w:val="四级条标题"/>
    <w:basedOn w:val="39"/>
    <w:next w:val="26"/>
    <w:qFormat/>
    <w:uiPriority w:val="0"/>
    <w:pPr>
      <w:outlineLvl w:val="5"/>
    </w:pPr>
  </w:style>
  <w:style w:type="paragraph" w:customStyle="1" w:styleId="41">
    <w:name w:val="五级条标题"/>
    <w:basedOn w:val="40"/>
    <w:next w:val="26"/>
    <w:qFormat/>
    <w:uiPriority w:val="0"/>
    <w:pPr>
      <w:outlineLvl w:val="6"/>
    </w:pPr>
  </w:style>
  <w:style w:type="paragraph" w:customStyle="1" w:styleId="42">
    <w:name w:val="附录标识"/>
    <w:basedOn w:val="1"/>
    <w:next w:val="26"/>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3">
    <w:name w:val="附录二级条标题"/>
    <w:basedOn w:val="1"/>
    <w:next w:val="26"/>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44">
    <w:name w:val="附录三级条标题"/>
    <w:basedOn w:val="43"/>
    <w:next w:val="26"/>
    <w:uiPriority w:val="0"/>
    <w:pPr>
      <w:numPr>
        <w:ilvl w:val="4"/>
      </w:numPr>
      <w:outlineLvl w:val="4"/>
    </w:pPr>
  </w:style>
  <w:style w:type="paragraph" w:customStyle="1" w:styleId="45">
    <w:name w:val="附录四级条标题"/>
    <w:basedOn w:val="44"/>
    <w:next w:val="26"/>
    <w:uiPriority w:val="0"/>
    <w:pPr>
      <w:numPr>
        <w:ilvl w:val="5"/>
      </w:numPr>
      <w:outlineLvl w:val="5"/>
    </w:pPr>
  </w:style>
  <w:style w:type="paragraph" w:customStyle="1" w:styleId="46">
    <w:name w:val="附录五级条标题"/>
    <w:basedOn w:val="45"/>
    <w:next w:val="26"/>
    <w:uiPriority w:val="0"/>
    <w:pPr>
      <w:numPr>
        <w:ilvl w:val="6"/>
      </w:numPr>
      <w:outlineLvl w:val="6"/>
    </w:pPr>
  </w:style>
  <w:style w:type="paragraph" w:customStyle="1" w:styleId="47">
    <w:name w:val="附录章标题"/>
    <w:next w:val="26"/>
    <w:qFormat/>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8">
    <w:name w:val="附录一级条标题"/>
    <w:basedOn w:val="47"/>
    <w:next w:val="26"/>
    <w:uiPriority w:val="0"/>
    <w:pPr>
      <w:numPr>
        <w:ilvl w:val="2"/>
      </w:numPr>
      <w:autoSpaceDN w:val="0"/>
      <w:spacing w:before="50" w:beforeLines="50" w:after="50" w:afterLines="50"/>
      <w:outlineLvl w:val="2"/>
    </w:pPr>
  </w:style>
  <w:style w:type="paragraph" w:styleId="49">
    <w:name w:val="List Paragraph"/>
    <w:basedOn w:val="1"/>
    <w:qFormat/>
    <w:uiPriority w:val="34"/>
    <w:pPr>
      <w:ind w:firstLine="420" w:firstLineChars="200"/>
    </w:pPr>
    <w:rPr>
      <w:rFonts w:ascii="Calibri" w:hAnsi="Calibri"/>
      <w:szCs w:val="22"/>
    </w:rPr>
  </w:style>
  <w:style w:type="character" w:customStyle="1" w:styleId="50">
    <w:name w:val="font01"/>
    <w:qFormat/>
    <w:uiPriority w:val="0"/>
    <w:rPr>
      <w:rFonts w:ascii="Arial" w:hAnsi="Arial" w:cs="Arial"/>
      <w:color w:val="000000"/>
      <w:sz w:val="20"/>
      <w:szCs w:val="20"/>
      <w:u w:val="none"/>
    </w:rPr>
  </w:style>
  <w:style w:type="character" w:customStyle="1" w:styleId="51">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3507</Words>
  <Characters>3925</Characters>
  <Lines>31</Lines>
  <Paragraphs>8</Paragraphs>
  <TotalTime>6</TotalTime>
  <ScaleCrop>false</ScaleCrop>
  <LinksUpToDate>false</LinksUpToDate>
  <CharactersWithSpaces>4105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2023-04-11T01:40:00Z</dcterms:created>
  <dc:creator>Administrator</dc:creator>
  <cp:lastModifiedBy>素素</cp:lastModifiedBy>
  <cp:lastPrinted>2015-12-11T05:07:00Z</cp:lastPrinted>
  <dcterms:modified xsi:type="dcterms:W3CDTF">2023-04-19T05:04:54Z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9287190ED23146EDA57238080DEBB468_13</vt:lpwstr>
  </property>
</Properties>
</file>