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sectPr>
          <w:headerReference r:id="rId5" w:type="first"/>
          <w:headerReference r:id="rId3" w:type="default"/>
          <w:footerReference r:id="rId6" w:type="default"/>
          <w:headerReference r:id="rId4" w:type="even"/>
          <w:footerReference r:id="rId7" w:type="even"/>
          <w:pgSz w:w="11907" w:h="16839"/>
          <w:pgMar w:top="1418" w:right="1134" w:bottom="1418" w:left="1418" w:header="851" w:footer="851" w:gutter="0"/>
          <w:pgBorders>
            <w:top w:val="none" w:sz="0" w:space="0"/>
            <w:left w:val="none" w:sz="0" w:space="0"/>
            <w:bottom w:val="none" w:sz="0" w:space="0"/>
            <w:right w:val="none" w:sz="0" w:space="0"/>
          </w:pgBorders>
          <w:pgNumType w:start="1"/>
          <w:cols w:space="720" w:num="1"/>
          <w:titlePg/>
          <w:docGrid w:linePitch="312" w:charSpace="0"/>
        </w:sectPr>
      </w:pPr>
      <w:bookmarkStart w:id="0" w:name="SectionMark0"/>
      <w:bookmarkStart w:id="1" w:name="SectionMark1"/>
      <w: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8308340</wp:posOffset>
                </wp:positionV>
                <wp:extent cx="5725160" cy="516255"/>
                <wp:effectExtent l="0" t="0" r="8890" b="7620"/>
                <wp:wrapNone/>
                <wp:docPr id="19"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5725160" cy="621030"/>
                        </a:xfrm>
                        <a:prstGeom prst="rect">
                          <a:avLst/>
                        </a:prstGeom>
                        <a:solidFill>
                          <a:srgbClr val="FFFFFF"/>
                        </a:solidFill>
                        <a:ln>
                          <a:noFill/>
                        </a:ln>
                        <a:effectLst/>
                      </wps:spPr>
                      <wps:txbx>
                        <w:txbxContent>
                          <w:p>
                            <w:pPr>
                              <w:ind w:left="1134" w:hanging="1134" w:hangingChars="540"/>
                              <w:rPr>
                                <w:rFonts w:ascii="黑体" w:hAnsi="黑体" w:eastAsia="黑体" w:cs="黑体"/>
                                <w:szCs w:val="21"/>
                              </w:rPr>
                            </w:pPr>
                            <w:r>
                              <w:rPr>
                                <w:rFonts w:hint="eastAsia" w:ascii="黑体" w:hAnsi="黑体" w:eastAsia="黑体" w:cs="黑体"/>
                                <w:szCs w:val="21"/>
                              </w:rPr>
                              <w:t>Issued by: State Administration for Market Regulation</w:t>
                            </w:r>
                          </w:p>
                          <w:p>
                            <w:pPr>
                              <w:jc w:val="distribute"/>
                              <w:rPr>
                                <w:rFonts w:ascii="黑体" w:hAnsi="黑体" w:eastAsia="黑体" w:cs="黑体"/>
                                <w:sz w:val="28"/>
                                <w:szCs w:val="28"/>
                              </w:rPr>
                            </w:pPr>
                            <w:r>
                              <w:rPr>
                                <w:rFonts w:hint="eastAsia" w:ascii="黑体" w:hAnsi="黑体" w:eastAsia="黑体" w:cs="黑体"/>
                                <w:szCs w:val="21"/>
                              </w:rPr>
                              <w:t xml:space="preserve"> </w:t>
                            </w:r>
                            <w:r>
                              <w:rPr>
                                <w:rFonts w:hint="eastAsia" w:ascii="黑体" w:hAnsi="黑体" w:eastAsia="黑体" w:cs="黑体"/>
                                <w:szCs w:val="21"/>
                                <w:lang w:val="en-US" w:eastAsia="zh-CN"/>
                              </w:rPr>
                              <w:t xml:space="preserve">          </w:t>
                            </w:r>
                            <w:r>
                              <w:rPr>
                                <w:rFonts w:hint="eastAsia" w:ascii="黑体" w:hAnsi="黑体" w:eastAsia="黑体" w:cs="黑体"/>
                                <w:szCs w:val="21"/>
                              </w:rPr>
                              <w:t>Standardization Administration of the People’s Republic of China</w:t>
                            </w:r>
                          </w:p>
                        </w:txbxContent>
                      </wps:txbx>
                      <wps:bodyPr rot="0" vert="horz" wrap="square" lIns="91440" tIns="45720" rIns="91440" bIns="45720" anchor="t" anchorCtr="0" upright="1">
                        <a:noAutofit/>
                      </wps:bodyPr>
                    </wps:wsp>
                  </a:graphicData>
                </a:graphic>
              </wp:anchor>
            </w:drawing>
          </mc:Choice>
          <mc:Fallback>
            <w:pict>
              <v:shape id="文本框 20" o:spid="_x0000_s1026" o:spt="202" type="#_x0000_t202" style="position:absolute;left:0pt;margin-left:5.25pt;margin-top:654.2pt;height:40.65pt;width:450.8pt;z-index:251669504;mso-width-relative:page;mso-height-relative:page;" fillcolor="#FFFFFF" filled="t" stroked="f" coordsize="21600,21600" o:gfxdata="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SSOP2QAAAAwBAAAPAAAAAAAAAAEAIAAAACIAAABkcnMvZG93bnJldi54bWxQ&#10;SwECFAAUAAAACACHTuJA+l2g5C8CAABOBAAADgAAAAAAAAABACAAAAAoAQAAZHJzL2Uyb0RvYy54&#10;bWxQSwUGAAAAAAYABgBZAQAAyQUAAAAA&#10;">
                <v:fill on="t" focussize="0,0"/>
                <v:stroke on="f"/>
                <v:imagedata o:title=""/>
                <o:lock v:ext="edit" aspectratio="f"/>
                <v:textbox>
                  <w:txbxContent>
                    <w:p>
                      <w:pPr>
                        <w:ind w:left="1134" w:hanging="1134" w:hangingChars="540"/>
                        <w:rPr>
                          <w:rFonts w:ascii="黑体" w:hAnsi="黑体" w:eastAsia="黑体" w:cs="黑体"/>
                          <w:szCs w:val="21"/>
                        </w:rPr>
                      </w:pPr>
                      <w:r>
                        <w:rPr>
                          <w:rFonts w:hint="eastAsia" w:ascii="黑体" w:hAnsi="黑体" w:eastAsia="黑体" w:cs="黑体"/>
                          <w:szCs w:val="21"/>
                        </w:rPr>
                        <w:t>Issued by: State Administration for Market Regulation</w:t>
                      </w:r>
                    </w:p>
                    <w:p>
                      <w:pPr>
                        <w:jc w:val="distribute"/>
                        <w:rPr>
                          <w:rFonts w:ascii="黑体" w:hAnsi="黑体" w:eastAsia="黑体" w:cs="黑体"/>
                          <w:sz w:val="28"/>
                          <w:szCs w:val="28"/>
                        </w:rPr>
                      </w:pPr>
                      <w:r>
                        <w:rPr>
                          <w:rFonts w:hint="eastAsia" w:ascii="黑体" w:hAnsi="黑体" w:eastAsia="黑体" w:cs="黑体"/>
                          <w:szCs w:val="21"/>
                        </w:rPr>
                        <w:t xml:space="preserve"> </w:t>
                      </w:r>
                      <w:r>
                        <w:rPr>
                          <w:rFonts w:hint="eastAsia" w:ascii="黑体" w:hAnsi="黑体" w:eastAsia="黑体" w:cs="黑体"/>
                          <w:szCs w:val="21"/>
                          <w:lang w:val="en-US" w:eastAsia="zh-CN"/>
                        </w:rPr>
                        <w:t xml:space="preserve">          </w:t>
                      </w:r>
                      <w:r>
                        <w:rPr>
                          <w:rFonts w:hint="eastAsia" w:ascii="黑体" w:hAnsi="黑体" w:eastAsia="黑体" w:cs="黑体"/>
                          <w:szCs w:val="21"/>
                        </w:rPr>
                        <w:t>Standardization Administration of the People’s Republic of China</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8186420</wp:posOffset>
                </wp:positionV>
                <wp:extent cx="6121400" cy="0"/>
                <wp:effectExtent l="0" t="0" r="0" b="0"/>
                <wp:wrapNone/>
                <wp:docPr id="8" name="直线 1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pt;margin-top:644.6pt;height:0pt;width:482pt;z-index:251667456;mso-width-relative:page;mso-height-relative:page;" filled="f" stroked="t" coordsize="21600,21600" o:gfxdata="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h7p91gAA&#10;AAsBAAAPAAAAAAAAAAEAIAAAACIAAABkcnMvZG93bnJldi54bWxQSwECFAAUAAAACACHTuJA3S5l&#10;hOcBAADdAwAADgAAAAAAAAABACAAAAAlAQAAZHJzL2Uyb0RvYy54bWxQSwUGAAAAAAYABgBZAQAA&#10;fg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7" name="直线 1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0pt;margin-top:179pt;height:0pt;width:482pt;z-index:251666432;mso-width-relative:page;mso-height-relative:page;" filled="f" stroked="t" coordsize="21600,21600" o:gfxdata="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qahW1gAA&#10;AAgBAAAPAAAAAAAAAAEAIAAAACIAAABkcnMvZG93bnJldi54bWxQSwECFAAUAAAACACHTuJA24gA&#10;cucBAADdAwAADgAAAAAAAAABACAAAAAlAQAAZHJzL2Uyb0RvYy54bWxQSwUGAAAAAAYABgBZAQAA&#10;fg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7767955</wp:posOffset>
                </wp:positionV>
                <wp:extent cx="6060440" cy="312420"/>
                <wp:effectExtent l="0" t="0" r="6985" b="1905"/>
                <wp:wrapNone/>
                <wp:docPr id="5" name="fmFrame5"/>
                <wp:cNvGraphicFramePr/>
                <a:graphic xmlns:a="http://schemas.openxmlformats.org/drawingml/2006/main">
                  <a:graphicData uri="http://schemas.microsoft.com/office/word/2010/wordprocessingShape">
                    <wps:wsp>
                      <wps:cNvSpPr txBox="1"/>
                      <wps:spPr>
                        <a:xfrm>
                          <a:off x="0" y="0"/>
                          <a:ext cx="6060440" cy="312420"/>
                        </a:xfrm>
                        <a:prstGeom prst="rect">
                          <a:avLst/>
                        </a:prstGeom>
                        <a:solidFill>
                          <a:srgbClr val="FFFFFF"/>
                        </a:solidFill>
                        <a:ln>
                          <a:noFill/>
                        </a:ln>
                      </wps:spPr>
                      <wps:txbx>
                        <w:txbxContent>
                          <w:p>
                            <w:pPr>
                              <w:pStyle w:val="33"/>
                              <w:rPr>
                                <w:rFonts w:hint="default" w:ascii="黑体" w:eastAsia="黑体"/>
                                <w:lang w:val="en-US" w:eastAsia="zh-CN"/>
                              </w:rPr>
                            </w:pPr>
                            <w:r>
                              <w:rPr>
                                <w:rFonts w:hint="eastAsia" w:ascii="黑体" w:hAnsi="黑体" w:eastAsia="黑体" w:cs="黑体"/>
                                <w:sz w:val="28"/>
                                <w:szCs w:val="28"/>
                              </w:rPr>
                              <w:t>Issue date: 20</w:t>
                            </w:r>
                            <w:r>
                              <w:rPr>
                                <w:rFonts w:hint="eastAsia" w:ascii="黑体" w:hAnsi="黑体" w:cs="黑体"/>
                                <w:sz w:val="28"/>
                                <w:szCs w:val="28"/>
                                <w:lang w:val="en-US" w:eastAsia="zh-CN"/>
                              </w:rPr>
                              <w:t>22</w:t>
                            </w:r>
                            <w:r>
                              <w:rPr>
                                <w:rFonts w:hint="eastAsia" w:ascii="黑体" w:hAnsi="黑体" w:eastAsia="黑体" w:cs="黑体"/>
                                <w:sz w:val="28"/>
                                <w:szCs w:val="28"/>
                              </w:rPr>
                              <w:t>-</w:t>
                            </w:r>
                            <w:r>
                              <w:rPr>
                                <w:rFonts w:hint="eastAsia" w:ascii="黑体" w:hAnsi="黑体" w:cs="黑体"/>
                                <w:sz w:val="28"/>
                                <w:szCs w:val="28"/>
                                <w:lang w:val="en-US" w:eastAsia="zh-CN"/>
                              </w:rPr>
                              <w:t>**</w:t>
                            </w:r>
                            <w:r>
                              <w:rPr>
                                <w:rFonts w:hint="eastAsia" w:ascii="黑体" w:hAnsi="黑体" w:eastAsia="黑体" w:cs="黑体"/>
                                <w:sz w:val="28"/>
                                <w:szCs w:val="28"/>
                              </w:rPr>
                              <w:t>-</w:t>
                            </w:r>
                            <w:r>
                              <w:rPr>
                                <w:rFonts w:hint="eastAsia" w:ascii="黑体" w:hAnsi="黑体" w:cs="黑体"/>
                                <w:sz w:val="28"/>
                                <w:szCs w:val="28"/>
                                <w:lang w:val="en-US" w:eastAsia="zh-CN"/>
                              </w:rPr>
                              <w:t>**</w:t>
                            </w:r>
                            <w:r>
                              <w:rPr>
                                <w:rFonts w:hint="eastAsia" w:ascii="黑体" w:hAnsi="黑体" w:eastAsia="黑体" w:cs="黑体"/>
                                <w:sz w:val="28"/>
                                <w:szCs w:val="28"/>
                              </w:rPr>
                              <w:t xml:space="preserve">        </w:t>
                            </w:r>
                            <w:r>
                              <w:rPr>
                                <w:rFonts w:hint="eastAsia" w:ascii="黑体" w:hAnsi="黑体" w:cs="黑体"/>
                                <w:sz w:val="28"/>
                                <w:szCs w:val="28"/>
                                <w:lang w:val="en-US" w:eastAsia="zh-CN"/>
                              </w:rPr>
                              <w:t xml:space="preserve">    </w:t>
                            </w:r>
                            <w:r>
                              <w:rPr>
                                <w:rFonts w:hint="eastAsia" w:ascii="黑体" w:hAnsi="黑体" w:eastAsia="黑体" w:cs="黑体"/>
                                <w:sz w:val="28"/>
                                <w:szCs w:val="28"/>
                              </w:rPr>
                              <w:t xml:space="preserve"> Implementation date: 20</w:t>
                            </w:r>
                            <w:r>
                              <w:rPr>
                                <w:rFonts w:hint="eastAsia" w:ascii="黑体" w:hAnsi="黑体" w:cs="黑体"/>
                                <w:sz w:val="28"/>
                                <w:szCs w:val="28"/>
                                <w:lang w:val="en-US" w:eastAsia="zh-CN"/>
                              </w:rPr>
                              <w:t>23</w:t>
                            </w:r>
                            <w:r>
                              <w:rPr>
                                <w:rFonts w:hint="eastAsia" w:ascii="黑体" w:hAnsi="黑体" w:eastAsia="黑体" w:cs="黑体"/>
                                <w:sz w:val="28"/>
                                <w:szCs w:val="28"/>
                              </w:rPr>
                              <w:t>-</w:t>
                            </w:r>
                            <w:r>
                              <w:rPr>
                                <w:rFonts w:hint="eastAsia" w:ascii="黑体" w:hAnsi="黑体" w:cs="黑体"/>
                                <w:sz w:val="28"/>
                                <w:szCs w:val="28"/>
                                <w:lang w:val="en-US" w:eastAsia="zh-CN"/>
                              </w:rPr>
                              <w:t>**</w:t>
                            </w:r>
                            <w:r>
                              <w:rPr>
                                <w:rFonts w:hint="eastAsia" w:ascii="黑体" w:hAnsi="黑体" w:eastAsia="黑体" w:cs="黑体"/>
                                <w:sz w:val="28"/>
                                <w:szCs w:val="28"/>
                              </w:rPr>
                              <w:t>-</w:t>
                            </w:r>
                            <w:r>
                              <w:rPr>
                                <w:rFonts w:hint="eastAsia" w:ascii="黑体" w:hAnsi="黑体" w:cs="黑体"/>
                                <w:sz w:val="28"/>
                                <w:szCs w:val="28"/>
                                <w:lang w:val="en-US" w:eastAsia="zh-CN"/>
                              </w:rPr>
                              <w:t>**</w:t>
                            </w:r>
                          </w:p>
                        </w:txbxContent>
                      </wps:txbx>
                      <wps:bodyPr lIns="0" tIns="0" rIns="0" bIns="0" upright="1"/>
                    </wps:wsp>
                  </a:graphicData>
                </a:graphic>
              </wp:anchor>
            </w:drawing>
          </mc:Choice>
          <mc:Fallback>
            <w:pict>
              <v:shape id="fmFrame5" o:spid="_x0000_s1026" o:spt="202" type="#_x0000_t202" style="position:absolute;left:0pt;margin-left:0pt;margin-top:611.65pt;height:24.6pt;width:477.2pt;mso-position-horizontal-relative:margin;mso-position-vertical-relative:margin;z-index:251664384;mso-width-relative:page;mso-height-relative:page;" fillcolor="#FFFFFF" filled="t" stroked="f" coordsize="21600,21600" o:gfxdata="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s5Pj9gAAAAKAQAADwAAAAAAAAABACAAAAAiAAAAZHJzL2Rvd25yZXYueG1s&#10;UEsBAhQAFAAAAAgAh07iQBC1f3K/AQAAmAMAAA4AAAAAAAAAAQAgAAAAJwEAAGRycy9lMm9Eb2Mu&#10;eG1sUEsFBgAAAAAGAAYAWQEAAFgFAAAAAA==&#10;">
                <v:fill on="t" focussize="0,0"/>
                <v:stroke on="f"/>
                <v:imagedata o:title=""/>
                <o:lock v:ext="edit" aspectratio="f"/>
                <v:textbox inset="0mm,0mm,0mm,0mm">
                  <w:txbxContent>
                    <w:p>
                      <w:pPr>
                        <w:pStyle w:val="33"/>
                        <w:rPr>
                          <w:rFonts w:hint="default" w:ascii="黑体" w:eastAsia="黑体"/>
                          <w:lang w:val="en-US" w:eastAsia="zh-CN"/>
                        </w:rPr>
                      </w:pPr>
                      <w:r>
                        <w:rPr>
                          <w:rFonts w:hint="eastAsia" w:ascii="黑体" w:hAnsi="黑体" w:eastAsia="黑体" w:cs="黑体"/>
                          <w:sz w:val="28"/>
                          <w:szCs w:val="28"/>
                        </w:rPr>
                        <w:t>Issue date: 20</w:t>
                      </w:r>
                      <w:r>
                        <w:rPr>
                          <w:rFonts w:hint="eastAsia" w:ascii="黑体" w:hAnsi="黑体" w:cs="黑体"/>
                          <w:sz w:val="28"/>
                          <w:szCs w:val="28"/>
                          <w:lang w:val="en-US" w:eastAsia="zh-CN"/>
                        </w:rPr>
                        <w:t>22</w:t>
                      </w:r>
                      <w:r>
                        <w:rPr>
                          <w:rFonts w:hint="eastAsia" w:ascii="黑体" w:hAnsi="黑体" w:eastAsia="黑体" w:cs="黑体"/>
                          <w:sz w:val="28"/>
                          <w:szCs w:val="28"/>
                        </w:rPr>
                        <w:t>-</w:t>
                      </w:r>
                      <w:r>
                        <w:rPr>
                          <w:rFonts w:hint="eastAsia" w:ascii="黑体" w:hAnsi="黑体" w:cs="黑体"/>
                          <w:sz w:val="28"/>
                          <w:szCs w:val="28"/>
                          <w:lang w:val="en-US" w:eastAsia="zh-CN"/>
                        </w:rPr>
                        <w:t>**</w:t>
                      </w:r>
                      <w:r>
                        <w:rPr>
                          <w:rFonts w:hint="eastAsia" w:ascii="黑体" w:hAnsi="黑体" w:eastAsia="黑体" w:cs="黑体"/>
                          <w:sz w:val="28"/>
                          <w:szCs w:val="28"/>
                        </w:rPr>
                        <w:t>-</w:t>
                      </w:r>
                      <w:r>
                        <w:rPr>
                          <w:rFonts w:hint="eastAsia" w:ascii="黑体" w:hAnsi="黑体" w:cs="黑体"/>
                          <w:sz w:val="28"/>
                          <w:szCs w:val="28"/>
                          <w:lang w:val="en-US" w:eastAsia="zh-CN"/>
                        </w:rPr>
                        <w:t>**</w:t>
                      </w:r>
                      <w:r>
                        <w:rPr>
                          <w:rFonts w:hint="eastAsia" w:ascii="黑体" w:hAnsi="黑体" w:eastAsia="黑体" w:cs="黑体"/>
                          <w:sz w:val="28"/>
                          <w:szCs w:val="28"/>
                        </w:rPr>
                        <w:t xml:space="preserve">        </w:t>
                      </w:r>
                      <w:r>
                        <w:rPr>
                          <w:rFonts w:hint="eastAsia" w:ascii="黑体" w:hAnsi="黑体" w:cs="黑体"/>
                          <w:sz w:val="28"/>
                          <w:szCs w:val="28"/>
                          <w:lang w:val="en-US" w:eastAsia="zh-CN"/>
                        </w:rPr>
                        <w:t xml:space="preserve">    </w:t>
                      </w:r>
                      <w:r>
                        <w:rPr>
                          <w:rFonts w:hint="eastAsia" w:ascii="黑体" w:hAnsi="黑体" w:eastAsia="黑体" w:cs="黑体"/>
                          <w:sz w:val="28"/>
                          <w:szCs w:val="28"/>
                        </w:rPr>
                        <w:t xml:space="preserve"> Implementation date: 20</w:t>
                      </w:r>
                      <w:r>
                        <w:rPr>
                          <w:rFonts w:hint="eastAsia" w:ascii="黑体" w:hAnsi="黑体" w:cs="黑体"/>
                          <w:sz w:val="28"/>
                          <w:szCs w:val="28"/>
                          <w:lang w:val="en-US" w:eastAsia="zh-CN"/>
                        </w:rPr>
                        <w:t>23</w:t>
                      </w:r>
                      <w:r>
                        <w:rPr>
                          <w:rFonts w:hint="eastAsia" w:ascii="黑体" w:hAnsi="黑体" w:eastAsia="黑体" w:cs="黑体"/>
                          <w:sz w:val="28"/>
                          <w:szCs w:val="28"/>
                        </w:rPr>
                        <w:t>-</w:t>
                      </w:r>
                      <w:r>
                        <w:rPr>
                          <w:rFonts w:hint="eastAsia" w:ascii="黑体" w:hAnsi="黑体" w:cs="黑体"/>
                          <w:sz w:val="28"/>
                          <w:szCs w:val="28"/>
                          <w:lang w:val="en-US" w:eastAsia="zh-CN"/>
                        </w:rPr>
                        <w:t>**</w:t>
                      </w:r>
                      <w:r>
                        <w:rPr>
                          <w:rFonts w:hint="eastAsia" w:ascii="黑体" w:hAnsi="黑体" w:eastAsia="黑体" w:cs="黑体"/>
                          <w:sz w:val="28"/>
                          <w:szCs w:val="28"/>
                        </w:rPr>
                        <w:t>-</w:t>
                      </w:r>
                      <w:r>
                        <w:rPr>
                          <w:rFonts w:hint="eastAsia" w:ascii="黑体" w:hAnsi="黑体" w:cs="黑体"/>
                          <w:sz w:val="28"/>
                          <w:szCs w:val="28"/>
                          <w:lang w:val="en-US" w:eastAsia="zh-CN"/>
                        </w:rPr>
                        <w:t>**</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88900</wp:posOffset>
                </wp:positionH>
                <wp:positionV relativeFrom="margin">
                  <wp:posOffset>3490595</wp:posOffset>
                </wp:positionV>
                <wp:extent cx="5969000" cy="2623820"/>
                <wp:effectExtent l="0" t="0" r="5080" b="12700"/>
                <wp:wrapNone/>
                <wp:docPr id="4" name="fmFrame4"/>
                <wp:cNvGraphicFramePr/>
                <a:graphic xmlns:a="http://schemas.openxmlformats.org/drawingml/2006/main">
                  <a:graphicData uri="http://schemas.microsoft.com/office/word/2010/wordprocessingShape">
                    <wps:wsp>
                      <wps:cNvSpPr txBox="1"/>
                      <wps:spPr>
                        <a:xfrm>
                          <a:off x="0" y="0"/>
                          <a:ext cx="5969000" cy="2623820"/>
                        </a:xfrm>
                        <a:prstGeom prst="rect">
                          <a:avLst/>
                        </a:prstGeom>
                        <a:solidFill>
                          <a:srgbClr val="FFFFFF"/>
                        </a:solidFill>
                        <a:ln>
                          <a:noFill/>
                        </a:ln>
                      </wps:spPr>
                      <wps:txbx>
                        <w:txbxContent>
                          <w:p>
                            <w:pPr>
                              <w:jc w:val="center"/>
                              <w:rPr>
                                <w:rFonts w:eastAsia="黑体"/>
                                <w:sz w:val="52"/>
                                <w:szCs w:val="52"/>
                              </w:rPr>
                            </w:pPr>
                          </w:p>
                          <w:p>
                            <w:pPr>
                              <w:pStyle w:val="38"/>
                              <w:spacing w:before="0" w:line="0" w:lineRule="atLeast"/>
                              <w:jc w:val="left"/>
                              <w:rPr>
                                <w:rFonts w:ascii="黑体" w:hAnsi="黑体" w:eastAsia="黑体" w:cs="黑体"/>
                                <w:sz w:val="52"/>
                                <w:szCs w:val="52"/>
                              </w:rPr>
                            </w:pPr>
                            <w:r>
                              <w:rPr>
                                <w:rFonts w:hint="eastAsia" w:ascii="黑体" w:hAnsi="黑体" w:eastAsia="黑体" w:cs="黑体"/>
                                <w:sz w:val="52"/>
                                <w:szCs w:val="52"/>
                              </w:rPr>
                              <w:t>Tungsten bars</w:t>
                            </w:r>
                          </w:p>
                          <w:p>
                            <w:pPr>
                              <w:pStyle w:val="38"/>
                              <w:spacing w:before="0" w:line="0" w:lineRule="atLeast"/>
                              <w:jc w:val="left"/>
                              <w:rPr>
                                <w:kern w:val="2"/>
                                <w:szCs w:val="28"/>
                              </w:rPr>
                            </w:pPr>
                            <w:r>
                              <w:rPr>
                                <w:rFonts w:hint="eastAsia" w:ascii="黑体" w:hAnsi="黑体" w:eastAsia="黑体" w:cs="黑体"/>
                                <w:kern w:val="2"/>
                                <w:sz w:val="52"/>
                                <w:szCs w:val="52"/>
                              </w:rPr>
                              <w:t>钨    条</w:t>
                            </w:r>
                          </w:p>
                          <w:p>
                            <w:pPr>
                              <w:pStyle w:val="38"/>
                              <w:spacing w:before="0" w:line="0" w:lineRule="atLeast"/>
                              <w:rPr>
                                <w:rFonts w:ascii="黑体" w:hAnsi="黑体" w:eastAsia="黑体" w:cs="黑体"/>
                                <w:kern w:val="2"/>
                                <w:szCs w:val="28"/>
                              </w:rPr>
                            </w:pPr>
                          </w:p>
                          <w:p>
                            <w:pPr>
                              <w:pStyle w:val="38"/>
                              <w:spacing w:before="0" w:line="0" w:lineRule="atLeast"/>
                              <w:rPr>
                                <w:rFonts w:ascii="黑体" w:hAnsi="黑体" w:eastAsia="黑体" w:cs="黑体"/>
                                <w:kern w:val="2"/>
                                <w:szCs w:val="28"/>
                              </w:rPr>
                            </w:pPr>
                          </w:p>
                          <w:p>
                            <w:pPr>
                              <w:pStyle w:val="43"/>
                              <w:jc w:val="left"/>
                              <w:rPr>
                                <w:rFonts w:hint="eastAsia" w:ascii="黑体" w:hAnsi="黑体" w:eastAsia="黑体" w:cs="黑体"/>
                                <w:i/>
                                <w:iCs/>
                                <w:sz w:val="28"/>
                                <w:szCs w:val="28"/>
                              </w:rPr>
                            </w:pPr>
                            <w:r>
                              <w:rPr>
                                <w:rFonts w:hint="eastAsia" w:ascii="黑体" w:hAnsi="黑体" w:eastAsia="黑体" w:cs="黑体"/>
                                <w:i/>
                                <w:iCs/>
                                <w:sz w:val="28"/>
                                <w:szCs w:val="28"/>
                              </w:rPr>
                              <w:t>（English translation）</w:t>
                            </w:r>
                          </w:p>
                          <w:p>
                            <w:pPr>
                              <w:pStyle w:val="43"/>
                              <w:jc w:val="left"/>
                              <w:rPr>
                                <w:rFonts w:hint="eastAsia" w:ascii="黑体" w:hAnsi="黑体" w:eastAsia="黑体" w:cs="黑体"/>
                                <w:i/>
                                <w:iCs/>
                                <w:sz w:val="28"/>
                                <w:szCs w:val="28"/>
                              </w:rPr>
                            </w:pPr>
                          </w:p>
                          <w:p>
                            <w:pPr>
                              <w:pStyle w:val="43"/>
                              <w:jc w:val="left"/>
                              <w:rPr>
                                <w:rFonts w:hint="eastAsia" w:ascii="黑体" w:hAnsi="黑体" w:eastAsia="黑体" w:cs="黑体"/>
                                <w:i/>
                                <w:iCs/>
                                <w:sz w:val="28"/>
                                <w:szCs w:val="28"/>
                              </w:rPr>
                            </w:pPr>
                          </w:p>
                          <w:p>
                            <w:pPr>
                              <w:pStyle w:val="43"/>
                              <w:jc w:val="center"/>
                              <w:rPr>
                                <w:rFonts w:hAnsi="宋体" w:cs="宋体"/>
                                <w:sz w:val="24"/>
                                <w:szCs w:val="24"/>
                              </w:rPr>
                            </w:pPr>
                            <w:r>
                              <w:rPr>
                                <w:rFonts w:hint="eastAsia" w:hAnsi="宋体" w:cs="宋体"/>
                                <w:sz w:val="24"/>
                                <w:szCs w:val="24"/>
                              </w:rPr>
                              <w:t>（</w:t>
                            </w:r>
                            <w:r>
                              <w:rPr>
                                <w:rFonts w:hint="eastAsia" w:hAnsi="宋体" w:cs="宋体"/>
                                <w:sz w:val="24"/>
                                <w:szCs w:val="24"/>
                                <w:lang w:val="en-US" w:eastAsia="zh-CN"/>
                              </w:rPr>
                              <w:t>报批</w:t>
                            </w:r>
                            <w:r>
                              <w:rPr>
                                <w:rFonts w:hint="eastAsia" w:hAnsi="宋体" w:cs="宋体"/>
                                <w:sz w:val="24"/>
                                <w:szCs w:val="24"/>
                              </w:rPr>
                              <w:t>稿）</w:t>
                            </w:r>
                          </w:p>
                        </w:txbxContent>
                      </wps:txbx>
                      <wps:bodyPr lIns="0" tIns="0" rIns="0" bIns="0" upright="1"/>
                    </wps:wsp>
                  </a:graphicData>
                </a:graphic>
              </wp:anchor>
            </w:drawing>
          </mc:Choice>
          <mc:Fallback>
            <w:pict>
              <v:shape id="fmFrame4" o:spid="_x0000_s1026" o:spt="202" type="#_x0000_t202" style="position:absolute;left:0pt;margin-left:7pt;margin-top:274.85pt;height:206.6pt;width:470pt;mso-position-horizontal-relative:margin;mso-position-vertical-relative:margin;z-index:251663360;mso-width-relative:page;mso-height-relative:page;" fillcolor="#FFFFFF" filled="t" stroked="f" coordsize="21600,21600" o:gfxdata="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Wq1Oc2AAAAAoBAAAPAAAAAAAAAAEAIAAAACIAAABkcnMvZG93bnJldi54&#10;bWxQSwECFAAUAAAACACHTuJAW7oSnsEBAACZAwAADgAAAAAAAAABACAAAAAnAQAAZHJzL2Uyb0Rv&#10;Yy54bWxQSwUGAAAAAAYABgBZAQAAWgUAAAAA&#10;">
                <v:fill on="t" focussize="0,0"/>
                <v:stroke on="f"/>
                <v:imagedata o:title=""/>
                <o:lock v:ext="edit" aspectratio="f"/>
                <v:textbox inset="0mm,0mm,0mm,0mm">
                  <w:txbxContent>
                    <w:p>
                      <w:pPr>
                        <w:jc w:val="center"/>
                        <w:rPr>
                          <w:rFonts w:eastAsia="黑体"/>
                          <w:sz w:val="52"/>
                          <w:szCs w:val="52"/>
                        </w:rPr>
                      </w:pPr>
                    </w:p>
                    <w:p>
                      <w:pPr>
                        <w:pStyle w:val="38"/>
                        <w:spacing w:before="0" w:line="0" w:lineRule="atLeast"/>
                        <w:jc w:val="left"/>
                        <w:rPr>
                          <w:rFonts w:ascii="黑体" w:hAnsi="黑体" w:eastAsia="黑体" w:cs="黑体"/>
                          <w:sz w:val="52"/>
                          <w:szCs w:val="52"/>
                        </w:rPr>
                      </w:pPr>
                      <w:r>
                        <w:rPr>
                          <w:rFonts w:hint="eastAsia" w:ascii="黑体" w:hAnsi="黑体" w:eastAsia="黑体" w:cs="黑体"/>
                          <w:sz w:val="52"/>
                          <w:szCs w:val="52"/>
                        </w:rPr>
                        <w:t>Tungsten bars</w:t>
                      </w:r>
                    </w:p>
                    <w:p>
                      <w:pPr>
                        <w:pStyle w:val="38"/>
                        <w:spacing w:before="0" w:line="0" w:lineRule="atLeast"/>
                        <w:jc w:val="left"/>
                        <w:rPr>
                          <w:kern w:val="2"/>
                          <w:szCs w:val="28"/>
                        </w:rPr>
                      </w:pPr>
                      <w:r>
                        <w:rPr>
                          <w:rFonts w:hint="eastAsia" w:ascii="黑体" w:hAnsi="黑体" w:eastAsia="黑体" w:cs="黑体"/>
                          <w:kern w:val="2"/>
                          <w:sz w:val="52"/>
                          <w:szCs w:val="52"/>
                        </w:rPr>
                        <w:t>钨    条</w:t>
                      </w:r>
                    </w:p>
                    <w:p>
                      <w:pPr>
                        <w:pStyle w:val="38"/>
                        <w:spacing w:before="0" w:line="0" w:lineRule="atLeast"/>
                        <w:rPr>
                          <w:rFonts w:ascii="黑体" w:hAnsi="黑体" w:eastAsia="黑体" w:cs="黑体"/>
                          <w:kern w:val="2"/>
                          <w:szCs w:val="28"/>
                        </w:rPr>
                      </w:pPr>
                    </w:p>
                    <w:p>
                      <w:pPr>
                        <w:pStyle w:val="38"/>
                        <w:spacing w:before="0" w:line="0" w:lineRule="atLeast"/>
                        <w:rPr>
                          <w:rFonts w:ascii="黑体" w:hAnsi="黑体" w:eastAsia="黑体" w:cs="黑体"/>
                          <w:kern w:val="2"/>
                          <w:szCs w:val="28"/>
                        </w:rPr>
                      </w:pPr>
                    </w:p>
                    <w:p>
                      <w:pPr>
                        <w:pStyle w:val="43"/>
                        <w:jc w:val="left"/>
                        <w:rPr>
                          <w:rFonts w:hint="eastAsia" w:ascii="黑体" w:hAnsi="黑体" w:eastAsia="黑体" w:cs="黑体"/>
                          <w:i/>
                          <w:iCs/>
                          <w:sz w:val="28"/>
                          <w:szCs w:val="28"/>
                        </w:rPr>
                      </w:pPr>
                      <w:r>
                        <w:rPr>
                          <w:rFonts w:hint="eastAsia" w:ascii="黑体" w:hAnsi="黑体" w:eastAsia="黑体" w:cs="黑体"/>
                          <w:i/>
                          <w:iCs/>
                          <w:sz w:val="28"/>
                          <w:szCs w:val="28"/>
                        </w:rPr>
                        <w:t>（English translation）</w:t>
                      </w:r>
                    </w:p>
                    <w:p>
                      <w:pPr>
                        <w:pStyle w:val="43"/>
                        <w:jc w:val="left"/>
                        <w:rPr>
                          <w:rFonts w:hint="eastAsia" w:ascii="黑体" w:hAnsi="黑体" w:eastAsia="黑体" w:cs="黑体"/>
                          <w:i/>
                          <w:iCs/>
                          <w:sz w:val="28"/>
                          <w:szCs w:val="28"/>
                        </w:rPr>
                      </w:pPr>
                    </w:p>
                    <w:p>
                      <w:pPr>
                        <w:pStyle w:val="43"/>
                        <w:jc w:val="left"/>
                        <w:rPr>
                          <w:rFonts w:hint="eastAsia" w:ascii="黑体" w:hAnsi="黑体" w:eastAsia="黑体" w:cs="黑体"/>
                          <w:i/>
                          <w:iCs/>
                          <w:sz w:val="28"/>
                          <w:szCs w:val="28"/>
                        </w:rPr>
                      </w:pPr>
                    </w:p>
                    <w:p>
                      <w:pPr>
                        <w:pStyle w:val="43"/>
                        <w:jc w:val="center"/>
                        <w:rPr>
                          <w:rFonts w:hAnsi="宋体" w:cs="宋体"/>
                          <w:sz w:val="24"/>
                          <w:szCs w:val="24"/>
                        </w:rPr>
                      </w:pPr>
                      <w:r>
                        <w:rPr>
                          <w:rFonts w:hint="eastAsia" w:hAnsi="宋体" w:cs="宋体"/>
                          <w:sz w:val="24"/>
                          <w:szCs w:val="24"/>
                        </w:rPr>
                        <w:t>（</w:t>
                      </w:r>
                      <w:r>
                        <w:rPr>
                          <w:rFonts w:hint="eastAsia" w:hAnsi="宋体" w:cs="宋体"/>
                          <w:sz w:val="24"/>
                          <w:szCs w:val="24"/>
                          <w:lang w:val="en-US" w:eastAsia="zh-CN"/>
                        </w:rPr>
                        <w:t>报批</w:t>
                      </w:r>
                      <w:r>
                        <w:rPr>
                          <w:rFonts w:hint="eastAsia" w:hAnsi="宋体" w:cs="宋体"/>
                          <w:sz w:val="24"/>
                          <w:szCs w:val="24"/>
                        </w:rPr>
                        <w:t>稿）</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1485900</wp:posOffset>
                </wp:positionV>
                <wp:extent cx="6134100" cy="792480"/>
                <wp:effectExtent l="0" t="0" r="7620" b="0"/>
                <wp:wrapNone/>
                <wp:docPr id="3" name="fmFrame3"/>
                <wp:cNvGraphicFramePr/>
                <a:graphic xmlns:a="http://schemas.openxmlformats.org/drawingml/2006/main">
                  <a:graphicData uri="http://schemas.microsoft.com/office/word/2010/wordprocessingShape">
                    <wps:wsp>
                      <wps:cNvSpPr txBox="1"/>
                      <wps:spPr>
                        <a:xfrm>
                          <a:off x="0" y="0"/>
                          <a:ext cx="6134100" cy="792480"/>
                        </a:xfrm>
                        <a:prstGeom prst="rect">
                          <a:avLst/>
                        </a:prstGeom>
                        <a:solidFill>
                          <a:srgbClr val="FFFFFF"/>
                        </a:solidFill>
                        <a:ln>
                          <a:noFill/>
                        </a:ln>
                      </wps:spPr>
                      <wps:txbx>
                        <w:txbxContent>
                          <w:p>
                            <w:pPr>
                              <w:pStyle w:val="42"/>
                              <w:wordWrap w:val="0"/>
                              <w:spacing w:before="0"/>
                              <w:rPr>
                                <w:rFonts w:hint="default" w:ascii="黑体" w:eastAsia="黑体"/>
                                <w:lang w:val="en-US" w:eastAsia="zh-CN"/>
                              </w:rPr>
                            </w:pPr>
                            <w:r>
                              <w:rPr>
                                <w:rFonts w:hint="eastAsia" w:ascii="黑体" w:eastAsia="黑体"/>
                              </w:rPr>
                              <w:t>GB/T 3459—20</w:t>
                            </w:r>
                            <w:r>
                              <w:rPr>
                                <w:rFonts w:hint="eastAsia" w:ascii="黑体" w:eastAsia="黑体"/>
                                <w:lang w:val="en-US" w:eastAsia="zh-CN"/>
                              </w:rPr>
                              <w:t>22</w:t>
                            </w:r>
                          </w:p>
                          <w:p>
                            <w:pPr>
                              <w:pStyle w:val="42"/>
                              <w:spacing w:before="0"/>
                              <w:rPr>
                                <w:rFonts w:ascii="宋体" w:hAnsi="宋体"/>
                                <w:sz w:val="21"/>
                                <w:szCs w:val="21"/>
                              </w:rPr>
                            </w:pPr>
                            <w:r>
                              <w:rPr>
                                <w:rFonts w:hint="eastAsia" w:ascii="宋体" w:hAnsi="宋体"/>
                                <w:sz w:val="21"/>
                                <w:szCs w:val="21"/>
                                <w:lang w:val="en-US" w:eastAsia="zh-CN"/>
                              </w:rPr>
                              <w:t xml:space="preserve">Instead of </w:t>
                            </w:r>
                            <w:r>
                              <w:rPr>
                                <w:rFonts w:hint="eastAsia" w:ascii="宋体" w:hAnsi="宋体"/>
                                <w:sz w:val="21"/>
                                <w:szCs w:val="21"/>
                              </w:rPr>
                              <w:t>GB/T 3459-2006</w:t>
                            </w:r>
                          </w:p>
                          <w:p>
                            <w:pPr>
                              <w:pStyle w:val="42"/>
                              <w:wordWrap w:val="0"/>
                              <w:adjustRightInd w:val="0"/>
                              <w:snapToGrid w:val="0"/>
                              <w:spacing w:before="0" w:line="240" w:lineRule="atLeast"/>
                              <w:rPr>
                                <w:rFonts w:ascii="黑体"/>
                                <w:sz w:val="21"/>
                                <w:szCs w:val="21"/>
                              </w:rPr>
                            </w:pPr>
                          </w:p>
                        </w:txbxContent>
                      </wps:txbx>
                      <wps:bodyPr lIns="0" tIns="0" rIns="0" bIns="0" upright="1"/>
                    </wps:wsp>
                  </a:graphicData>
                </a:graphic>
              </wp:anchor>
            </w:drawing>
          </mc:Choice>
          <mc:Fallback>
            <w:pict>
              <v:shape id="fmFrame3" o:spid="_x0000_s1026" o:spt="202" type="#_x0000_t202" style="position:absolute;left:0pt;margin-left:0pt;margin-top:117pt;height:62.4pt;width:483pt;mso-position-horizontal-relative:margin;mso-position-vertical-relative:margin;z-index:251662336;mso-width-relative:page;mso-height-relative:page;" fillcolor="#FFFFFF" filled="t" stroked="f" coordsize="21600,21600" o:gfxdata="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jSmMtcAAAAIAQAADwAAAAAAAAABACAAAAAiAAAAZHJzL2Rvd25yZXYueG1s&#10;UEsBAhQAFAAAAAgAh07iQCFn7ObAAQAAmAMAAA4AAAAAAAAAAQAgAAAAJgEAAGRycy9lMm9Eb2Mu&#10;eG1sUEsFBgAAAAAGAAYAWQEAAFgFAAAAAA==&#10;">
                <v:fill on="t" focussize="0,0"/>
                <v:stroke on="f"/>
                <v:imagedata o:title=""/>
                <o:lock v:ext="edit" aspectratio="f"/>
                <v:textbox inset="0mm,0mm,0mm,0mm">
                  <w:txbxContent>
                    <w:p>
                      <w:pPr>
                        <w:pStyle w:val="42"/>
                        <w:wordWrap w:val="0"/>
                        <w:spacing w:before="0"/>
                        <w:rPr>
                          <w:rFonts w:hint="default" w:ascii="黑体" w:eastAsia="黑体"/>
                          <w:lang w:val="en-US" w:eastAsia="zh-CN"/>
                        </w:rPr>
                      </w:pPr>
                      <w:r>
                        <w:rPr>
                          <w:rFonts w:hint="eastAsia" w:ascii="黑体" w:eastAsia="黑体"/>
                        </w:rPr>
                        <w:t>GB/T 3459—20</w:t>
                      </w:r>
                      <w:r>
                        <w:rPr>
                          <w:rFonts w:hint="eastAsia" w:ascii="黑体" w:eastAsia="黑体"/>
                          <w:lang w:val="en-US" w:eastAsia="zh-CN"/>
                        </w:rPr>
                        <w:t>22</w:t>
                      </w:r>
                    </w:p>
                    <w:p>
                      <w:pPr>
                        <w:pStyle w:val="42"/>
                        <w:spacing w:before="0"/>
                        <w:rPr>
                          <w:rFonts w:ascii="宋体" w:hAnsi="宋体"/>
                          <w:sz w:val="21"/>
                          <w:szCs w:val="21"/>
                        </w:rPr>
                      </w:pPr>
                      <w:r>
                        <w:rPr>
                          <w:rFonts w:hint="eastAsia" w:ascii="宋体" w:hAnsi="宋体"/>
                          <w:sz w:val="21"/>
                          <w:szCs w:val="21"/>
                          <w:lang w:val="en-US" w:eastAsia="zh-CN"/>
                        </w:rPr>
                        <w:t xml:space="preserve">Instead of </w:t>
                      </w:r>
                      <w:r>
                        <w:rPr>
                          <w:rFonts w:hint="eastAsia" w:ascii="宋体" w:hAnsi="宋体"/>
                          <w:sz w:val="21"/>
                          <w:szCs w:val="21"/>
                        </w:rPr>
                        <w:t>GB/T 3459-2006</w:t>
                      </w:r>
                    </w:p>
                    <w:p>
                      <w:pPr>
                        <w:pStyle w:val="42"/>
                        <w:wordWrap w:val="0"/>
                        <w:adjustRightInd w:val="0"/>
                        <w:snapToGrid w:val="0"/>
                        <w:spacing w:before="0" w:line="240" w:lineRule="atLeast"/>
                        <w:rPr>
                          <w:rFonts w:ascii="黑体"/>
                          <w:sz w:val="21"/>
                          <w:szCs w:val="21"/>
                        </w:rPr>
                      </w:pPr>
                    </w:p>
                  </w:txbxContent>
                </v:textbox>
                <w10:anchorlock/>
              </v:shape>
            </w:pict>
          </mc:Fallback>
        </mc:AlternateContent>
      </w:r>
      <w: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24" name="HBPicture" descr="GB"/>
            <wp:cNvGraphicFramePr/>
            <a:graphic xmlns:a="http://schemas.openxmlformats.org/drawingml/2006/main">
              <a:graphicData uri="http://schemas.openxmlformats.org/drawingml/2006/picture">
                <pic:pic xmlns:pic="http://schemas.openxmlformats.org/drawingml/2006/picture">
                  <pic:nvPicPr>
                    <pic:cNvPr id="24" name="HBPicture" descr="GB"/>
                    <pic:cNvPicPr>
                      <a:picLocks noChangeArrowheads="1"/>
                    </pic:cNvPicPr>
                  </pic:nvPicPr>
                  <pic:blipFill>
                    <a:blip r:embed="rId16" cstate="print"/>
                    <a:srcRect/>
                    <a:stretch>
                      <a:fillRect/>
                    </a:stretch>
                  </pic:blipFill>
                  <pic:spPr>
                    <a:xfrm>
                      <a:off x="0" y="0"/>
                      <a:ext cx="1403350" cy="720090"/>
                    </a:xfrm>
                    <a:prstGeom prst="rect">
                      <a:avLst/>
                    </a:prstGeom>
                    <a:noFill/>
                    <a:ln w="9525" cmpd="sng">
                      <a:noFill/>
                      <a:miter lim="800000"/>
                      <a:headEnd/>
                      <a:tailEnd/>
                    </a:ln>
                  </pic:spPr>
                </pic:pic>
              </a:graphicData>
            </a:graphic>
          </wp:anchor>
        </w:drawing>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6350" b="508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29"/>
                              <w:rPr>
                                <w:b w:val="0"/>
                                <w:bCs w:val="0"/>
                              </w:rPr>
                            </w:pPr>
                            <w:r>
                              <w:rPr>
                                <w:rFonts w:ascii="黑体" w:hAnsi="黑体" w:eastAsia="黑体" w:cs="Arial"/>
                                <w:b w:val="0"/>
                                <w:bCs w:val="0"/>
                                <w:snapToGrid w:val="0"/>
                                <w:spacing w:val="-24"/>
                                <w:kern w:val="0"/>
                                <w:sz w:val="44"/>
                                <w:szCs w:val="36"/>
                              </w:rPr>
                              <w:t>National Standard of the People</w:t>
                            </w:r>
                            <w:r>
                              <w:rPr>
                                <w:rFonts w:hint="eastAsia" w:ascii="黑体" w:hAnsi="黑体" w:eastAsia="黑体" w:cs="Arial"/>
                                <w:b w:val="0"/>
                                <w:bCs w:val="0"/>
                                <w:snapToGrid w:val="0"/>
                                <w:spacing w:val="-24"/>
                                <w:kern w:val="0"/>
                                <w:sz w:val="44"/>
                                <w:szCs w:val="36"/>
                              </w:rPr>
                              <w:t>’</w:t>
                            </w:r>
                            <w:r>
                              <w:rPr>
                                <w:rFonts w:ascii="黑体" w:hAnsi="黑体" w:eastAsia="黑体" w:cs="Arial"/>
                                <w:b w:val="0"/>
                                <w:bCs w:val="0"/>
                                <w:snapToGrid w:val="0"/>
                                <w:spacing w:val="-24"/>
                                <w:kern w:val="0"/>
                                <w:sz w:val="44"/>
                                <w:szCs w:val="36"/>
                              </w:rPr>
                              <w:t>s Republic of China</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g5HBdcAAAAIAQAADwAAAAAAAAABACAAAAAiAAAAZHJzL2Rvd25yZXYueG1sUEsB&#10;AhQAFAAAAAgAh07iQMxxI/O9AQAAmAMAAA4AAAAAAAAAAQAgAAAAJgEAAGRycy9lMm9Eb2MueG1s&#10;UEsFBgAAAAAGAAYAWQEAAFUFAAAAAA==&#10;">
                <v:fill on="t" focussize="0,0"/>
                <v:stroke on="f"/>
                <v:imagedata o:title=""/>
                <o:lock v:ext="edit" aspectratio="f"/>
                <v:textbox inset="0mm,0mm,0mm,0mm">
                  <w:txbxContent>
                    <w:p>
                      <w:pPr>
                        <w:pStyle w:val="29"/>
                        <w:rPr>
                          <w:b w:val="0"/>
                          <w:bCs w:val="0"/>
                        </w:rPr>
                      </w:pPr>
                      <w:r>
                        <w:rPr>
                          <w:rFonts w:ascii="黑体" w:hAnsi="黑体" w:eastAsia="黑体" w:cs="Arial"/>
                          <w:b w:val="0"/>
                          <w:bCs w:val="0"/>
                          <w:snapToGrid w:val="0"/>
                          <w:spacing w:val="-24"/>
                          <w:kern w:val="0"/>
                          <w:sz w:val="44"/>
                          <w:szCs w:val="36"/>
                        </w:rPr>
                        <w:t>National Standard of the People</w:t>
                      </w:r>
                      <w:r>
                        <w:rPr>
                          <w:rFonts w:hint="eastAsia" w:ascii="黑体" w:hAnsi="黑体" w:eastAsia="黑体" w:cs="Arial"/>
                          <w:b w:val="0"/>
                          <w:bCs w:val="0"/>
                          <w:snapToGrid w:val="0"/>
                          <w:spacing w:val="-24"/>
                          <w:kern w:val="0"/>
                          <w:sz w:val="44"/>
                          <w:szCs w:val="36"/>
                        </w:rPr>
                        <w:t>’</w:t>
                      </w:r>
                      <w:r>
                        <w:rPr>
                          <w:rFonts w:ascii="黑体" w:hAnsi="黑体" w:eastAsia="黑体" w:cs="Arial"/>
                          <w:b w:val="0"/>
                          <w:bCs w:val="0"/>
                          <w:snapToGrid w:val="0"/>
                          <w:spacing w:val="-24"/>
                          <w:kern w:val="0"/>
                          <w:sz w:val="44"/>
                          <w:szCs w:val="36"/>
                        </w:rPr>
                        <w:t>s Republic of China</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5080" b="1270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rPr>
                                <w:rFonts w:ascii="黑体" w:eastAsia="黑体"/>
                              </w:rPr>
                            </w:pPr>
                            <w:r>
                              <w:rPr>
                                <w:rFonts w:hint="eastAsia" w:ascii="黑体" w:eastAsia="黑体"/>
                              </w:rPr>
                              <w:t>ICS 77.150.99</w:t>
                            </w:r>
                          </w:p>
                          <w:p>
                            <w:pPr>
                              <w:rPr>
                                <w:rFonts w:ascii="黑体" w:eastAsia="黑体"/>
                              </w:rPr>
                            </w:pPr>
                            <w:r>
                              <w:rPr>
                                <w:rFonts w:hint="eastAsia" w:ascii="黑体"/>
                              </w:rPr>
                              <w:t>CCS</w:t>
                            </w:r>
                            <w:r>
                              <w:rPr>
                                <w:rFonts w:hint="eastAsia" w:ascii="黑体" w:eastAsia="黑体"/>
                              </w:rPr>
                              <w:t xml:space="preserve"> H 63</w:t>
                            </w:r>
                          </w:p>
                          <w:p>
                            <w:pPr>
                              <w:pStyle w:val="37"/>
                            </w:pPr>
                          </w:p>
                          <w:p>
                            <w:pPr>
                              <w:pStyle w:val="37"/>
                            </w:pP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ezL4NMAAAAFAQAADwAAAAAAAAABACAAAAAiAAAAZHJzL2Rvd25yZXYueG1sUEsBAhQA&#10;FAAAAAgAh07iQE61g1O+AQAAmAMAAA4AAAAAAAAAAQAgAAAAIgEAAGRycy9lMm9Eb2MueG1sUEsF&#10;BgAAAAAGAAYAWQEAAFIFAAAAAA==&#10;">
                <v:fill on="t" focussize="0,0"/>
                <v:stroke on="f"/>
                <v:imagedata o:title=""/>
                <o:lock v:ext="edit" aspectratio="f"/>
                <v:textbox inset="0mm,0mm,0mm,0mm">
                  <w:txbxContent>
                    <w:p>
                      <w:pPr>
                        <w:rPr>
                          <w:rFonts w:ascii="黑体" w:eastAsia="黑体"/>
                        </w:rPr>
                      </w:pPr>
                      <w:r>
                        <w:rPr>
                          <w:rFonts w:hint="eastAsia" w:ascii="黑体" w:eastAsia="黑体"/>
                        </w:rPr>
                        <w:t>ICS 77.150.99</w:t>
                      </w:r>
                    </w:p>
                    <w:p>
                      <w:pPr>
                        <w:rPr>
                          <w:rFonts w:ascii="黑体" w:eastAsia="黑体"/>
                        </w:rPr>
                      </w:pPr>
                      <w:r>
                        <w:rPr>
                          <w:rFonts w:hint="eastAsia" w:ascii="黑体"/>
                        </w:rPr>
                        <w:t>CCS</w:t>
                      </w:r>
                      <w:r>
                        <w:rPr>
                          <w:rFonts w:hint="eastAsia" w:ascii="黑体" w:eastAsia="黑体"/>
                        </w:rPr>
                        <w:t xml:space="preserve"> H 63</w:t>
                      </w:r>
                    </w:p>
                    <w:p>
                      <w:pPr>
                        <w:pStyle w:val="37"/>
                      </w:pPr>
                    </w:p>
                    <w:p>
                      <w:pPr>
                        <w:pStyle w:val="37"/>
                      </w:pPr>
                    </w:p>
                  </w:txbxContent>
                </v:textbox>
                <w10:anchorlock/>
              </v:shape>
            </w:pict>
          </mc:Fallback>
        </mc:AlternateContent>
      </w:r>
      <w:r>
        <w:rPr>
          <w:rFonts w:hint="eastAsia"/>
        </w:rPr>
        <w:t>00</w:t>
      </w:r>
      <w:bookmarkStart w:id="2" w:name="_GoBack"/>
      <w:bookmarkEnd w:id="2"/>
    </w:p>
    <w:bookmarkEnd w:id="0"/>
    <w:bookmarkEnd w:id="1"/>
    <w:p>
      <w:pPr>
        <w:tabs>
          <w:tab w:val="left" w:pos="403"/>
        </w:tabs>
        <w:adjustRightInd w:val="0"/>
        <w:snapToGrid w:val="0"/>
        <w:jc w:val="left"/>
        <w:rPr>
          <w:rFonts w:ascii="黑体" w:hAnsi="黑体" w:eastAsia="黑体" w:cs="黑体"/>
          <w:b/>
          <w:bCs/>
          <w:sz w:val="36"/>
          <w:szCs w:val="36"/>
        </w:rPr>
      </w:pPr>
      <w:r>
        <w:rPr>
          <w:rFonts w:hint="eastAsia" w:ascii="黑体" w:hAnsi="黑体" w:eastAsia="黑体" w:cs="黑体"/>
          <w:sz w:val="36"/>
          <w:szCs w:val="36"/>
        </w:rPr>
        <w:t>Foreword</w:t>
      </w:r>
    </w:p>
    <w:p>
      <w:pPr>
        <w:rPr>
          <w:sz w:val="30"/>
          <w:szCs w:val="30"/>
        </w:rPr>
      </w:pPr>
    </w:p>
    <w:p>
      <w:pPr>
        <w:rPr>
          <w:rFonts w:ascii="黑体" w:hAnsi="黑体" w:eastAsia="黑体" w:cs="黑体"/>
          <w:szCs w:val="21"/>
        </w:rPr>
      </w:pPr>
      <w:r>
        <w:rPr>
          <w:rFonts w:hint="eastAsia" w:ascii="黑体" w:hAnsi="黑体" w:eastAsia="黑体" w:cs="黑体"/>
          <w:szCs w:val="21"/>
        </w:rPr>
        <w:t>SAC/TC 243 （</w:t>
      </w:r>
      <w:r>
        <w:rPr>
          <w:rFonts w:ascii="黑体" w:hAnsi="黑体" w:eastAsia="黑体" w:cs="黑体"/>
          <w:szCs w:val="21"/>
        </w:rPr>
        <w:t>National Nonferrous Metals Standardization Technical Committee）</w:t>
      </w:r>
      <w:r>
        <w:rPr>
          <w:rFonts w:hint="eastAsia" w:ascii="黑体" w:hAnsi="黑体" w:eastAsia="黑体" w:cs="黑体"/>
          <w:szCs w:val="21"/>
        </w:rPr>
        <w:t>is in charge of this English translation. In case of any doubt about the contents of English translation, the Chinese original shall be considered authoritatively.</w:t>
      </w:r>
    </w:p>
    <w:p>
      <w:pPr>
        <w:rPr>
          <w:rFonts w:ascii="黑体" w:hAnsi="黑体" w:eastAsia="黑体" w:cs="黑体"/>
        </w:rPr>
      </w:pPr>
      <w:r>
        <w:rPr>
          <w:rFonts w:hint="eastAsia" w:ascii="黑体" w:hAnsi="黑体" w:eastAsia="黑体" w:cs="黑体"/>
          <w:szCs w:val="21"/>
        </w:rPr>
        <w:t xml:space="preserve">This standard is drafted in accordance with the rules </w:t>
      </w:r>
      <w:r>
        <w:rPr>
          <w:rFonts w:hint="eastAsia" w:ascii="黑体" w:hAnsi="黑体" w:eastAsia="黑体" w:cs="黑体"/>
        </w:rPr>
        <w:t xml:space="preserve">given in the GB/T 1.1-2009 </w:t>
      </w:r>
      <w:r>
        <w:rPr>
          <w:rFonts w:hint="eastAsia" w:ascii="黑体" w:hAnsi="黑体" w:eastAsia="黑体" w:cs="黑体"/>
          <w:i/>
        </w:rPr>
        <w:t>Directives for standardization—Part 1: The structure and drafting of standard</w:t>
      </w:r>
      <w:r>
        <w:rPr>
          <w:rFonts w:hint="eastAsia" w:ascii="黑体" w:hAnsi="黑体" w:eastAsia="黑体" w:cs="黑体"/>
        </w:rPr>
        <w:t>.</w:t>
      </w:r>
    </w:p>
    <w:p>
      <w:pPr>
        <w:jc w:val="left"/>
        <w:rPr>
          <w:rFonts w:ascii="黑体" w:hAnsi="黑体" w:eastAsia="黑体" w:cs="黑体"/>
          <w:szCs w:val="21"/>
        </w:rPr>
      </w:pPr>
      <w:r>
        <w:rPr>
          <w:rFonts w:hint="eastAsia" w:ascii="黑体" w:hAnsi="黑体" w:eastAsia="黑体" w:cs="黑体"/>
          <w:szCs w:val="21"/>
        </w:rPr>
        <w:t>This standard was proposed by China Nonferrous Metals Industry Association.</w:t>
      </w:r>
    </w:p>
    <w:p>
      <w:pPr>
        <w:rPr>
          <w:rFonts w:ascii="黑体" w:hAnsi="黑体" w:eastAsia="黑体" w:cs="黑体"/>
        </w:rPr>
      </w:pPr>
      <w:r>
        <w:rPr>
          <w:rFonts w:hint="eastAsia" w:ascii="黑体" w:hAnsi="黑体" w:eastAsia="黑体" w:cs="黑体"/>
        </w:rPr>
        <w:t>This standard was prepared by SAC/TC 243.</w:t>
      </w:r>
    </w:p>
    <w:p>
      <w:pPr>
        <w:pStyle w:val="21"/>
        <w:framePr w:w="0" w:hRule="auto" w:wrap="auto" w:vAnchor="margin" w:hAnchor="text" w:xAlign="left" w:yAlign="inline"/>
        <w:adjustRightInd w:val="0"/>
        <w:snapToGrid w:val="0"/>
        <w:spacing w:line="240" w:lineRule="auto"/>
        <w:ind w:firstLine="420" w:firstLineChars="200"/>
        <w:jc w:val="both"/>
        <w:rPr>
          <w:rFonts w:ascii="宋体" w:hAnsi="宋体" w:eastAsia="宋体" w:cs="宋体"/>
          <w:sz w:val="21"/>
          <w:szCs w:val="21"/>
        </w:rPr>
      </w:pPr>
    </w:p>
    <w:p>
      <w:pPr>
        <w:pStyle w:val="21"/>
        <w:framePr w:w="0" w:hRule="auto" w:wrap="auto" w:vAnchor="margin" w:hAnchor="text" w:xAlign="left" w:yAlign="inline"/>
        <w:adjustRightInd w:val="0"/>
        <w:snapToGrid w:val="0"/>
        <w:spacing w:line="240" w:lineRule="auto"/>
        <w:rPr>
          <w:rFonts w:ascii="宋体" w:hAnsi="宋体" w:eastAsia="宋体" w:cs="宋体"/>
          <w:sz w:val="21"/>
          <w:szCs w:val="21"/>
        </w:rPr>
        <w:sectPr>
          <w:headerReference r:id="rId10" w:type="first"/>
          <w:footerReference r:id="rId12" w:type="first"/>
          <w:headerReference r:id="rId8" w:type="default"/>
          <w:footerReference r:id="rId11" w:type="default"/>
          <w:headerReference r:id="rId9" w:type="even"/>
          <w:pgSz w:w="11907" w:h="16839"/>
          <w:pgMar w:top="1418" w:right="1134" w:bottom="1134" w:left="1418" w:header="851" w:footer="851" w:gutter="0"/>
          <w:pgBorders>
            <w:top w:val="none" w:sz="0" w:space="0"/>
            <w:left w:val="none" w:sz="0" w:space="0"/>
            <w:bottom w:val="none" w:sz="0" w:space="0"/>
            <w:right w:val="none" w:sz="0" w:space="0"/>
          </w:pgBorders>
          <w:pgNumType w:fmt="upperRoman" w:start="1"/>
          <w:cols w:space="720" w:num="1"/>
          <w:titlePg/>
          <w:docGrid w:linePitch="312" w:charSpace="0"/>
        </w:sectPr>
      </w:pPr>
    </w:p>
    <w:p>
      <w:pPr>
        <w:pStyle w:val="21"/>
        <w:framePr w:w="0" w:hRule="auto" w:wrap="auto" w:vAnchor="margin" w:hAnchor="text" w:xAlign="left" w:yAlign="inline"/>
        <w:adjustRightInd w:val="0"/>
        <w:snapToGrid w:val="0"/>
        <w:spacing w:before="300" w:after="240" w:line="240" w:lineRule="auto"/>
        <w:rPr>
          <w:sz w:val="32"/>
          <w:szCs w:val="32"/>
        </w:rPr>
      </w:pPr>
      <w:r>
        <w:rPr>
          <w:rFonts w:hint="eastAsia"/>
          <w:sz w:val="32"/>
          <w:szCs w:val="32"/>
        </w:rPr>
        <w:t>Tungsten bars</w:t>
      </w:r>
    </w:p>
    <w:p>
      <w:pPr>
        <w:pStyle w:val="5"/>
        <w:adjustRightInd w:val="0"/>
        <w:snapToGrid w:val="0"/>
        <w:spacing w:before="240" w:beforeLines="100" w:after="240" w:afterLines="100"/>
        <w:rPr>
          <w:rFonts w:ascii="黑体" w:hAnsi="黑体" w:eastAsia="黑体" w:cs="黑体"/>
        </w:rPr>
      </w:pPr>
      <w:r>
        <w:rPr>
          <w:rFonts w:hint="eastAsia" w:ascii="黑体" w:hAnsi="黑体" w:eastAsia="黑体" w:cs="黑体"/>
        </w:rPr>
        <w:t>1　Scope</w:t>
      </w:r>
    </w:p>
    <w:p>
      <w:pPr>
        <w:adjustRightInd w:val="0"/>
        <w:snapToGrid w:val="0"/>
        <w:ind w:firstLine="420" w:firstLineChars="200"/>
        <w:rPr>
          <w:rFonts w:hint="eastAsia" w:ascii="黑体" w:hAnsi="黑体" w:eastAsia="黑体" w:cs="黑体"/>
          <w:kern w:val="0"/>
          <w:szCs w:val="21"/>
        </w:rPr>
      </w:pPr>
      <w:r>
        <w:rPr>
          <w:rFonts w:hint="eastAsia" w:ascii="黑体" w:hAnsi="黑体" w:eastAsia="黑体" w:cs="黑体"/>
          <w:kern w:val="0"/>
          <w:szCs w:val="21"/>
        </w:rPr>
        <w:t xml:space="preserve">This document specifies the classification, technical requirements, test methods, inspection rules, marking, packaging, transportation, storage, accompanying documents and order list contents of tungsten </w:t>
      </w:r>
      <w:r>
        <w:rPr>
          <w:rFonts w:hint="eastAsia" w:ascii="黑体" w:hAnsi="黑体" w:eastAsia="黑体" w:cs="黑体"/>
          <w:kern w:val="0"/>
          <w:szCs w:val="21"/>
          <w:lang w:val="en-US" w:eastAsia="zh-CN"/>
        </w:rPr>
        <w:t>bar</w:t>
      </w:r>
      <w:r>
        <w:rPr>
          <w:rFonts w:hint="eastAsia" w:ascii="黑体" w:hAnsi="黑体" w:eastAsia="黑体" w:cs="黑体"/>
          <w:kern w:val="0"/>
          <w:szCs w:val="21"/>
        </w:rPr>
        <w:t>s.</w:t>
      </w:r>
    </w:p>
    <w:p>
      <w:pPr>
        <w:adjustRightInd w:val="0"/>
        <w:snapToGrid w:val="0"/>
        <w:ind w:firstLine="420" w:firstLineChars="200"/>
        <w:rPr>
          <w:rFonts w:hint="eastAsia" w:ascii="黑体" w:hAnsi="黑体" w:eastAsia="黑体" w:cs="黑体"/>
          <w:lang w:eastAsia="zh-CN"/>
        </w:rPr>
      </w:pPr>
      <w:r>
        <w:rPr>
          <w:rFonts w:hint="eastAsia" w:ascii="黑体" w:hAnsi="黑体" w:eastAsia="黑体" w:cs="黑体"/>
          <w:kern w:val="0"/>
          <w:szCs w:val="21"/>
        </w:rPr>
        <w:t xml:space="preserve">This document is applicable to pure tungsten </w:t>
      </w:r>
      <w:r>
        <w:rPr>
          <w:rFonts w:hint="eastAsia" w:ascii="黑体" w:hAnsi="黑体" w:eastAsia="黑体" w:cs="黑体"/>
          <w:kern w:val="0"/>
          <w:szCs w:val="21"/>
          <w:lang w:val="en-US" w:eastAsia="zh-CN"/>
        </w:rPr>
        <w:t>bar</w:t>
      </w:r>
      <w:r>
        <w:rPr>
          <w:rFonts w:hint="eastAsia" w:ascii="黑体" w:hAnsi="黑体" w:eastAsia="黑体" w:cs="黑体"/>
          <w:kern w:val="0"/>
          <w:szCs w:val="21"/>
        </w:rPr>
        <w:t>s prepared by powder metallurgy</w:t>
      </w:r>
      <w:r>
        <w:rPr>
          <w:rFonts w:hint="eastAsia" w:ascii="黑体" w:hAnsi="黑体" w:eastAsia="黑体" w:cs="黑体"/>
          <w:kern w:val="0"/>
          <w:szCs w:val="21"/>
          <w:lang w:val="en-US" w:eastAsia="zh-CN"/>
        </w:rPr>
        <w:t>.</w:t>
      </w:r>
    </w:p>
    <w:p>
      <w:pPr>
        <w:pStyle w:val="5"/>
        <w:adjustRightInd w:val="0"/>
        <w:snapToGrid w:val="0"/>
        <w:spacing w:before="240" w:beforeLines="100" w:after="240" w:afterLines="100"/>
        <w:rPr>
          <w:rFonts w:ascii="黑体" w:hAnsi="黑体" w:eastAsia="黑体" w:cs="黑体"/>
        </w:rPr>
      </w:pPr>
      <w:r>
        <w:rPr>
          <w:rFonts w:hint="eastAsia" w:ascii="黑体" w:hAnsi="黑体" w:eastAsia="黑体" w:cs="黑体"/>
        </w:rPr>
        <w:t>2　Normative references</w:t>
      </w:r>
    </w:p>
    <w:p>
      <w:pPr>
        <w:pStyle w:val="5"/>
        <w:adjustRightInd w:val="0"/>
        <w:snapToGrid w:val="0"/>
        <w:ind w:firstLine="420" w:firstLineChars="200"/>
      </w:pPr>
      <w:r>
        <w:rPr>
          <w:rFonts w:hint="eastAsia" w:ascii="黑体" w:hAnsi="黑体" w:eastAsia="黑体" w:cs="黑体"/>
          <w:szCs w:val="21"/>
        </w:rPr>
        <w:t>The following referenced documents are indispensable for the application of this document. For dated references, only the edition cited applies. For the undated references, the latest edition of the referenced document</w:t>
      </w:r>
      <w:r>
        <w:rPr>
          <w:rFonts w:ascii="黑体" w:hAnsi="黑体" w:eastAsia="黑体" w:cs="黑体"/>
          <w:szCs w:val="21"/>
        </w:rPr>
        <w:t xml:space="preserve"> </w:t>
      </w:r>
      <w:r>
        <w:rPr>
          <w:rFonts w:hint="eastAsia" w:ascii="黑体" w:hAnsi="黑体" w:eastAsia="黑体" w:cs="黑体"/>
          <w:szCs w:val="21"/>
        </w:rPr>
        <w:t>(including any amendments)</w:t>
      </w:r>
      <w:r>
        <w:rPr>
          <w:rFonts w:ascii="黑体" w:hAnsi="黑体" w:eastAsia="黑体" w:cs="黑体"/>
          <w:szCs w:val="21"/>
        </w:rPr>
        <w:t xml:space="preserve"> </w:t>
      </w:r>
      <w:r>
        <w:rPr>
          <w:rFonts w:hint="eastAsia" w:ascii="黑体" w:hAnsi="黑体" w:eastAsia="黑体" w:cs="黑体"/>
          <w:szCs w:val="21"/>
        </w:rPr>
        <w:t>applies</w:t>
      </w:r>
      <w:r>
        <w:rPr>
          <w:rFonts w:hint="eastAsia" w:ascii="黑体" w:hAnsi="黑体" w:eastAsia="黑体" w:cs="黑体"/>
          <w:szCs w:val="21"/>
          <w:lang w:val="en-US" w:eastAsia="zh-CN"/>
        </w:rPr>
        <w:t>.</w:t>
      </w:r>
    </w:p>
    <w:p>
      <w:pPr>
        <w:pStyle w:val="28"/>
        <w:ind w:firstLine="420"/>
        <w:rPr>
          <w:rFonts w:hint="eastAsia" w:ascii="黑体" w:hAnsi="黑体" w:eastAsia="黑体" w:cs="黑体"/>
          <w:lang w:val="pt-BR"/>
        </w:rPr>
      </w:pPr>
      <w:r>
        <w:rPr>
          <w:rFonts w:hint="eastAsia" w:ascii="黑体" w:hAnsi="黑体" w:eastAsia="黑体" w:cs="黑体"/>
          <w:lang w:val="pt-BR"/>
        </w:rPr>
        <w:t>GB/T 3850</w:t>
      </w:r>
      <w:r>
        <w:rPr>
          <w:rFonts w:hint="eastAsia" w:ascii="黑体" w:hAnsi="黑体" w:eastAsia="黑体" w:cs="黑体"/>
          <w:lang w:val="en-US" w:eastAsia="zh-CN"/>
        </w:rPr>
        <w:t xml:space="preserve">  </w:t>
      </w:r>
      <w:r>
        <w:rPr>
          <w:rFonts w:hint="eastAsia" w:ascii="黑体" w:hAnsi="黑体" w:eastAsia="黑体" w:cs="黑体"/>
          <w:lang w:val="pt-BR"/>
        </w:rPr>
        <w:t>Dense sintered metal materials and cemented carbide density determination method</w:t>
      </w:r>
    </w:p>
    <w:p>
      <w:pPr>
        <w:pStyle w:val="28"/>
        <w:ind w:firstLine="420"/>
        <w:rPr>
          <w:rFonts w:hint="eastAsia" w:ascii="黑体" w:hAnsi="黑体" w:eastAsia="黑体" w:cs="黑体"/>
          <w:lang w:val="pt-BR"/>
        </w:rPr>
      </w:pPr>
      <w:r>
        <w:rPr>
          <w:rFonts w:hint="eastAsia" w:ascii="黑体" w:hAnsi="黑体" w:eastAsia="黑体" w:cs="黑体"/>
          <w:lang w:val="pt-BR"/>
        </w:rPr>
        <w:t>GB/T 4324(all parts) Tungsten chemical analysis methods</w:t>
      </w:r>
    </w:p>
    <w:p>
      <w:pPr>
        <w:pStyle w:val="28"/>
        <w:ind w:firstLine="420"/>
        <w:rPr>
          <w:rFonts w:hint="eastAsia" w:ascii="黑体" w:hAnsi="黑体" w:eastAsia="黑体" w:cs="黑体"/>
          <w:lang w:val="pt-BR"/>
        </w:rPr>
      </w:pPr>
      <w:r>
        <w:rPr>
          <w:rFonts w:hint="eastAsia" w:ascii="黑体" w:hAnsi="黑体" w:eastAsia="黑体" w:cs="黑体"/>
          <w:lang w:val="pt-BR"/>
        </w:rPr>
        <w:t>GB/T 6394-2017</w:t>
      </w:r>
      <w:r>
        <w:rPr>
          <w:rFonts w:hint="eastAsia" w:ascii="黑体" w:hAnsi="黑体" w:eastAsia="黑体" w:cs="黑体"/>
          <w:lang w:val="en-US" w:eastAsia="zh-CN"/>
        </w:rPr>
        <w:t xml:space="preserve">  </w:t>
      </w:r>
      <w:r>
        <w:rPr>
          <w:rFonts w:hint="eastAsia" w:ascii="黑体" w:hAnsi="黑体" w:eastAsia="黑体" w:cs="黑体"/>
          <w:lang w:val="pt-BR"/>
        </w:rPr>
        <w:t>Method for determining the average grain size of metals</w:t>
      </w:r>
    </w:p>
    <w:p>
      <w:pPr>
        <w:pStyle w:val="28"/>
        <w:ind w:firstLine="420"/>
        <w:rPr>
          <w:rFonts w:hint="eastAsia" w:ascii="黑体" w:hAnsi="黑体" w:eastAsia="黑体" w:cs="黑体"/>
          <w:lang w:val="pt-BR"/>
        </w:rPr>
      </w:pPr>
      <w:r>
        <w:rPr>
          <w:rFonts w:hint="eastAsia" w:ascii="黑体" w:hAnsi="黑体" w:eastAsia="黑体" w:cs="黑体"/>
          <w:lang w:val="pt-BR"/>
        </w:rPr>
        <w:t>YS/T 559</w:t>
      </w:r>
      <w:r>
        <w:rPr>
          <w:rFonts w:hint="eastAsia" w:ascii="黑体" w:hAnsi="黑体" w:eastAsia="黑体" w:cs="黑体"/>
          <w:lang w:val="en-US" w:eastAsia="zh-CN"/>
        </w:rPr>
        <w:t xml:space="preserve">  </w:t>
      </w:r>
      <w:r>
        <w:rPr>
          <w:rFonts w:hint="eastAsia" w:ascii="黑体" w:hAnsi="黑体" w:eastAsia="黑体" w:cs="黑体"/>
          <w:lang w:val="pt-BR"/>
        </w:rPr>
        <w:t>Emission spectroscopy analysis method of tungsten</w:t>
      </w:r>
    </w:p>
    <w:p>
      <w:pPr>
        <w:pStyle w:val="5"/>
        <w:adjustRightInd w:val="0"/>
        <w:snapToGrid w:val="0"/>
        <w:spacing w:before="240" w:beforeLines="100" w:after="240" w:afterLines="100"/>
        <w:rPr>
          <w:rFonts w:ascii="黑体" w:hAnsi="黑体" w:eastAsia="黑体" w:cs="黑体"/>
        </w:rPr>
      </w:pPr>
      <w:r>
        <w:rPr>
          <w:rFonts w:hint="eastAsia" w:ascii="黑体" w:hAnsi="黑体" w:eastAsia="黑体" w:cs="黑体"/>
        </w:rPr>
        <w:t>3　</w:t>
      </w:r>
      <w:r>
        <w:rPr>
          <w:rFonts w:ascii="黑体" w:hAnsi="黑体" w:eastAsia="黑体" w:cs="黑体"/>
          <w:iCs/>
          <w:szCs w:val="21"/>
        </w:rPr>
        <w:t>T</w:t>
      </w:r>
      <w:r>
        <w:rPr>
          <w:rFonts w:hint="eastAsia" w:ascii="黑体" w:hAnsi="黑体" w:eastAsia="黑体" w:cs="黑体"/>
          <w:szCs w:val="21"/>
        </w:rPr>
        <w:t>erms and definitions</w:t>
      </w:r>
    </w:p>
    <w:p>
      <w:pPr>
        <w:spacing w:before="240" w:beforeLines="100" w:after="240" w:afterLines="100"/>
        <w:rPr>
          <w:rFonts w:ascii="宋体" w:hAnsi="宋体" w:cs="宋体"/>
          <w:bCs/>
        </w:rPr>
      </w:pPr>
      <w:r>
        <w:rPr>
          <w:rFonts w:hint="eastAsia" w:ascii="黑体" w:hAnsi="宋体" w:eastAsia="黑体"/>
          <w:bCs/>
        </w:rPr>
        <w:t xml:space="preserve">   </w:t>
      </w:r>
      <w:r>
        <w:rPr>
          <w:rFonts w:hint="eastAsia" w:ascii="宋体" w:hAnsi="宋体" w:cs="宋体"/>
          <w:bCs/>
        </w:rPr>
        <w:t xml:space="preserve"> There are no terms and definitions to define in this document。</w:t>
      </w:r>
    </w:p>
    <w:p>
      <w:pPr>
        <w:pStyle w:val="5"/>
        <w:adjustRightInd w:val="0"/>
        <w:snapToGrid w:val="0"/>
        <w:spacing w:before="240" w:beforeLines="100" w:after="240" w:afterLines="100"/>
        <w:rPr>
          <w:rFonts w:ascii="黑体" w:hAnsi="黑体" w:eastAsia="黑体" w:cs="黑体"/>
        </w:rPr>
      </w:pPr>
      <w:r>
        <w:rPr>
          <w:rFonts w:hint="eastAsia" w:ascii="黑体" w:hAnsi="黑体" w:eastAsia="黑体" w:cs="黑体"/>
        </w:rPr>
        <w:t>4  classify</w:t>
      </w:r>
    </w:p>
    <w:p>
      <w:pPr>
        <w:adjustRightInd w:val="0"/>
        <w:snapToGrid w:val="0"/>
        <w:rPr>
          <w:rFonts w:hint="eastAsia" w:ascii="黑体" w:hAnsi="黑体" w:eastAsia="黑体" w:cs="黑体"/>
          <w:sz w:val="21"/>
          <w:szCs w:val="21"/>
          <w:lang w:eastAsia="zh-CN"/>
        </w:rPr>
      </w:pPr>
      <w:r>
        <w:rPr>
          <w:rFonts w:hint="eastAsia" w:ascii="黑体" w:hAnsi="黑体" w:eastAsia="黑体" w:cs="黑体"/>
          <w:sz w:val="21"/>
          <w:szCs w:val="21"/>
        </w:rPr>
        <w:t xml:space="preserve">4.1  Tungsten </w:t>
      </w:r>
      <w:r>
        <w:rPr>
          <w:rFonts w:hint="eastAsia" w:ascii="黑体" w:hAnsi="黑体" w:eastAsia="黑体" w:cs="黑体"/>
          <w:sz w:val="21"/>
          <w:szCs w:val="21"/>
          <w:lang w:val="en-US" w:eastAsia="zh-CN"/>
        </w:rPr>
        <w:t>bar</w:t>
      </w:r>
      <w:r>
        <w:rPr>
          <w:rFonts w:hint="eastAsia" w:ascii="黑体" w:hAnsi="黑体" w:eastAsia="黑体" w:cs="黑体"/>
          <w:sz w:val="21"/>
          <w:szCs w:val="21"/>
        </w:rPr>
        <w:t>s are divided into TW-0, TW-1, TW-2 and TW-4 according to different chemical composition and uses. TW-0 is mainly used as additives such as superalloys and high-entropy alloys; TW-1 is mainly used as additives such as superalloys; TW-2 is mainly used as a raw material for processed materials; TW-4 is mainly used as an alloy additive</w:t>
      </w:r>
      <w:r>
        <w:rPr>
          <w:rFonts w:hint="eastAsia" w:ascii="黑体" w:hAnsi="黑体" w:eastAsia="黑体" w:cs="黑体"/>
          <w:sz w:val="21"/>
          <w:szCs w:val="21"/>
          <w:lang w:val="en-US" w:eastAsia="zh-CN"/>
        </w:rPr>
        <w:t>.</w:t>
      </w:r>
    </w:p>
    <w:p>
      <w:pPr>
        <w:pStyle w:val="45"/>
        <w:tabs>
          <w:tab w:val="left" w:pos="0"/>
        </w:tabs>
        <w:ind w:firstLine="0" w:firstLineChars="0"/>
        <w:rPr>
          <w:rFonts w:hint="eastAsia" w:ascii="黑体" w:hAnsi="黑体" w:eastAsia="黑体" w:cs="黑体"/>
          <w:sz w:val="21"/>
          <w:szCs w:val="21"/>
          <w:lang w:eastAsia="zh-CN"/>
        </w:rPr>
      </w:pPr>
      <w:r>
        <w:rPr>
          <w:rFonts w:hint="eastAsia" w:ascii="黑体" w:hAnsi="黑体" w:eastAsia="黑体" w:cs="黑体"/>
          <w:sz w:val="21"/>
          <w:szCs w:val="21"/>
        </w:rPr>
        <w:t>4.2  Tungsten bars are divided into tungung square bars and tungsten round bars according to different shapes. The representation of tungsten square bars is shown in Example 1, and the representation of tungsten round bars is shown in Example 2</w:t>
      </w:r>
      <w:r>
        <w:rPr>
          <w:rFonts w:hint="eastAsia" w:ascii="黑体" w:hAnsi="黑体" w:eastAsia="黑体" w:cs="黑体"/>
          <w:sz w:val="21"/>
          <w:szCs w:val="21"/>
          <w:lang w:val="en-US" w:eastAsia="zh-CN"/>
        </w:rPr>
        <w:t>.</w:t>
      </w:r>
    </w:p>
    <w:p>
      <w:pPr>
        <w:pStyle w:val="45"/>
        <w:ind w:firstLine="360"/>
        <w:rPr>
          <w:rFonts w:hint="eastAsia" w:ascii="黑体" w:hAnsi="黑体" w:eastAsia="黑体" w:cs="黑体"/>
          <w:sz w:val="21"/>
          <w:szCs w:val="21"/>
        </w:rPr>
      </w:pPr>
      <w:r>
        <w:rPr>
          <w:rFonts w:hint="eastAsia" w:ascii="黑体" w:hAnsi="黑体" w:eastAsia="黑体" w:cs="黑体"/>
          <w:sz w:val="21"/>
          <w:szCs w:val="21"/>
        </w:rPr>
        <w:t>Example</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1：</w:t>
      </w:r>
    </w:p>
    <w:p>
      <w:pPr>
        <w:pStyle w:val="45"/>
        <w:ind w:firstLine="36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products：</w:t>
      </w:r>
    </w:p>
    <w:p>
      <w:pPr>
        <w:pStyle w:val="45"/>
        <w:ind w:firstLine="360"/>
        <w:rPr>
          <w:rFonts w:hint="eastAsia" w:ascii="黑体" w:hAnsi="黑体" w:eastAsia="黑体" w:cs="黑体"/>
          <w:sz w:val="21"/>
          <w:szCs w:val="21"/>
          <w:lang w:eastAsia="zh-CN"/>
        </w:rPr>
      </w:pPr>
      <w:r>
        <w:rPr>
          <w:rFonts w:hint="eastAsia" w:ascii="黑体" w:hAnsi="黑体" w:eastAsia="黑体" w:cs="黑体"/>
          <w:sz w:val="21"/>
          <w:szCs w:val="21"/>
        </w:rPr>
        <w:t>TW-1 tungsten square bar 12 mm wide, 12 mm high and 300 mm long</w:t>
      </w:r>
      <w:r>
        <w:rPr>
          <w:rFonts w:hint="eastAsia" w:ascii="黑体" w:hAnsi="黑体" w:eastAsia="黑体" w:cs="黑体"/>
          <w:sz w:val="21"/>
          <w:szCs w:val="21"/>
          <w:lang w:val="en-US" w:eastAsia="zh-CN"/>
        </w:rPr>
        <w:t>.</w:t>
      </w:r>
    </w:p>
    <w:p>
      <w:pPr>
        <w:pStyle w:val="45"/>
        <w:ind w:firstLine="36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mark：</w:t>
      </w:r>
    </w:p>
    <w:p>
      <w:pPr>
        <w:pStyle w:val="45"/>
        <w:ind w:firstLine="360"/>
        <w:jc w:val="center"/>
        <w:rPr>
          <w:rFonts w:hint="eastAsia" w:ascii="黑体" w:hAnsi="黑体" w:eastAsia="黑体" w:cs="黑体"/>
          <w:sz w:val="21"/>
          <w:szCs w:val="21"/>
        </w:rPr>
      </w:pPr>
      <w:r>
        <w:rPr>
          <w:rFonts w:hint="eastAsia" w:ascii="黑体" w:hAnsi="黑体" w:eastAsia="黑体" w:cs="黑体"/>
          <w:sz w:val="21"/>
          <w:szCs w:val="21"/>
        </w:rPr>
        <w:t>TW-1 12×12×300</w:t>
      </w:r>
    </w:p>
    <w:p>
      <w:pPr>
        <w:pStyle w:val="45"/>
        <w:tabs>
          <w:tab w:val="left" w:pos="5977"/>
        </w:tabs>
        <w:ind w:firstLine="360" w:firstLineChars="0"/>
        <w:rPr>
          <w:rFonts w:hint="eastAsia" w:ascii="黑体" w:hAnsi="黑体" w:eastAsia="黑体" w:cs="黑体"/>
          <w:sz w:val="21"/>
          <w:szCs w:val="21"/>
        </w:rPr>
      </w:pPr>
      <w:r>
        <w:rPr>
          <w:rFonts w:hint="eastAsia" w:ascii="黑体" w:hAnsi="黑体" w:eastAsia="黑体" w:cs="黑体"/>
          <w:sz w:val="21"/>
          <w:szCs w:val="21"/>
        </w:rPr>
        <w:t>Example</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2：</w:t>
      </w:r>
    </w:p>
    <w:p>
      <w:pPr>
        <w:pStyle w:val="45"/>
        <w:tabs>
          <w:tab w:val="left" w:pos="5977"/>
        </w:tabs>
        <w:ind w:firstLine="360" w:firstLineChars="0"/>
        <w:rPr>
          <w:rFonts w:hint="eastAsia" w:ascii="黑体" w:hAnsi="黑体" w:eastAsia="黑体" w:cs="黑体"/>
          <w:sz w:val="21"/>
          <w:szCs w:val="21"/>
        </w:rPr>
      </w:pPr>
      <w:r>
        <w:rPr>
          <w:rFonts w:hint="eastAsia" w:ascii="黑体" w:hAnsi="黑体" w:eastAsia="黑体" w:cs="黑体"/>
          <w:sz w:val="21"/>
          <w:szCs w:val="21"/>
          <w:lang w:val="en-US" w:eastAsia="zh-CN"/>
        </w:rPr>
        <w:t>products：</w:t>
      </w:r>
    </w:p>
    <w:p>
      <w:pPr>
        <w:pStyle w:val="45"/>
        <w:tabs>
          <w:tab w:val="left" w:pos="5977"/>
        </w:tabs>
        <w:ind w:firstLine="360" w:firstLineChars="0"/>
        <w:rPr>
          <w:rFonts w:hint="eastAsia" w:ascii="黑体" w:hAnsi="黑体" w:eastAsia="黑体" w:cs="黑体"/>
          <w:sz w:val="21"/>
          <w:szCs w:val="21"/>
          <w:lang w:eastAsia="zh-CN"/>
        </w:rPr>
      </w:pPr>
      <w:r>
        <w:rPr>
          <w:rFonts w:hint="eastAsia" w:ascii="黑体" w:hAnsi="黑体" w:eastAsia="黑体" w:cs="黑体"/>
          <w:sz w:val="21"/>
          <w:szCs w:val="21"/>
        </w:rPr>
        <w:t>TW-1 tungsten round bar with a diameter of 16 mm and a length of 300 mm</w:t>
      </w:r>
      <w:r>
        <w:rPr>
          <w:rFonts w:hint="eastAsia" w:ascii="黑体" w:hAnsi="黑体" w:eastAsia="黑体" w:cs="黑体"/>
          <w:sz w:val="21"/>
          <w:szCs w:val="21"/>
          <w:lang w:val="en-US" w:eastAsia="zh-CN"/>
        </w:rPr>
        <w:t>.</w:t>
      </w:r>
    </w:p>
    <w:p>
      <w:pPr>
        <w:pStyle w:val="45"/>
        <w:ind w:firstLine="36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mark：</w:t>
      </w:r>
    </w:p>
    <w:p>
      <w:pPr>
        <w:pStyle w:val="45"/>
        <w:tabs>
          <w:tab w:val="left" w:pos="5977"/>
        </w:tabs>
        <w:ind w:firstLine="360" w:firstLineChars="0"/>
        <w:jc w:val="center"/>
        <w:rPr>
          <w:rFonts w:hint="eastAsia" w:ascii="黑体" w:hAnsi="黑体" w:eastAsia="黑体" w:cs="黑体"/>
          <w:sz w:val="21"/>
          <w:szCs w:val="21"/>
        </w:rPr>
      </w:pPr>
      <w:r>
        <w:rPr>
          <w:rFonts w:hint="eastAsia" w:ascii="黑体" w:hAnsi="黑体" w:eastAsia="黑体" w:cs="黑体"/>
          <w:sz w:val="21"/>
          <w:szCs w:val="21"/>
        </w:rPr>
        <w:t>TW-1 φ16×300</w:t>
      </w:r>
    </w:p>
    <w:p>
      <w:pPr>
        <w:pStyle w:val="5"/>
        <w:adjustRightInd w:val="0"/>
        <w:snapToGrid w:val="0"/>
        <w:spacing w:before="240" w:beforeLines="100" w:after="240" w:afterLines="100"/>
        <w:rPr>
          <w:rFonts w:ascii="黑体" w:hAnsi="黑体" w:eastAsia="黑体" w:cs="黑体"/>
        </w:rPr>
      </w:pPr>
      <w:r>
        <w:rPr>
          <w:rFonts w:hint="eastAsia" w:ascii="黑体" w:hAnsi="黑体" w:eastAsia="黑体" w:cs="黑体"/>
        </w:rPr>
        <w:t>5  Technical requirements</w:t>
      </w:r>
    </w:p>
    <w:p>
      <w:pPr>
        <w:adjustRightInd w:val="0"/>
        <w:snapToGrid w:val="0"/>
        <w:spacing w:before="120" w:beforeLines="50" w:after="120" w:afterLines="50"/>
        <w:rPr>
          <w:rFonts w:ascii="黑体" w:hAnsi="黑体" w:eastAsia="黑体" w:cs="黑体"/>
        </w:rPr>
      </w:pPr>
      <w:r>
        <w:rPr>
          <w:rFonts w:hint="eastAsia" w:ascii="黑体" w:hAnsi="黑体" w:eastAsia="黑体" w:cs="黑体"/>
        </w:rPr>
        <w:t>5.1  chemical composition</w:t>
      </w:r>
    </w:p>
    <w:p>
      <w:pPr>
        <w:ind w:firstLine="525" w:firstLineChars="250"/>
        <w:rPr>
          <w:rFonts w:hint="eastAsia" w:ascii="黑体" w:hAnsi="黑体" w:eastAsia="黑体" w:cs="黑体"/>
          <w:szCs w:val="21"/>
          <w:lang w:eastAsia="zh-CN"/>
        </w:rPr>
      </w:pPr>
      <w:r>
        <w:rPr>
          <w:rFonts w:hint="eastAsia" w:ascii="黑体" w:hAnsi="黑体" w:eastAsia="黑体" w:cs="黑体"/>
          <w:szCs w:val="21"/>
        </w:rPr>
        <w:t xml:space="preserve">The chemical composition of tungsten </w:t>
      </w:r>
      <w:r>
        <w:rPr>
          <w:rFonts w:hint="eastAsia" w:ascii="黑体" w:hAnsi="黑体" w:eastAsia="黑体" w:cs="黑体"/>
          <w:szCs w:val="21"/>
          <w:lang w:val="en-US" w:eastAsia="zh-CN"/>
        </w:rPr>
        <w:t>bar</w:t>
      </w:r>
      <w:r>
        <w:rPr>
          <w:rFonts w:hint="eastAsia" w:ascii="黑体" w:hAnsi="黑体" w:eastAsia="黑体" w:cs="黑体"/>
          <w:szCs w:val="21"/>
        </w:rPr>
        <w:t>s should comply with the provisions of Table 1</w:t>
      </w:r>
      <w:r>
        <w:rPr>
          <w:rFonts w:hint="eastAsia" w:ascii="黑体" w:hAnsi="黑体" w:eastAsia="黑体" w:cs="黑体"/>
          <w:szCs w:val="21"/>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宋体" w:eastAsia="黑体"/>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黑体" w:hAnsi="宋体" w:eastAsia="黑体"/>
          <w:szCs w:val="21"/>
        </w:rPr>
      </w:pPr>
      <w:r>
        <w:rPr>
          <w:rFonts w:hint="eastAsia" w:ascii="黑体" w:hAnsi="宋体" w:eastAsia="黑体"/>
          <w:szCs w:val="21"/>
        </w:rPr>
        <w:t>Table 1 Chemical composition</w:t>
      </w:r>
    </w:p>
    <w:tbl>
      <w:tblPr>
        <w:tblStyle w:val="12"/>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615"/>
        <w:gridCol w:w="1615"/>
        <w:gridCol w:w="1615"/>
        <w:gridCol w:w="1615"/>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3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Product grade</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TW-0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TW-1</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TW-2</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TW-4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Master content</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Residual content</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Residual content</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Residual content</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Residual 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615"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Impurity content (mass fraction), %</w:t>
            </w:r>
          </w:p>
          <w:p>
            <w:pPr>
              <w:jc w:val="center"/>
              <w:rPr>
                <w:rFonts w:ascii="宋体" w:hAnsi="宋体"/>
                <w:sz w:val="18"/>
                <w:szCs w:val="18"/>
              </w:rPr>
            </w:pPr>
            <w:r>
              <w:rPr>
                <w:rFonts w:hint="eastAsia" w:ascii="宋体" w:hAnsi="宋体"/>
                <w:sz w:val="18"/>
                <w:szCs w:val="18"/>
              </w:rPr>
              <w:t>, not greater than</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Pb</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0.0001</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0.0001</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0.0005</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Bi</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0.0001</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0.0001</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0.0005</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Sn</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0.0001</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0.0003</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0.0005</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Sb</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0.0005</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As</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0.0005</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0.0015</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Fe</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0.0030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Ni</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0.0007</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Al</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Si</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Ca</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Mg</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0.0007</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Cr</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0.0030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Mo</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0.0030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0.0040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P</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S</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0.0005</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C</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0.0050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rPr>
              <w:t>0.010</w:t>
            </w:r>
            <w:r>
              <w:rPr>
                <w:rFonts w:hint="eastAsia" w:ascii="宋体" w:hAnsi="宋体"/>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615"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O</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0.0010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15" w:type="dxa"/>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N</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0.0005</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0.0020</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0.0050</w:t>
            </w:r>
          </w:p>
        </w:tc>
      </w:tr>
    </w:tbl>
    <w:p>
      <w:pPr>
        <w:spacing w:before="120" w:beforeLines="50" w:after="120" w:afterLines="50"/>
        <w:rPr>
          <w:rFonts w:hint="eastAsia" w:ascii="黑体" w:hAnsi="宋体" w:eastAsia="黑体"/>
          <w:lang w:val="en-US" w:eastAsia="zh-CN"/>
        </w:rPr>
      </w:pPr>
      <w:r>
        <w:rPr>
          <w:rFonts w:hint="eastAsia" w:ascii="黑体" w:hAnsi="宋体" w:eastAsia="黑体"/>
        </w:rPr>
        <w:t xml:space="preserve">5.2  </w:t>
      </w:r>
      <w:r>
        <w:rPr>
          <w:rFonts w:hint="eastAsia" w:ascii="黑体" w:hAnsi="宋体" w:eastAsia="黑体"/>
          <w:lang w:val="en-US" w:eastAsia="zh-CN"/>
        </w:rPr>
        <w:t>Physical properties</w:t>
      </w:r>
    </w:p>
    <w:p>
      <w:pPr>
        <w:pStyle w:val="45"/>
        <w:ind w:firstLine="0" w:firstLineChars="0"/>
        <w:rPr>
          <w:rFonts w:ascii="宋体" w:hAnsi="宋体"/>
          <w:szCs w:val="21"/>
        </w:rPr>
      </w:pPr>
      <w:r>
        <w:rPr>
          <w:rFonts w:hint="eastAsia" w:ascii="黑体" w:hAnsi="黑体" w:eastAsia="黑体" w:cs="黑体"/>
          <w:szCs w:val="21"/>
        </w:rPr>
        <w:t xml:space="preserve">5.2.1  The density of tungsten </w:t>
      </w:r>
      <w:r>
        <w:rPr>
          <w:rFonts w:hint="eastAsia" w:ascii="黑体" w:hAnsi="黑体" w:eastAsia="黑体" w:cs="黑体"/>
          <w:szCs w:val="21"/>
          <w:lang w:val="en-US" w:eastAsia="zh-CN"/>
        </w:rPr>
        <w:t>bars</w:t>
      </w:r>
      <w:r>
        <w:rPr>
          <w:rFonts w:hint="eastAsia" w:ascii="黑体" w:hAnsi="黑体" w:eastAsia="黑体" w:cs="黑体"/>
          <w:szCs w:val="21"/>
        </w:rPr>
        <w:t xml:space="preserve"> should not be less than 17.5 g/cm3. When the demand side has special requirements for density, it shall be determined by negotiation between the supply and demand </w:t>
      </w:r>
      <w:r>
        <w:rPr>
          <w:rFonts w:hint="eastAsia" w:ascii="黑体" w:hAnsi="黑体" w:eastAsia="黑体" w:cs="黑体"/>
          <w:szCs w:val="21"/>
          <w:highlight w:val="none"/>
        </w:rPr>
        <w:t>parties</w:t>
      </w:r>
      <w:r>
        <w:rPr>
          <w:rFonts w:hint="eastAsia" w:ascii="黑体" w:hAnsi="黑体" w:eastAsia="黑体" w:cs="黑体"/>
          <w:szCs w:val="21"/>
        </w:rPr>
        <w:t>.</w:t>
      </w:r>
    </w:p>
    <w:p>
      <w:pPr>
        <w:pStyle w:val="45"/>
        <w:ind w:firstLine="0" w:firstLineChars="0"/>
        <w:rPr>
          <w:rFonts w:hint="eastAsia" w:ascii="宋体" w:hAnsi="宋体" w:eastAsia="宋体"/>
          <w:szCs w:val="21"/>
          <w:lang w:val="en-US" w:eastAsia="zh-CN"/>
        </w:rPr>
      </w:pPr>
      <w:r>
        <w:rPr>
          <w:rFonts w:hint="eastAsia" w:ascii="黑体" w:hAnsi="黑体" w:eastAsia="黑体" w:cs="黑体"/>
          <w:szCs w:val="21"/>
        </w:rPr>
        <w:t xml:space="preserve">5.2.2  The grain size of TW-2 tungsten </w:t>
      </w:r>
      <w:r>
        <w:rPr>
          <w:rFonts w:hint="eastAsia" w:ascii="黑体" w:hAnsi="黑体" w:eastAsia="黑体" w:cs="黑体"/>
          <w:szCs w:val="21"/>
          <w:lang w:val="en-US" w:eastAsia="zh-CN"/>
        </w:rPr>
        <w:t>bars</w:t>
      </w:r>
      <w:r>
        <w:rPr>
          <w:rFonts w:hint="eastAsia" w:ascii="黑体" w:hAnsi="黑体" w:eastAsia="黑体" w:cs="黑体"/>
          <w:szCs w:val="21"/>
        </w:rPr>
        <w:t xml:space="preserve"> section should not be less than 1000/</w:t>
      </w:r>
      <w:r>
        <w:rPr>
          <w:rFonts w:hint="eastAsia" w:ascii="黑体" w:hAnsi="黑体" w:eastAsia="黑体" w:cs="黑体"/>
          <w:b/>
          <w:bCs/>
          <w:szCs w:val="21"/>
        </w:rPr>
        <w:t>mm</w:t>
      </w:r>
      <w:r>
        <w:rPr>
          <w:rFonts w:hint="eastAsia" w:ascii="黑体" w:hAnsi="黑体" w:eastAsia="黑体" w:cs="黑体"/>
          <w:b/>
          <w:bCs/>
          <w:szCs w:val="21"/>
          <w:vertAlign w:val="superscript"/>
        </w:rPr>
        <w:t>2</w:t>
      </w:r>
      <w:r>
        <w:rPr>
          <w:rFonts w:hint="eastAsia" w:ascii="黑体" w:hAnsi="黑体" w:eastAsia="黑体" w:cs="黑体"/>
          <w:szCs w:val="21"/>
        </w:rPr>
        <w:t>, and it should be expressed by the corresponding level in GB/T 6394-2017</w:t>
      </w:r>
      <w:r>
        <w:rPr>
          <w:rFonts w:hint="eastAsia" w:ascii="黑体" w:hAnsi="黑体" w:eastAsia="黑体" w:cs="黑体"/>
          <w:szCs w:val="21"/>
          <w:lang w:val="en-US" w:eastAsia="zh-CN"/>
        </w:rPr>
        <w:t>.</w:t>
      </w:r>
    </w:p>
    <w:p>
      <w:pPr>
        <w:spacing w:before="120" w:beforeLines="50" w:after="120" w:afterLines="50"/>
        <w:rPr>
          <w:rFonts w:hint="eastAsia" w:ascii="黑体" w:hAnsi="宋体" w:eastAsia="黑体"/>
          <w:lang w:eastAsia="zh-CN"/>
        </w:rPr>
      </w:pPr>
      <w:r>
        <w:rPr>
          <w:rFonts w:hint="eastAsia" w:ascii="黑体" w:hAnsi="宋体" w:eastAsia="黑体"/>
        </w:rPr>
        <w:t xml:space="preserve">5.3  </w:t>
      </w:r>
      <w:r>
        <w:rPr>
          <w:rFonts w:hint="eastAsia" w:ascii="黑体" w:hAnsi="宋体" w:eastAsia="黑体"/>
          <w:lang w:eastAsia="zh-CN"/>
        </w:rPr>
        <w:t>size</w:t>
      </w:r>
    </w:p>
    <w:p>
      <w:pPr>
        <w:pStyle w:val="45"/>
        <w:ind w:firstLine="0" w:firstLineChars="0"/>
        <w:rPr>
          <w:rFonts w:hint="eastAsia" w:ascii="黑体" w:hAnsi="黑体" w:eastAsia="宋体"/>
          <w:szCs w:val="21"/>
          <w:lang w:val="en-US" w:eastAsia="zh-CN"/>
        </w:rPr>
      </w:pPr>
      <w:r>
        <w:rPr>
          <w:rFonts w:hint="eastAsia" w:ascii="黑体" w:hAnsi="黑体" w:eastAsia="黑体"/>
          <w:szCs w:val="21"/>
        </w:rPr>
        <w:t xml:space="preserve">5.3.1 </w:t>
      </w:r>
      <w:r>
        <w:rPr>
          <w:rFonts w:hint="eastAsia" w:ascii="黑体" w:hAnsi="黑体" w:eastAsia="黑体" w:cs="黑体"/>
          <w:szCs w:val="21"/>
        </w:rPr>
        <w:t>The size of the tungsten square bar</w:t>
      </w:r>
      <w:r>
        <w:rPr>
          <w:rFonts w:hint="eastAsia" w:ascii="黑体" w:hAnsi="黑体" w:eastAsia="黑体" w:cs="黑体"/>
          <w:szCs w:val="21"/>
          <w:lang w:val="en-US" w:eastAsia="zh-CN"/>
        </w:rPr>
        <w:t>s</w:t>
      </w:r>
      <w:r>
        <w:rPr>
          <w:rFonts w:hint="eastAsia" w:ascii="黑体" w:hAnsi="黑体" w:eastAsia="黑体" w:cs="黑体"/>
          <w:szCs w:val="21"/>
        </w:rPr>
        <w:t xml:space="preserve"> should comply with the provisions of Table 2</w:t>
      </w:r>
      <w:r>
        <w:rPr>
          <w:rFonts w:hint="eastAsia" w:ascii="黑体" w:hAnsi="黑体" w:eastAsia="黑体" w:cs="黑体"/>
          <w:szCs w:val="21"/>
          <w:lang w:val="en-US" w:eastAsia="zh-CN"/>
        </w:rPr>
        <w:t>.</w:t>
      </w:r>
    </w:p>
    <w:p>
      <w:pPr>
        <w:jc w:val="center"/>
        <w:rPr>
          <w:rFonts w:ascii="黑体" w:hAnsi="黑体" w:eastAsia="黑体"/>
        </w:rPr>
      </w:pPr>
      <w:r>
        <w:rPr>
          <w:rFonts w:hint="eastAsia" w:ascii="黑体" w:hAnsi="黑体" w:eastAsia="黑体"/>
        </w:rPr>
        <w:t>Table 2 Tungsten square bar</w:t>
      </w:r>
      <w:r>
        <w:rPr>
          <w:rFonts w:hint="eastAsia" w:ascii="黑体" w:hAnsi="黑体" w:eastAsia="黑体"/>
          <w:lang w:val="en-US" w:eastAsia="zh-CN"/>
        </w:rPr>
        <w:t>s</w:t>
      </w:r>
      <w:r>
        <w:rPr>
          <w:rFonts w:hint="eastAsia" w:ascii="黑体" w:hAnsi="黑体" w:eastAsia="黑体"/>
        </w:rPr>
        <w:t xml:space="preserve"> size </w:t>
      </w:r>
    </w:p>
    <w:p>
      <w:pPr>
        <w:wordWrap w:val="0"/>
        <w:jc w:val="right"/>
        <w:rPr>
          <w:rFonts w:ascii="黑体" w:hAnsi="黑体" w:eastAsia="黑体"/>
          <w:sz w:val="18"/>
        </w:rPr>
      </w:pPr>
      <w:r>
        <w:rPr>
          <w:rFonts w:hint="eastAsia" w:ascii="黑体" w:hAnsi="黑体" w:eastAsia="黑体"/>
          <w:sz w:val="18"/>
        </w:rPr>
        <w:t xml:space="preserve"> unit </w:t>
      </w:r>
      <w:r>
        <w:rPr>
          <w:rFonts w:hint="eastAsia" w:ascii="黑体" w:hAnsi="黑体" w:eastAsia="黑体"/>
          <w:sz w:val="18"/>
          <w:lang w:val="en-US" w:eastAsia="zh-CN"/>
        </w:rPr>
        <w:t>:</w:t>
      </w:r>
      <w:r>
        <w:rPr>
          <w:rFonts w:hint="eastAsia" w:ascii="黑体" w:hAnsi="黑体" w:eastAsia="黑体"/>
          <w:sz w:val="18"/>
        </w:rPr>
        <w:t xml:space="preserve"> millimeter</w:t>
      </w:r>
      <w:r>
        <w:rPr>
          <w:rFonts w:hint="eastAsia" w:ascii="宋体" w:hAnsi="宋体"/>
          <w:sz w:val="18"/>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6"/>
        <w:gridCol w:w="2307"/>
        <w:gridCol w:w="281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306" w:type="dxa"/>
            <w:tcBorders>
              <w:top w:val="single" w:color="auto" w:sz="8" w:space="0"/>
              <w:left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Brand</w:t>
            </w:r>
          </w:p>
        </w:tc>
        <w:tc>
          <w:tcPr>
            <w:tcW w:w="2307" w:type="dxa"/>
            <w:tcBorders>
              <w:top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Width</w:t>
            </w:r>
          </w:p>
        </w:tc>
        <w:tc>
          <w:tcPr>
            <w:tcW w:w="2813" w:type="dxa"/>
            <w:tcBorders>
              <w:top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Highness</w:t>
            </w:r>
          </w:p>
        </w:tc>
        <w:tc>
          <w:tcPr>
            <w:tcW w:w="1800" w:type="dxa"/>
            <w:tcBorders>
              <w:top w:val="single" w:color="auto" w:sz="8" w:space="0"/>
              <w:bottom w:val="single" w:color="auto" w:sz="8" w:space="0"/>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Length, not less 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306" w:type="dxa"/>
            <w:tcBorders>
              <w:top w:val="single" w:color="auto" w:sz="8" w:space="0"/>
              <w:lef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TW-2</w:t>
            </w:r>
          </w:p>
        </w:tc>
        <w:tc>
          <w:tcPr>
            <w:tcW w:w="2307" w:type="dxa"/>
            <w:tcBorders>
              <w:top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12～18</w:t>
            </w:r>
          </w:p>
        </w:tc>
        <w:tc>
          <w:tcPr>
            <w:tcW w:w="2813" w:type="dxa"/>
            <w:tcBorders>
              <w:top w:val="single" w:color="auto" w:sz="8" w:space="0"/>
            </w:tcBorders>
          </w:tcPr>
          <w:p>
            <w:pPr>
              <w:pStyle w:val="45"/>
              <w:ind w:firstLine="0" w:firstLineChars="0"/>
              <w:jc w:val="center"/>
              <w:rPr>
                <w:rFonts w:ascii="宋体" w:hAnsi="宋体"/>
                <w:sz w:val="18"/>
                <w:szCs w:val="18"/>
              </w:rPr>
            </w:pPr>
            <w:r>
              <w:rPr>
                <w:rFonts w:hint="eastAsia" w:ascii="宋体" w:hAnsi="宋体"/>
                <w:sz w:val="18"/>
                <w:szCs w:val="18"/>
              </w:rPr>
              <w:t>12～18</w:t>
            </w:r>
          </w:p>
        </w:tc>
        <w:tc>
          <w:tcPr>
            <w:tcW w:w="1800" w:type="dxa"/>
            <w:tcBorders>
              <w:top w:val="single" w:color="auto" w:sz="8" w:space="0"/>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 w:hRule="atLeast"/>
        </w:trPr>
        <w:tc>
          <w:tcPr>
            <w:tcW w:w="2306" w:type="dxa"/>
            <w:tcBorders>
              <w:left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TW-0、TW-1、TW-4</w:t>
            </w:r>
          </w:p>
        </w:tc>
        <w:tc>
          <w:tcPr>
            <w:tcW w:w="2307" w:type="dxa"/>
            <w:tcBorders>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12～18</w:t>
            </w:r>
          </w:p>
        </w:tc>
        <w:tc>
          <w:tcPr>
            <w:tcW w:w="2813" w:type="dxa"/>
            <w:tcBorders>
              <w:bottom w:val="single" w:color="auto" w:sz="8" w:space="0"/>
            </w:tcBorders>
          </w:tcPr>
          <w:p>
            <w:pPr>
              <w:pStyle w:val="45"/>
              <w:ind w:firstLine="0" w:firstLineChars="0"/>
              <w:jc w:val="center"/>
              <w:rPr>
                <w:rFonts w:ascii="宋体" w:hAnsi="宋体"/>
                <w:sz w:val="18"/>
                <w:szCs w:val="18"/>
              </w:rPr>
            </w:pPr>
            <w:r>
              <w:rPr>
                <w:rFonts w:hint="eastAsia" w:ascii="宋体" w:hAnsi="宋体"/>
                <w:sz w:val="18"/>
                <w:szCs w:val="18"/>
              </w:rPr>
              <w:t>12～18</w:t>
            </w:r>
          </w:p>
        </w:tc>
        <w:tc>
          <w:tcPr>
            <w:tcW w:w="1800" w:type="dxa"/>
            <w:tcBorders>
              <w:bottom w:val="single" w:color="auto" w:sz="8" w:space="0"/>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30</w:t>
            </w:r>
          </w:p>
        </w:tc>
      </w:tr>
    </w:tbl>
    <w:p>
      <w:pPr>
        <w:pStyle w:val="45"/>
        <w:ind w:firstLine="0" w:firstLineChars="0"/>
        <w:rPr>
          <w:rFonts w:hint="eastAsia" w:ascii="黑体" w:hAnsi="黑体" w:eastAsia="黑体" w:cs="黑体"/>
          <w:szCs w:val="21"/>
        </w:rPr>
      </w:pPr>
      <w:r>
        <w:rPr>
          <w:rFonts w:hint="eastAsia" w:ascii="黑体" w:hAnsi="黑体" w:eastAsia="黑体"/>
          <w:szCs w:val="21"/>
        </w:rPr>
        <w:t xml:space="preserve">5.3.2  </w:t>
      </w:r>
      <w:r>
        <w:rPr>
          <w:rFonts w:hint="eastAsia" w:ascii="黑体" w:hAnsi="黑体" w:eastAsia="黑体" w:cs="黑体"/>
          <w:szCs w:val="21"/>
        </w:rPr>
        <w:t>The size of tungsten round bar</w:t>
      </w:r>
      <w:r>
        <w:rPr>
          <w:rFonts w:hint="eastAsia" w:ascii="黑体" w:hAnsi="黑体" w:eastAsia="黑体" w:cs="黑体"/>
          <w:szCs w:val="21"/>
          <w:lang w:val="en-US" w:eastAsia="zh-CN"/>
        </w:rPr>
        <w:t>s</w:t>
      </w:r>
      <w:r>
        <w:rPr>
          <w:rFonts w:hint="eastAsia" w:ascii="黑体" w:hAnsi="黑体" w:eastAsia="黑体" w:cs="黑体"/>
          <w:szCs w:val="21"/>
        </w:rPr>
        <w:t xml:space="preserve"> should comply with the provisions of Table 3</w:t>
      </w:r>
    </w:p>
    <w:p>
      <w:pPr>
        <w:jc w:val="center"/>
        <w:rPr>
          <w:rFonts w:ascii="黑体" w:hAnsi="黑体" w:eastAsia="黑体"/>
        </w:rPr>
      </w:pPr>
      <w:r>
        <w:rPr>
          <w:rFonts w:hint="eastAsia" w:ascii="黑体" w:hAnsi="黑体" w:eastAsia="黑体"/>
        </w:rPr>
        <w:t>Table 3 Tungsten round bar</w:t>
      </w:r>
      <w:r>
        <w:rPr>
          <w:rFonts w:hint="eastAsia" w:ascii="黑体" w:hAnsi="黑体" w:eastAsia="黑体"/>
          <w:lang w:val="en-US" w:eastAsia="zh-CN"/>
        </w:rPr>
        <w:t>s</w:t>
      </w:r>
      <w:r>
        <w:rPr>
          <w:rFonts w:hint="eastAsia" w:ascii="黑体" w:hAnsi="黑体" w:eastAsia="黑体"/>
        </w:rPr>
        <w:t xml:space="preserve"> size</w:t>
      </w:r>
    </w:p>
    <w:p>
      <w:pPr>
        <w:wordWrap w:val="0"/>
        <w:jc w:val="right"/>
        <w:rPr>
          <w:rFonts w:ascii="黑体" w:hAnsi="黑体" w:eastAsia="黑体"/>
          <w:sz w:val="18"/>
        </w:rPr>
      </w:pPr>
      <w:r>
        <w:rPr>
          <w:rFonts w:hint="eastAsia" w:ascii="黑体" w:hAnsi="黑体" w:eastAsia="黑体"/>
          <w:sz w:val="18"/>
        </w:rPr>
        <w:t xml:space="preserve">unit </w:t>
      </w:r>
      <w:r>
        <w:rPr>
          <w:rFonts w:hint="eastAsia" w:ascii="黑体" w:hAnsi="黑体" w:eastAsia="黑体"/>
          <w:sz w:val="18"/>
          <w:lang w:val="en-US" w:eastAsia="zh-CN"/>
        </w:rPr>
        <w:t>:</w:t>
      </w:r>
      <w:r>
        <w:rPr>
          <w:rFonts w:hint="eastAsia" w:ascii="黑体" w:hAnsi="黑体" w:eastAsia="黑体"/>
          <w:sz w:val="18"/>
        </w:rPr>
        <w:t xml:space="preserve"> millimeter</w:t>
      </w:r>
      <w:r>
        <w:rPr>
          <w:rFonts w:hint="eastAsia" w:ascii="宋体" w:hAnsi="宋体"/>
          <w:sz w:val="18"/>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1"/>
        <w:gridCol w:w="3072"/>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071" w:type="dxa"/>
            <w:tcBorders>
              <w:top w:val="single" w:color="auto" w:sz="8" w:space="0"/>
              <w:left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Brand</w:t>
            </w:r>
          </w:p>
        </w:tc>
        <w:tc>
          <w:tcPr>
            <w:tcW w:w="3072" w:type="dxa"/>
            <w:tcBorders>
              <w:top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Straight</w:t>
            </w:r>
          </w:p>
        </w:tc>
        <w:tc>
          <w:tcPr>
            <w:tcW w:w="3072" w:type="dxa"/>
            <w:tcBorders>
              <w:top w:val="single" w:color="auto" w:sz="8" w:space="0"/>
              <w:bottom w:val="single" w:color="auto" w:sz="8" w:space="0"/>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Length, not less 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071" w:type="dxa"/>
            <w:tcBorders>
              <w:top w:val="single" w:color="auto" w:sz="8" w:space="0"/>
              <w:lef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TW-2</w:t>
            </w:r>
          </w:p>
        </w:tc>
        <w:tc>
          <w:tcPr>
            <w:tcW w:w="3072" w:type="dxa"/>
            <w:tcBorders>
              <w:top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14～30</w:t>
            </w:r>
          </w:p>
        </w:tc>
        <w:tc>
          <w:tcPr>
            <w:tcW w:w="3072" w:type="dxa"/>
            <w:tcBorders>
              <w:top w:val="single" w:color="auto" w:sz="8" w:space="0"/>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3071" w:type="dxa"/>
            <w:tcBorders>
              <w:left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TW-0、TW-1、TW-4</w:t>
            </w:r>
          </w:p>
        </w:tc>
        <w:tc>
          <w:tcPr>
            <w:tcW w:w="3072" w:type="dxa"/>
            <w:tcBorders>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14～30</w:t>
            </w:r>
          </w:p>
        </w:tc>
        <w:tc>
          <w:tcPr>
            <w:tcW w:w="3072" w:type="dxa"/>
            <w:tcBorders>
              <w:bottom w:val="single" w:color="auto" w:sz="8" w:space="0"/>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30</w:t>
            </w:r>
          </w:p>
        </w:tc>
      </w:tr>
    </w:tbl>
    <w:p>
      <w:pPr>
        <w:pStyle w:val="45"/>
        <w:ind w:firstLine="0" w:firstLineChars="0"/>
        <w:rPr>
          <w:rFonts w:hint="eastAsia" w:ascii="黑体" w:hAnsi="黑体" w:eastAsia="黑体" w:cs="黑体"/>
          <w:szCs w:val="21"/>
        </w:rPr>
      </w:pPr>
      <w:r>
        <w:rPr>
          <w:rFonts w:hint="eastAsia" w:ascii="黑体" w:hAnsi="黑体" w:eastAsia="黑体" w:cs="黑体"/>
          <w:szCs w:val="21"/>
        </w:rPr>
        <w:t xml:space="preserve">5.3.3  The bending degree on the full length of TW-2 tungsten </w:t>
      </w:r>
      <w:r>
        <w:rPr>
          <w:rFonts w:hint="eastAsia" w:ascii="黑体" w:hAnsi="黑体" w:eastAsia="黑体" w:cs="黑体"/>
          <w:szCs w:val="21"/>
          <w:lang w:val="en-US" w:eastAsia="zh-CN"/>
        </w:rPr>
        <w:t>bars</w:t>
      </w:r>
      <w:r>
        <w:rPr>
          <w:rFonts w:hint="eastAsia" w:ascii="黑体" w:hAnsi="黑体" w:eastAsia="黑体" w:cs="黑体"/>
          <w:szCs w:val="21"/>
        </w:rPr>
        <w:t xml:space="preserve"> should not be greater than 4 mm.</w:t>
      </w:r>
    </w:p>
    <w:p>
      <w:pPr>
        <w:adjustRightInd w:val="0"/>
        <w:snapToGrid w:val="0"/>
        <w:spacing w:before="120" w:beforeLines="50" w:after="120" w:afterLines="50"/>
        <w:rPr>
          <w:rFonts w:ascii="黑体" w:hAnsi="黑体" w:eastAsia="黑体" w:cs="黑体"/>
        </w:rPr>
      </w:pPr>
      <w:r>
        <w:rPr>
          <w:rFonts w:hint="eastAsia" w:ascii="黑体" w:hAnsi="黑体" w:eastAsia="黑体" w:cs="黑体"/>
        </w:rPr>
        <w:t>5.4  Appearance quality</w:t>
      </w:r>
    </w:p>
    <w:p>
      <w:pPr>
        <w:pStyle w:val="45"/>
        <w:ind w:firstLine="0" w:firstLineChars="0"/>
        <w:rPr>
          <w:rFonts w:hint="eastAsia" w:ascii="宋体" w:hAnsi="宋体" w:eastAsia="宋体"/>
          <w:szCs w:val="21"/>
          <w:lang w:val="en-US" w:eastAsia="zh-CN"/>
        </w:rPr>
      </w:pPr>
      <w:r>
        <w:rPr>
          <w:rFonts w:hint="eastAsia" w:ascii="黑体" w:hAnsi="黑体" w:eastAsia="黑体" w:cs="黑体"/>
          <w:szCs w:val="21"/>
        </w:rPr>
        <w:t>5.4.1</w:t>
      </w:r>
      <w:r>
        <w:rPr>
          <w:rFonts w:hint="eastAsia" w:ascii="宋体" w:hAnsi="宋体"/>
          <w:szCs w:val="21"/>
        </w:rPr>
        <w:t xml:space="preserve">  </w:t>
      </w:r>
      <w:r>
        <w:rPr>
          <w:rFonts w:hint="eastAsia" w:ascii="黑体" w:hAnsi="黑体" w:eastAsia="黑体" w:cs="黑体"/>
          <w:szCs w:val="21"/>
        </w:rPr>
        <w:t xml:space="preserve">The surface of the tungsten </w:t>
      </w:r>
      <w:r>
        <w:rPr>
          <w:rFonts w:hint="eastAsia" w:ascii="黑体" w:hAnsi="黑体" w:eastAsia="黑体" w:cs="黑体"/>
          <w:szCs w:val="21"/>
          <w:lang w:val="en-US" w:eastAsia="zh-CN"/>
        </w:rPr>
        <w:t>bar</w:t>
      </w:r>
      <w:r>
        <w:rPr>
          <w:rFonts w:hint="eastAsia" w:ascii="黑体" w:hAnsi="黑体" w:eastAsia="黑体" w:cs="黑体"/>
          <w:szCs w:val="21"/>
        </w:rPr>
        <w:t xml:space="preserve"> is gray or dark gray metallic luster, allowing traces of contact between tungsten </w:t>
      </w:r>
      <w:r>
        <w:rPr>
          <w:rFonts w:hint="eastAsia" w:ascii="黑体" w:hAnsi="黑体" w:eastAsia="黑体" w:cs="黑体"/>
          <w:szCs w:val="21"/>
          <w:lang w:val="en-US" w:eastAsia="zh-CN"/>
        </w:rPr>
        <w:t>bar</w:t>
      </w:r>
      <w:r>
        <w:rPr>
          <w:rFonts w:hint="eastAsia" w:ascii="黑体" w:hAnsi="黑体" w:eastAsia="黑体" w:cs="黑体"/>
          <w:szCs w:val="21"/>
        </w:rPr>
        <w:t xml:space="preserve"> and tungsten </w:t>
      </w:r>
      <w:r>
        <w:rPr>
          <w:rFonts w:hint="eastAsia" w:ascii="黑体" w:hAnsi="黑体" w:eastAsia="黑体" w:cs="黑体"/>
          <w:szCs w:val="21"/>
          <w:lang w:val="en-US" w:eastAsia="zh-CN"/>
        </w:rPr>
        <w:t>bar</w:t>
      </w:r>
      <w:r>
        <w:rPr>
          <w:rFonts w:hint="eastAsia" w:ascii="黑体" w:hAnsi="黑体" w:eastAsia="黑体" w:cs="黑体"/>
          <w:szCs w:val="21"/>
        </w:rPr>
        <w:t xml:space="preserve"> </w:t>
      </w:r>
      <w:r>
        <w:rPr>
          <w:rFonts w:hint="eastAsia" w:ascii="黑体" w:hAnsi="黑体" w:eastAsia="黑体" w:cs="黑体"/>
          <w:szCs w:val="21"/>
          <w:lang w:val="en-US" w:eastAsia="zh-CN"/>
        </w:rPr>
        <w:t>or</w:t>
      </w:r>
      <w:r>
        <w:rPr>
          <w:rFonts w:hint="eastAsia" w:ascii="黑体" w:hAnsi="黑体" w:eastAsia="黑体" w:cs="黑体"/>
          <w:szCs w:val="21"/>
        </w:rPr>
        <w:t xml:space="preserve"> tungsten </w:t>
      </w:r>
      <w:r>
        <w:rPr>
          <w:rFonts w:hint="eastAsia" w:ascii="黑体" w:hAnsi="黑体" w:eastAsia="黑体" w:cs="黑体"/>
          <w:szCs w:val="21"/>
          <w:lang w:val="en-US" w:eastAsia="zh-CN"/>
        </w:rPr>
        <w:t>bar</w:t>
      </w:r>
      <w:r>
        <w:rPr>
          <w:rFonts w:hint="eastAsia" w:ascii="黑体" w:hAnsi="黑体" w:eastAsia="黑体" w:cs="黑体"/>
          <w:szCs w:val="21"/>
        </w:rPr>
        <w:t xml:space="preserve"> and sintering furnace body</w:t>
      </w:r>
      <w:r>
        <w:rPr>
          <w:rFonts w:hint="eastAsia" w:ascii="黑体" w:hAnsi="黑体" w:eastAsia="黑体" w:cs="黑体"/>
          <w:szCs w:val="21"/>
          <w:lang w:val="en-US" w:eastAsia="zh-CN"/>
        </w:rPr>
        <w:t>.</w:t>
      </w:r>
    </w:p>
    <w:p>
      <w:pPr>
        <w:pStyle w:val="45"/>
        <w:ind w:firstLine="0" w:firstLineChars="0"/>
        <w:rPr>
          <w:rFonts w:hint="eastAsia" w:ascii="黑体" w:hAnsi="黑体" w:eastAsia="黑体" w:cs="黑体"/>
          <w:szCs w:val="21"/>
          <w:lang w:val="en-US" w:eastAsia="zh-CN"/>
        </w:rPr>
      </w:pPr>
      <w:r>
        <w:rPr>
          <w:rFonts w:hint="eastAsia" w:ascii="黑体" w:hAnsi="黑体" w:eastAsia="黑体" w:cs="黑体"/>
          <w:szCs w:val="21"/>
        </w:rPr>
        <w:t>5.4.2</w:t>
      </w:r>
      <w:r>
        <w:rPr>
          <w:rFonts w:hint="eastAsia" w:ascii="黑体" w:hAnsi="黑体" w:eastAsia="黑体" w:cs="黑体"/>
          <w:szCs w:val="21"/>
          <w:lang w:val="en-US" w:eastAsia="zh-CN"/>
        </w:rPr>
        <w:t xml:space="preserve">  </w:t>
      </w:r>
      <w:r>
        <w:rPr>
          <w:rFonts w:hint="eastAsia" w:ascii="黑体" w:hAnsi="黑体" w:eastAsia="黑体" w:cs="黑体"/>
          <w:szCs w:val="21"/>
          <w:lang w:eastAsia="zh-CN"/>
        </w:rPr>
        <w:t xml:space="preserve">There should be no water absorption phenomenon on the surface of tungsten </w:t>
      </w:r>
      <w:r>
        <w:rPr>
          <w:rFonts w:hint="eastAsia" w:ascii="黑体" w:hAnsi="黑体" w:eastAsia="黑体" w:cs="黑体"/>
          <w:szCs w:val="21"/>
          <w:lang w:val="en-US" w:eastAsia="zh-CN"/>
        </w:rPr>
        <w:t>bar</w:t>
      </w:r>
      <w:r>
        <w:rPr>
          <w:rFonts w:hint="eastAsia" w:ascii="黑体" w:hAnsi="黑体" w:eastAsia="黑体" w:cs="黑体"/>
          <w:szCs w:val="21"/>
          <w:lang w:eastAsia="zh-CN"/>
        </w:rPr>
        <w:t>s</w:t>
      </w:r>
      <w:r>
        <w:rPr>
          <w:rFonts w:hint="eastAsia" w:ascii="黑体" w:hAnsi="黑体" w:eastAsia="黑体" w:cs="黑体"/>
          <w:szCs w:val="21"/>
          <w:lang w:val="en-US" w:eastAsia="zh-CN"/>
        </w:rPr>
        <w:t>.</w:t>
      </w:r>
    </w:p>
    <w:p>
      <w:pPr>
        <w:pStyle w:val="45"/>
        <w:ind w:firstLine="0" w:firstLineChars="0"/>
        <w:rPr>
          <w:rFonts w:hint="eastAsia" w:ascii="黑体" w:hAnsi="黑体" w:eastAsia="黑体" w:cs="黑体"/>
          <w:szCs w:val="21"/>
        </w:rPr>
      </w:pPr>
      <w:r>
        <w:rPr>
          <w:rFonts w:hint="eastAsia" w:ascii="黑体" w:hAnsi="黑体" w:eastAsia="黑体" w:cs="黑体"/>
          <w:szCs w:val="21"/>
        </w:rPr>
        <w:t>5.4.</w:t>
      </w:r>
      <w:r>
        <w:rPr>
          <w:rFonts w:hint="eastAsia" w:ascii="黑体" w:hAnsi="黑体" w:eastAsia="黑体" w:cs="黑体"/>
          <w:szCs w:val="21"/>
          <w:lang w:val="en-US" w:eastAsia="zh-CN"/>
        </w:rPr>
        <w:t>3</w:t>
      </w:r>
      <w:r>
        <w:rPr>
          <w:rFonts w:hint="eastAsia" w:ascii="黑体" w:hAnsi="黑体" w:eastAsia="黑体" w:cs="黑体"/>
          <w:szCs w:val="21"/>
        </w:rPr>
        <w:t xml:space="preserve">  TW-2 tungsten </w:t>
      </w:r>
      <w:r>
        <w:rPr>
          <w:rFonts w:hint="eastAsia" w:ascii="黑体" w:hAnsi="黑体" w:eastAsia="黑体" w:cs="黑体"/>
          <w:szCs w:val="21"/>
          <w:lang w:val="en-US" w:eastAsia="zh-CN"/>
        </w:rPr>
        <w:t>bars</w:t>
      </w:r>
      <w:r>
        <w:rPr>
          <w:rFonts w:hint="eastAsia" w:ascii="黑体" w:hAnsi="黑体" w:eastAsia="黑体" w:cs="黑体"/>
          <w:szCs w:val="21"/>
        </w:rPr>
        <w:t xml:space="preserve"> should not have overmelting, bubbling, delamination, cracks, and coarse crystalline surface;There should be no edge drop angle with length greater than 8 mm, width greater than 3 mm, and depth greater than 1 mm;There should be no hemp pits with a diameter greater than 1 mm and a depth greater than 0.5 mm; The lip chuck part should be excised.</w:t>
      </w:r>
    </w:p>
    <w:p>
      <w:pPr>
        <w:pStyle w:val="45"/>
        <w:tabs>
          <w:tab w:val="left" w:pos="0"/>
        </w:tabs>
        <w:ind w:firstLine="0" w:firstLineChars="0"/>
        <w:rPr>
          <w:rFonts w:hint="eastAsia" w:ascii="黑体" w:hAnsi="黑体" w:eastAsia="黑体" w:cs="黑体"/>
          <w:szCs w:val="21"/>
          <w:lang w:val="en-US" w:eastAsia="zh-CN"/>
        </w:rPr>
      </w:pPr>
      <w:r>
        <w:rPr>
          <w:rFonts w:hint="eastAsia" w:ascii="黑体" w:hAnsi="黑体" w:eastAsia="黑体" w:cs="黑体"/>
          <w:szCs w:val="21"/>
        </w:rPr>
        <w:t>5.4.</w:t>
      </w:r>
      <w:r>
        <w:rPr>
          <w:rFonts w:hint="eastAsia" w:ascii="黑体" w:hAnsi="黑体" w:eastAsia="黑体" w:cs="黑体"/>
          <w:szCs w:val="21"/>
          <w:lang w:val="en-US" w:eastAsia="zh-CN"/>
        </w:rPr>
        <w:t>4</w:t>
      </w:r>
      <w:r>
        <w:rPr>
          <w:rFonts w:hint="eastAsia" w:ascii="黑体" w:hAnsi="黑体" w:eastAsia="黑体" w:cs="黑体"/>
          <w:szCs w:val="21"/>
        </w:rPr>
        <w:t xml:space="preserve">  TW-0, TW-1, TW-4 tungsten </w:t>
      </w:r>
      <w:r>
        <w:rPr>
          <w:rFonts w:hint="eastAsia" w:ascii="黑体" w:hAnsi="黑体" w:eastAsia="黑体" w:cs="黑体"/>
          <w:szCs w:val="21"/>
          <w:lang w:val="en-US" w:eastAsia="zh-CN"/>
        </w:rPr>
        <w:t>bar</w:t>
      </w:r>
      <w:r>
        <w:rPr>
          <w:rFonts w:hint="eastAsia" w:ascii="黑体" w:hAnsi="黑体" w:eastAsia="黑体" w:cs="黑体"/>
          <w:szCs w:val="21"/>
        </w:rPr>
        <w:t>s should not have overmelting, bubbling, visual visible light yellow or light black oxidation phenomenon</w:t>
      </w:r>
      <w:r>
        <w:rPr>
          <w:rFonts w:hint="eastAsia" w:ascii="黑体" w:hAnsi="黑体" w:eastAsia="黑体" w:cs="黑体"/>
          <w:szCs w:val="21"/>
          <w:lang w:val="en-US" w:eastAsia="zh-CN"/>
        </w:rPr>
        <w:t>.</w:t>
      </w:r>
    </w:p>
    <w:p>
      <w:pPr>
        <w:pStyle w:val="5"/>
        <w:adjustRightInd w:val="0"/>
        <w:snapToGrid w:val="0"/>
        <w:spacing w:before="240" w:beforeLines="100" w:after="240" w:afterLines="100"/>
        <w:rPr>
          <w:rFonts w:ascii="黑体" w:hAnsi="黑体" w:eastAsia="黑体" w:cs="黑体"/>
        </w:rPr>
      </w:pPr>
      <w:r>
        <w:rPr>
          <w:rFonts w:hint="eastAsia" w:ascii="黑体" w:hAnsi="黑体" w:eastAsia="黑体" w:cs="黑体"/>
        </w:rPr>
        <w:t>6  Test method</w:t>
      </w:r>
    </w:p>
    <w:p>
      <w:pPr>
        <w:pStyle w:val="45"/>
        <w:ind w:firstLine="0" w:firstLineChars="0"/>
        <w:rPr>
          <w:rFonts w:hint="eastAsia" w:ascii="黑体" w:hAnsi="黑体" w:eastAsia="黑体" w:cs="黑体"/>
          <w:szCs w:val="21"/>
        </w:rPr>
      </w:pPr>
      <w:r>
        <w:rPr>
          <w:rFonts w:hint="eastAsia" w:ascii="黑体" w:hAnsi="黑体" w:eastAsia="黑体" w:cs="黑体"/>
          <w:szCs w:val="21"/>
        </w:rPr>
        <w:t>6.1  The chemical composition analysis of the product shall be carried out in accordance with the provisions of GB/T 4324 (all parts) or YS/T 559, and the arbitration shall be carried out in accordance with the provisions of GB/T 4324 (all parts).</w:t>
      </w:r>
    </w:p>
    <w:p>
      <w:pPr>
        <w:pStyle w:val="45"/>
        <w:ind w:firstLine="0" w:firstLineChars="0"/>
        <w:rPr>
          <w:rFonts w:hint="eastAsia" w:ascii="黑体" w:hAnsi="黑体" w:eastAsia="黑体" w:cs="黑体"/>
          <w:szCs w:val="21"/>
          <w:lang w:val="en-US" w:eastAsia="zh-CN"/>
        </w:rPr>
      </w:pPr>
      <w:r>
        <w:rPr>
          <w:rFonts w:hint="eastAsia" w:ascii="黑体" w:hAnsi="黑体" w:eastAsia="黑体" w:cs="黑体"/>
          <w:szCs w:val="21"/>
        </w:rPr>
        <w:t>6.2  The density determination of the product is carried out in accordance with the provisions of GB/T 3850</w:t>
      </w:r>
      <w:r>
        <w:rPr>
          <w:rFonts w:hint="eastAsia" w:ascii="黑体" w:hAnsi="黑体" w:eastAsia="黑体" w:cs="黑体"/>
          <w:szCs w:val="21"/>
          <w:lang w:val="en-US" w:eastAsia="zh-CN"/>
        </w:rPr>
        <w:t>.</w:t>
      </w:r>
    </w:p>
    <w:p>
      <w:pPr>
        <w:pStyle w:val="45"/>
        <w:ind w:firstLine="0" w:firstLineChars="0"/>
        <w:rPr>
          <w:rFonts w:hint="eastAsia" w:ascii="黑体" w:hAnsi="黑体" w:eastAsia="黑体" w:cs="黑体"/>
          <w:szCs w:val="21"/>
          <w:lang w:val="en-US" w:eastAsia="zh-CN"/>
        </w:rPr>
      </w:pPr>
      <w:r>
        <w:rPr>
          <w:rFonts w:hint="eastAsia" w:ascii="黑体" w:hAnsi="黑体" w:eastAsia="黑体" w:cs="黑体"/>
          <w:szCs w:val="21"/>
        </w:rPr>
        <w:t>6.3  The determination of the cross-sectional grain size of the product is carried out according to the cut-off method specified in 8.3 in GB/T 6394-2017</w:t>
      </w:r>
      <w:r>
        <w:rPr>
          <w:rFonts w:hint="eastAsia" w:ascii="黑体" w:hAnsi="黑体" w:eastAsia="黑体" w:cs="黑体"/>
          <w:szCs w:val="21"/>
          <w:lang w:val="en-US" w:eastAsia="zh-CN"/>
        </w:rPr>
        <w:t>.</w:t>
      </w:r>
    </w:p>
    <w:p>
      <w:pPr>
        <w:pStyle w:val="45"/>
        <w:ind w:firstLine="0" w:firstLineChars="0"/>
        <w:rPr>
          <w:rFonts w:hint="eastAsia" w:ascii="黑体" w:hAnsi="黑体" w:eastAsia="黑体" w:cs="黑体"/>
          <w:szCs w:val="21"/>
          <w:lang w:val="en-US" w:eastAsia="zh-CN"/>
        </w:rPr>
      </w:pPr>
      <w:r>
        <w:rPr>
          <w:rFonts w:hint="eastAsia" w:ascii="黑体" w:hAnsi="黑体" w:eastAsia="黑体" w:cs="黑体"/>
          <w:szCs w:val="21"/>
        </w:rPr>
        <w:t>6.4  The dimensions of the product are measured with the corresponding precision tool</w:t>
      </w:r>
      <w:r>
        <w:rPr>
          <w:rFonts w:hint="eastAsia" w:ascii="黑体" w:hAnsi="黑体" w:eastAsia="黑体" w:cs="黑体"/>
          <w:szCs w:val="21"/>
          <w:lang w:val="en-US" w:eastAsia="zh-CN"/>
        </w:rPr>
        <w:t>.</w:t>
      </w:r>
    </w:p>
    <w:p>
      <w:pPr>
        <w:pStyle w:val="45"/>
        <w:ind w:firstLine="0" w:firstLineChars="0"/>
        <w:rPr>
          <w:rFonts w:hint="eastAsia" w:ascii="黑体" w:hAnsi="黑体" w:eastAsia="黑体" w:cs="黑体"/>
          <w:szCs w:val="21"/>
          <w:lang w:val="en-US" w:eastAsia="zh-CN"/>
        </w:rPr>
      </w:pPr>
      <w:r>
        <w:rPr>
          <w:rFonts w:hint="eastAsia" w:ascii="黑体" w:hAnsi="黑体" w:eastAsia="黑体" w:cs="黑体"/>
          <w:szCs w:val="21"/>
        </w:rPr>
        <w:t>6.5  The appearance quality of the product is visually inspected and, if necessary, measured with a measuring instrument</w:t>
      </w:r>
      <w:r>
        <w:rPr>
          <w:rFonts w:hint="eastAsia" w:ascii="黑体" w:hAnsi="黑体" w:eastAsia="黑体" w:cs="黑体"/>
          <w:szCs w:val="21"/>
          <w:lang w:val="en-US" w:eastAsia="zh-CN"/>
        </w:rPr>
        <w:t>.</w:t>
      </w:r>
    </w:p>
    <w:p>
      <w:pPr>
        <w:pStyle w:val="5"/>
        <w:adjustRightInd w:val="0"/>
        <w:snapToGrid w:val="0"/>
        <w:spacing w:before="240" w:beforeLines="100" w:after="240" w:afterLines="100"/>
        <w:rPr>
          <w:rFonts w:ascii="黑体" w:hAnsi="黑体" w:eastAsia="黑体" w:cs="黑体"/>
        </w:rPr>
      </w:pPr>
      <w:r>
        <w:rPr>
          <w:rFonts w:hint="eastAsia" w:ascii="黑体" w:hAnsi="黑体" w:eastAsia="黑体" w:cs="黑体"/>
        </w:rPr>
        <w:t>7  Test  rules</w:t>
      </w:r>
    </w:p>
    <w:p>
      <w:pPr>
        <w:adjustRightInd w:val="0"/>
        <w:snapToGrid w:val="0"/>
        <w:spacing w:before="120" w:beforeLines="50" w:after="120" w:afterLines="50"/>
        <w:rPr>
          <w:rFonts w:ascii="黑体" w:hAnsi="黑体" w:eastAsia="黑体" w:cs="黑体"/>
        </w:rPr>
      </w:pPr>
      <w:r>
        <w:rPr>
          <w:rFonts w:hint="eastAsia" w:ascii="黑体" w:hAnsi="黑体" w:eastAsia="黑体" w:cs="黑体"/>
        </w:rPr>
        <w:t>7.1  Inspection and acceptance</w:t>
      </w:r>
    </w:p>
    <w:p>
      <w:pPr>
        <w:pStyle w:val="45"/>
        <w:ind w:firstLine="0" w:firstLineChars="0"/>
        <w:rPr>
          <w:rFonts w:hint="eastAsia" w:ascii="黑体" w:hAnsi="黑体" w:eastAsia="黑体" w:cs="黑体"/>
          <w:lang w:val="en-US" w:eastAsia="zh-CN"/>
        </w:rPr>
      </w:pPr>
      <w:r>
        <w:rPr>
          <w:rFonts w:hint="eastAsia" w:ascii="黑体" w:hAnsi="黑体" w:eastAsia="黑体" w:cs="黑体"/>
        </w:rPr>
        <w:t>7.1.1  The product shall be inspected by the supplier's quality supervision department to ensure that the product meets the provisions of this document, and fill in the accompanying documents</w:t>
      </w:r>
      <w:r>
        <w:rPr>
          <w:rFonts w:hint="eastAsia" w:ascii="黑体" w:hAnsi="黑体" w:eastAsia="黑体" w:cs="黑体"/>
          <w:lang w:val="en-US" w:eastAsia="zh-CN"/>
        </w:rPr>
        <w:t>.</w:t>
      </w:r>
    </w:p>
    <w:p>
      <w:pPr>
        <w:pStyle w:val="45"/>
        <w:tabs>
          <w:tab w:val="left" w:pos="0"/>
        </w:tabs>
        <w:ind w:firstLine="0" w:firstLineChars="0"/>
        <w:rPr>
          <w:rFonts w:hint="eastAsia" w:ascii="黑体" w:hAnsi="黑体" w:eastAsia="黑体" w:cs="黑体"/>
          <w:lang w:val="en-US" w:eastAsia="zh-CN"/>
        </w:rPr>
      </w:pPr>
      <w:r>
        <w:rPr>
          <w:rFonts w:hint="eastAsia" w:ascii="黑体" w:hAnsi="黑体" w:eastAsia="黑体" w:cs="黑体"/>
        </w:rPr>
        <w:t xml:space="preserve">7.1.2  </w:t>
      </w:r>
      <w:r>
        <w:rPr>
          <w:rFonts w:hint="eastAsia" w:ascii="黑体" w:hAnsi="黑体" w:eastAsia="黑体" w:cs="黑体"/>
          <w:highlight w:val="none"/>
        </w:rPr>
        <w:t>The demand</w:t>
      </w:r>
      <w:r>
        <w:rPr>
          <w:rFonts w:hint="eastAsia" w:ascii="黑体" w:hAnsi="黑体" w:eastAsia="黑体" w:cs="黑体"/>
          <w:highlight w:val="none"/>
          <w:lang w:val="en-US" w:eastAsia="zh-CN"/>
        </w:rPr>
        <w:t xml:space="preserve"> side</w:t>
      </w:r>
      <w:r>
        <w:rPr>
          <w:rFonts w:hint="eastAsia" w:ascii="黑体" w:hAnsi="黑体" w:eastAsia="黑体" w:cs="黑体"/>
          <w:highlight w:val="none"/>
        </w:rPr>
        <w:t xml:space="preserve"> can inspect the received products in accordance with the provisions of this document, and if the inspection results do not conform to the provisions of this document, it shall be submitted to the supplier within 3 months from the date of receipt of the product, and the supply and demand parties shall negotiate and resolve</w:t>
      </w:r>
      <w:r>
        <w:rPr>
          <w:rFonts w:hint="eastAsia" w:ascii="黑体" w:hAnsi="黑体" w:eastAsia="黑体" w:cs="黑体"/>
          <w:highlight w:val="none"/>
          <w:lang w:val="en-US" w:eastAsia="zh-CN"/>
        </w:rPr>
        <w:t xml:space="preserve">.If arbitration is required, the arbitration sampling on the demand side </w:t>
      </w:r>
      <w:r>
        <w:rPr>
          <w:rFonts w:hint="eastAsia" w:ascii="黑体" w:hAnsi="黑体" w:eastAsia="黑体" w:cs="黑体"/>
          <w:lang w:val="en-US" w:eastAsia="zh-CN"/>
        </w:rPr>
        <w:t>is jointly conducted by the supply and demand parties</w:t>
      </w:r>
    </w:p>
    <w:p>
      <w:pPr>
        <w:adjustRightInd w:val="0"/>
        <w:snapToGrid w:val="0"/>
        <w:spacing w:before="120" w:beforeLines="50" w:after="120" w:afterLines="50"/>
        <w:rPr>
          <w:rFonts w:hint="default" w:ascii="黑体" w:hAnsi="黑体" w:eastAsia="黑体" w:cs="黑体"/>
          <w:lang w:val="en-US" w:eastAsia="zh-CN"/>
        </w:rPr>
      </w:pPr>
      <w:r>
        <w:rPr>
          <w:rFonts w:hint="eastAsia" w:ascii="黑体" w:hAnsi="黑体" w:eastAsia="黑体" w:cs="黑体"/>
        </w:rPr>
        <w:t xml:space="preserve">7.2  </w:t>
      </w:r>
      <w:r>
        <w:rPr>
          <w:rFonts w:hint="eastAsia" w:ascii="黑体" w:hAnsi="黑体" w:eastAsia="黑体" w:cs="黑体"/>
          <w:lang w:val="en-US" w:eastAsia="zh-CN"/>
        </w:rPr>
        <w:t>Batch management</w:t>
      </w:r>
    </w:p>
    <w:p>
      <w:pPr>
        <w:pStyle w:val="45"/>
        <w:rPr>
          <w:rFonts w:hint="eastAsia" w:ascii="黑体" w:hAnsi="黑体" w:eastAsia="黑体" w:cs="黑体"/>
          <w:lang w:val="en-US" w:eastAsia="zh-CN"/>
        </w:rPr>
      </w:pPr>
      <w:r>
        <w:rPr>
          <w:rFonts w:hint="eastAsia" w:ascii="黑体" w:hAnsi="黑体" w:eastAsia="黑体" w:cs="黑体"/>
        </w:rPr>
        <w:t>Products should be submitted for acceptance in batches. Each batch is composed of the same mixture, the same production process, the same brand of products, and the net weight of each batch of products is determined by the supply and demand parties</w:t>
      </w:r>
      <w:r>
        <w:rPr>
          <w:rFonts w:hint="eastAsia" w:ascii="黑体" w:hAnsi="黑体" w:eastAsia="黑体" w:cs="黑体"/>
          <w:lang w:val="en-US" w:eastAsia="zh-CN"/>
        </w:rPr>
        <w:t>.</w:t>
      </w:r>
    </w:p>
    <w:p>
      <w:pPr>
        <w:adjustRightInd w:val="0"/>
        <w:snapToGrid w:val="0"/>
        <w:spacing w:before="120" w:beforeLines="50" w:after="120" w:afterLines="50"/>
        <w:rPr>
          <w:rFonts w:ascii="黑体" w:hAnsi="黑体" w:eastAsia="黑体" w:cs="黑体"/>
        </w:rPr>
      </w:pPr>
      <w:r>
        <w:rPr>
          <w:rFonts w:hint="eastAsia" w:ascii="黑体" w:hAnsi="黑体" w:eastAsia="黑体" w:cs="黑体"/>
        </w:rPr>
        <w:t>7.3  Inspection items and sampling</w:t>
      </w:r>
    </w:p>
    <w:p>
      <w:pPr>
        <w:pStyle w:val="45"/>
        <w:rPr>
          <w:rFonts w:hint="eastAsia" w:ascii="黑体" w:hAnsi="黑体" w:eastAsia="黑体" w:cs="黑体"/>
          <w:lang w:val="en-US" w:eastAsia="zh-CN"/>
        </w:rPr>
      </w:pPr>
      <w:r>
        <w:rPr>
          <w:rFonts w:hint="eastAsia" w:ascii="黑体" w:hAnsi="黑体" w:eastAsia="黑体" w:cs="黑体"/>
        </w:rPr>
        <w:t>The inspection items and sampling of the product shall comply with the provisions of Table 4</w:t>
      </w:r>
      <w:r>
        <w:rPr>
          <w:rFonts w:hint="eastAsia" w:ascii="黑体" w:hAnsi="黑体" w:eastAsia="黑体" w:cs="黑体"/>
          <w:lang w:val="en-US" w:eastAsia="zh-CN"/>
        </w:rPr>
        <w:t>.</w:t>
      </w:r>
    </w:p>
    <w:p>
      <w:pPr>
        <w:pStyle w:val="45"/>
        <w:jc w:val="center"/>
        <w:rPr>
          <w:rFonts w:ascii="黑体" w:hAnsi="黑体" w:eastAsia="黑体"/>
        </w:rPr>
      </w:pPr>
      <w:r>
        <w:rPr>
          <w:rFonts w:hint="eastAsia" w:ascii="黑体" w:hAnsi="黑体" w:eastAsia="黑体"/>
        </w:rPr>
        <w:t>Table 4 Inspection items and sampling</w:t>
      </w:r>
    </w:p>
    <w:tbl>
      <w:tblPr>
        <w:tblStyle w:val="12"/>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210"/>
        <w:gridCol w:w="3803"/>
        <w:gridCol w:w="1759"/>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891" w:type="dxa"/>
            <w:gridSpan w:val="2"/>
            <w:tcBorders>
              <w:top w:val="single" w:color="auto" w:sz="8" w:space="0"/>
              <w:left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Inspection items</w:t>
            </w:r>
          </w:p>
        </w:tc>
        <w:tc>
          <w:tcPr>
            <w:tcW w:w="3803" w:type="dxa"/>
            <w:tcBorders>
              <w:top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Number and location of samples</w:t>
            </w:r>
          </w:p>
        </w:tc>
        <w:tc>
          <w:tcPr>
            <w:tcW w:w="1759" w:type="dxa"/>
            <w:tcBorders>
              <w:top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The chapter number of the technical requirement</w:t>
            </w:r>
          </w:p>
        </w:tc>
        <w:tc>
          <w:tcPr>
            <w:tcW w:w="1700" w:type="dxa"/>
            <w:tcBorders>
              <w:top w:val="single" w:color="auto" w:sz="8" w:space="0"/>
              <w:bottom w:val="single" w:color="auto" w:sz="8" w:space="0"/>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The chapter number of the test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891" w:type="dxa"/>
            <w:gridSpan w:val="2"/>
            <w:tcBorders>
              <w:top w:val="single" w:color="auto" w:sz="8" w:space="0"/>
              <w:lef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chemical composition</w:t>
            </w:r>
          </w:p>
        </w:tc>
        <w:tc>
          <w:tcPr>
            <w:tcW w:w="3803" w:type="dxa"/>
            <w:tcBorders>
              <w:top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Each batch of any one or furnace sample, sampling anywhere</w:t>
            </w:r>
          </w:p>
        </w:tc>
        <w:tc>
          <w:tcPr>
            <w:tcW w:w="1759" w:type="dxa"/>
            <w:tcBorders>
              <w:top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5.1</w:t>
            </w:r>
          </w:p>
        </w:tc>
        <w:tc>
          <w:tcPr>
            <w:tcW w:w="1700" w:type="dxa"/>
            <w:tcBorders>
              <w:top w:val="single" w:color="auto" w:sz="8" w:space="0"/>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681" w:type="dxa"/>
            <w:vMerge w:val="restart"/>
            <w:tcBorders>
              <w:left w:val="single" w:color="auto" w:sz="8" w:space="0"/>
              <w:right w:val="single" w:color="auto" w:sz="4" w:space="0"/>
            </w:tcBorders>
            <w:vAlign w:val="center"/>
          </w:tcPr>
          <w:p>
            <w:pPr>
              <w:pStyle w:val="45"/>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Physical properties</w:t>
            </w:r>
          </w:p>
        </w:tc>
        <w:tc>
          <w:tcPr>
            <w:tcW w:w="1210" w:type="dxa"/>
            <w:tcBorders>
              <w:left w:val="single" w:color="auto" w:sz="4" w:space="0"/>
            </w:tcBorders>
            <w:vAlign w:val="center"/>
          </w:tcPr>
          <w:p>
            <w:pPr>
              <w:pStyle w:val="45"/>
              <w:ind w:firstLine="0" w:firstLineChars="0"/>
              <w:jc w:val="center"/>
              <w:rPr>
                <w:rFonts w:hint="eastAsia" w:ascii="宋体" w:hAnsi="宋体" w:eastAsia="宋体" w:cs="Times New Roman"/>
                <w:kern w:val="2"/>
                <w:sz w:val="18"/>
                <w:szCs w:val="18"/>
                <w:lang w:val="en-US" w:eastAsia="zh-CN" w:bidi="ar-SA"/>
              </w:rPr>
            </w:pPr>
            <w:r>
              <w:rPr>
                <w:rFonts w:hint="eastAsia" w:ascii="宋体" w:hAnsi="宋体"/>
                <w:sz w:val="18"/>
                <w:szCs w:val="18"/>
              </w:rPr>
              <w:t>density</w:t>
            </w:r>
          </w:p>
        </w:tc>
        <w:tc>
          <w:tcPr>
            <w:tcW w:w="3803" w:type="dxa"/>
            <w:vAlign w:val="center"/>
          </w:tcPr>
          <w:p>
            <w:pPr>
              <w:ind w:firstLine="0" w:firstLineChars="0"/>
              <w:jc w:val="center"/>
              <w:rPr>
                <w:rFonts w:ascii="宋体" w:hAnsi="宋体"/>
                <w:sz w:val="18"/>
                <w:szCs w:val="18"/>
              </w:rPr>
            </w:pPr>
            <w:r>
              <w:rPr>
                <w:rFonts w:hint="eastAsia" w:ascii="宋体" w:hAnsi="宋体"/>
                <w:sz w:val="18"/>
                <w:szCs w:val="18"/>
              </w:rPr>
              <w:t>Each batch of any one or furnace sample, sampling anywhere</w:t>
            </w:r>
          </w:p>
        </w:tc>
        <w:tc>
          <w:tcPr>
            <w:tcW w:w="1759" w:type="dxa"/>
            <w:vAlign w:val="center"/>
          </w:tcPr>
          <w:p>
            <w:pPr>
              <w:pStyle w:val="45"/>
              <w:ind w:firstLine="0" w:firstLineChars="0"/>
              <w:jc w:val="center"/>
              <w:rPr>
                <w:rFonts w:hint="default" w:ascii="宋体" w:hAnsi="宋体" w:eastAsia="宋体"/>
                <w:sz w:val="18"/>
                <w:szCs w:val="18"/>
                <w:lang w:val="en-US" w:eastAsia="zh-CN"/>
              </w:rPr>
            </w:pPr>
            <w:r>
              <w:rPr>
                <w:rFonts w:hint="eastAsia" w:ascii="宋体" w:hAnsi="宋体"/>
                <w:sz w:val="18"/>
                <w:szCs w:val="18"/>
              </w:rPr>
              <w:t>5.2</w:t>
            </w:r>
            <w:r>
              <w:rPr>
                <w:rFonts w:hint="eastAsia" w:ascii="宋体" w:hAnsi="宋体"/>
                <w:sz w:val="18"/>
                <w:szCs w:val="18"/>
                <w:lang w:val="en-US" w:eastAsia="zh-CN"/>
              </w:rPr>
              <w:t>.1</w:t>
            </w:r>
          </w:p>
        </w:tc>
        <w:tc>
          <w:tcPr>
            <w:tcW w:w="1700" w:type="dxa"/>
            <w:tcBorders>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681" w:type="dxa"/>
            <w:vMerge w:val="continue"/>
            <w:tcBorders>
              <w:left w:val="single" w:color="auto" w:sz="8" w:space="0"/>
              <w:right w:val="single" w:color="auto" w:sz="4" w:space="0"/>
            </w:tcBorders>
            <w:vAlign w:val="center"/>
          </w:tcPr>
          <w:p>
            <w:pPr>
              <w:pStyle w:val="45"/>
              <w:ind w:firstLine="0" w:firstLineChars="0"/>
              <w:jc w:val="center"/>
              <w:rPr>
                <w:rFonts w:hint="eastAsia" w:ascii="宋体" w:hAnsi="宋体"/>
                <w:sz w:val="18"/>
                <w:szCs w:val="18"/>
              </w:rPr>
            </w:pPr>
          </w:p>
        </w:tc>
        <w:tc>
          <w:tcPr>
            <w:tcW w:w="1210" w:type="dxa"/>
            <w:tcBorders>
              <w:left w:val="single" w:color="auto" w:sz="4" w:space="0"/>
            </w:tcBorders>
            <w:vAlign w:val="center"/>
          </w:tcPr>
          <w:p>
            <w:pPr>
              <w:pStyle w:val="45"/>
              <w:ind w:firstLine="0" w:firstLineChars="0"/>
              <w:jc w:val="center"/>
              <w:rPr>
                <w:rFonts w:hint="eastAsia" w:ascii="宋体" w:hAnsi="宋体" w:eastAsia="宋体" w:cs="Times New Roman"/>
                <w:kern w:val="2"/>
                <w:sz w:val="18"/>
                <w:szCs w:val="18"/>
                <w:lang w:val="en-US" w:eastAsia="zh-CN" w:bidi="ar-SA"/>
              </w:rPr>
            </w:pPr>
            <w:r>
              <w:rPr>
                <w:rFonts w:hint="eastAsia" w:ascii="宋体" w:hAnsi="宋体"/>
                <w:sz w:val="18"/>
                <w:szCs w:val="18"/>
              </w:rPr>
              <w:t>grain size</w:t>
            </w:r>
            <w:r>
              <w:rPr>
                <w:rFonts w:hint="eastAsia" w:ascii="宋体" w:hAnsi="宋体"/>
                <w:sz w:val="18"/>
                <w:szCs w:val="18"/>
                <w:lang w:val="en-US" w:eastAsia="zh-CN"/>
              </w:rPr>
              <w:t xml:space="preserve"> of c</w:t>
            </w:r>
            <w:r>
              <w:rPr>
                <w:rFonts w:hint="eastAsia" w:ascii="宋体" w:hAnsi="宋体"/>
                <w:sz w:val="18"/>
                <w:szCs w:val="18"/>
              </w:rPr>
              <w:t xml:space="preserve">ross-sectional </w:t>
            </w:r>
          </w:p>
        </w:tc>
        <w:tc>
          <w:tcPr>
            <w:tcW w:w="3803" w:type="dxa"/>
            <w:vAlign w:val="center"/>
          </w:tcPr>
          <w:p>
            <w:pPr>
              <w:ind w:firstLine="0" w:firstLineChars="0"/>
              <w:jc w:val="center"/>
              <w:rPr>
                <w:rFonts w:hint="eastAsia" w:ascii="宋体" w:hAnsi="宋体"/>
                <w:sz w:val="18"/>
                <w:szCs w:val="18"/>
              </w:rPr>
            </w:pPr>
            <w:r>
              <w:rPr>
                <w:rFonts w:hint="eastAsia" w:ascii="宋体" w:hAnsi="宋体"/>
                <w:sz w:val="18"/>
                <w:szCs w:val="18"/>
              </w:rPr>
              <w:t>Each batch of any one or furnace sample, sampling anywhere</w:t>
            </w:r>
          </w:p>
        </w:tc>
        <w:tc>
          <w:tcPr>
            <w:tcW w:w="1759" w:type="dxa"/>
            <w:vAlign w:val="center"/>
          </w:tcPr>
          <w:p>
            <w:pPr>
              <w:pStyle w:val="45"/>
              <w:ind w:firstLine="0" w:firstLineChars="0"/>
              <w:jc w:val="center"/>
              <w:rPr>
                <w:rFonts w:hint="default" w:ascii="宋体" w:hAnsi="宋体" w:eastAsia="宋体"/>
                <w:sz w:val="18"/>
                <w:szCs w:val="18"/>
                <w:lang w:val="en-US" w:eastAsia="zh-CN"/>
              </w:rPr>
            </w:pPr>
            <w:r>
              <w:rPr>
                <w:rFonts w:hint="eastAsia" w:ascii="宋体" w:hAnsi="宋体"/>
                <w:sz w:val="18"/>
                <w:szCs w:val="18"/>
              </w:rPr>
              <w:t>5.2</w:t>
            </w:r>
            <w:r>
              <w:rPr>
                <w:rFonts w:hint="eastAsia" w:ascii="宋体" w:hAnsi="宋体"/>
                <w:sz w:val="18"/>
                <w:szCs w:val="18"/>
                <w:lang w:val="en-US" w:eastAsia="zh-CN"/>
              </w:rPr>
              <w:t>.2</w:t>
            </w:r>
          </w:p>
        </w:tc>
        <w:tc>
          <w:tcPr>
            <w:tcW w:w="1700" w:type="dxa"/>
            <w:tcBorders>
              <w:right w:val="single" w:color="auto" w:sz="8" w:space="0"/>
            </w:tcBorders>
            <w:vAlign w:val="center"/>
          </w:tcPr>
          <w:p>
            <w:pPr>
              <w:pStyle w:val="45"/>
              <w:ind w:firstLine="0" w:firstLineChars="0"/>
              <w:jc w:val="center"/>
              <w:rPr>
                <w:rFonts w:hint="eastAsia" w:ascii="宋体" w:hAnsi="宋体"/>
                <w:sz w:val="18"/>
                <w:szCs w:val="18"/>
              </w:rPr>
            </w:pPr>
            <w:r>
              <w:rPr>
                <w:rFonts w:hint="eastAsia" w:ascii="宋体" w:hAnsi="宋体"/>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891" w:type="dxa"/>
            <w:gridSpan w:val="2"/>
            <w:tcBorders>
              <w:left w:val="single" w:color="auto" w:sz="8" w:space="0"/>
            </w:tcBorders>
            <w:vAlign w:val="center"/>
          </w:tcPr>
          <w:p>
            <w:pPr>
              <w:pStyle w:val="45"/>
              <w:ind w:firstLine="0" w:firstLineChars="0"/>
              <w:jc w:val="center"/>
              <w:rPr>
                <w:rFonts w:hint="eastAsia" w:ascii="宋体" w:hAnsi="宋体" w:eastAsia="宋体"/>
                <w:sz w:val="18"/>
                <w:szCs w:val="18"/>
                <w:lang w:eastAsia="zh-CN"/>
              </w:rPr>
            </w:pPr>
            <w:r>
              <w:rPr>
                <w:rFonts w:hint="eastAsia" w:ascii="宋体" w:hAnsi="宋体"/>
                <w:sz w:val="18"/>
                <w:szCs w:val="18"/>
                <w:lang w:eastAsia="zh-CN"/>
              </w:rPr>
              <w:t>size</w:t>
            </w:r>
          </w:p>
        </w:tc>
        <w:tc>
          <w:tcPr>
            <w:tcW w:w="3803" w:type="dxa"/>
            <w:vAlign w:val="center"/>
          </w:tcPr>
          <w:p>
            <w:pPr>
              <w:pStyle w:val="45"/>
              <w:ind w:firstLine="0" w:firstLineChars="0"/>
              <w:jc w:val="center"/>
              <w:rPr>
                <w:rFonts w:ascii="宋体" w:hAnsi="宋体"/>
                <w:sz w:val="18"/>
                <w:szCs w:val="18"/>
              </w:rPr>
            </w:pPr>
            <w:r>
              <w:rPr>
                <w:rFonts w:hint="eastAsia" w:ascii="宋体" w:hAnsi="宋体"/>
                <w:sz w:val="18"/>
                <w:szCs w:val="18"/>
              </w:rPr>
              <w:t>Root by root</w:t>
            </w:r>
          </w:p>
        </w:tc>
        <w:tc>
          <w:tcPr>
            <w:tcW w:w="1759" w:type="dxa"/>
            <w:vAlign w:val="center"/>
          </w:tcPr>
          <w:p>
            <w:pPr>
              <w:pStyle w:val="45"/>
              <w:ind w:firstLine="0" w:firstLineChars="0"/>
              <w:jc w:val="center"/>
              <w:rPr>
                <w:rFonts w:ascii="宋体" w:hAnsi="宋体"/>
                <w:sz w:val="18"/>
                <w:szCs w:val="18"/>
              </w:rPr>
            </w:pPr>
            <w:r>
              <w:rPr>
                <w:rFonts w:hint="eastAsia" w:ascii="宋体" w:hAnsi="宋体"/>
                <w:sz w:val="18"/>
                <w:szCs w:val="18"/>
              </w:rPr>
              <w:t>5.3</w:t>
            </w:r>
          </w:p>
        </w:tc>
        <w:tc>
          <w:tcPr>
            <w:tcW w:w="1700" w:type="dxa"/>
            <w:tcBorders>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891" w:type="dxa"/>
            <w:gridSpan w:val="2"/>
            <w:tcBorders>
              <w:left w:val="single" w:color="auto" w:sz="8" w:space="0"/>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Appearance quality</w:t>
            </w:r>
          </w:p>
        </w:tc>
        <w:tc>
          <w:tcPr>
            <w:tcW w:w="3803" w:type="dxa"/>
            <w:tcBorders>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Root by root</w:t>
            </w:r>
          </w:p>
        </w:tc>
        <w:tc>
          <w:tcPr>
            <w:tcW w:w="1759" w:type="dxa"/>
            <w:tcBorders>
              <w:bottom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5.4</w:t>
            </w:r>
          </w:p>
        </w:tc>
        <w:tc>
          <w:tcPr>
            <w:tcW w:w="1700" w:type="dxa"/>
            <w:tcBorders>
              <w:bottom w:val="single" w:color="auto" w:sz="8" w:space="0"/>
              <w:right w:val="single" w:color="auto" w:sz="8" w:space="0"/>
            </w:tcBorders>
            <w:vAlign w:val="center"/>
          </w:tcPr>
          <w:p>
            <w:pPr>
              <w:pStyle w:val="45"/>
              <w:ind w:firstLine="0" w:firstLineChars="0"/>
              <w:jc w:val="center"/>
              <w:rPr>
                <w:rFonts w:ascii="宋体" w:hAnsi="宋体"/>
                <w:sz w:val="18"/>
                <w:szCs w:val="18"/>
              </w:rPr>
            </w:pPr>
            <w:r>
              <w:rPr>
                <w:rFonts w:hint="eastAsia" w:ascii="宋体" w:hAnsi="宋体"/>
                <w:sz w:val="18"/>
                <w:szCs w:val="18"/>
              </w:rPr>
              <w:t>6.5</w:t>
            </w:r>
          </w:p>
        </w:tc>
      </w:tr>
    </w:tbl>
    <w:p>
      <w:pPr>
        <w:numPr>
          <w:ilvl w:val="1"/>
          <w:numId w:val="3"/>
        </w:numPr>
        <w:adjustRightInd w:val="0"/>
        <w:snapToGrid w:val="0"/>
        <w:spacing w:before="120" w:beforeLines="50" w:after="120" w:afterLines="50"/>
        <w:rPr>
          <w:rFonts w:ascii="黑体" w:hAnsi="黑体" w:eastAsia="黑体" w:cs="黑体"/>
        </w:rPr>
      </w:pPr>
      <w:r>
        <w:rPr>
          <w:rFonts w:hint="eastAsia" w:ascii="黑体" w:hAnsi="黑体" w:eastAsia="黑体" w:cs="黑体"/>
        </w:rPr>
        <w:t xml:space="preserve"> Determination of test results</w:t>
      </w:r>
    </w:p>
    <w:p>
      <w:pPr>
        <w:pStyle w:val="47"/>
        <w:tabs>
          <w:tab w:val="left" w:pos="0"/>
        </w:tabs>
        <w:ind w:firstLine="0" w:firstLineChars="0"/>
        <w:rPr>
          <w:rFonts w:hint="eastAsia" w:ascii="黑体" w:hAnsi="黑体" w:eastAsia="黑体" w:cs="黑体"/>
          <w:color w:val="auto"/>
          <w:lang w:val="en-US" w:eastAsia="zh-CN"/>
        </w:rPr>
      </w:pPr>
      <w:r>
        <w:rPr>
          <w:rFonts w:hint="eastAsia" w:ascii="黑体" w:hAnsi="黑体" w:eastAsia="黑体" w:cs="黑体"/>
          <w:color w:val="auto"/>
        </w:rPr>
        <w:t>7.4.1  When the chemical composition test result of the product is unqualified, it is allowed to take double the number of samples (excluding the original sample) to conduct a repeat inspection of the unqualified items, and if any of the results of the repeated inspection are still unqualified, the batch of products will be judged to be unqualified</w:t>
      </w:r>
      <w:r>
        <w:rPr>
          <w:rFonts w:hint="eastAsia" w:ascii="黑体" w:hAnsi="黑体" w:eastAsia="黑体" w:cs="黑体"/>
          <w:color w:val="auto"/>
          <w:lang w:val="en-US" w:eastAsia="zh-CN"/>
        </w:rPr>
        <w:t>.</w:t>
      </w:r>
    </w:p>
    <w:p>
      <w:pPr>
        <w:pStyle w:val="47"/>
        <w:tabs>
          <w:tab w:val="left" w:pos="0"/>
        </w:tabs>
        <w:ind w:firstLine="0" w:firstLineChars="0"/>
        <w:rPr>
          <w:rFonts w:hint="eastAsia" w:ascii="黑体" w:hAnsi="黑体" w:eastAsia="黑体" w:cs="黑体"/>
          <w:color w:val="auto"/>
          <w:lang w:val="en-US" w:eastAsia="zh-CN"/>
        </w:rPr>
      </w:pPr>
      <w:r>
        <w:rPr>
          <w:rFonts w:hint="eastAsia" w:ascii="黑体" w:hAnsi="黑体" w:eastAsia="黑体" w:cs="黑体"/>
          <w:color w:val="auto"/>
        </w:rPr>
        <w:t xml:space="preserve">7.4.2 </w:t>
      </w:r>
      <w:r>
        <w:rPr>
          <w:rFonts w:hint="eastAsia" w:ascii="黑体" w:hAnsi="黑体" w:eastAsia="黑体" w:cs="黑体"/>
          <w:color w:val="auto"/>
          <w:lang w:val="en-US" w:eastAsia="zh-CN"/>
        </w:rPr>
        <w:t xml:space="preserve"> </w:t>
      </w:r>
      <w:r>
        <w:rPr>
          <w:rFonts w:hint="eastAsia" w:ascii="黑体" w:hAnsi="黑体" w:eastAsia="黑体" w:cs="黑体"/>
          <w:color w:val="auto"/>
        </w:rPr>
        <w:t>When the density and cross-sectional grain size test results of the product are unqualified, it is allowed to take double the number of samples (excluding the original sample) to conduct a repeat inspection of the unqualified items, and if any of the results of the repeated inspection are still unqualified, the batch of products will be judged to be unqualified</w:t>
      </w:r>
      <w:r>
        <w:rPr>
          <w:rFonts w:hint="eastAsia" w:ascii="黑体" w:hAnsi="黑体" w:eastAsia="黑体" w:cs="黑体"/>
          <w:color w:val="auto"/>
          <w:lang w:val="en-US" w:eastAsia="zh-CN"/>
        </w:rPr>
        <w:t>.</w:t>
      </w:r>
    </w:p>
    <w:p>
      <w:pPr>
        <w:pStyle w:val="47"/>
        <w:tabs>
          <w:tab w:val="left" w:pos="0"/>
        </w:tabs>
        <w:ind w:firstLine="0" w:firstLineChars="0"/>
        <w:rPr>
          <w:rFonts w:hint="eastAsia" w:ascii="黑体" w:hAnsi="黑体" w:eastAsia="黑体" w:cs="黑体"/>
          <w:lang w:val="en-US" w:eastAsia="zh-CN"/>
        </w:rPr>
      </w:pPr>
      <w:r>
        <w:rPr>
          <w:rFonts w:hint="eastAsia" w:ascii="黑体" w:hAnsi="黑体" w:eastAsia="黑体" w:cs="黑体"/>
        </w:rPr>
        <w:t>7.4.3  When the dimensional inspection result of the product is unqualified, the root product shall be judged to be unqualified</w:t>
      </w:r>
      <w:r>
        <w:rPr>
          <w:rFonts w:hint="eastAsia" w:ascii="黑体" w:hAnsi="黑体" w:eastAsia="黑体" w:cs="黑体"/>
          <w:lang w:val="en-US" w:eastAsia="zh-CN"/>
        </w:rPr>
        <w:t>.</w:t>
      </w:r>
    </w:p>
    <w:p>
      <w:pPr>
        <w:pStyle w:val="47"/>
        <w:tabs>
          <w:tab w:val="left" w:pos="0"/>
        </w:tabs>
        <w:ind w:firstLine="0" w:firstLineChars="0"/>
        <w:rPr>
          <w:rFonts w:hint="eastAsia" w:ascii="黑体" w:hAnsi="黑体" w:eastAsia="黑体" w:cs="黑体"/>
          <w:lang w:val="en-US" w:eastAsia="zh-CN"/>
        </w:rPr>
      </w:pPr>
      <w:r>
        <w:rPr>
          <w:rFonts w:hint="eastAsia" w:ascii="黑体" w:hAnsi="黑体" w:eastAsia="黑体" w:cs="黑体"/>
        </w:rPr>
        <w:t>7.4.4  When the appearance quality inspection results of the product are unqualified, the root product shall be judged to be unqualified</w:t>
      </w:r>
      <w:r>
        <w:rPr>
          <w:rFonts w:hint="eastAsia" w:ascii="黑体" w:hAnsi="黑体" w:eastAsia="黑体" w:cs="黑体"/>
          <w:lang w:val="en-US" w:eastAsia="zh-CN"/>
        </w:rPr>
        <w:t>.</w:t>
      </w:r>
    </w:p>
    <w:p>
      <w:pPr>
        <w:pStyle w:val="5"/>
        <w:adjustRightInd w:val="0"/>
        <w:snapToGrid w:val="0"/>
        <w:spacing w:before="240" w:beforeLines="100" w:after="240" w:afterLines="100"/>
        <w:rPr>
          <w:rFonts w:ascii="黑体" w:hAnsi="黑体" w:eastAsia="黑体" w:cs="黑体"/>
        </w:rPr>
      </w:pPr>
      <w:r>
        <w:rPr>
          <w:rFonts w:hint="eastAsia" w:ascii="黑体" w:hAnsi="黑体" w:eastAsia="黑体" w:cs="黑体"/>
        </w:rPr>
        <w:t>8  Marking, packaging, transportation, storage and accompanying documents</w:t>
      </w:r>
    </w:p>
    <w:p>
      <w:pPr>
        <w:adjustRightInd w:val="0"/>
        <w:snapToGrid w:val="0"/>
        <w:spacing w:before="120" w:beforeLines="50" w:after="120" w:afterLines="50"/>
        <w:rPr>
          <w:rFonts w:ascii="黑体" w:hAnsi="黑体" w:eastAsia="黑体" w:cs="黑体"/>
        </w:rPr>
      </w:pPr>
      <w:r>
        <w:rPr>
          <w:rFonts w:hint="eastAsia" w:ascii="黑体" w:hAnsi="黑体" w:eastAsia="黑体" w:cs="黑体"/>
        </w:rPr>
        <w:t>8.1  Marking</w:t>
      </w:r>
    </w:p>
    <w:p>
      <w:pPr>
        <w:pStyle w:val="28"/>
        <w:ind w:firstLine="420"/>
        <w:rPr>
          <w:rFonts w:hint="eastAsia" w:ascii="黑体" w:hAnsi="黑体" w:eastAsia="黑体" w:cs="黑体"/>
        </w:rPr>
      </w:pPr>
      <w:r>
        <w:rPr>
          <w:rFonts w:hint="eastAsia" w:ascii="黑体" w:hAnsi="黑体" w:eastAsia="黑体" w:cs="黑体"/>
        </w:rPr>
        <w:t>The following marks (or labels) should be on the outer packaging of the product:</w:t>
      </w:r>
    </w:p>
    <w:p>
      <w:pPr>
        <w:pStyle w:val="48"/>
        <w:numPr>
          <w:ilvl w:val="0"/>
          <w:numId w:val="4"/>
        </w:numPr>
        <w:ind w:leftChars="0" w:firstLineChars="0"/>
        <w:rPr>
          <w:rFonts w:hint="eastAsia" w:ascii="黑体" w:hAnsi="黑体" w:eastAsia="黑体" w:cs="黑体"/>
        </w:rPr>
      </w:pPr>
      <w:r>
        <w:rPr>
          <w:rFonts w:hint="eastAsia" w:ascii="黑体" w:hAnsi="黑体" w:eastAsia="黑体" w:cs="黑体"/>
        </w:rPr>
        <w:t>Supplier name and address</w:t>
      </w:r>
    </w:p>
    <w:p>
      <w:pPr>
        <w:pStyle w:val="48"/>
        <w:numPr>
          <w:ilvl w:val="0"/>
          <w:numId w:val="4"/>
        </w:numPr>
        <w:ind w:leftChars="0" w:firstLineChars="0"/>
        <w:rPr>
          <w:rFonts w:hint="eastAsia" w:ascii="黑体" w:hAnsi="黑体" w:eastAsia="黑体" w:cs="黑体"/>
        </w:rPr>
      </w:pPr>
      <w:r>
        <w:rPr>
          <w:rFonts w:hint="eastAsia" w:ascii="黑体" w:hAnsi="黑体" w:eastAsia="黑体" w:cs="黑体"/>
        </w:rPr>
        <w:t>Product name and grade</w:t>
      </w:r>
    </w:p>
    <w:p>
      <w:pPr>
        <w:pStyle w:val="48"/>
        <w:numPr>
          <w:ilvl w:val="0"/>
          <w:numId w:val="4"/>
        </w:numPr>
        <w:ind w:leftChars="0" w:firstLineChars="0"/>
        <w:rPr>
          <w:rFonts w:hint="eastAsia" w:ascii="黑体" w:hAnsi="黑体" w:eastAsia="黑体" w:cs="黑体"/>
        </w:rPr>
      </w:pPr>
      <w:r>
        <w:rPr>
          <w:rFonts w:hint="eastAsia" w:ascii="黑体" w:hAnsi="黑体" w:eastAsia="黑体" w:cs="黑体"/>
          <w:lang w:val="en-US" w:eastAsia="zh-CN"/>
        </w:rPr>
        <w:t>Batch</w:t>
      </w:r>
      <w:r>
        <w:rPr>
          <w:rFonts w:hint="eastAsia" w:ascii="黑体" w:hAnsi="黑体" w:eastAsia="黑体" w:cs="黑体"/>
        </w:rPr>
        <w:t xml:space="preserve"> number</w:t>
      </w:r>
    </w:p>
    <w:p>
      <w:pPr>
        <w:pStyle w:val="48"/>
        <w:numPr>
          <w:ilvl w:val="0"/>
          <w:numId w:val="4"/>
        </w:numPr>
        <w:ind w:leftChars="0" w:firstLineChars="0"/>
        <w:rPr>
          <w:rFonts w:hint="eastAsia" w:ascii="黑体" w:hAnsi="黑体" w:eastAsia="黑体" w:cs="黑体"/>
        </w:rPr>
      </w:pPr>
      <w:r>
        <w:rPr>
          <w:rFonts w:hint="eastAsia" w:ascii="黑体" w:hAnsi="黑体" w:eastAsia="黑体" w:cs="黑体"/>
          <w:lang w:val="en-US" w:eastAsia="zh-CN"/>
        </w:rPr>
        <w:t>N</w:t>
      </w:r>
      <w:r>
        <w:rPr>
          <w:rFonts w:hint="eastAsia" w:ascii="黑体" w:hAnsi="黑体" w:eastAsia="黑体" w:cs="黑体"/>
        </w:rPr>
        <w:t>et weight</w:t>
      </w:r>
    </w:p>
    <w:p>
      <w:pPr>
        <w:pStyle w:val="48"/>
        <w:numPr>
          <w:ilvl w:val="0"/>
          <w:numId w:val="4"/>
        </w:numPr>
        <w:ind w:leftChars="0" w:firstLineChars="0"/>
        <w:rPr>
          <w:rFonts w:hint="eastAsia" w:ascii="黑体" w:hAnsi="黑体" w:eastAsia="黑体" w:cs="黑体"/>
        </w:rPr>
      </w:pPr>
      <w:r>
        <w:rPr>
          <w:rFonts w:hint="eastAsia" w:ascii="黑体" w:hAnsi="黑体" w:eastAsia="黑体" w:cs="黑体"/>
        </w:rPr>
        <w:t>Th</w:t>
      </w:r>
      <w:r>
        <w:rPr>
          <w:rFonts w:hint="eastAsia" w:ascii="黑体" w:hAnsi="黑体" w:eastAsia="黑体" w:cs="黑体"/>
          <w:lang w:val="en-US" w:eastAsia="zh-CN"/>
        </w:rPr>
        <w:t>e</w:t>
      </w:r>
      <w:r>
        <w:rPr>
          <w:rFonts w:hint="eastAsia" w:ascii="黑体" w:hAnsi="黑体" w:eastAsia="黑体" w:cs="黑体"/>
        </w:rPr>
        <w:t xml:space="preserve"> document number</w:t>
      </w:r>
    </w:p>
    <w:p>
      <w:pPr>
        <w:adjustRightInd w:val="0"/>
        <w:snapToGrid w:val="0"/>
        <w:spacing w:before="120" w:beforeLines="50" w:after="120" w:afterLines="50"/>
        <w:rPr>
          <w:rFonts w:hint="eastAsia" w:ascii="黑体" w:hAnsi="黑体" w:eastAsia="黑体" w:cs="黑体"/>
        </w:rPr>
      </w:pPr>
      <w:r>
        <w:rPr>
          <w:rFonts w:hint="eastAsia" w:ascii="黑体" w:hAnsi="黑体" w:eastAsia="黑体" w:cs="黑体"/>
        </w:rPr>
        <w:t xml:space="preserve">8.2  </w:t>
      </w:r>
      <w:r>
        <w:rPr>
          <w:rFonts w:hint="eastAsia" w:ascii="黑体" w:hAnsi="黑体" w:eastAsia="黑体" w:cs="黑体"/>
          <w:lang w:val="en-US" w:eastAsia="zh-CN"/>
        </w:rPr>
        <w:t>P</w:t>
      </w:r>
      <w:r>
        <w:rPr>
          <w:rFonts w:hint="eastAsia" w:ascii="黑体" w:hAnsi="黑体" w:eastAsia="黑体" w:cs="黑体"/>
          <w:kern w:val="0"/>
          <w:sz w:val="21"/>
          <w:szCs w:val="20"/>
          <w:lang w:val="en-US" w:eastAsia="zh-CN" w:bidi="ar-SA"/>
        </w:rPr>
        <w:t>acking</w:t>
      </w:r>
    </w:p>
    <w:p>
      <w:pPr>
        <w:ind w:firstLine="420"/>
        <w:rPr>
          <w:rFonts w:hint="eastAsia" w:ascii="黑体" w:hAnsi="黑体" w:eastAsia="黑体" w:cs="黑体"/>
          <w:lang w:val="en-US" w:eastAsia="zh-CN"/>
        </w:rPr>
      </w:pPr>
      <w:r>
        <w:rPr>
          <w:rFonts w:hint="eastAsia" w:ascii="黑体" w:hAnsi="黑体" w:eastAsia="黑体" w:cs="黑体"/>
        </w:rPr>
        <w:t>The product is packed in a wooden box and foam plastic board inside; Or use carton for outer packaging, inner with moisture-proof paper; Or determined by negotiation between the supply and demand parties</w:t>
      </w:r>
      <w:r>
        <w:rPr>
          <w:rFonts w:hint="eastAsia" w:ascii="黑体" w:hAnsi="黑体" w:eastAsia="黑体" w:cs="黑体"/>
          <w:lang w:val="en-US" w:eastAsia="zh-CN"/>
        </w:rPr>
        <w:t>.</w:t>
      </w:r>
    </w:p>
    <w:p>
      <w:pPr>
        <w:adjustRightInd w:val="0"/>
        <w:snapToGrid w:val="0"/>
        <w:spacing w:before="120" w:beforeLines="50" w:after="120" w:afterLines="50"/>
        <w:rPr>
          <w:rFonts w:hint="eastAsia" w:ascii="黑体" w:hAnsi="黑体" w:eastAsia="黑体" w:cs="黑体"/>
        </w:rPr>
      </w:pPr>
      <w:r>
        <w:rPr>
          <w:rFonts w:hint="eastAsia" w:ascii="黑体" w:hAnsi="黑体" w:eastAsia="黑体" w:cs="黑体"/>
        </w:rPr>
        <w:t xml:space="preserve">8.3  </w:t>
      </w:r>
      <w:r>
        <w:rPr>
          <w:rFonts w:hint="eastAsia" w:ascii="黑体" w:hAnsi="黑体" w:eastAsia="黑体" w:cs="黑体"/>
          <w:lang w:val="en-US" w:eastAsia="zh-CN"/>
        </w:rPr>
        <w:t>T</w:t>
      </w:r>
      <w:r>
        <w:rPr>
          <w:rFonts w:hint="eastAsia" w:ascii="黑体" w:hAnsi="黑体" w:eastAsia="黑体" w:cs="黑体"/>
        </w:rPr>
        <w:t>ransport</w:t>
      </w:r>
    </w:p>
    <w:p>
      <w:pPr>
        <w:ind w:firstLine="405"/>
        <w:rPr>
          <w:rFonts w:hint="eastAsia" w:ascii="黑体" w:hAnsi="黑体" w:eastAsia="黑体" w:cs="黑体"/>
          <w:lang w:val="en-US" w:eastAsia="zh-CN"/>
        </w:rPr>
      </w:pPr>
      <w:r>
        <w:rPr>
          <w:rFonts w:hint="eastAsia" w:ascii="黑体" w:hAnsi="黑体" w:eastAsia="黑体" w:cs="黑体"/>
        </w:rPr>
        <w:t>When the product is transported, it should be protected from moisture. During handling, it should be loaded and unloaded lightly to prevent severe collision and mechanical extrusion</w:t>
      </w:r>
      <w:r>
        <w:rPr>
          <w:rFonts w:hint="eastAsia" w:ascii="黑体" w:hAnsi="黑体" w:eastAsia="黑体" w:cs="黑体"/>
          <w:lang w:val="en-US" w:eastAsia="zh-CN"/>
        </w:rPr>
        <w:t>.</w:t>
      </w:r>
    </w:p>
    <w:p>
      <w:pPr>
        <w:adjustRightInd w:val="0"/>
        <w:snapToGrid w:val="0"/>
        <w:spacing w:before="120" w:beforeLines="50" w:after="120" w:afterLines="50"/>
        <w:rPr>
          <w:rFonts w:hint="eastAsia" w:ascii="黑体" w:hAnsi="黑体" w:eastAsia="黑体" w:cs="黑体"/>
        </w:rPr>
      </w:pPr>
      <w:r>
        <w:rPr>
          <w:rFonts w:hint="eastAsia" w:ascii="黑体" w:hAnsi="黑体" w:eastAsia="黑体" w:cs="黑体"/>
        </w:rPr>
        <w:t xml:space="preserve">8.4  </w:t>
      </w:r>
      <w:r>
        <w:rPr>
          <w:rFonts w:hint="eastAsia" w:ascii="黑体" w:hAnsi="黑体" w:eastAsia="黑体" w:cs="黑体"/>
          <w:lang w:val="en-US" w:eastAsia="zh-CN"/>
        </w:rPr>
        <w:t>S</w:t>
      </w:r>
      <w:r>
        <w:rPr>
          <w:rFonts w:hint="eastAsia" w:ascii="黑体" w:hAnsi="黑体" w:eastAsia="黑体" w:cs="黑体"/>
        </w:rPr>
        <w:t>torage</w:t>
      </w:r>
    </w:p>
    <w:p>
      <w:pPr>
        <w:ind w:firstLine="405"/>
        <w:rPr>
          <w:rFonts w:hint="eastAsia" w:ascii="黑体" w:hAnsi="黑体" w:eastAsia="黑体" w:cs="黑体"/>
          <w:lang w:val="en-US" w:eastAsia="zh-CN"/>
        </w:rPr>
      </w:pPr>
      <w:r>
        <w:rPr>
          <w:rFonts w:hint="eastAsia" w:ascii="黑体" w:hAnsi="黑体" w:eastAsia="黑体" w:cs="黑体"/>
        </w:rPr>
        <w:t>The product should be stored in a ventilated, dry and acid-free atmosphere to prevent oxidation. The storage period should not exceed 6 months</w:t>
      </w:r>
      <w:r>
        <w:rPr>
          <w:rFonts w:hint="eastAsia" w:ascii="黑体" w:hAnsi="黑体" w:eastAsia="黑体" w:cs="黑体"/>
          <w:lang w:val="en-US" w:eastAsia="zh-CN"/>
        </w:rPr>
        <w:t>.</w:t>
      </w:r>
    </w:p>
    <w:p>
      <w:pPr>
        <w:adjustRightInd w:val="0"/>
        <w:snapToGrid w:val="0"/>
        <w:spacing w:before="120" w:beforeLines="50" w:after="120" w:afterLines="50"/>
        <w:rPr>
          <w:rFonts w:ascii="黑体" w:hAnsi="黑体" w:eastAsia="黑体" w:cs="黑体"/>
        </w:rPr>
      </w:pPr>
      <w:r>
        <w:rPr>
          <w:rFonts w:hint="eastAsia" w:ascii="黑体" w:hAnsi="黑体" w:eastAsia="黑体" w:cs="黑体"/>
        </w:rPr>
        <w:t>8.5  Accompanying file</w:t>
      </w:r>
    </w:p>
    <w:p>
      <w:pPr>
        <w:widowControl/>
        <w:autoSpaceDE w:val="0"/>
        <w:autoSpaceDN w:val="0"/>
        <w:ind w:firstLine="420" w:firstLineChars="200"/>
        <w:rPr>
          <w:rFonts w:hint="eastAsia" w:ascii="黑体" w:hAnsi="黑体" w:eastAsia="黑体" w:cs="黑体"/>
          <w:kern w:val="0"/>
          <w:szCs w:val="20"/>
          <w:lang w:val="en-US" w:eastAsia="zh-CN"/>
        </w:rPr>
      </w:pPr>
      <w:r>
        <w:rPr>
          <w:rFonts w:hint="eastAsia" w:ascii="黑体" w:hAnsi="黑体" w:eastAsia="黑体" w:cs="黑体"/>
          <w:kern w:val="0"/>
          <w:szCs w:val="20"/>
        </w:rPr>
        <w:t>Each batch of products should be accompanied by accompanying documents, which should include in addition to supplier information, product information, this document number, date of manufacture or packaging date</w:t>
      </w:r>
      <w:r>
        <w:rPr>
          <w:rFonts w:hint="eastAsia" w:ascii="黑体" w:hAnsi="黑体" w:eastAsia="黑体" w:cs="黑体"/>
          <w:kern w:val="0"/>
          <w:szCs w:val="20"/>
          <w:lang w:val="en-US" w:eastAsia="zh-CN"/>
        </w:rPr>
        <w:t>.</w:t>
      </w:r>
    </w:p>
    <w:p>
      <w:pPr>
        <w:numPr>
          <w:ilvl w:val="0"/>
          <w:numId w:val="5"/>
        </w:numPr>
        <w:tabs>
          <w:tab w:val="left" w:pos="780"/>
        </w:tabs>
        <w:ind w:left="420"/>
        <w:rPr>
          <w:rFonts w:hint="eastAsia" w:ascii="黑体" w:hAnsi="黑体" w:eastAsia="黑体" w:cs="黑体"/>
          <w:szCs w:val="20"/>
        </w:rPr>
      </w:pPr>
      <w:r>
        <w:rPr>
          <w:rFonts w:hint="eastAsia" w:ascii="黑体" w:hAnsi="黑体" w:eastAsia="黑体" w:cs="黑体"/>
          <w:szCs w:val="20"/>
        </w:rPr>
        <w:t>Product quality assurance certificate, the content is as follows</w:t>
      </w:r>
      <w:r>
        <w:rPr>
          <w:rFonts w:hint="eastAsia" w:ascii="黑体" w:hAnsi="黑体" w:eastAsia="黑体" w:cs="黑体"/>
          <w:szCs w:val="20"/>
          <w:lang w:val="en-US" w:eastAsia="zh-CN"/>
        </w:rPr>
        <w:t>:</w:t>
      </w:r>
    </w:p>
    <w:p>
      <w:pPr>
        <w:tabs>
          <w:tab w:val="left" w:pos="780"/>
        </w:tabs>
        <w:ind w:firstLine="840" w:firstLineChars="400"/>
        <w:rPr>
          <w:rFonts w:hint="eastAsia" w:ascii="黑体" w:hAnsi="黑体" w:eastAsia="黑体" w:cs="黑体"/>
          <w:szCs w:val="20"/>
          <w:lang w:val="en-US" w:eastAsia="zh-CN"/>
        </w:rPr>
      </w:pPr>
      <w:r>
        <w:rPr>
          <w:rFonts w:hint="eastAsia" w:ascii="黑体" w:hAnsi="黑体" w:eastAsia="黑体" w:cs="黑体"/>
          <w:szCs w:val="20"/>
        </w:rPr>
        <w:t>· The main performance and technical parameters of the product</w:t>
      </w:r>
      <w:r>
        <w:rPr>
          <w:rFonts w:hint="eastAsia" w:ascii="黑体" w:hAnsi="黑体" w:eastAsia="黑体" w:cs="黑体"/>
          <w:szCs w:val="20"/>
          <w:lang w:val="en-US" w:eastAsia="zh-CN"/>
        </w:rPr>
        <w:t>.</w:t>
      </w:r>
    </w:p>
    <w:p>
      <w:pPr>
        <w:tabs>
          <w:tab w:val="left" w:pos="780"/>
        </w:tabs>
        <w:ind w:left="420" w:firstLine="420" w:firstLineChars="200"/>
        <w:rPr>
          <w:rFonts w:hint="eastAsia" w:ascii="黑体" w:hAnsi="黑体" w:eastAsia="黑体" w:cs="黑体"/>
          <w:szCs w:val="20"/>
        </w:rPr>
      </w:pPr>
      <w:r>
        <w:rPr>
          <w:rFonts w:hint="eastAsia" w:ascii="黑体" w:hAnsi="黑体" w:eastAsia="黑体" w:cs="黑体"/>
          <w:szCs w:val="20"/>
        </w:rPr>
        <w:t>·Product characteristics (including manufacturing process and raw material characteristics)</w:t>
      </w:r>
    </w:p>
    <w:p>
      <w:pPr>
        <w:tabs>
          <w:tab w:val="left" w:pos="780"/>
        </w:tabs>
        <w:ind w:left="420" w:firstLine="420" w:firstLineChars="200"/>
        <w:rPr>
          <w:rFonts w:hint="eastAsia" w:ascii="黑体" w:hAnsi="黑体" w:eastAsia="黑体" w:cs="黑体"/>
          <w:szCs w:val="20"/>
          <w:lang w:val="en-US" w:eastAsia="zh-CN"/>
        </w:rPr>
      </w:pPr>
      <w:r>
        <w:rPr>
          <w:rFonts w:hint="eastAsia" w:ascii="黑体" w:hAnsi="黑体" w:eastAsia="黑体" w:cs="黑体"/>
          <w:szCs w:val="20"/>
        </w:rPr>
        <w:t>· The supplier's responsibility for the quality of the product</w:t>
      </w:r>
      <w:r>
        <w:rPr>
          <w:rFonts w:hint="eastAsia" w:ascii="黑体" w:hAnsi="黑体" w:eastAsia="黑体" w:cs="黑体"/>
          <w:szCs w:val="20"/>
          <w:lang w:val="en-US" w:eastAsia="zh-CN"/>
        </w:rPr>
        <w:t>.</w:t>
      </w:r>
    </w:p>
    <w:p>
      <w:pPr>
        <w:tabs>
          <w:tab w:val="left" w:pos="780"/>
        </w:tabs>
        <w:ind w:left="420" w:firstLine="420" w:firstLineChars="200"/>
        <w:rPr>
          <w:rFonts w:hint="eastAsia" w:ascii="黑体" w:hAnsi="黑体" w:eastAsia="黑体" w:cs="黑体"/>
          <w:szCs w:val="20"/>
          <w:lang w:val="en-US" w:eastAsia="zh-CN"/>
        </w:rPr>
      </w:pPr>
      <w:r>
        <w:rPr>
          <w:rFonts w:hint="eastAsia" w:ascii="黑体" w:hAnsi="黑体" w:eastAsia="黑体" w:cs="黑体"/>
          <w:szCs w:val="20"/>
        </w:rPr>
        <w:t>· The quality certification obtained by the product and the analysis and inspection results printed by the supplier's technical supervision department</w:t>
      </w:r>
      <w:r>
        <w:rPr>
          <w:rFonts w:hint="eastAsia" w:ascii="黑体" w:hAnsi="黑体" w:eastAsia="黑体" w:cs="黑体"/>
          <w:szCs w:val="20"/>
          <w:lang w:val="en-US" w:eastAsia="zh-CN"/>
        </w:rPr>
        <w:t>.</w:t>
      </w:r>
    </w:p>
    <w:p>
      <w:pPr>
        <w:numPr>
          <w:ilvl w:val="0"/>
          <w:numId w:val="5"/>
        </w:numPr>
        <w:tabs>
          <w:tab w:val="left" w:pos="780"/>
        </w:tabs>
        <w:ind w:left="420"/>
        <w:rPr>
          <w:rFonts w:hint="eastAsia" w:ascii="黑体" w:hAnsi="黑体" w:eastAsia="黑体" w:cs="黑体"/>
          <w:szCs w:val="20"/>
        </w:rPr>
      </w:pPr>
      <w:r>
        <w:rPr>
          <w:rFonts w:hint="eastAsia" w:ascii="黑体" w:hAnsi="黑体" w:eastAsia="黑体" w:cs="黑体"/>
          <w:szCs w:val="20"/>
        </w:rPr>
        <w:t>Inspection report and finished product inspection report in the process of product quality control</w:t>
      </w:r>
      <w:r>
        <w:rPr>
          <w:rFonts w:hint="eastAsia" w:ascii="黑体" w:hAnsi="黑体" w:eastAsia="黑体" w:cs="黑体"/>
          <w:szCs w:val="20"/>
          <w:lang w:val="en-US" w:eastAsia="zh-CN"/>
        </w:rPr>
        <w:t>.</w:t>
      </w:r>
    </w:p>
    <w:p>
      <w:pPr>
        <w:numPr>
          <w:ilvl w:val="0"/>
          <w:numId w:val="5"/>
        </w:numPr>
        <w:tabs>
          <w:tab w:val="left" w:pos="780"/>
        </w:tabs>
        <w:ind w:left="420"/>
        <w:rPr>
          <w:rFonts w:hint="eastAsia" w:ascii="黑体" w:hAnsi="黑体" w:eastAsia="黑体" w:cs="黑体"/>
          <w:szCs w:val="20"/>
        </w:rPr>
      </w:pPr>
      <w:r>
        <w:rPr>
          <w:rFonts w:hint="eastAsia" w:ascii="黑体" w:hAnsi="黑体" w:eastAsia="黑体" w:cs="黑体"/>
          <w:szCs w:val="20"/>
        </w:rPr>
        <w:t>Product instructions: correct handling, use, storage methods, etc</w:t>
      </w:r>
      <w:r>
        <w:rPr>
          <w:rFonts w:hint="eastAsia" w:ascii="黑体" w:hAnsi="黑体" w:eastAsia="黑体" w:cs="黑体"/>
          <w:szCs w:val="20"/>
          <w:lang w:val="en-US" w:eastAsia="zh-CN"/>
        </w:rPr>
        <w:t>.</w:t>
      </w:r>
    </w:p>
    <w:p>
      <w:pPr>
        <w:numPr>
          <w:ilvl w:val="0"/>
          <w:numId w:val="5"/>
        </w:numPr>
        <w:tabs>
          <w:tab w:val="left" w:pos="780"/>
        </w:tabs>
        <w:ind w:left="420"/>
        <w:rPr>
          <w:rFonts w:hint="eastAsia" w:ascii="黑体" w:hAnsi="黑体" w:eastAsia="黑体" w:cs="黑体"/>
          <w:szCs w:val="21"/>
        </w:rPr>
      </w:pPr>
      <w:r>
        <w:rPr>
          <w:rFonts w:hint="eastAsia" w:ascii="黑体" w:hAnsi="黑体" w:eastAsia="黑体" w:cs="黑体"/>
          <w:szCs w:val="20"/>
          <w:lang w:val="en-US" w:eastAsia="zh-CN"/>
        </w:rPr>
        <w:t>O</w:t>
      </w:r>
      <w:r>
        <w:rPr>
          <w:rFonts w:hint="eastAsia" w:ascii="黑体" w:hAnsi="黑体" w:eastAsia="黑体" w:cs="黑体"/>
          <w:szCs w:val="20"/>
        </w:rPr>
        <w:t>ther</w:t>
      </w:r>
      <w:r>
        <w:rPr>
          <w:rFonts w:hint="eastAsia" w:ascii="黑体" w:hAnsi="黑体" w:eastAsia="黑体" w:cs="黑体"/>
          <w:szCs w:val="20"/>
          <w:lang w:val="en-US" w:eastAsia="zh-CN"/>
        </w:rPr>
        <w:t>s.</w:t>
      </w:r>
    </w:p>
    <w:p>
      <w:pPr>
        <w:spacing w:before="240" w:beforeLines="100" w:after="240" w:afterLines="100"/>
        <w:rPr>
          <w:rFonts w:hint="eastAsia" w:ascii="黑体" w:hAnsi="宋体" w:eastAsia="黑体"/>
        </w:rPr>
      </w:pPr>
      <w:r>
        <w:rPr>
          <w:rFonts w:hint="eastAsia" w:ascii="黑体" w:hAnsi="宋体" w:eastAsia="黑体"/>
        </w:rPr>
        <w:t>9  The contents of the</w:t>
      </w:r>
      <w:r>
        <w:rPr>
          <w:rFonts w:hint="eastAsia" w:ascii="黑体" w:hAnsi="宋体" w:eastAsia="黑体"/>
          <w:lang w:val="en-US" w:eastAsia="zh-CN"/>
        </w:rPr>
        <w:t xml:space="preserve"> </w:t>
      </w:r>
      <w:r>
        <w:rPr>
          <w:rFonts w:hint="eastAsia" w:ascii="黑体" w:hAnsi="宋体" w:eastAsia="黑体"/>
        </w:rPr>
        <w:t>ordering  products list</w:t>
      </w:r>
    </w:p>
    <w:p>
      <w:pPr>
        <w:rPr>
          <w:rFonts w:hint="eastAsia" w:ascii="黑体" w:hAnsi="黑体" w:eastAsia="黑体" w:cs="黑体"/>
          <w:highlight w:val="none"/>
          <w:lang w:val="en-US" w:eastAsia="zh-CN"/>
        </w:rPr>
      </w:pPr>
      <w:r>
        <w:rPr>
          <w:rFonts w:hint="eastAsia" w:ascii="黑体" w:hAnsi="黑体" w:eastAsia="黑体" w:cs="黑体"/>
          <w:highlight w:val="none"/>
        </w:rPr>
        <w:t xml:space="preserve">   The order form for the</w:t>
      </w:r>
      <w:r>
        <w:rPr>
          <w:rFonts w:hint="eastAsia" w:ascii="黑体" w:hAnsi="黑体" w:eastAsia="黑体" w:cs="黑体"/>
          <w:highlight w:val="none"/>
          <w:lang w:val="en-US" w:eastAsia="zh-CN"/>
        </w:rPr>
        <w:t xml:space="preserve"> </w:t>
      </w:r>
      <w:r>
        <w:rPr>
          <w:rFonts w:hint="eastAsia" w:ascii="黑体" w:hAnsi="黑体" w:eastAsia="黑体" w:cs="黑体"/>
          <w:highlight w:val="none"/>
        </w:rPr>
        <w:t>ordering  products listed in this document shall include the following</w:t>
      </w:r>
      <w:r>
        <w:rPr>
          <w:rFonts w:hint="eastAsia" w:ascii="黑体" w:hAnsi="黑体" w:eastAsia="黑体" w:cs="黑体"/>
          <w:highlight w:val="none"/>
          <w:lang w:val="en-US" w:eastAsia="zh-CN"/>
        </w:rPr>
        <w:t>:</w:t>
      </w:r>
    </w:p>
    <w:p>
      <w:pPr>
        <w:adjustRightInd w:val="0"/>
        <w:snapToGrid w:val="0"/>
        <w:ind w:firstLine="420" w:firstLineChars="200"/>
        <w:rPr>
          <w:rFonts w:hint="eastAsia" w:ascii="黑体" w:hAnsi="黑体" w:eastAsia="黑体" w:cs="黑体"/>
        </w:rPr>
      </w:pPr>
      <w:r>
        <w:rPr>
          <w:rFonts w:hint="eastAsia" w:ascii="黑体" w:hAnsi="黑体" w:eastAsia="黑体" w:cs="黑体"/>
        </w:rPr>
        <w:t>a）Product title</w:t>
      </w:r>
    </w:p>
    <w:p>
      <w:pPr>
        <w:adjustRightInd w:val="0"/>
        <w:snapToGrid w:val="0"/>
        <w:ind w:firstLine="420" w:firstLineChars="200"/>
        <w:rPr>
          <w:rFonts w:hint="eastAsia" w:ascii="黑体" w:hAnsi="黑体" w:eastAsia="黑体" w:cs="黑体"/>
        </w:rPr>
      </w:pPr>
      <w:r>
        <w:rPr>
          <w:rFonts w:hint="eastAsia" w:ascii="黑体" w:hAnsi="黑体" w:eastAsia="黑体" w:cs="黑体"/>
        </w:rPr>
        <w:t>b) Grades and specification</w:t>
      </w:r>
    </w:p>
    <w:p>
      <w:pPr>
        <w:adjustRightInd w:val="0"/>
        <w:snapToGrid w:val="0"/>
        <w:ind w:firstLine="420" w:firstLineChars="200"/>
        <w:rPr>
          <w:rFonts w:hint="eastAsia" w:ascii="黑体" w:hAnsi="黑体" w:eastAsia="黑体" w:cs="黑体"/>
        </w:rPr>
      </w:pPr>
      <w:r>
        <w:rPr>
          <w:rFonts w:hint="eastAsia" w:ascii="黑体" w:hAnsi="黑体" w:eastAsia="黑体" w:cs="黑体"/>
        </w:rPr>
        <w:t xml:space="preserve">c) </w:t>
      </w:r>
      <w:r>
        <w:rPr>
          <w:rFonts w:hint="eastAsia" w:ascii="黑体" w:hAnsi="黑体" w:eastAsia="黑体" w:cs="黑体"/>
          <w:lang w:val="en-US" w:eastAsia="zh-CN"/>
        </w:rPr>
        <w:t>N</w:t>
      </w:r>
      <w:r>
        <w:rPr>
          <w:rFonts w:hint="eastAsia" w:ascii="黑体" w:hAnsi="黑体" w:eastAsia="黑体" w:cs="黑体"/>
        </w:rPr>
        <w:t>et weight</w:t>
      </w:r>
    </w:p>
    <w:p>
      <w:pPr>
        <w:adjustRightInd w:val="0"/>
        <w:snapToGrid w:val="0"/>
        <w:ind w:firstLine="420" w:firstLineChars="200"/>
        <w:rPr>
          <w:rFonts w:hint="eastAsia" w:ascii="黑体" w:hAnsi="黑体" w:eastAsia="黑体" w:cs="黑体"/>
        </w:rPr>
      </w:pPr>
      <w:r>
        <w:rPr>
          <w:rFonts w:hint="eastAsia" w:ascii="黑体" w:hAnsi="黑体" w:eastAsia="黑体" w:cs="黑体"/>
        </w:rPr>
        <w:t>d) The number of this document</w:t>
      </w:r>
    </w:p>
    <w:p>
      <w:pPr>
        <w:numPr>
          <w:ilvl w:val="0"/>
          <w:numId w:val="5"/>
        </w:numPr>
        <w:tabs>
          <w:tab w:val="left" w:pos="780"/>
        </w:tabs>
        <w:ind w:left="420"/>
        <w:rPr>
          <w:rFonts w:hint="eastAsia" w:ascii="黑体" w:hAnsi="黑体" w:eastAsia="黑体" w:cs="黑体"/>
          <w:szCs w:val="21"/>
        </w:rPr>
      </w:pPr>
      <w:r>
        <w:rPr>
          <w:rFonts w:hint="eastAsia" w:ascii="黑体" w:hAnsi="黑体" w:eastAsia="黑体" w:cs="黑体"/>
          <w:szCs w:val="20"/>
          <w:lang w:val="en-US" w:eastAsia="zh-CN"/>
        </w:rPr>
        <w:t>O</w:t>
      </w:r>
      <w:r>
        <w:rPr>
          <w:rFonts w:hint="eastAsia" w:ascii="黑体" w:hAnsi="黑体" w:eastAsia="黑体" w:cs="黑体"/>
          <w:szCs w:val="20"/>
        </w:rPr>
        <w:t>ther</w:t>
      </w:r>
      <w:r>
        <w:rPr>
          <w:rFonts w:hint="eastAsia" w:ascii="黑体" w:hAnsi="黑体" w:eastAsia="黑体" w:cs="黑体"/>
          <w:szCs w:val="20"/>
          <w:lang w:val="en-US" w:eastAsia="zh-CN"/>
        </w:rPr>
        <w:t>s</w:t>
      </w:r>
    </w:p>
    <w:p>
      <w:pPr>
        <w:ind w:firstLine="420" w:firstLineChars="200"/>
        <w:rPr>
          <w:rFonts w:ascii="宋体" w:hAnsi="宋体"/>
        </w:rPr>
      </w:pPr>
    </w:p>
    <w:p>
      <w:pPr>
        <w:rPr>
          <w:rFonts w:ascii="宋体" w:hAnsi="宋体"/>
        </w:rPr>
      </w:pPr>
    </w:p>
    <w:p>
      <w:pPr>
        <w:pStyle w:val="45"/>
        <w:ind w:left="360" w:firstLine="0" w:firstLineChars="0"/>
        <w:rPr>
          <w:rFonts w:ascii="黑体" w:eastAsia="黑体"/>
        </w:rPr>
      </w:pPr>
    </w:p>
    <w:p>
      <w:pPr>
        <w:rPr>
          <w:rFonts w:ascii="宋体" w:hAnsi="宋体"/>
          <w:szCs w:val="21"/>
        </w:rPr>
      </w:pPr>
    </w:p>
    <w:p>
      <w:pPr>
        <w:ind w:firstLine="360" w:firstLineChars="200"/>
        <w:rPr>
          <w:rFonts w:ascii="宋体" w:hAnsi="宋体" w:cs="宋体"/>
          <w:sz w:val="18"/>
          <w:szCs w:val="18"/>
        </w:rPr>
      </w:pPr>
    </w:p>
    <w:p>
      <w:pPr>
        <w:pStyle w:val="11"/>
        <w:spacing w:line="240" w:lineRule="auto"/>
        <w:ind w:firstLine="0" w:firstLineChars="0"/>
      </w:pPr>
      <w:r>
        <w:rPr>
          <w:sz w:val="20"/>
        </w:rPr>
        <mc:AlternateContent>
          <mc:Choice Requires="wps">
            <w:drawing>
              <wp:anchor distT="0" distB="0" distL="114300" distR="114300" simplePos="0" relativeHeight="251668480" behindDoc="0" locked="0" layoutInCell="1" allowOverlap="1">
                <wp:simplePos x="0" y="0"/>
                <wp:positionH relativeFrom="column">
                  <wp:posOffset>1685925</wp:posOffset>
                </wp:positionH>
                <wp:positionV relativeFrom="paragraph">
                  <wp:posOffset>391795</wp:posOffset>
                </wp:positionV>
                <wp:extent cx="1899920" cy="0"/>
                <wp:effectExtent l="0" t="0" r="0" b="0"/>
                <wp:wrapNone/>
                <wp:docPr id="9" name="直线 16"/>
                <wp:cNvGraphicFramePr/>
                <a:graphic xmlns:a="http://schemas.openxmlformats.org/drawingml/2006/main">
                  <a:graphicData uri="http://schemas.microsoft.com/office/word/2010/wordprocessingShape">
                    <wps:wsp>
                      <wps:cNvCnPr/>
                      <wps:spPr>
                        <a:xfrm>
                          <a:off x="0" y="0"/>
                          <a:ext cx="18999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132.75pt;margin-top:30.85pt;height:0pt;width:149.6pt;z-index:251668480;mso-width-relative:page;mso-height-relative:page;" filled="f" stroked="t" coordsize="21600,21600" o:gfxdata="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VsPsTX&#10;AAAACQEAAA8AAAAAAAAAAQAgAAAAIgAAAGRycy9kb3ducmV2LnhtbFBLAQIUABQAAAAIAIdO4kAl&#10;Hvvh6AEAAN0DAAAOAAAAAAAAAAEAIAAAACYBAABkcnMvZTJvRG9jLnhtbFBLBQYAAAAABgAGAFkB&#10;AACABQAAAAA=&#10;">
                <v:fill on="f" focussize="0,0"/>
                <v:stroke weight="1pt" color="#000000" joinstyle="round"/>
                <v:imagedata o:title=""/>
                <o:lock v:ext="edit" aspectratio="f"/>
              </v:line>
            </w:pict>
          </mc:Fallback>
        </mc:AlternateContent>
      </w:r>
      <w:r>
        <w:rPr>
          <w:rFonts w:hint="eastAsia"/>
        </w:rPr>
        <w:t xml:space="preserve"> </w:t>
      </w:r>
    </w:p>
    <w:sectPr>
      <w:footerReference r:id="rId14" w:type="first"/>
      <w:footerReference r:id="rId13" w:type="default"/>
      <w:pgSz w:w="11907" w:h="16839"/>
      <w:pgMar w:top="1418" w:right="1134" w:bottom="1418" w:left="1418" w:header="851" w:footer="851" w:gutter="0"/>
      <w:pgBorders>
        <w:top w:val="none" w:sz="0" w:space="0"/>
        <w:left w:val="none" w:sz="0" w:space="0"/>
        <w:bottom w:val="none" w:sz="0" w:space="0"/>
        <w:right w:val="none" w:sz="0" w:space="0"/>
      </w:pgBorders>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15"/>
      </w:rPr>
    </w:pPr>
    <w:r>
      <w:fldChar w:fldCharType="begin"/>
    </w:r>
    <w:r>
      <w:rPr>
        <w:rStyle w:val="15"/>
      </w:rPr>
      <w:instrText xml:space="preserve">PAGE  </w:instrText>
    </w:r>
    <w:r>
      <w:fldChar w:fldCharType="separate"/>
    </w:r>
    <w:r>
      <w:rPr>
        <w:rStyle w:val="15"/>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15"/>
      </w:rPr>
    </w:pPr>
    <w:r>
      <w:fldChar w:fldCharType="begin"/>
    </w:r>
    <w:r>
      <w:rPr>
        <w:rStyle w:val="15"/>
      </w:rPr>
      <w:instrText xml:space="preserve">PAGE  </w:instrText>
    </w:r>
    <w:r>
      <w:fldChar w:fldCharType="separate"/>
    </w:r>
    <w:r>
      <w:rPr>
        <w:rStyle w:val="15"/>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rPr>
        <w:rStyle w:val="15"/>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tabs>
                              <w:tab w:val="left" w:pos="284"/>
                            </w:tabs>
                            <w:ind w:right="29" w:rightChars="14"/>
                            <w:rPr>
                              <w:rStyle w:val="15"/>
                              <w:rFonts w:ascii="黑体" w:hAnsi="黑体" w:eastAsia="黑体"/>
                              <w:sz w:val="21"/>
                              <w:szCs w:val="21"/>
                            </w:rPr>
                          </w:pPr>
                          <w:r>
                            <w:rPr>
                              <w:rFonts w:ascii="黑体" w:hAnsi="黑体" w:eastAsia="黑体"/>
                              <w:sz w:val="21"/>
                              <w:szCs w:val="21"/>
                            </w:rPr>
                            <w:fldChar w:fldCharType="begin"/>
                          </w:r>
                          <w:r>
                            <w:rPr>
                              <w:rStyle w:val="15"/>
                              <w:rFonts w:ascii="黑体" w:hAnsi="黑体" w:eastAsia="黑体"/>
                              <w:sz w:val="21"/>
                              <w:szCs w:val="21"/>
                            </w:rPr>
                            <w:instrText xml:space="preserve">PAGE  </w:instrText>
                          </w:r>
                          <w:r>
                            <w:rPr>
                              <w:rFonts w:ascii="黑体" w:hAnsi="黑体" w:eastAsia="黑体"/>
                              <w:sz w:val="21"/>
                              <w:szCs w:val="21"/>
                            </w:rPr>
                            <w:fldChar w:fldCharType="separate"/>
                          </w:r>
                          <w:r>
                            <w:rPr>
                              <w:rStyle w:val="15"/>
                              <w:rFonts w:ascii="黑体" w:hAnsi="黑体" w:eastAsia="黑体"/>
                              <w:sz w:val="21"/>
                              <w:szCs w:val="21"/>
                            </w:rPr>
                            <w:t>6</w:t>
                          </w:r>
                          <w:r>
                            <w:rPr>
                              <w:rFonts w:ascii="黑体" w:hAnsi="黑体" w:eastAsia="黑体"/>
                              <w:sz w:val="21"/>
                              <w:szCs w:val="21"/>
                            </w:rPr>
                            <w:fldChar w:fldCharType="end"/>
                          </w:r>
                        </w:p>
                      </w:txbxContent>
                    </wps:txbx>
                    <wps:bodyPr wrap="none" lIns="0" tIns="0" rIns="0" bIns="0" upright="1">
                      <a:spAutoFit/>
                    </wps:bodyPr>
                  </wps:wsp>
                </a:graphicData>
              </a:graphic>
            </wp:anchor>
          </w:drawing>
        </mc:Choice>
        <mc:Fallback>
          <w:pict>
            <v:shape id="文本框 4097"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8GGPjLAQAAnQMAAA4AAAAAAAAAAQAgAAAAHgEAAGRycy9lMm9E&#10;b2MueG1sUEsFBgAAAAAGAAYAWQEAAFsFAAAAAA==&#10;">
              <v:fill on="f" focussize="0,0"/>
              <v:stroke on="f"/>
              <v:imagedata o:title=""/>
              <o:lock v:ext="edit" aspectratio="f"/>
              <v:textbox inset="0mm,0mm,0mm,0mm" style="mso-fit-shape-to-text:t;">
                <w:txbxContent>
                  <w:p>
                    <w:pPr>
                      <w:pStyle w:val="7"/>
                      <w:tabs>
                        <w:tab w:val="left" w:pos="284"/>
                      </w:tabs>
                      <w:ind w:right="29" w:rightChars="14"/>
                      <w:rPr>
                        <w:rStyle w:val="15"/>
                        <w:rFonts w:ascii="黑体" w:hAnsi="黑体" w:eastAsia="黑体"/>
                        <w:sz w:val="21"/>
                        <w:szCs w:val="21"/>
                      </w:rPr>
                    </w:pPr>
                    <w:r>
                      <w:rPr>
                        <w:rFonts w:ascii="黑体" w:hAnsi="黑体" w:eastAsia="黑体"/>
                        <w:sz w:val="21"/>
                        <w:szCs w:val="21"/>
                      </w:rPr>
                      <w:fldChar w:fldCharType="begin"/>
                    </w:r>
                    <w:r>
                      <w:rPr>
                        <w:rStyle w:val="15"/>
                        <w:rFonts w:ascii="黑体" w:hAnsi="黑体" w:eastAsia="黑体"/>
                        <w:sz w:val="21"/>
                        <w:szCs w:val="21"/>
                      </w:rPr>
                      <w:instrText xml:space="preserve">PAGE  </w:instrText>
                    </w:r>
                    <w:r>
                      <w:rPr>
                        <w:rFonts w:ascii="黑体" w:hAnsi="黑体" w:eastAsia="黑体"/>
                        <w:sz w:val="21"/>
                        <w:szCs w:val="21"/>
                      </w:rPr>
                      <w:fldChar w:fldCharType="separate"/>
                    </w:r>
                    <w:r>
                      <w:rPr>
                        <w:rStyle w:val="15"/>
                        <w:rFonts w:ascii="黑体" w:hAnsi="黑体" w:eastAsia="黑体"/>
                        <w:sz w:val="21"/>
                        <w:szCs w:val="21"/>
                      </w:rPr>
                      <w:t>6</w:t>
                    </w:r>
                    <w:r>
                      <w:rPr>
                        <w:rFonts w:ascii="黑体" w:hAnsi="黑体" w:eastAsia="黑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1" w:rightChars="0"/>
      <w:jc w:val="both"/>
      <w:rPr>
        <w:rFonts w:ascii="黑体" w:hAnsi="黑体" w:eastAsia="黑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4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shape id="文本框 410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fF+RcwBAACdAwAADgAAAGRycy9lMm9Eb2MueG1srVNLbtswEN0XyB0I&#10;7mNKRlE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DW5CSYnlBid+/v7t/OPX+edX&#10;8rYslqlFvYcKM5885sbhzg2YPvsBnUn50AaTvqiJYBwbfLo0WA6RiPRotVytCgwJjM0XxGfPz32A&#10;+F46Q5JR04ATzI3lx0eIY+qckqpZd6+0zlPU9i8HYiYPS9xHjsmKw26YBO1cc0I9PQ6/phZ3nRL9&#10;YLG3aU9mI8zGbjYOPqh9h9TKzAv87SEiicwtVRhhp8I4taxu2rC0Fn/ec9bzX7X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F8X5FzAEAAJ0DAAAOAAAAAAAAAAEAIAAAAB4BAABkcnMvZTJv&#10;RG9jLnhtbFBLBQYAAAAABgAGAFkBAABc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rPr>
        <w:rStyle w:val="15"/>
      </w:rP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4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4103"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sEc8sBAACd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StKHLc48cv3b5cfvy4/v5JX&#10;y+plblEfoMbMu4C5aXjrB0yf/YDOrHxQ0eYvaiIYxwafrw2WQyIiP1qv1usKQwJj8wXx2cPzECG9&#10;k96SbDQ04gRLY/npA6QxdU7J1Zy/1caUKRr3lwMxs4dl7iPHbKVhP0yC9r49o54eh99Qh7tOiXnv&#10;sLd5T2YjzsZ+No4h6kOH1JaFF4Q3x4QkCrdcYYSdCuPUirppw/Ja/HkvWQ9/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hrBHPLAQAAnQ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1" w:rightChars="0"/>
      <w:rPr>
        <w:rFonts w:ascii="黑体" w:hAnsi="黑体" w:eastAsia="黑体"/>
        <w:sz w:val="21"/>
        <w:szCs w:val="21"/>
      </w:rPr>
    </w:pPr>
    <w:r>
      <w:rPr>
        <w:sz w:val="21"/>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4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410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4dJ7LAQAAnQ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default" w:ascii="黑体" w:eastAsia="黑体"/>
        <w:lang w:val="en-US" w:eastAsia="zh-CN"/>
      </w:rPr>
    </w:pPr>
    <w:r>
      <w:rPr>
        <w:rFonts w:hint="eastAsia" w:ascii="黑体" w:eastAsia="黑体"/>
      </w:rPr>
      <w:t>GB/T 3459—20</w:t>
    </w:r>
    <w:r>
      <w:rPr>
        <w:rFonts w:hint="eastAsia" w:ascii="黑体" w:eastAsia="黑体"/>
        <w:lang w:val="en-US" w:eastAsia="zh-CN"/>
      </w:rPr>
      <w:t>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default" w:ascii="黑体" w:eastAsia="黑体"/>
        <w:lang w:val="en-US" w:eastAsia="zh-CN"/>
      </w:rPr>
    </w:pPr>
    <w:r>
      <w:rPr>
        <w:rFonts w:hint="eastAsia" w:ascii="黑体" w:eastAsia="黑体"/>
      </w:rPr>
      <w:t>GB/T 3459—</w:t>
    </w:r>
    <w:r>
      <w:rPr>
        <w:rFonts w:hint="eastAsia" w:ascii="黑体" w:eastAsia="黑体"/>
        <w:lang w:val="en-US" w:eastAsia="zh-CN"/>
      </w:rPr>
      <w:t>2022</w:t>
    </w: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rFonts w:hint="default" w:ascii="黑体" w:eastAsia="黑体"/>
        <w:lang w:val="en-US" w:eastAsia="zh-CN"/>
      </w:rPr>
    </w:pPr>
    <w:r>
      <w:rPr>
        <w:rFonts w:hint="eastAsia" w:ascii="黑体" w:eastAsia="黑体"/>
      </w:rPr>
      <w:t>GB/T 3459—</w:t>
    </w:r>
    <w:r>
      <w:rPr>
        <w:rFonts w:hint="eastAsia" w:ascii="黑体" w:eastAsia="黑体"/>
        <w:lang w:val="en-US" w:eastAsia="zh-CN"/>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21B668E9"/>
    <w:multiLevelType w:val="multilevel"/>
    <w:tmpl w:val="21B668E9"/>
    <w:lvl w:ilvl="0" w:tentative="0">
      <w:start w:val="7"/>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
    <w:nsid w:val="257D5FF2"/>
    <w:multiLevelType w:val="multilevel"/>
    <w:tmpl w:val="257D5FF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33AC7EB8"/>
    <w:multiLevelType w:val="multilevel"/>
    <w:tmpl w:val="33AC7EB8"/>
    <w:lvl w:ilvl="0" w:tentative="0">
      <w:start w:val="1"/>
      <w:numFmt w:val="decimal"/>
      <w:pStyle w:val="2"/>
      <w:lvlText w:val="%1"/>
      <w:lvlJc w:val="left"/>
      <w:pPr>
        <w:tabs>
          <w:tab w:val="left" w:pos="432"/>
        </w:tabs>
        <w:ind w:left="432" w:hanging="432"/>
      </w:pPr>
      <w:rPr>
        <w:rFonts w:cs="Times New Roman"/>
        <w:b w:val="0"/>
        <w:i w:val="0"/>
      </w:rPr>
    </w:lvl>
    <w:lvl w:ilvl="1" w:tentative="0">
      <w:start w:val="1"/>
      <w:numFmt w:val="decimal"/>
      <w:lvlText w:val="%1.%2"/>
      <w:lvlJc w:val="left"/>
      <w:pPr>
        <w:tabs>
          <w:tab w:val="left" w:pos="360"/>
        </w:tabs>
      </w:pPr>
      <w:rPr>
        <w:rFonts w:cs="Times New Roman"/>
        <w:b/>
        <w:i w:val="0"/>
      </w:rPr>
    </w:lvl>
    <w:lvl w:ilvl="2" w:tentative="0">
      <w:start w:val="1"/>
      <w:numFmt w:val="decimal"/>
      <w:lvlText w:val="%1.%2.%3"/>
      <w:lvlJc w:val="left"/>
      <w:pPr>
        <w:tabs>
          <w:tab w:val="left" w:pos="720"/>
        </w:tabs>
      </w:pPr>
      <w:rPr>
        <w:rFonts w:cs="Times New Roman"/>
        <w:b/>
        <w:i w:val="0"/>
      </w:rPr>
    </w:lvl>
    <w:lvl w:ilvl="3" w:tentative="0">
      <w:start w:val="1"/>
      <w:numFmt w:val="decimal"/>
      <w:lvlText w:val="%1.%2.%3.%4"/>
      <w:lvlJc w:val="left"/>
      <w:pPr>
        <w:tabs>
          <w:tab w:val="left" w:pos="1080"/>
        </w:tabs>
      </w:pPr>
      <w:rPr>
        <w:rFonts w:cs="Times New Roman"/>
        <w:b/>
        <w:i w:val="0"/>
      </w:rPr>
    </w:lvl>
    <w:lvl w:ilvl="4" w:tentative="0">
      <w:start w:val="1"/>
      <w:numFmt w:val="decimal"/>
      <w:lvlText w:val="%1.%2.%3.%4.%5"/>
      <w:lvlJc w:val="left"/>
      <w:pPr>
        <w:tabs>
          <w:tab w:val="left" w:pos="1080"/>
        </w:tabs>
      </w:pPr>
      <w:rPr>
        <w:rFonts w:cs="Times New Roman"/>
        <w:b/>
        <w:i w:val="0"/>
      </w:rPr>
    </w:lvl>
    <w:lvl w:ilvl="5" w:tentative="0">
      <w:start w:val="1"/>
      <w:numFmt w:val="decimal"/>
      <w:lvlText w:val="%1.%2.%3.%4.%5.%6"/>
      <w:lvlJc w:val="left"/>
      <w:pPr>
        <w:tabs>
          <w:tab w:val="left" w:pos="1440"/>
        </w:tabs>
      </w:pPr>
      <w:rPr>
        <w:rFonts w:cs="Times New Roman"/>
        <w:b/>
        <w:i w:val="0"/>
      </w:rPr>
    </w:lvl>
    <w:lvl w:ilvl="6" w:tentative="0">
      <w:start w:val="1"/>
      <w:numFmt w:val="decimal"/>
      <w:lvlText w:val="%1.%2.%3.%4.%5.%6.%7"/>
      <w:lvlJc w:val="left"/>
      <w:pPr>
        <w:tabs>
          <w:tab w:val="left" w:pos="1440"/>
        </w:tabs>
      </w:pPr>
      <w:rPr>
        <w:rFonts w:cs="Times New Roman"/>
      </w:rPr>
    </w:lvl>
    <w:lvl w:ilvl="7" w:tentative="0">
      <w:start w:val="1"/>
      <w:numFmt w:val="decimal"/>
      <w:lvlText w:val="%1.%2.%3.%4.%5.%6.%7.%8"/>
      <w:lvlJc w:val="left"/>
      <w:pPr>
        <w:tabs>
          <w:tab w:val="left" w:pos="1800"/>
        </w:tabs>
      </w:pPr>
      <w:rPr>
        <w:rFonts w:cs="Times New Roman"/>
      </w:rPr>
    </w:lvl>
    <w:lvl w:ilvl="8" w:tentative="0">
      <w:start w:val="1"/>
      <w:numFmt w:val="decimal"/>
      <w:lvlText w:val="%1.%2.%3.%4.%5.%6.%7.%8.%9"/>
      <w:lvlJc w:val="left"/>
      <w:pPr>
        <w:tabs>
          <w:tab w:val="left" w:pos="1800"/>
        </w:tabs>
      </w:pPr>
      <w:rPr>
        <w:rFonts w:cs="Times New Roman"/>
      </w:rPr>
    </w:lvl>
  </w:abstractNum>
  <w:abstractNum w:abstractNumId="4">
    <w:nsid w:val="6CEA2025"/>
    <w:multiLevelType w:val="multilevel"/>
    <w:tmpl w:val="6CEA2025"/>
    <w:lvl w:ilvl="0" w:tentative="0">
      <w:start w:val="1"/>
      <w:numFmt w:val="none"/>
      <w:pStyle w:val="41"/>
      <w:suff w:val="nothing"/>
      <w:lvlText w:val="%1"/>
      <w:lvlJc w:val="left"/>
      <w:pPr>
        <w:ind w:left="0" w:firstLine="0"/>
      </w:pPr>
      <w:rPr>
        <w:rFonts w:hint="default" w:ascii="Times New Roman" w:hAnsi="Times New Roman"/>
        <w:b/>
        <w:i w:val="0"/>
        <w:sz w:val="21"/>
      </w:rPr>
    </w:lvl>
    <w:lvl w:ilvl="1" w:tentative="0">
      <w:start w:val="1"/>
      <w:numFmt w:val="decimal"/>
      <w:pStyle w:val="27"/>
      <w:suff w:val="nothing"/>
      <w:lvlText w:val="%1%2　"/>
      <w:lvlJc w:val="left"/>
      <w:pPr>
        <w:ind w:left="0" w:firstLine="0"/>
      </w:pPr>
      <w:rPr>
        <w:rFonts w:hint="eastAsia" w:ascii="黑体" w:hAnsi="Times New Roman" w:eastAsia="黑体"/>
        <w:b w:val="0"/>
        <w:i w:val="0"/>
        <w:sz w:val="21"/>
      </w:rPr>
    </w:lvl>
    <w:lvl w:ilvl="2" w:tentative="0">
      <w:start w:val="1"/>
      <w:numFmt w:val="decimal"/>
      <w:pStyle w:val="26"/>
      <w:suff w:val="nothing"/>
      <w:lvlText w:val="%1%2.%3　"/>
      <w:lvlJc w:val="left"/>
      <w:pPr>
        <w:ind w:left="0" w:firstLine="0"/>
      </w:pPr>
      <w:rPr>
        <w:rFonts w:hint="eastAsia" w:ascii="黑体" w:hAnsi="Times New Roman" w:eastAsia="黑体"/>
        <w:b w:val="0"/>
        <w:i w:val="0"/>
        <w:sz w:val="21"/>
      </w:rPr>
    </w:lvl>
    <w:lvl w:ilvl="3" w:tentative="0">
      <w:start w:val="1"/>
      <w:numFmt w:val="decimal"/>
      <w:pStyle w:val="25"/>
      <w:suff w:val="nothing"/>
      <w:lvlText w:val="%1%2.%3.%4　"/>
      <w:lvlJc w:val="left"/>
      <w:pPr>
        <w:ind w:left="0" w:firstLine="0"/>
      </w:pPr>
      <w:rPr>
        <w:rFonts w:hint="eastAsia" w:ascii="黑体" w:hAnsi="Times New Roman" w:eastAsia="黑体"/>
        <w:b w:val="0"/>
        <w:i w:val="0"/>
        <w:sz w:val="21"/>
      </w:rPr>
    </w:lvl>
    <w:lvl w:ilvl="4" w:tentative="0">
      <w:start w:val="1"/>
      <w:numFmt w:val="decimal"/>
      <w:pStyle w:val="24"/>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pStyle w:val="2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ZmNiZDdiYTQxNGM5ZjY5YzdkNzU3ZmI2NWViMjEifQ=="/>
  </w:docVars>
  <w:rsids>
    <w:rsidRoot w:val="00480591"/>
    <w:rsid w:val="00002DFB"/>
    <w:rsid w:val="00004357"/>
    <w:rsid w:val="00012245"/>
    <w:rsid w:val="00015D80"/>
    <w:rsid w:val="00025D8E"/>
    <w:rsid w:val="000334FC"/>
    <w:rsid w:val="00071430"/>
    <w:rsid w:val="000846E0"/>
    <w:rsid w:val="000911DE"/>
    <w:rsid w:val="000A23B9"/>
    <w:rsid w:val="000D106F"/>
    <w:rsid w:val="000D767E"/>
    <w:rsid w:val="000F1D19"/>
    <w:rsid w:val="00100496"/>
    <w:rsid w:val="00100A9B"/>
    <w:rsid w:val="00145FBA"/>
    <w:rsid w:val="00161B56"/>
    <w:rsid w:val="00175704"/>
    <w:rsid w:val="001777F7"/>
    <w:rsid w:val="001B23A3"/>
    <w:rsid w:val="001C331E"/>
    <w:rsid w:val="001E68B2"/>
    <w:rsid w:val="00243CD5"/>
    <w:rsid w:val="00275047"/>
    <w:rsid w:val="002B22E6"/>
    <w:rsid w:val="002C1857"/>
    <w:rsid w:val="002E285A"/>
    <w:rsid w:val="002F0A0D"/>
    <w:rsid w:val="003018C3"/>
    <w:rsid w:val="003206C9"/>
    <w:rsid w:val="00322BF1"/>
    <w:rsid w:val="00337261"/>
    <w:rsid w:val="0034695B"/>
    <w:rsid w:val="00372041"/>
    <w:rsid w:val="00383FED"/>
    <w:rsid w:val="003935E2"/>
    <w:rsid w:val="00397123"/>
    <w:rsid w:val="003A0BCE"/>
    <w:rsid w:val="003A1A18"/>
    <w:rsid w:val="003B2D58"/>
    <w:rsid w:val="003B7102"/>
    <w:rsid w:val="003D1BE9"/>
    <w:rsid w:val="00404E80"/>
    <w:rsid w:val="00443FE8"/>
    <w:rsid w:val="00480591"/>
    <w:rsid w:val="004B1914"/>
    <w:rsid w:val="004B4DF4"/>
    <w:rsid w:val="00526428"/>
    <w:rsid w:val="00584D85"/>
    <w:rsid w:val="005A6279"/>
    <w:rsid w:val="005A6E4D"/>
    <w:rsid w:val="005C0E0D"/>
    <w:rsid w:val="005C750F"/>
    <w:rsid w:val="00642121"/>
    <w:rsid w:val="00683F4C"/>
    <w:rsid w:val="00686A1B"/>
    <w:rsid w:val="00693A33"/>
    <w:rsid w:val="006C2823"/>
    <w:rsid w:val="006C3865"/>
    <w:rsid w:val="006E08A7"/>
    <w:rsid w:val="006E515E"/>
    <w:rsid w:val="006F1140"/>
    <w:rsid w:val="006F18C0"/>
    <w:rsid w:val="00721A1A"/>
    <w:rsid w:val="007455E0"/>
    <w:rsid w:val="0074627A"/>
    <w:rsid w:val="00760803"/>
    <w:rsid w:val="00763465"/>
    <w:rsid w:val="00771A36"/>
    <w:rsid w:val="00785D2F"/>
    <w:rsid w:val="00797663"/>
    <w:rsid w:val="007B28E9"/>
    <w:rsid w:val="007B714F"/>
    <w:rsid w:val="007C31A2"/>
    <w:rsid w:val="007C3FB2"/>
    <w:rsid w:val="007D3AFE"/>
    <w:rsid w:val="007F50BF"/>
    <w:rsid w:val="007F74AE"/>
    <w:rsid w:val="008008E3"/>
    <w:rsid w:val="00803893"/>
    <w:rsid w:val="008125C7"/>
    <w:rsid w:val="00817887"/>
    <w:rsid w:val="00836601"/>
    <w:rsid w:val="00843863"/>
    <w:rsid w:val="0085010A"/>
    <w:rsid w:val="00873198"/>
    <w:rsid w:val="00883CFA"/>
    <w:rsid w:val="008B79DC"/>
    <w:rsid w:val="008D52F7"/>
    <w:rsid w:val="008E0DD3"/>
    <w:rsid w:val="008E37B8"/>
    <w:rsid w:val="0090662C"/>
    <w:rsid w:val="009075EE"/>
    <w:rsid w:val="0092280B"/>
    <w:rsid w:val="0096710E"/>
    <w:rsid w:val="00974014"/>
    <w:rsid w:val="00984F29"/>
    <w:rsid w:val="009915C6"/>
    <w:rsid w:val="009B47EB"/>
    <w:rsid w:val="009D14D9"/>
    <w:rsid w:val="00A333A9"/>
    <w:rsid w:val="00A8676F"/>
    <w:rsid w:val="00AB64D5"/>
    <w:rsid w:val="00AC6371"/>
    <w:rsid w:val="00AD45EF"/>
    <w:rsid w:val="00AF7714"/>
    <w:rsid w:val="00B00FA8"/>
    <w:rsid w:val="00B068D8"/>
    <w:rsid w:val="00B1667A"/>
    <w:rsid w:val="00B17061"/>
    <w:rsid w:val="00B32D1E"/>
    <w:rsid w:val="00B46468"/>
    <w:rsid w:val="00B53F8B"/>
    <w:rsid w:val="00B72797"/>
    <w:rsid w:val="00BA6D4A"/>
    <w:rsid w:val="00BC1FF0"/>
    <w:rsid w:val="00BC65D8"/>
    <w:rsid w:val="00BD2324"/>
    <w:rsid w:val="00BD32E2"/>
    <w:rsid w:val="00BF5DED"/>
    <w:rsid w:val="00C16FB9"/>
    <w:rsid w:val="00C3072F"/>
    <w:rsid w:val="00C43C31"/>
    <w:rsid w:val="00CA045E"/>
    <w:rsid w:val="00CA4F83"/>
    <w:rsid w:val="00CD0794"/>
    <w:rsid w:val="00CD652A"/>
    <w:rsid w:val="00D00BB0"/>
    <w:rsid w:val="00D12A4A"/>
    <w:rsid w:val="00D17A44"/>
    <w:rsid w:val="00D30D42"/>
    <w:rsid w:val="00D330D0"/>
    <w:rsid w:val="00D67439"/>
    <w:rsid w:val="00D67F95"/>
    <w:rsid w:val="00D768CA"/>
    <w:rsid w:val="00D911DF"/>
    <w:rsid w:val="00D9551D"/>
    <w:rsid w:val="00DA0DD2"/>
    <w:rsid w:val="00DA74A1"/>
    <w:rsid w:val="00DB2F7B"/>
    <w:rsid w:val="00DE36F8"/>
    <w:rsid w:val="00DF1571"/>
    <w:rsid w:val="00E07F4E"/>
    <w:rsid w:val="00E25F4B"/>
    <w:rsid w:val="00E32A3E"/>
    <w:rsid w:val="00E40618"/>
    <w:rsid w:val="00E7031D"/>
    <w:rsid w:val="00E747C0"/>
    <w:rsid w:val="00E81676"/>
    <w:rsid w:val="00EA0845"/>
    <w:rsid w:val="00EA0FFE"/>
    <w:rsid w:val="00EA41C9"/>
    <w:rsid w:val="00EA4C79"/>
    <w:rsid w:val="00EB57D0"/>
    <w:rsid w:val="00EC7A4C"/>
    <w:rsid w:val="00EC7B49"/>
    <w:rsid w:val="00EF6B06"/>
    <w:rsid w:val="00F149CD"/>
    <w:rsid w:val="00F31405"/>
    <w:rsid w:val="00F45242"/>
    <w:rsid w:val="00F80695"/>
    <w:rsid w:val="00FA5ABF"/>
    <w:rsid w:val="00FB4D3C"/>
    <w:rsid w:val="00FB60D8"/>
    <w:rsid w:val="00FC0AEB"/>
    <w:rsid w:val="00FC637A"/>
    <w:rsid w:val="00FE3113"/>
    <w:rsid w:val="00FE7653"/>
    <w:rsid w:val="00FF4E38"/>
    <w:rsid w:val="01284A3A"/>
    <w:rsid w:val="01774E72"/>
    <w:rsid w:val="02D108F4"/>
    <w:rsid w:val="04171C45"/>
    <w:rsid w:val="04CF2A0C"/>
    <w:rsid w:val="055D2513"/>
    <w:rsid w:val="05BA2452"/>
    <w:rsid w:val="06A91A6E"/>
    <w:rsid w:val="07AE1C33"/>
    <w:rsid w:val="08DF4355"/>
    <w:rsid w:val="0B0B18AA"/>
    <w:rsid w:val="0B1E44D1"/>
    <w:rsid w:val="0BC463B4"/>
    <w:rsid w:val="0BCD6EE9"/>
    <w:rsid w:val="0BE8145A"/>
    <w:rsid w:val="0C373BD6"/>
    <w:rsid w:val="0CC227D9"/>
    <w:rsid w:val="0D82250D"/>
    <w:rsid w:val="0EB50FE5"/>
    <w:rsid w:val="0F153894"/>
    <w:rsid w:val="0F19542F"/>
    <w:rsid w:val="12D66CF5"/>
    <w:rsid w:val="16593CAB"/>
    <w:rsid w:val="18231247"/>
    <w:rsid w:val="184327A4"/>
    <w:rsid w:val="18812ED6"/>
    <w:rsid w:val="18B52F46"/>
    <w:rsid w:val="18DF4EA0"/>
    <w:rsid w:val="191842BD"/>
    <w:rsid w:val="19291FD6"/>
    <w:rsid w:val="1938798F"/>
    <w:rsid w:val="196333DF"/>
    <w:rsid w:val="19C07F33"/>
    <w:rsid w:val="1A6862AB"/>
    <w:rsid w:val="1C9F7B87"/>
    <w:rsid w:val="1CD6156D"/>
    <w:rsid w:val="1CE631CB"/>
    <w:rsid w:val="1D1E101D"/>
    <w:rsid w:val="1DCE7321"/>
    <w:rsid w:val="1DEA75B9"/>
    <w:rsid w:val="1F12428A"/>
    <w:rsid w:val="20D86A61"/>
    <w:rsid w:val="21447045"/>
    <w:rsid w:val="21F50F8C"/>
    <w:rsid w:val="2306222D"/>
    <w:rsid w:val="260A6051"/>
    <w:rsid w:val="26702C16"/>
    <w:rsid w:val="26F0155F"/>
    <w:rsid w:val="279162B1"/>
    <w:rsid w:val="27BF32A6"/>
    <w:rsid w:val="27C75045"/>
    <w:rsid w:val="29395EE3"/>
    <w:rsid w:val="2C0A0C0E"/>
    <w:rsid w:val="2C5802CA"/>
    <w:rsid w:val="2C8D239A"/>
    <w:rsid w:val="2DBD69B0"/>
    <w:rsid w:val="2F7A1686"/>
    <w:rsid w:val="2FE04495"/>
    <w:rsid w:val="303C69B1"/>
    <w:rsid w:val="309A458A"/>
    <w:rsid w:val="315921A8"/>
    <w:rsid w:val="33FB33CC"/>
    <w:rsid w:val="33FE6232"/>
    <w:rsid w:val="356A37D9"/>
    <w:rsid w:val="361B3B70"/>
    <w:rsid w:val="362B6EE7"/>
    <w:rsid w:val="36C65187"/>
    <w:rsid w:val="37C163B0"/>
    <w:rsid w:val="37EA7BDB"/>
    <w:rsid w:val="38067FC6"/>
    <w:rsid w:val="381E6751"/>
    <w:rsid w:val="39190186"/>
    <w:rsid w:val="3B235C9E"/>
    <w:rsid w:val="3DEF5D3E"/>
    <w:rsid w:val="3E3B2BD0"/>
    <w:rsid w:val="403C0496"/>
    <w:rsid w:val="40C24F47"/>
    <w:rsid w:val="4151595D"/>
    <w:rsid w:val="415A41D5"/>
    <w:rsid w:val="426F2346"/>
    <w:rsid w:val="437121D0"/>
    <w:rsid w:val="4506293F"/>
    <w:rsid w:val="46052D96"/>
    <w:rsid w:val="461E1D4A"/>
    <w:rsid w:val="4656278A"/>
    <w:rsid w:val="469E4433"/>
    <w:rsid w:val="475444A9"/>
    <w:rsid w:val="48001EC3"/>
    <w:rsid w:val="48944DCF"/>
    <w:rsid w:val="49101D04"/>
    <w:rsid w:val="49177335"/>
    <w:rsid w:val="4C42025D"/>
    <w:rsid w:val="4E6E7AD4"/>
    <w:rsid w:val="4F39783E"/>
    <w:rsid w:val="4F4A6466"/>
    <w:rsid w:val="50FA4B64"/>
    <w:rsid w:val="52586CC5"/>
    <w:rsid w:val="53104D31"/>
    <w:rsid w:val="54CA5E98"/>
    <w:rsid w:val="55091254"/>
    <w:rsid w:val="55464384"/>
    <w:rsid w:val="56325AB9"/>
    <w:rsid w:val="57036491"/>
    <w:rsid w:val="58F7076F"/>
    <w:rsid w:val="59141F56"/>
    <w:rsid w:val="59B86EFE"/>
    <w:rsid w:val="5A5F01C8"/>
    <w:rsid w:val="5AFA5AE8"/>
    <w:rsid w:val="5B360DA1"/>
    <w:rsid w:val="5B520D97"/>
    <w:rsid w:val="5B5B3EC6"/>
    <w:rsid w:val="5BE64968"/>
    <w:rsid w:val="5DF43025"/>
    <w:rsid w:val="5E803BCF"/>
    <w:rsid w:val="5F8F66D6"/>
    <w:rsid w:val="5F906D7E"/>
    <w:rsid w:val="614108EA"/>
    <w:rsid w:val="614B6763"/>
    <w:rsid w:val="6202278D"/>
    <w:rsid w:val="63060AAD"/>
    <w:rsid w:val="63AF2C94"/>
    <w:rsid w:val="644A7F57"/>
    <w:rsid w:val="655944B1"/>
    <w:rsid w:val="65753809"/>
    <w:rsid w:val="66312981"/>
    <w:rsid w:val="68B249EE"/>
    <w:rsid w:val="6A904C56"/>
    <w:rsid w:val="6BB97F0F"/>
    <w:rsid w:val="6BBC0B55"/>
    <w:rsid w:val="6BE650EF"/>
    <w:rsid w:val="6C1B248B"/>
    <w:rsid w:val="6CD22B8B"/>
    <w:rsid w:val="6DC151F1"/>
    <w:rsid w:val="6F610630"/>
    <w:rsid w:val="6F85120C"/>
    <w:rsid w:val="70EA6799"/>
    <w:rsid w:val="73C9465F"/>
    <w:rsid w:val="751A2CDA"/>
    <w:rsid w:val="760F5D34"/>
    <w:rsid w:val="77563150"/>
    <w:rsid w:val="77633CEF"/>
    <w:rsid w:val="787D081A"/>
    <w:rsid w:val="798E735D"/>
    <w:rsid w:val="7B223709"/>
    <w:rsid w:val="7C5D63D7"/>
    <w:rsid w:val="7C6240E7"/>
    <w:rsid w:val="7C9C5A6F"/>
    <w:rsid w:val="7DB276C1"/>
    <w:rsid w:val="7DB30180"/>
    <w:rsid w:val="7EB40556"/>
    <w:rsid w:val="7ECA64B1"/>
    <w:rsid w:val="7ED25BF7"/>
    <w:rsid w:val="7F0D1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numPr>
        <w:ilvl w:val="0"/>
        <w:numId w:val="1"/>
      </w:numPr>
      <w:tabs>
        <w:tab w:val="left" w:pos="400"/>
        <w:tab w:val="left" w:pos="560"/>
      </w:tabs>
      <w:suppressAutoHyphens/>
      <w:spacing w:before="270" w:line="270" w:lineRule="atLeast"/>
      <w:jc w:val="left"/>
      <w:outlineLvl w:val="0"/>
    </w:pPr>
    <w:rPr>
      <w:rFonts w:eastAsia="MS Mincho"/>
      <w:b/>
      <w:sz w:val="26"/>
      <w:szCs w:val="20"/>
      <w:lang w:eastAsia="ja-JP"/>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w:basedOn w:val="1"/>
    <w:qFormat/>
    <w:uiPriority w:val="0"/>
    <w:pPr>
      <w:spacing w:after="120"/>
    </w:pPr>
  </w:style>
  <w:style w:type="paragraph" w:styleId="5">
    <w:name w:val="Plain Text"/>
    <w:basedOn w:val="1"/>
    <w:qFormat/>
    <w:uiPriority w:val="0"/>
    <w:rPr>
      <w:rFonts w:ascii="宋体" w:hAnsi="Courier New" w:cs="Courier New"/>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ind w:right="210" w:rightChars="100"/>
      <w:jc w:val="righ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semiHidden/>
    <w:qFormat/>
    <w:uiPriority w:val="0"/>
    <w:pPr>
      <w:adjustRightInd w:val="0"/>
      <w:snapToGrid w:val="0"/>
      <w:spacing w:line="360" w:lineRule="atLeast"/>
      <w:jc w:val="left"/>
      <w:textAlignment w:val="baseline"/>
    </w:pPr>
    <w:rPr>
      <w:rFonts w:ascii="宋体" w:hAnsi="宋体"/>
      <w:kern w:val="0"/>
      <w:sz w:val="18"/>
      <w:szCs w:val="18"/>
    </w:rPr>
  </w:style>
  <w:style w:type="paragraph" w:styleId="10">
    <w:name w:val="annotation subject"/>
    <w:basedOn w:val="3"/>
    <w:next w:val="3"/>
    <w:link w:val="19"/>
    <w:qFormat/>
    <w:uiPriority w:val="0"/>
    <w:rPr>
      <w:b/>
      <w:bCs/>
      <w:kern w:val="0"/>
      <w:sz w:val="20"/>
      <w:szCs w:val="20"/>
    </w:rPr>
  </w:style>
  <w:style w:type="paragraph" w:styleId="11">
    <w:name w:val="Body Text First Indent"/>
    <w:basedOn w:val="4"/>
    <w:qFormat/>
    <w:uiPriority w:val="0"/>
    <w:pPr>
      <w:adjustRightInd w:val="0"/>
      <w:spacing w:after="0" w:line="360" w:lineRule="auto"/>
      <w:ind w:firstLine="359" w:firstLineChars="171"/>
      <w:jc w:val="left"/>
      <w:textAlignment w:val="baseline"/>
    </w:pPr>
    <w:rPr>
      <w:rFonts w:ascii="宋体" w:hAnsi="宋体"/>
      <w:kern w:val="0"/>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0"/>
    <w:rPr>
      <w:rFonts w:ascii="Times New Roman" w:hAnsi="Times New Roman" w:eastAsia="宋体"/>
      <w:sz w:val="18"/>
    </w:rPr>
  </w:style>
  <w:style w:type="character" w:styleId="16">
    <w:name w:val="annotation reference"/>
    <w:qFormat/>
    <w:uiPriority w:val="0"/>
    <w:rPr>
      <w:sz w:val="21"/>
      <w:szCs w:val="21"/>
    </w:rPr>
  </w:style>
  <w:style w:type="character" w:customStyle="1" w:styleId="17">
    <w:name w:val="批注文字 Char"/>
    <w:link w:val="3"/>
    <w:qFormat/>
    <w:uiPriority w:val="0"/>
    <w:rPr>
      <w:kern w:val="2"/>
      <w:sz w:val="21"/>
      <w:szCs w:val="24"/>
    </w:rPr>
  </w:style>
  <w:style w:type="character" w:customStyle="1" w:styleId="18">
    <w:name w:val="批注框文本 Char"/>
    <w:link w:val="6"/>
    <w:qFormat/>
    <w:uiPriority w:val="0"/>
    <w:rPr>
      <w:kern w:val="2"/>
      <w:sz w:val="18"/>
      <w:szCs w:val="18"/>
    </w:rPr>
  </w:style>
  <w:style w:type="character" w:customStyle="1" w:styleId="19">
    <w:name w:val="批注主题 Char"/>
    <w:link w:val="10"/>
    <w:qFormat/>
    <w:uiPriority w:val="0"/>
    <w:rPr>
      <w:b/>
      <w:bCs/>
    </w:rPr>
  </w:style>
  <w:style w:type="character" w:customStyle="1" w:styleId="20">
    <w:name w:val="发布"/>
    <w:qFormat/>
    <w:uiPriority w:val="0"/>
    <w:rPr>
      <w:rFonts w:ascii="黑体" w:eastAsia="黑体"/>
      <w:spacing w:val="22"/>
      <w:w w:val="100"/>
      <w:position w:val="3"/>
      <w:sz w:val="28"/>
    </w:rPr>
  </w:style>
  <w:style w:type="paragraph" w:customStyle="1" w:styleId="2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五级条标题"/>
    <w:basedOn w:val="23"/>
    <w:next w:val="1"/>
    <w:qFormat/>
    <w:uiPriority w:val="0"/>
    <w:pPr>
      <w:numPr>
        <w:ilvl w:val="6"/>
      </w:numPr>
      <w:outlineLvl w:val="6"/>
    </w:pPr>
  </w:style>
  <w:style w:type="paragraph" w:customStyle="1" w:styleId="23">
    <w:name w:val="四级条标题"/>
    <w:basedOn w:val="24"/>
    <w:next w:val="1"/>
    <w:qFormat/>
    <w:uiPriority w:val="0"/>
    <w:pPr>
      <w:numPr>
        <w:ilvl w:val="5"/>
      </w:numPr>
      <w:outlineLvl w:val="5"/>
    </w:pPr>
  </w:style>
  <w:style w:type="paragraph" w:customStyle="1" w:styleId="24">
    <w:name w:val="三级条标题"/>
    <w:basedOn w:val="25"/>
    <w:next w:val="1"/>
    <w:qFormat/>
    <w:uiPriority w:val="0"/>
    <w:pPr>
      <w:numPr>
        <w:ilvl w:val="4"/>
      </w:numPr>
      <w:outlineLvl w:val="4"/>
    </w:pPr>
  </w:style>
  <w:style w:type="paragraph" w:customStyle="1" w:styleId="25">
    <w:name w:val="二级条标题"/>
    <w:basedOn w:val="26"/>
    <w:next w:val="1"/>
    <w:qFormat/>
    <w:uiPriority w:val="0"/>
    <w:pPr>
      <w:numPr>
        <w:ilvl w:val="3"/>
      </w:numPr>
      <w:outlineLvl w:val="3"/>
    </w:pPr>
  </w:style>
  <w:style w:type="paragraph" w:customStyle="1" w:styleId="26">
    <w:name w:val="一级条标题"/>
    <w:basedOn w:val="27"/>
    <w:next w:val="1"/>
    <w:qFormat/>
    <w:uiPriority w:val="0"/>
    <w:pPr>
      <w:numPr>
        <w:ilvl w:val="2"/>
      </w:numPr>
      <w:spacing w:beforeLines="0" w:afterLines="0"/>
      <w:outlineLvl w:val="2"/>
    </w:pPr>
  </w:style>
  <w:style w:type="paragraph" w:customStyle="1" w:styleId="27">
    <w:name w:val="章标题"/>
    <w:next w:val="28"/>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28">
    <w:name w:val="段"/>
    <w:qFormat/>
    <w:uiPriority w:val="1"/>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0">
    <w:name w:val="标准书眉_偶数页"/>
    <w:basedOn w:val="31"/>
    <w:next w:val="1"/>
    <w:qFormat/>
    <w:uiPriority w:val="0"/>
    <w:pPr>
      <w:tabs>
        <w:tab w:val="center" w:pos="4154"/>
        <w:tab w:val="right" w:pos="8306"/>
      </w:tabs>
      <w:jc w:val="left"/>
    </w:pPr>
  </w:style>
  <w:style w:type="paragraph" w:customStyle="1" w:styleId="3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3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4">
    <w:name w:val="实施日期"/>
    <w:basedOn w:val="33"/>
    <w:qFormat/>
    <w:uiPriority w:val="0"/>
    <w:pPr>
      <w:framePr w:hSpace="0" w:wrap="around" w:xAlign="right"/>
      <w:jc w:val="right"/>
    </w:pPr>
  </w:style>
  <w:style w:type="paragraph" w:customStyle="1" w:styleId="3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6">
    <w:name w:val="标准书眉一"/>
    <w:qFormat/>
    <w:uiPriority w:val="0"/>
    <w:pPr>
      <w:jc w:val="both"/>
    </w:pPr>
    <w:rPr>
      <w:rFonts w:ascii="Times New Roman" w:hAnsi="Times New Roman" w:eastAsia="宋体" w:cs="Times New Roman"/>
      <w:lang w:val="en-US" w:eastAsia="zh-CN" w:bidi="ar-SA"/>
    </w:rPr>
  </w:style>
  <w:style w:type="paragraph" w:customStyle="1" w:styleId="3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9">
    <w:name w:val="封面正文"/>
    <w:qFormat/>
    <w:uiPriority w:val="0"/>
    <w:pPr>
      <w:jc w:val="both"/>
    </w:pPr>
    <w:rPr>
      <w:rFonts w:ascii="Times New Roman" w:hAnsi="Times New Roman" w:eastAsia="宋体" w:cs="Times New Roman"/>
      <w:lang w:val="en-US" w:eastAsia="zh-CN" w:bidi="ar-SA"/>
    </w:rPr>
  </w:style>
  <w:style w:type="paragraph" w:customStyle="1" w:styleId="4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1">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4">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styleId="45">
    <w:name w:val="List Paragraph"/>
    <w:basedOn w:val="1"/>
    <w:qFormat/>
    <w:uiPriority w:val="34"/>
    <w:pPr>
      <w:ind w:firstLine="420" w:firstLineChars="200"/>
    </w:pPr>
  </w:style>
  <w:style w:type="paragraph" w:customStyle="1" w:styleId="4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
    <w:name w:val="列出段落1"/>
    <w:basedOn w:val="1"/>
    <w:qFormat/>
    <w:uiPriority w:val="34"/>
    <w:pPr>
      <w:ind w:firstLine="420" w:firstLineChars="200"/>
    </w:pPr>
  </w:style>
  <w:style w:type="paragraph" w:customStyle="1" w:styleId="48">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csu</Company>
  <Pages>9</Pages>
  <Words>1651</Words>
  <Characters>8619</Characters>
  <Lines>27</Lines>
  <Paragraphs>7</Paragraphs>
  <TotalTime>93</TotalTime>
  <ScaleCrop>false</ScaleCrop>
  <LinksUpToDate>false</LinksUpToDate>
  <CharactersWithSpaces>10039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2022-04-26T03:29:00Z</dcterms:created>
  <dc:creator>zjf</dc:creator>
  <cp:lastModifiedBy>长亭外古道平</cp:lastModifiedBy>
  <cp:lastPrinted>2022-04-26T00:56:00Z</cp:lastPrinted>
  <dcterms:modified xsi:type="dcterms:W3CDTF">2022-12-08T03:16:38Z</dcterms:modified>
  <dc:title>000</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2BA78C2C230946B78B711F080C995829</vt:lpwstr>
  </property>
</Properties>
</file>