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C25B3" w:rsidRPr="0084758F" w:rsidTr="001455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5B3" w:rsidRPr="0084758F" w:rsidRDefault="00444371" w:rsidP="00686BDB">
            <w:pPr>
              <w:pStyle w:val="ab"/>
              <w:framePr w:h="496" w:hRule="exact" w:wrap="around" w:x="1502" w:y="3556"/>
            </w:pPr>
            <w:bookmarkStart w:id="0" w:name="_Toc278868457"/>
            <w:r>
              <w:rPr>
                <w:rFonts w:ascii="Times New Roman" w:hint="eastAsia"/>
              </w:rPr>
              <w:t>YS</w:t>
            </w:r>
            <w:r w:rsidR="007C25B3" w:rsidRPr="0084758F">
              <w:rPr>
                <w:rFonts w:ascii="Times New Roman"/>
              </w:rPr>
              <w:t xml:space="preserve">/T </w:t>
            </w:r>
            <w:r w:rsidR="000939DC" w:rsidRPr="0084758F">
              <w:rPr>
                <w:rFonts w:hAnsi="黑体"/>
              </w:rPr>
              <w:fldChar w:fldCharType="begin">
                <w:ffData>
                  <w:name w:val="StdNo1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1" w:name="StdNo1"/>
            <w:r w:rsidR="007C25B3" w:rsidRPr="0084758F">
              <w:rPr>
                <w:rFonts w:hAnsi="黑体"/>
              </w:rPr>
              <w:instrText xml:space="preserve"> FORMTEXT </w:instrText>
            </w:r>
            <w:r w:rsidR="000939DC" w:rsidRPr="0084758F">
              <w:rPr>
                <w:rFonts w:hAnsi="黑体"/>
              </w:rPr>
            </w:r>
            <w:r w:rsidR="000939DC" w:rsidRPr="0084758F">
              <w:rPr>
                <w:rFonts w:hAnsi="黑体"/>
              </w:rPr>
              <w:fldChar w:fldCharType="separate"/>
            </w:r>
            <w:r w:rsidR="007C25B3" w:rsidRPr="0084758F">
              <w:rPr>
                <w:rFonts w:hAnsi="黑体"/>
              </w:rPr>
              <w:t>XXXXX</w:t>
            </w:r>
            <w:r w:rsidR="000939DC" w:rsidRPr="0084758F">
              <w:rPr>
                <w:rFonts w:hAnsi="黑体"/>
              </w:rPr>
              <w:fldChar w:fldCharType="end"/>
            </w:r>
            <w:bookmarkEnd w:id="1"/>
            <w:r w:rsidR="007C25B3" w:rsidRPr="0084758F">
              <w:rPr>
                <w:rFonts w:hAnsi="黑体"/>
              </w:rPr>
              <w:t>—</w:t>
            </w:r>
            <w:r w:rsidR="000939DC" w:rsidRPr="0084758F">
              <w:rPr>
                <w:rFonts w:hAnsi="黑体"/>
              </w:rPr>
              <w:fldChar w:fldCharType="begin">
                <w:ffData>
                  <w:name w:val="StdNo2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bookmarkStart w:id="2" w:name="StdNo2"/>
            <w:r w:rsidR="007C25B3" w:rsidRPr="0084758F">
              <w:rPr>
                <w:rFonts w:hAnsi="黑体"/>
              </w:rPr>
              <w:instrText xml:space="preserve"> FORMTEXT </w:instrText>
            </w:r>
            <w:r w:rsidR="000939DC" w:rsidRPr="0084758F">
              <w:rPr>
                <w:rFonts w:hAnsi="黑体"/>
              </w:rPr>
            </w:r>
            <w:r w:rsidR="000939DC" w:rsidRPr="0084758F">
              <w:rPr>
                <w:rFonts w:hAnsi="黑体"/>
              </w:rPr>
              <w:fldChar w:fldCharType="separate"/>
            </w:r>
            <w:r w:rsidR="007C25B3" w:rsidRPr="0084758F">
              <w:rPr>
                <w:rFonts w:hAnsi="黑体"/>
              </w:rPr>
              <w:t>XXXX</w:t>
            </w:r>
            <w:r w:rsidR="000939DC" w:rsidRPr="0084758F">
              <w:rPr>
                <w:rFonts w:hAnsi="黑体"/>
              </w:rPr>
              <w:fldChar w:fldCharType="end"/>
            </w:r>
            <w:bookmarkEnd w:id="2"/>
            <w:r w:rsidR="000939DC">
              <w:pict>
                <v:rect id="DT" o:spid="_x0000_s1034" style="position:absolute;left:0;text-align:left;margin-left:372.8pt;margin-top:2.7pt;width:90pt;height:18pt;z-index:-251711488;mso-position-horizontal-relative:text;mso-position-vertical-relative:text" stroked="f"/>
              </w:pict>
            </w:r>
          </w:p>
        </w:tc>
      </w:tr>
    </w:tbl>
    <w:p w:rsidR="007C25B3" w:rsidRPr="0084758F" w:rsidRDefault="007C25B3" w:rsidP="00686BDB">
      <w:pPr>
        <w:pStyle w:val="20"/>
        <w:framePr w:h="496" w:hRule="exact" w:wrap="around" w:x="1502" w:y="3556"/>
        <w:rPr>
          <w:rFonts w:hAnsi="黑体"/>
        </w:rPr>
      </w:pPr>
    </w:p>
    <w:p w:rsidR="007C25B3" w:rsidRPr="0084758F" w:rsidRDefault="007C25B3" w:rsidP="00686BDB">
      <w:pPr>
        <w:pStyle w:val="20"/>
        <w:framePr w:h="496" w:hRule="exact" w:wrap="around" w:x="1502" w:y="3556"/>
        <w:rPr>
          <w:rFonts w:hAnsi="黑体"/>
        </w:rPr>
      </w:pPr>
    </w:p>
    <w:bookmarkStart w:id="3" w:name="StdName"/>
    <w:p w:rsidR="007C25B3" w:rsidRPr="0084758F" w:rsidRDefault="000939DC" w:rsidP="00444371">
      <w:pPr>
        <w:pStyle w:val="ac"/>
        <w:framePr w:h="3406" w:hRule="exact" w:wrap="around" w:x="1156" w:y="6391"/>
      </w:pPr>
      <w:r>
        <w:fldChar w:fldCharType="begin">
          <w:ffData>
            <w:name w:val="StdName"/>
            <w:enabled/>
            <w:calcOnExit w:val="0"/>
            <w:textInput>
              <w:default w:val="铜加工废水循环利用技术规范"/>
            </w:textInput>
          </w:ffData>
        </w:fldChar>
      </w:r>
      <w:r w:rsidR="00D15D88">
        <w:instrText xml:space="preserve"> FORMTEXT </w:instrText>
      </w:r>
      <w:r>
        <w:fldChar w:fldCharType="separate"/>
      </w:r>
      <w:r w:rsidR="00D15D88">
        <w:rPr>
          <w:rFonts w:hint="eastAsia"/>
          <w:noProof/>
        </w:rPr>
        <w:t>铜加工废水循环利用技术规范</w:t>
      </w:r>
      <w:r>
        <w:fldChar w:fldCharType="end"/>
      </w:r>
      <w:bookmarkEnd w:id="3"/>
    </w:p>
    <w:p w:rsidR="00444371" w:rsidRPr="00444371" w:rsidRDefault="00444371" w:rsidP="00444371">
      <w:pPr>
        <w:pStyle w:val="ad"/>
        <w:framePr w:h="3406" w:hRule="exact" w:wrap="around" w:x="1156" w:y="6391"/>
      </w:pPr>
      <w:r w:rsidRPr="00444371">
        <w:t>Technical specification for recycling and utilization</w:t>
      </w:r>
      <w:r>
        <w:rPr>
          <w:rFonts w:hint="eastAsia"/>
        </w:rPr>
        <w:t xml:space="preserve"> </w:t>
      </w:r>
      <w:r w:rsidRPr="00444371">
        <w:t>of copper processing wastewater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7C25B3" w:rsidRPr="0084758F" w:rsidTr="001455D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5B3" w:rsidRPr="00444371" w:rsidRDefault="000939DC" w:rsidP="00444371">
            <w:pPr>
              <w:pStyle w:val="ae"/>
              <w:framePr w:h="3406" w:hRule="exact" w:wrap="around" w:x="1156" w:y="6391"/>
              <w:rPr>
                <w:sz w:val="28"/>
              </w:rPr>
            </w:pPr>
            <w:r>
              <w:rPr>
                <w:sz w:val="28"/>
              </w:rPr>
              <w:pict>
                <v:rect id="RQ" o:spid="_x0000_s1036" style="position:absolute;left:0;text-align:left;margin-left:173.3pt;margin-top:45.15pt;width:150pt;height:20pt;z-index:-251709440" stroked="f">
                  <w10:anchorlock/>
                </v:rect>
              </w:pict>
            </w:r>
            <w:r>
              <w:rPr>
                <w:sz w:val="28"/>
              </w:rPr>
              <w:pict>
                <v:rect id="LB" o:spid="_x0000_s1035" style="position:absolute;left:0;text-align:left;margin-left:193.3pt;margin-top:20.15pt;width:100pt;height:24pt;z-index:-251710464" stroked="f"/>
              </w:pict>
            </w:r>
            <w:r w:rsidR="007C25B3" w:rsidRPr="00444371">
              <w:rPr>
                <w:rFonts w:hint="eastAsia"/>
                <w:sz w:val="28"/>
              </w:rPr>
              <w:t>（</w:t>
            </w:r>
            <w:r w:rsidR="00444371" w:rsidRPr="00444371">
              <w:rPr>
                <w:rFonts w:hint="eastAsia"/>
                <w:sz w:val="28"/>
              </w:rPr>
              <w:t>讨论稿</w:t>
            </w:r>
            <w:r w:rsidR="007C25B3" w:rsidRPr="00444371">
              <w:rPr>
                <w:rFonts w:hint="eastAsia"/>
                <w:sz w:val="28"/>
              </w:rPr>
              <w:t>）</w:t>
            </w:r>
          </w:p>
        </w:tc>
      </w:tr>
      <w:tr w:rsidR="007C25B3" w:rsidRPr="0084758F" w:rsidTr="001455D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5B3" w:rsidRPr="0084758F" w:rsidRDefault="007C25B3" w:rsidP="00444371">
            <w:pPr>
              <w:pStyle w:val="af"/>
              <w:framePr w:h="3406" w:hRule="exact" w:wrap="around" w:x="1156" w:y="6391"/>
            </w:pPr>
          </w:p>
        </w:tc>
      </w:tr>
    </w:tbl>
    <w:p w:rsidR="007C25B3" w:rsidRPr="0084758F" w:rsidRDefault="000939DC" w:rsidP="007C25B3">
      <w:pPr>
        <w:pStyle w:val="af4"/>
        <w:framePr w:wrap="around" w:hAnchor="page" w:x="1556" w:y="14066"/>
      </w:pPr>
      <w:r w:rsidRPr="0084758F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4" w:name="FY"/>
      <w:r w:rsidR="007C25B3" w:rsidRPr="0084758F">
        <w:rPr>
          <w:rFonts w:ascii="黑体"/>
        </w:rPr>
        <w:instrText xml:space="preserve"> FORMTEXT </w:instrText>
      </w:r>
      <w:r w:rsidRPr="0084758F">
        <w:rPr>
          <w:rFonts w:ascii="黑体"/>
        </w:rPr>
      </w:r>
      <w:r w:rsidRPr="0084758F">
        <w:rPr>
          <w:rFonts w:ascii="黑体"/>
        </w:rPr>
        <w:fldChar w:fldCharType="separate"/>
      </w:r>
      <w:r w:rsidR="007C25B3" w:rsidRPr="0084758F">
        <w:rPr>
          <w:rFonts w:ascii="黑体"/>
        </w:rPr>
        <w:t>XXXX</w:t>
      </w:r>
      <w:r w:rsidRPr="0084758F">
        <w:rPr>
          <w:rFonts w:ascii="黑体"/>
        </w:rPr>
        <w:fldChar w:fldCharType="end"/>
      </w:r>
      <w:bookmarkEnd w:id="4"/>
      <w:r w:rsidR="007C25B3" w:rsidRPr="0084758F">
        <w:t xml:space="preserve"> </w:t>
      </w:r>
      <w:r w:rsidR="007C25B3" w:rsidRPr="0084758F">
        <w:rPr>
          <w:rFonts w:ascii="黑体"/>
        </w:rPr>
        <w:t>-</w:t>
      </w:r>
      <w:r w:rsidR="007C25B3" w:rsidRPr="0084758F">
        <w:t xml:space="preserve"> </w:t>
      </w:r>
      <w:r w:rsidRPr="0084758F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7C25B3" w:rsidRPr="0084758F">
        <w:rPr>
          <w:rFonts w:ascii="黑体"/>
        </w:rPr>
        <w:instrText xml:space="preserve"> FORMTEXT </w:instrText>
      </w:r>
      <w:r w:rsidRPr="0084758F">
        <w:rPr>
          <w:rFonts w:ascii="黑体"/>
        </w:rPr>
      </w:r>
      <w:r w:rsidRPr="0084758F">
        <w:rPr>
          <w:rFonts w:ascii="黑体"/>
        </w:rPr>
        <w:fldChar w:fldCharType="separate"/>
      </w:r>
      <w:r w:rsidR="007C25B3" w:rsidRPr="0084758F">
        <w:rPr>
          <w:rFonts w:ascii="黑体"/>
        </w:rPr>
        <w:t>XX</w:t>
      </w:r>
      <w:r w:rsidRPr="0084758F">
        <w:rPr>
          <w:rFonts w:ascii="黑体"/>
        </w:rPr>
        <w:fldChar w:fldCharType="end"/>
      </w:r>
      <w:r w:rsidR="007C25B3" w:rsidRPr="0084758F">
        <w:t xml:space="preserve"> </w:t>
      </w:r>
      <w:r w:rsidR="007C25B3" w:rsidRPr="0084758F">
        <w:rPr>
          <w:rFonts w:ascii="黑体"/>
        </w:rPr>
        <w:t>-</w:t>
      </w:r>
      <w:r w:rsidR="007C25B3" w:rsidRPr="0084758F">
        <w:t xml:space="preserve"> </w:t>
      </w:r>
      <w:r w:rsidRPr="0084758F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FD"/>
      <w:r w:rsidR="007C25B3" w:rsidRPr="0084758F">
        <w:rPr>
          <w:rFonts w:ascii="黑体"/>
        </w:rPr>
        <w:instrText xml:space="preserve"> FORMTEXT </w:instrText>
      </w:r>
      <w:r w:rsidRPr="0084758F">
        <w:rPr>
          <w:rFonts w:ascii="黑体"/>
        </w:rPr>
      </w:r>
      <w:r w:rsidRPr="0084758F">
        <w:rPr>
          <w:rFonts w:ascii="黑体"/>
        </w:rPr>
        <w:fldChar w:fldCharType="separate"/>
      </w:r>
      <w:r w:rsidR="007C25B3" w:rsidRPr="0084758F">
        <w:rPr>
          <w:rFonts w:ascii="黑体"/>
        </w:rPr>
        <w:t>XX</w:t>
      </w:r>
      <w:r w:rsidRPr="0084758F">
        <w:rPr>
          <w:rFonts w:ascii="黑体"/>
        </w:rPr>
        <w:fldChar w:fldCharType="end"/>
      </w:r>
      <w:bookmarkEnd w:id="5"/>
      <w:r w:rsidR="007C25B3" w:rsidRPr="0084758F">
        <w:rPr>
          <w:rFonts w:hint="eastAsia"/>
        </w:rPr>
        <w:t>发布</w:t>
      </w:r>
      <w:r>
        <w:pict>
          <v:line id="_x0000_s1032" style="position:absolute;z-index:251602944;mso-position-horizontal-relative:text;mso-position-vertical-relative:page" from="-6.9pt,731.95pt" to="475pt,731.95pt">
            <w10:wrap anchory="page"/>
            <w10:anchorlock/>
          </v:line>
        </w:pict>
      </w:r>
    </w:p>
    <w:p w:rsidR="007C25B3" w:rsidRPr="0084758F" w:rsidRDefault="000939DC" w:rsidP="007C25B3">
      <w:pPr>
        <w:pStyle w:val="af5"/>
        <w:framePr w:wrap="around" w:hAnchor="page" w:x="6944" w:y="14110"/>
      </w:pPr>
      <w:r w:rsidRPr="0084758F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6" w:name="SY"/>
      <w:r w:rsidR="007C25B3" w:rsidRPr="0084758F">
        <w:rPr>
          <w:rFonts w:ascii="黑体"/>
        </w:rPr>
        <w:instrText xml:space="preserve"> FORMTEXT </w:instrText>
      </w:r>
      <w:r w:rsidRPr="0084758F">
        <w:rPr>
          <w:rFonts w:ascii="黑体"/>
        </w:rPr>
      </w:r>
      <w:r w:rsidRPr="0084758F">
        <w:rPr>
          <w:rFonts w:ascii="黑体"/>
        </w:rPr>
        <w:fldChar w:fldCharType="separate"/>
      </w:r>
      <w:r w:rsidR="007C25B3" w:rsidRPr="0084758F">
        <w:rPr>
          <w:rFonts w:ascii="黑体"/>
        </w:rPr>
        <w:t>XXXX</w:t>
      </w:r>
      <w:r w:rsidRPr="0084758F">
        <w:rPr>
          <w:rFonts w:ascii="黑体"/>
        </w:rPr>
        <w:fldChar w:fldCharType="end"/>
      </w:r>
      <w:bookmarkEnd w:id="6"/>
      <w:r w:rsidR="007C25B3" w:rsidRPr="0084758F">
        <w:t xml:space="preserve"> </w:t>
      </w:r>
      <w:r w:rsidR="007C25B3" w:rsidRPr="0084758F">
        <w:rPr>
          <w:rFonts w:ascii="黑体"/>
        </w:rPr>
        <w:t>-</w:t>
      </w:r>
      <w:r w:rsidR="007C25B3" w:rsidRPr="0084758F">
        <w:t xml:space="preserve"> </w:t>
      </w:r>
      <w:r w:rsidRPr="0084758F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SM"/>
      <w:r w:rsidR="007C25B3" w:rsidRPr="0084758F">
        <w:rPr>
          <w:rFonts w:ascii="黑体"/>
        </w:rPr>
        <w:instrText xml:space="preserve"> FORMTEXT </w:instrText>
      </w:r>
      <w:r w:rsidRPr="0084758F">
        <w:rPr>
          <w:rFonts w:ascii="黑体"/>
        </w:rPr>
      </w:r>
      <w:r w:rsidRPr="0084758F">
        <w:rPr>
          <w:rFonts w:ascii="黑体"/>
        </w:rPr>
        <w:fldChar w:fldCharType="separate"/>
      </w:r>
      <w:r w:rsidR="007C25B3" w:rsidRPr="0084758F">
        <w:rPr>
          <w:rFonts w:ascii="黑体"/>
        </w:rPr>
        <w:t>XX</w:t>
      </w:r>
      <w:r w:rsidRPr="0084758F">
        <w:rPr>
          <w:rFonts w:ascii="黑体"/>
        </w:rPr>
        <w:fldChar w:fldCharType="end"/>
      </w:r>
      <w:bookmarkEnd w:id="7"/>
      <w:r w:rsidR="007C25B3" w:rsidRPr="0084758F">
        <w:t xml:space="preserve"> </w:t>
      </w:r>
      <w:r w:rsidR="007C25B3" w:rsidRPr="0084758F">
        <w:rPr>
          <w:rFonts w:ascii="黑体"/>
        </w:rPr>
        <w:t>-</w:t>
      </w:r>
      <w:r w:rsidR="007C25B3" w:rsidRPr="0084758F">
        <w:t xml:space="preserve"> </w:t>
      </w:r>
      <w:r w:rsidRPr="0084758F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SD"/>
      <w:r w:rsidR="007C25B3" w:rsidRPr="0084758F">
        <w:rPr>
          <w:rFonts w:ascii="黑体"/>
        </w:rPr>
        <w:instrText xml:space="preserve"> FORMTEXT </w:instrText>
      </w:r>
      <w:r w:rsidRPr="0084758F">
        <w:rPr>
          <w:rFonts w:ascii="黑体"/>
        </w:rPr>
      </w:r>
      <w:r w:rsidRPr="0084758F">
        <w:rPr>
          <w:rFonts w:ascii="黑体"/>
        </w:rPr>
        <w:fldChar w:fldCharType="separate"/>
      </w:r>
      <w:r w:rsidR="007C25B3" w:rsidRPr="0084758F">
        <w:rPr>
          <w:rFonts w:ascii="黑体"/>
        </w:rPr>
        <w:t>XX</w:t>
      </w:r>
      <w:r w:rsidRPr="0084758F">
        <w:rPr>
          <w:rFonts w:ascii="黑体"/>
        </w:rPr>
        <w:fldChar w:fldCharType="end"/>
      </w:r>
      <w:bookmarkEnd w:id="8"/>
      <w:r w:rsidR="007C25B3" w:rsidRPr="0084758F">
        <w:rPr>
          <w:rFonts w:hint="eastAsia"/>
        </w:rPr>
        <w:t>实施</w:t>
      </w:r>
    </w:p>
    <w:p w:rsidR="007C25B3" w:rsidRPr="0084758F" w:rsidRDefault="000939DC" w:rsidP="00686BDB">
      <w:pPr>
        <w:pStyle w:val="af1"/>
        <w:framePr w:w="8263" w:h="706" w:hRule="exact" w:wrap="around" w:x="2126" w:y="14896"/>
      </w:pPr>
      <w:r w:rsidRPr="0084758F">
        <w:fldChar w:fldCharType="begin">
          <w:ffData>
            <w:name w:val="fm"/>
            <w:enabled/>
            <w:calcOnExit w:val="0"/>
            <w:textInput>
              <w:default w:val="中华人民共和国工业和信息化部"/>
            </w:textInput>
          </w:ffData>
        </w:fldChar>
      </w:r>
      <w:bookmarkStart w:id="9" w:name="fm"/>
      <w:r w:rsidR="007C25B3" w:rsidRPr="0084758F">
        <w:instrText xml:space="preserve"> FORMTEXT </w:instrText>
      </w:r>
      <w:r w:rsidRPr="0084758F">
        <w:fldChar w:fldCharType="separate"/>
      </w:r>
      <w:r w:rsidR="007C25B3" w:rsidRPr="0084758F">
        <w:rPr>
          <w:rFonts w:hint="eastAsia"/>
        </w:rPr>
        <w:t>中华人民共和国工业和信息化部</w:t>
      </w:r>
      <w:r w:rsidRPr="0084758F">
        <w:fldChar w:fldCharType="end"/>
      </w:r>
      <w:bookmarkEnd w:id="9"/>
      <w:r w:rsidR="007C25B3" w:rsidRPr="0084758F">
        <w:rPr>
          <w:rFonts w:hAnsi="黑体"/>
        </w:rPr>
        <w:t>   </w:t>
      </w:r>
      <w:r w:rsidR="007C25B3" w:rsidRPr="0084758F">
        <w:rPr>
          <w:rStyle w:val="aa"/>
          <w:rFonts w:hint="eastAsia"/>
        </w:rPr>
        <w:t>发布</w:t>
      </w:r>
    </w:p>
    <w:p w:rsidR="00444371" w:rsidRPr="000D7303" w:rsidRDefault="00444371" w:rsidP="00444371">
      <w:pPr>
        <w:framePr w:w="4383" w:hSpace="181" w:wrap="around" w:vAnchor="page" w:hAnchor="page" w:x="1440" w:y="1156" w:anchorLock="1"/>
        <w:jc w:val="left"/>
        <w:rPr>
          <w:rFonts w:ascii="黑体" w:eastAsia="黑体"/>
          <w:b/>
          <w:bCs/>
          <w:szCs w:val="21"/>
        </w:rPr>
      </w:pPr>
      <w:r w:rsidRPr="000D7303">
        <w:rPr>
          <w:rFonts w:ascii="黑体" w:eastAsia="黑体"/>
          <w:b/>
          <w:bCs/>
          <w:szCs w:val="21"/>
        </w:rPr>
        <w:t>ICS</w:t>
      </w:r>
      <w:r w:rsidRPr="000D7303">
        <w:rPr>
          <w:rFonts w:ascii="黑体" w:eastAsia="黑体" w:hint="eastAsia"/>
          <w:b/>
          <w:bCs/>
          <w:szCs w:val="21"/>
        </w:rPr>
        <w:t xml:space="preserve"> 77.010</w:t>
      </w:r>
    </w:p>
    <w:p w:rsidR="00444371" w:rsidRPr="000D7303" w:rsidRDefault="00444371" w:rsidP="00444371">
      <w:pPr>
        <w:framePr w:w="4383" w:hSpace="181" w:wrap="around" w:vAnchor="page" w:hAnchor="page" w:x="1440" w:y="1156" w:anchorLock="1"/>
        <w:rPr>
          <w:rFonts w:ascii="黑体" w:eastAsia="黑体"/>
          <w:b/>
          <w:bCs/>
          <w:szCs w:val="21"/>
        </w:rPr>
      </w:pPr>
      <w:r w:rsidRPr="000D7303">
        <w:rPr>
          <w:rFonts w:ascii="黑体" w:eastAsia="黑体" w:hint="eastAsia"/>
          <w:b/>
          <w:bCs/>
          <w:szCs w:val="21"/>
        </w:rPr>
        <w:t>CCS H 04</w:t>
      </w:r>
    </w:p>
    <w:p w:rsidR="007C25B3" w:rsidRPr="0084758F" w:rsidRDefault="000939DC" w:rsidP="00444371">
      <w:pPr>
        <w:pStyle w:val="a7"/>
        <w:ind w:firstLineChars="0" w:firstLine="0"/>
        <w:jc w:val="right"/>
        <w:sectPr w:rsidR="007C25B3" w:rsidRPr="0084758F" w:rsidSect="00686BDB">
          <w:headerReference w:type="even" r:id="rId8"/>
          <w:footerReference w:type="even" r:id="rId9"/>
          <w:footerReference w:type="default" r:id="rId10"/>
          <w:pgSz w:w="11906" w:h="16838"/>
          <w:pgMar w:top="1134" w:right="1418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3" style="position:absolute;left:0;text-align:left;z-index:251603968" from="-233.05pt,159.3pt" to="248.85pt,159.3pt"/>
        </w:pict>
      </w:r>
      <w:r w:rsidR="00444371" w:rsidRPr="00444371">
        <w:rPr>
          <w:noProof/>
        </w:rPr>
        <w:drawing>
          <wp:inline distT="0" distB="0" distL="0" distR="0">
            <wp:extent cx="1885950" cy="742950"/>
            <wp:effectExtent l="19050" t="0" r="0" b="0"/>
            <wp:docPr id="2" name="图片 7" descr="C:/Users/LISHAO~1/AppData/Local/Temp/kaimatting/20210316215221/output_aiMatting_20210316215247.pngoutput_aiMatting_2021031621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/Users/LISHAO~1/AppData/Local/Temp/kaimatting/20210316215221/output_aiMatting_20210316215247.pngoutput_aiMatting_202103162152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6096" b="4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B457E">
        <w:rPr>
          <w:noProof/>
          <w:sz w:val="24"/>
        </w:rPr>
        <w:drawing>
          <wp:inline distT="0" distB="0" distL="0" distR="0">
            <wp:extent cx="5905500" cy="504825"/>
            <wp:effectExtent l="19050" t="0" r="0" b="0"/>
            <wp:docPr id="1" name="图片 7" descr="C:/Users/LISHAO~1/AppData/Local/Temp/kaimatting/20210316215221/output_aiMatting_20210316215247.pngoutput_aiMatting_2021031621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/Users/LISHAO~1/AppData/Local/Temp/kaimatting/20210316215221/output_aiMatting_20210316215247.pngoutput_aiMatting_202103162152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25B3" w:rsidRPr="0084758F" w:rsidRDefault="007C25B3" w:rsidP="007C25B3">
      <w:pPr>
        <w:pStyle w:val="af2"/>
        <w:adjustRightInd w:val="0"/>
        <w:snapToGrid w:val="0"/>
      </w:pPr>
      <w:bookmarkStart w:id="10" w:name="_Toc512695682"/>
      <w:bookmarkStart w:id="11" w:name="_Toc511724301"/>
      <w:bookmarkStart w:id="12" w:name="_Toc16713116"/>
      <w:r w:rsidRPr="0084758F">
        <w:rPr>
          <w:rFonts w:hint="eastAsia"/>
        </w:rPr>
        <w:lastRenderedPageBreak/>
        <w:t>前</w:t>
      </w:r>
      <w:bookmarkStart w:id="13" w:name="BKQY"/>
      <w:r w:rsidRPr="0084758F">
        <w:rPr>
          <w:rFonts w:hAnsi="黑体"/>
        </w:rPr>
        <w:t>  </w:t>
      </w:r>
      <w:r w:rsidRPr="0084758F">
        <w:rPr>
          <w:rFonts w:hint="eastAsia"/>
        </w:rPr>
        <w:t>言</w:t>
      </w:r>
      <w:bookmarkEnd w:id="10"/>
      <w:bookmarkEnd w:id="11"/>
      <w:bookmarkEnd w:id="12"/>
      <w:bookmarkEnd w:id="13"/>
    </w:p>
    <w:p w:rsidR="00444371" w:rsidRPr="005D4D1E" w:rsidRDefault="00444371" w:rsidP="00444371">
      <w:pPr>
        <w:ind w:firstLineChars="200" w:firstLine="420"/>
        <w:rPr>
          <w:szCs w:val="21"/>
        </w:rPr>
      </w:pPr>
      <w:r w:rsidRPr="005D4D1E">
        <w:rPr>
          <w:rFonts w:hint="eastAsia"/>
          <w:szCs w:val="21"/>
        </w:rPr>
        <w:t>本文件按照</w:t>
      </w:r>
      <w:r w:rsidRPr="005D4D1E">
        <w:rPr>
          <w:rFonts w:hint="eastAsia"/>
          <w:szCs w:val="21"/>
        </w:rPr>
        <w:t>GB/T 1.1</w:t>
      </w:r>
      <w:r w:rsidRPr="005D4D1E">
        <w:rPr>
          <w:rFonts w:hint="eastAsia"/>
          <w:szCs w:val="21"/>
        </w:rPr>
        <w:t>—</w:t>
      </w:r>
      <w:r w:rsidRPr="005D4D1E">
        <w:rPr>
          <w:rFonts w:hint="eastAsia"/>
          <w:szCs w:val="21"/>
        </w:rPr>
        <w:t>2020</w:t>
      </w:r>
      <w:r w:rsidRPr="005D4D1E">
        <w:rPr>
          <w:rFonts w:hint="eastAsia"/>
          <w:szCs w:val="21"/>
        </w:rPr>
        <w:t>《标准化工作导则</w:t>
      </w:r>
      <w:r w:rsidRPr="005D4D1E">
        <w:rPr>
          <w:rFonts w:hint="eastAsia"/>
          <w:szCs w:val="21"/>
        </w:rPr>
        <w:t xml:space="preserve"> </w:t>
      </w:r>
      <w:r w:rsidRPr="005D4D1E">
        <w:rPr>
          <w:rFonts w:hint="eastAsia"/>
          <w:szCs w:val="21"/>
        </w:rPr>
        <w:t>第</w:t>
      </w:r>
      <w:r w:rsidRPr="005D4D1E">
        <w:rPr>
          <w:rFonts w:hint="eastAsia"/>
          <w:szCs w:val="21"/>
        </w:rPr>
        <w:t>1</w:t>
      </w:r>
      <w:r w:rsidRPr="005D4D1E">
        <w:rPr>
          <w:rFonts w:hint="eastAsia"/>
          <w:szCs w:val="21"/>
        </w:rPr>
        <w:t>部分：标准化文件的结构和起草规则》的规定起草。</w:t>
      </w:r>
    </w:p>
    <w:p w:rsidR="00444371" w:rsidRPr="005D4D1E" w:rsidRDefault="00444371" w:rsidP="00444371">
      <w:pPr>
        <w:ind w:firstLineChars="192" w:firstLine="403"/>
        <w:rPr>
          <w:rFonts w:ascii="宋体" w:hAnsi="宋体" w:cs="宋体"/>
          <w:szCs w:val="21"/>
        </w:rPr>
      </w:pPr>
      <w:r w:rsidRPr="005D4D1E">
        <w:rPr>
          <w:rFonts w:ascii="宋体" w:hAnsi="宋体" w:cs="宋体" w:hint="eastAsia"/>
          <w:szCs w:val="21"/>
        </w:rPr>
        <w:t>请注意本文件的某些内容可能涉及专利。本文件的发布机构不承担识别专利的责任。</w:t>
      </w:r>
    </w:p>
    <w:p w:rsidR="00444371" w:rsidRPr="005D4D1E" w:rsidRDefault="00444371" w:rsidP="00444371">
      <w:pPr>
        <w:ind w:firstLineChars="194" w:firstLine="407"/>
        <w:rPr>
          <w:rFonts w:ascii="宋体" w:hAnsi="宋体"/>
        </w:rPr>
      </w:pPr>
      <w:r w:rsidRPr="005D4D1E">
        <w:rPr>
          <w:rFonts w:ascii="宋体" w:hAnsi="宋体" w:cs="宋体" w:hint="eastAsia"/>
          <w:szCs w:val="21"/>
        </w:rPr>
        <w:t>本文件由全国有色金属标准化技术委员会（SAC/TC243）提出并归口。</w:t>
      </w:r>
    </w:p>
    <w:p w:rsidR="00444371" w:rsidRPr="005D4D1E" w:rsidRDefault="00444371" w:rsidP="00444371">
      <w:pPr>
        <w:pStyle w:val="af7"/>
        <w:ind w:firstLineChars="200" w:firstLine="420"/>
      </w:pPr>
      <w:r w:rsidRPr="005D4D1E">
        <w:rPr>
          <w:rFonts w:ascii="宋体" w:hAnsi="宋体" w:hint="eastAsia"/>
        </w:rPr>
        <w:t>本</w:t>
      </w:r>
      <w:r w:rsidRPr="005D4D1E">
        <w:rPr>
          <w:rFonts w:ascii="宋体" w:hAnsi="宋体" w:cs="宋体" w:hint="eastAsia"/>
          <w:szCs w:val="21"/>
        </w:rPr>
        <w:t>文件</w:t>
      </w:r>
      <w:r w:rsidRPr="005D4D1E">
        <w:rPr>
          <w:rFonts w:ascii="宋体" w:hAnsi="宋体" w:hint="eastAsia"/>
        </w:rPr>
        <w:t>起草单位：中铝</w:t>
      </w:r>
      <w:r w:rsidR="00A200DD">
        <w:rPr>
          <w:rFonts w:hint="eastAsia"/>
        </w:rPr>
        <w:t>洛阳铜加工有限公司</w:t>
      </w:r>
    </w:p>
    <w:p w:rsidR="007C25B3" w:rsidRPr="0084758F" w:rsidRDefault="007C25B3" w:rsidP="007C25B3">
      <w:pPr>
        <w:ind w:firstLineChars="200" w:firstLine="420"/>
        <w:rPr>
          <w:rFonts w:eastAsia="黑体"/>
          <w:sz w:val="28"/>
          <w:szCs w:val="28"/>
        </w:rPr>
      </w:pPr>
      <w:r w:rsidRPr="001C6674">
        <w:rPr>
          <w:rFonts w:ascii="宋体" w:hint="eastAsia"/>
          <w:kern w:val="0"/>
          <w:szCs w:val="20"/>
        </w:rPr>
        <w:t>本文件主要起草人：</w:t>
      </w:r>
      <w:r>
        <w:rPr>
          <w:rFonts w:ascii="宋体" w:hint="eastAsia"/>
          <w:kern w:val="0"/>
          <w:szCs w:val="20"/>
        </w:rPr>
        <w:t xml:space="preserve"> </w:t>
      </w: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DF0C99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tabs>
          <w:tab w:val="left" w:pos="3308"/>
        </w:tabs>
        <w:rPr>
          <w:sz w:val="28"/>
          <w:szCs w:val="28"/>
        </w:rPr>
      </w:pPr>
      <w:r w:rsidRPr="0084758F">
        <w:rPr>
          <w:sz w:val="28"/>
          <w:szCs w:val="28"/>
        </w:rPr>
        <w:tab/>
      </w: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</w:pPr>
    </w:p>
    <w:p w:rsidR="007C25B3" w:rsidRPr="0084758F" w:rsidRDefault="007C25B3" w:rsidP="007C25B3">
      <w:pPr>
        <w:rPr>
          <w:sz w:val="28"/>
          <w:szCs w:val="28"/>
        </w:rPr>
        <w:sectPr w:rsidR="007C25B3" w:rsidRPr="0084758F" w:rsidSect="00B26C20">
          <w:footerReference w:type="default" r:id="rId12"/>
          <w:pgSz w:w="11906" w:h="16838"/>
          <w:pgMar w:top="1440" w:right="1588" w:bottom="1440" w:left="1701" w:header="851" w:footer="992" w:gutter="0"/>
          <w:pgNumType w:fmt="upperRoman" w:start="1"/>
          <w:cols w:space="425"/>
          <w:docGrid w:type="lines" w:linePitch="312"/>
        </w:sectPr>
      </w:pPr>
    </w:p>
    <w:p w:rsidR="007C25B3" w:rsidRPr="0084758F" w:rsidRDefault="007C25B3" w:rsidP="007C25B3">
      <w:pPr>
        <w:jc w:val="center"/>
        <w:rPr>
          <w:rFonts w:ascii="黑体" w:eastAsia="黑体" w:hAnsi="黑体"/>
          <w:sz w:val="32"/>
          <w:szCs w:val="32"/>
        </w:rPr>
      </w:pPr>
      <w:bookmarkStart w:id="14" w:name="1_1"/>
      <w:bookmarkStart w:id="15" w:name="1_2"/>
      <w:bookmarkStart w:id="16" w:name="_Toc278868460"/>
      <w:bookmarkEnd w:id="0"/>
      <w:bookmarkEnd w:id="14"/>
      <w:bookmarkEnd w:id="15"/>
      <w:r>
        <w:rPr>
          <w:rFonts w:ascii="黑体" w:eastAsia="黑体" w:hAnsi="黑体" w:hint="eastAsia"/>
          <w:sz w:val="32"/>
          <w:szCs w:val="32"/>
        </w:rPr>
        <w:lastRenderedPageBreak/>
        <w:t>铜</w:t>
      </w:r>
      <w:r w:rsidR="00D15D88">
        <w:rPr>
          <w:rFonts w:ascii="黑体" w:eastAsia="黑体" w:hAnsi="黑体" w:hint="eastAsia"/>
          <w:sz w:val="32"/>
          <w:szCs w:val="32"/>
        </w:rPr>
        <w:t>加工</w:t>
      </w:r>
      <w:r w:rsidRPr="0084758F">
        <w:rPr>
          <w:rFonts w:ascii="黑体" w:eastAsia="黑体" w:hAnsi="黑体" w:hint="eastAsia"/>
          <w:sz w:val="32"/>
          <w:szCs w:val="32"/>
        </w:rPr>
        <w:t>废水循环利用技术规范</w:t>
      </w:r>
    </w:p>
    <w:p w:rsidR="007C25B3" w:rsidRPr="0084758F" w:rsidRDefault="007C25B3" w:rsidP="00CA0F0F">
      <w:pPr>
        <w:pStyle w:val="2"/>
        <w:spacing w:beforeLines="100" w:afterLines="100" w:line="240" w:lineRule="auto"/>
      </w:pPr>
      <w:bookmarkStart w:id="17" w:name="_Toc16713117"/>
      <w:r w:rsidRPr="0084758F">
        <w:rPr>
          <w:rFonts w:hint="eastAsia"/>
        </w:rPr>
        <w:t xml:space="preserve">1 </w:t>
      </w:r>
      <w:r w:rsidRPr="0084758F">
        <w:t>范围</w:t>
      </w:r>
      <w:bookmarkEnd w:id="16"/>
      <w:bookmarkEnd w:id="17"/>
    </w:p>
    <w:p w:rsidR="007C25B3" w:rsidRPr="0084758F" w:rsidRDefault="007C25B3" w:rsidP="007C25B3">
      <w:pPr>
        <w:widowControl/>
        <w:tabs>
          <w:tab w:val="left" w:pos="6096"/>
        </w:tabs>
        <w:wordWrap w:val="0"/>
        <w:ind w:firstLineChars="200" w:firstLine="452"/>
        <w:jc w:val="left"/>
        <w:rPr>
          <w:spacing w:val="8"/>
          <w:kern w:val="0"/>
          <w:szCs w:val="21"/>
        </w:rPr>
      </w:pPr>
      <w:r w:rsidRPr="0084758F">
        <w:rPr>
          <w:rFonts w:hint="eastAsia"/>
          <w:spacing w:val="8"/>
          <w:kern w:val="0"/>
          <w:szCs w:val="21"/>
        </w:rPr>
        <w:t>本标准规定了</w:t>
      </w:r>
      <w:r>
        <w:rPr>
          <w:rFonts w:hint="eastAsia"/>
          <w:spacing w:val="8"/>
          <w:kern w:val="0"/>
          <w:szCs w:val="21"/>
        </w:rPr>
        <w:t>铜</w:t>
      </w:r>
      <w:r w:rsidR="00D15D88">
        <w:rPr>
          <w:rFonts w:hint="eastAsia"/>
          <w:spacing w:val="8"/>
          <w:kern w:val="0"/>
          <w:szCs w:val="21"/>
        </w:rPr>
        <w:t>加工</w:t>
      </w:r>
      <w:r w:rsidRPr="0084758F">
        <w:rPr>
          <w:rFonts w:hint="eastAsia"/>
          <w:spacing w:val="8"/>
          <w:kern w:val="0"/>
          <w:szCs w:val="21"/>
        </w:rPr>
        <w:t>企业废水循环利用的术语和定义、总体要求、废水来源与处理</w:t>
      </w:r>
      <w:r>
        <w:rPr>
          <w:rFonts w:hint="eastAsia"/>
          <w:spacing w:val="8"/>
          <w:kern w:val="0"/>
          <w:szCs w:val="21"/>
        </w:rPr>
        <w:t>回用</w:t>
      </w:r>
      <w:r w:rsidRPr="0084758F">
        <w:rPr>
          <w:rFonts w:hint="eastAsia"/>
          <w:spacing w:val="8"/>
          <w:kern w:val="0"/>
          <w:szCs w:val="21"/>
        </w:rPr>
        <w:t>工艺、废水循环利用水质控制与技术要求</w:t>
      </w:r>
      <w:r>
        <w:rPr>
          <w:rFonts w:hint="eastAsia"/>
          <w:spacing w:val="8"/>
          <w:kern w:val="0"/>
          <w:szCs w:val="21"/>
        </w:rPr>
        <w:t>、</w:t>
      </w:r>
      <w:r w:rsidRPr="0084758F">
        <w:rPr>
          <w:rFonts w:hint="eastAsia"/>
          <w:spacing w:val="8"/>
          <w:kern w:val="0"/>
          <w:szCs w:val="21"/>
        </w:rPr>
        <w:t>废水循环利用管理。</w:t>
      </w:r>
    </w:p>
    <w:p w:rsidR="007C25B3" w:rsidRPr="00997B8B" w:rsidRDefault="007C25B3" w:rsidP="007C25B3">
      <w:pPr>
        <w:widowControl/>
        <w:tabs>
          <w:tab w:val="left" w:pos="6096"/>
        </w:tabs>
        <w:wordWrap w:val="0"/>
        <w:ind w:firstLineChars="200" w:firstLine="440"/>
        <w:jc w:val="left"/>
        <w:rPr>
          <w:spacing w:val="8"/>
          <w:kern w:val="0"/>
          <w:szCs w:val="21"/>
        </w:rPr>
      </w:pPr>
      <w:r>
        <w:rPr>
          <w:rFonts w:hint="eastAsia"/>
          <w:color w:val="000000"/>
          <w:sz w:val="22"/>
        </w:rPr>
        <w:t>本标准适用于</w:t>
      </w:r>
      <w:r w:rsidRPr="003D43AB">
        <w:rPr>
          <w:rFonts w:hint="eastAsia"/>
          <w:sz w:val="22"/>
        </w:rPr>
        <w:t>以</w:t>
      </w:r>
      <w:r w:rsidR="007A7086">
        <w:rPr>
          <w:rFonts w:hint="eastAsia"/>
          <w:sz w:val="22"/>
        </w:rPr>
        <w:t>用</w:t>
      </w:r>
      <w:r w:rsidR="00941718">
        <w:rPr>
          <w:rFonts w:hint="eastAsia"/>
          <w:sz w:val="22"/>
        </w:rPr>
        <w:t>电解铜或</w:t>
      </w:r>
      <w:r w:rsidR="007A7086">
        <w:rPr>
          <w:rFonts w:hint="eastAsia"/>
          <w:sz w:val="22"/>
        </w:rPr>
        <w:t>铜</w:t>
      </w:r>
      <w:r w:rsidR="00B0074F" w:rsidRPr="003D43AB">
        <w:rPr>
          <w:rFonts w:hint="eastAsia"/>
          <w:sz w:val="22"/>
        </w:rPr>
        <w:t>原料的</w:t>
      </w:r>
      <w:r w:rsidRPr="003D43AB">
        <w:rPr>
          <w:rFonts w:hint="eastAsia"/>
          <w:sz w:val="22"/>
        </w:rPr>
        <w:t>铜</w:t>
      </w:r>
      <w:r w:rsidR="00B0074F" w:rsidRPr="003D43AB">
        <w:rPr>
          <w:rFonts w:hint="eastAsia"/>
          <w:sz w:val="22"/>
        </w:rPr>
        <w:t>加工</w:t>
      </w:r>
      <w:r w:rsidRPr="003D43AB">
        <w:rPr>
          <w:rFonts w:hint="eastAsia"/>
          <w:sz w:val="22"/>
        </w:rPr>
        <w:t>企业</w:t>
      </w:r>
      <w:r w:rsidRPr="00997B8B">
        <w:rPr>
          <w:rFonts w:hint="eastAsia"/>
          <w:spacing w:val="8"/>
          <w:kern w:val="0"/>
          <w:szCs w:val="21"/>
        </w:rPr>
        <w:t>。</w:t>
      </w:r>
      <w:r w:rsidR="007A7086">
        <w:rPr>
          <w:rFonts w:hint="eastAsia"/>
          <w:spacing w:val="8"/>
          <w:kern w:val="0"/>
          <w:szCs w:val="21"/>
        </w:rPr>
        <w:t>不适用于再生</w:t>
      </w:r>
      <w:r w:rsidR="00941718">
        <w:rPr>
          <w:rFonts w:hint="eastAsia"/>
          <w:spacing w:val="8"/>
          <w:kern w:val="0"/>
          <w:szCs w:val="21"/>
        </w:rPr>
        <w:t>原料的</w:t>
      </w:r>
      <w:r w:rsidR="007A7086">
        <w:rPr>
          <w:rFonts w:hint="eastAsia"/>
          <w:spacing w:val="8"/>
          <w:kern w:val="0"/>
          <w:szCs w:val="21"/>
        </w:rPr>
        <w:t>铜加工企业。</w:t>
      </w:r>
      <w:r w:rsidRPr="00997B8B">
        <w:rPr>
          <w:spacing w:val="8"/>
          <w:kern w:val="0"/>
          <w:szCs w:val="21"/>
        </w:rPr>
        <w:t xml:space="preserve"> </w:t>
      </w:r>
    </w:p>
    <w:p w:rsidR="007C25B3" w:rsidRPr="0084758F" w:rsidRDefault="007C25B3" w:rsidP="00CA0F0F">
      <w:pPr>
        <w:pStyle w:val="2"/>
        <w:spacing w:beforeLines="100" w:afterLines="100" w:line="240" w:lineRule="auto"/>
      </w:pPr>
      <w:bookmarkStart w:id="18" w:name="1_3"/>
      <w:bookmarkStart w:id="19" w:name="_Toc278868461"/>
      <w:bookmarkStart w:id="20" w:name="_Toc16713118"/>
      <w:bookmarkEnd w:id="18"/>
      <w:r w:rsidRPr="00F32CE7">
        <w:rPr>
          <w:rFonts w:hint="eastAsia"/>
        </w:rPr>
        <w:t>2</w:t>
      </w:r>
      <w:r w:rsidRPr="0084758F">
        <w:t xml:space="preserve"> </w:t>
      </w:r>
      <w:bookmarkEnd w:id="19"/>
      <w:r w:rsidRPr="0084758F">
        <w:rPr>
          <w:rFonts w:hint="eastAsia"/>
        </w:rPr>
        <w:t>规范性引用文件</w:t>
      </w:r>
      <w:bookmarkEnd w:id="20"/>
      <w:r w:rsidRPr="0084758F">
        <w:rPr>
          <w:rFonts w:hint="eastAsia"/>
        </w:rPr>
        <w:t xml:space="preserve"> </w:t>
      </w:r>
    </w:p>
    <w:p w:rsidR="007C25B3" w:rsidRPr="0084758F" w:rsidRDefault="007C25B3" w:rsidP="00282617">
      <w:r w:rsidRPr="0084758F">
        <w:rPr>
          <w:rFonts w:hint="eastAsia"/>
        </w:rPr>
        <w:t xml:space="preserve">    </w:t>
      </w:r>
      <w:r w:rsidRPr="0084758F">
        <w:rPr>
          <w:rFonts w:hint="eastAsia"/>
        </w:rPr>
        <w:t>下列文件对于本文件</w:t>
      </w:r>
      <w:r>
        <w:rPr>
          <w:rFonts w:hint="eastAsia"/>
        </w:rPr>
        <w:t>的应用</w:t>
      </w:r>
      <w:r w:rsidRPr="0084758F">
        <w:rPr>
          <w:rFonts w:hint="eastAsia"/>
        </w:rPr>
        <w:t>是必不可少的。凡是注日期的引用文件，仅注日期的版本适用于本文件。凡是不注日期的引用文件，其最新版本（包括所有的修改单）</w:t>
      </w:r>
      <w:r w:rsidRPr="0084758F">
        <w:rPr>
          <w:rFonts w:hint="eastAsia"/>
          <w:spacing w:val="8"/>
          <w:kern w:val="0"/>
          <w:szCs w:val="21"/>
        </w:rPr>
        <w:t>适用于本文件。</w:t>
      </w:r>
    </w:p>
    <w:p w:rsidR="00EA3B69" w:rsidRPr="0084758F" w:rsidRDefault="00EA3B69" w:rsidP="00EA3B69">
      <w:pPr>
        <w:widowControl/>
        <w:wordWrap w:val="0"/>
        <w:spacing w:line="276" w:lineRule="auto"/>
        <w:ind w:firstLine="450"/>
        <w:jc w:val="left"/>
        <w:rPr>
          <w:spacing w:val="8"/>
          <w:kern w:val="0"/>
          <w:szCs w:val="21"/>
        </w:rPr>
      </w:pPr>
      <w:r w:rsidRPr="0084758F">
        <w:rPr>
          <w:rFonts w:hint="eastAsia"/>
          <w:spacing w:val="8"/>
          <w:kern w:val="0"/>
          <w:szCs w:val="21"/>
        </w:rPr>
        <w:t xml:space="preserve">GB/T1576 </w:t>
      </w:r>
      <w:r w:rsidRPr="0084758F">
        <w:rPr>
          <w:spacing w:val="8"/>
          <w:kern w:val="0"/>
          <w:szCs w:val="21"/>
        </w:rPr>
        <w:t xml:space="preserve"> </w:t>
      </w:r>
      <w:r w:rsidRPr="0084758F">
        <w:rPr>
          <w:rFonts w:hint="eastAsia"/>
          <w:spacing w:val="8"/>
          <w:kern w:val="0"/>
          <w:szCs w:val="21"/>
        </w:rPr>
        <w:t>工业锅炉水质</w:t>
      </w:r>
    </w:p>
    <w:p w:rsidR="007C25B3" w:rsidRPr="00282617" w:rsidRDefault="007C25B3" w:rsidP="00282617">
      <w:pPr>
        <w:widowControl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/>
          <w:spacing w:val="8"/>
          <w:kern w:val="0"/>
          <w:szCs w:val="21"/>
        </w:rPr>
        <w:t>GB/T</w:t>
      </w:r>
      <w:r w:rsidR="000610D4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/>
          <w:spacing w:val="8"/>
          <w:kern w:val="0"/>
          <w:szCs w:val="21"/>
        </w:rPr>
        <w:t>6908</w:t>
      </w:r>
      <w:r w:rsidR="00657C48">
        <w:rPr>
          <w:rFonts w:ascii="宋体" w:hAnsi="宋体" w:hint="eastAsia"/>
          <w:spacing w:val="8"/>
          <w:kern w:val="0"/>
          <w:szCs w:val="21"/>
        </w:rPr>
        <w:t xml:space="preserve">  </w:t>
      </w:r>
      <w:r w:rsidRPr="00282617">
        <w:rPr>
          <w:rFonts w:ascii="宋体" w:hAnsi="宋体" w:hint="eastAsia"/>
          <w:spacing w:val="8"/>
          <w:kern w:val="0"/>
          <w:szCs w:val="21"/>
        </w:rPr>
        <w:t>锅炉用水和冷却水分析方法 电导率的测定</w:t>
      </w:r>
    </w:p>
    <w:p w:rsidR="007C25B3" w:rsidRDefault="007C25B3" w:rsidP="00282617">
      <w:pPr>
        <w:widowControl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 w:hint="eastAsia"/>
          <w:spacing w:val="8"/>
          <w:kern w:val="0"/>
          <w:szCs w:val="21"/>
        </w:rPr>
        <w:t>GB/T</w:t>
      </w:r>
      <w:r w:rsidR="000610D4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 xml:space="preserve">6920 </w:t>
      </w:r>
      <w:r w:rsidRPr="00282617">
        <w:rPr>
          <w:rFonts w:ascii="宋体" w:hAnsi="宋体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>水质 pH值的测定 玻璃电极法</w:t>
      </w:r>
    </w:p>
    <w:p w:rsidR="00692771" w:rsidRPr="00692771" w:rsidRDefault="00692771" w:rsidP="00692771">
      <w:pPr>
        <w:widowControl/>
        <w:wordWrap w:val="0"/>
        <w:spacing w:line="276" w:lineRule="auto"/>
        <w:ind w:firstLineChars="200" w:firstLine="452"/>
        <w:jc w:val="left"/>
        <w:rPr>
          <w:rFonts w:ascii="宋体" w:hAnsi="宋体"/>
          <w:color w:val="FF0000"/>
          <w:spacing w:val="8"/>
          <w:kern w:val="0"/>
          <w:szCs w:val="21"/>
        </w:rPr>
      </w:pPr>
      <w:r w:rsidRPr="00692771">
        <w:rPr>
          <w:rFonts w:ascii="宋体" w:hAnsi="宋体" w:hint="eastAsia"/>
          <w:color w:val="FF0000"/>
          <w:spacing w:val="8"/>
          <w:kern w:val="0"/>
          <w:szCs w:val="21"/>
        </w:rPr>
        <w:t>GB/T</w:t>
      </w:r>
      <w:r>
        <w:rPr>
          <w:rFonts w:ascii="宋体" w:hAnsi="宋体" w:hint="eastAsia"/>
          <w:color w:val="FF0000"/>
          <w:spacing w:val="8"/>
          <w:kern w:val="0"/>
          <w:szCs w:val="21"/>
        </w:rPr>
        <w:t xml:space="preserve"> </w:t>
      </w:r>
      <w:r w:rsidRPr="00692771">
        <w:rPr>
          <w:rFonts w:ascii="宋体" w:hAnsi="宋体" w:hint="eastAsia"/>
          <w:color w:val="FF0000"/>
          <w:spacing w:val="8"/>
          <w:kern w:val="0"/>
          <w:szCs w:val="21"/>
        </w:rPr>
        <w:t>7468  水质 总汞的测定 冷原子吸收分光光度法</w:t>
      </w:r>
    </w:p>
    <w:p w:rsidR="00692771" w:rsidRPr="00692771" w:rsidRDefault="00692771" w:rsidP="00692771">
      <w:pPr>
        <w:widowControl/>
        <w:wordWrap w:val="0"/>
        <w:spacing w:line="276" w:lineRule="auto"/>
        <w:ind w:firstLineChars="200" w:firstLine="452"/>
        <w:jc w:val="left"/>
        <w:rPr>
          <w:rFonts w:ascii="宋体" w:hAnsi="宋体"/>
          <w:color w:val="FF0000"/>
          <w:spacing w:val="8"/>
          <w:kern w:val="0"/>
          <w:szCs w:val="21"/>
        </w:rPr>
      </w:pPr>
      <w:r w:rsidRPr="00692771">
        <w:rPr>
          <w:rFonts w:ascii="宋体" w:hAnsi="宋体" w:hint="eastAsia"/>
          <w:color w:val="FF0000"/>
          <w:spacing w:val="8"/>
          <w:kern w:val="0"/>
          <w:szCs w:val="21"/>
        </w:rPr>
        <w:t>GB/T</w:t>
      </w:r>
      <w:r>
        <w:rPr>
          <w:rFonts w:ascii="宋体" w:hAnsi="宋体" w:hint="eastAsia"/>
          <w:color w:val="FF0000"/>
          <w:spacing w:val="8"/>
          <w:kern w:val="0"/>
          <w:szCs w:val="21"/>
        </w:rPr>
        <w:t xml:space="preserve"> </w:t>
      </w:r>
      <w:r w:rsidRPr="00692771">
        <w:rPr>
          <w:rFonts w:ascii="宋体" w:hAnsi="宋体" w:hint="eastAsia"/>
          <w:color w:val="FF0000"/>
          <w:spacing w:val="8"/>
          <w:kern w:val="0"/>
          <w:szCs w:val="21"/>
        </w:rPr>
        <w:t>7475  水质 铜、锌、铅、镉的测定 原子吸收分光光谱法</w:t>
      </w:r>
    </w:p>
    <w:p w:rsidR="00692771" w:rsidRPr="00692771" w:rsidRDefault="00692771" w:rsidP="00692771">
      <w:pPr>
        <w:widowControl/>
        <w:wordWrap w:val="0"/>
        <w:spacing w:line="276" w:lineRule="auto"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692771">
        <w:rPr>
          <w:rFonts w:ascii="宋体" w:hAnsi="宋体" w:hint="eastAsia"/>
          <w:spacing w:val="8"/>
          <w:kern w:val="0"/>
          <w:szCs w:val="21"/>
        </w:rPr>
        <w:t>GB/T</w:t>
      </w:r>
      <w:r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692771">
        <w:rPr>
          <w:rFonts w:ascii="宋体" w:hAnsi="宋体" w:hint="eastAsia"/>
          <w:spacing w:val="8"/>
          <w:kern w:val="0"/>
          <w:szCs w:val="21"/>
        </w:rPr>
        <w:t xml:space="preserve">7477 </w:t>
      </w:r>
      <w:r w:rsidRPr="00692771">
        <w:rPr>
          <w:rFonts w:ascii="宋体" w:hAnsi="宋体"/>
          <w:spacing w:val="8"/>
          <w:kern w:val="0"/>
          <w:szCs w:val="21"/>
        </w:rPr>
        <w:t xml:space="preserve"> </w:t>
      </w:r>
      <w:r w:rsidRPr="00692771">
        <w:rPr>
          <w:rFonts w:ascii="宋体" w:hAnsi="宋体" w:hint="eastAsia"/>
          <w:spacing w:val="8"/>
          <w:kern w:val="0"/>
          <w:szCs w:val="21"/>
        </w:rPr>
        <w:t>水质 钙和镁总量的测定</w:t>
      </w:r>
    </w:p>
    <w:p w:rsidR="00692771" w:rsidRPr="00692771" w:rsidRDefault="00692771" w:rsidP="00692771">
      <w:pPr>
        <w:widowControl/>
        <w:wordWrap w:val="0"/>
        <w:spacing w:line="276" w:lineRule="auto"/>
        <w:ind w:firstLineChars="200" w:firstLine="452"/>
        <w:jc w:val="left"/>
        <w:rPr>
          <w:rFonts w:ascii="宋体" w:hAnsi="宋体"/>
          <w:color w:val="FF0000"/>
          <w:spacing w:val="8"/>
          <w:kern w:val="0"/>
          <w:szCs w:val="21"/>
        </w:rPr>
      </w:pPr>
      <w:r w:rsidRPr="00692771">
        <w:rPr>
          <w:rFonts w:ascii="宋体" w:hAnsi="宋体" w:hint="eastAsia"/>
          <w:color w:val="FF0000"/>
          <w:spacing w:val="8"/>
          <w:kern w:val="0"/>
          <w:szCs w:val="21"/>
        </w:rPr>
        <w:t>GB/T</w:t>
      </w:r>
      <w:r>
        <w:rPr>
          <w:rFonts w:ascii="宋体" w:hAnsi="宋体" w:hint="eastAsia"/>
          <w:color w:val="FF0000"/>
          <w:spacing w:val="8"/>
          <w:kern w:val="0"/>
          <w:szCs w:val="21"/>
        </w:rPr>
        <w:t xml:space="preserve"> </w:t>
      </w:r>
      <w:r w:rsidRPr="00692771">
        <w:rPr>
          <w:rFonts w:ascii="宋体" w:hAnsi="宋体" w:hint="eastAsia"/>
          <w:color w:val="FF0000"/>
          <w:spacing w:val="8"/>
          <w:kern w:val="0"/>
          <w:szCs w:val="21"/>
        </w:rPr>
        <w:t>7484  水质 氯化物的测定 硝酸银滴定法</w:t>
      </w:r>
    </w:p>
    <w:p w:rsidR="00692771" w:rsidRPr="00692771" w:rsidRDefault="00692771" w:rsidP="00692771">
      <w:pPr>
        <w:widowControl/>
        <w:wordWrap w:val="0"/>
        <w:spacing w:line="276" w:lineRule="auto"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692771">
        <w:rPr>
          <w:rFonts w:ascii="宋体" w:hAnsi="宋体" w:hint="eastAsia"/>
          <w:spacing w:val="8"/>
          <w:kern w:val="0"/>
          <w:szCs w:val="21"/>
        </w:rPr>
        <w:t>G</w:t>
      </w:r>
      <w:r w:rsidRPr="00692771">
        <w:rPr>
          <w:rFonts w:ascii="宋体" w:hAnsi="宋体"/>
          <w:spacing w:val="8"/>
          <w:kern w:val="0"/>
          <w:szCs w:val="21"/>
        </w:rPr>
        <w:t>B/T</w:t>
      </w:r>
      <w:r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692771">
        <w:rPr>
          <w:rFonts w:ascii="宋体" w:hAnsi="宋体"/>
          <w:spacing w:val="8"/>
          <w:kern w:val="0"/>
          <w:szCs w:val="21"/>
        </w:rPr>
        <w:t xml:space="preserve">7485  </w:t>
      </w:r>
      <w:r w:rsidRPr="00692771">
        <w:rPr>
          <w:rFonts w:ascii="宋体" w:hAnsi="宋体" w:hint="eastAsia"/>
          <w:spacing w:val="8"/>
          <w:kern w:val="0"/>
          <w:szCs w:val="21"/>
        </w:rPr>
        <w:t>水质 总砷的测定 二乙基二硫代氨基甲酸银分光光度法</w:t>
      </w:r>
    </w:p>
    <w:p w:rsidR="007C25B3" w:rsidRPr="00282617" w:rsidRDefault="007C25B3" w:rsidP="00282617">
      <w:pPr>
        <w:widowControl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 w:hint="eastAsia"/>
          <w:spacing w:val="8"/>
          <w:kern w:val="0"/>
          <w:szCs w:val="21"/>
        </w:rPr>
        <w:t>GB/T</w:t>
      </w:r>
      <w:r w:rsidR="000610D4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>11896 水质 氟化物的测定 离子选择电极法</w:t>
      </w:r>
    </w:p>
    <w:p w:rsidR="007C25B3" w:rsidRPr="00282617" w:rsidRDefault="007C25B3" w:rsidP="00282617">
      <w:pPr>
        <w:widowControl/>
        <w:ind w:firstLine="450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 w:hint="eastAsia"/>
          <w:spacing w:val="8"/>
          <w:kern w:val="0"/>
          <w:szCs w:val="21"/>
        </w:rPr>
        <w:t>GB 11901  水质 悬浮物的测定 重量法</w:t>
      </w:r>
    </w:p>
    <w:p w:rsidR="007C25B3" w:rsidRDefault="007C25B3" w:rsidP="00282617">
      <w:pPr>
        <w:widowControl/>
        <w:ind w:firstLine="450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 w:hint="eastAsia"/>
          <w:spacing w:val="8"/>
          <w:kern w:val="0"/>
          <w:szCs w:val="21"/>
        </w:rPr>
        <w:t xml:space="preserve">GB 11911 </w:t>
      </w:r>
      <w:r w:rsidRPr="00282617">
        <w:rPr>
          <w:rFonts w:ascii="宋体" w:hAnsi="宋体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>水质 铁、锰的测定 火焰原子吸收分光光度法</w:t>
      </w:r>
    </w:p>
    <w:p w:rsidR="00EA3B69" w:rsidRPr="00282617" w:rsidRDefault="00EA3B69" w:rsidP="00282617">
      <w:pPr>
        <w:widowControl/>
        <w:ind w:firstLine="450"/>
        <w:jc w:val="left"/>
        <w:rPr>
          <w:rFonts w:ascii="宋体" w:hAnsi="宋体"/>
          <w:spacing w:val="8"/>
          <w:kern w:val="0"/>
          <w:szCs w:val="21"/>
        </w:rPr>
      </w:pPr>
      <w:r w:rsidRPr="00FA738C">
        <w:rPr>
          <w:rFonts w:ascii="宋体" w:hAnsi="宋体" w:hint="eastAsia"/>
          <w:spacing w:val="8"/>
          <w:kern w:val="0"/>
          <w:szCs w:val="21"/>
        </w:rPr>
        <w:t>GB/T 12145</w:t>
      </w:r>
      <w:r w:rsidR="00FA738C" w:rsidRPr="00FA738C">
        <w:rPr>
          <w:rFonts w:ascii="宋体" w:hAnsi="宋体" w:hint="eastAsia"/>
          <w:spacing w:val="8"/>
          <w:kern w:val="0"/>
          <w:szCs w:val="21"/>
        </w:rPr>
        <w:t xml:space="preserve">  </w:t>
      </w:r>
      <w:r w:rsidR="00FA738C" w:rsidRPr="00FA738C">
        <w:rPr>
          <w:rFonts w:ascii="宋体" w:hAnsi="宋体"/>
          <w:spacing w:val="8"/>
          <w:kern w:val="0"/>
          <w:szCs w:val="21"/>
        </w:rPr>
        <w:t>火力发电机组及蒸汽动力设备水汽质</w:t>
      </w:r>
    </w:p>
    <w:p w:rsidR="007C25B3" w:rsidRPr="00282617" w:rsidRDefault="007C25B3" w:rsidP="00282617">
      <w:pPr>
        <w:widowControl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 w:hint="eastAsia"/>
          <w:spacing w:val="8"/>
          <w:kern w:val="0"/>
          <w:szCs w:val="21"/>
        </w:rPr>
        <w:t>GB/T</w:t>
      </w:r>
      <w:r w:rsidR="006448CF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 xml:space="preserve">13200 </w:t>
      </w:r>
      <w:r w:rsidR="00657C48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>水质 浊度的测定</w:t>
      </w:r>
    </w:p>
    <w:p w:rsidR="007C25B3" w:rsidRDefault="007C25B3" w:rsidP="00333EBA">
      <w:pPr>
        <w:widowControl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 w:hint="eastAsia"/>
          <w:spacing w:val="8"/>
          <w:kern w:val="0"/>
          <w:szCs w:val="21"/>
        </w:rPr>
        <w:t>GB/T</w:t>
      </w:r>
      <w:r w:rsidR="00BB7EA8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 xml:space="preserve">16488 </w:t>
      </w:r>
      <w:r w:rsidR="00657C48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>质石油类和动植物油的测定 红外光度法</w:t>
      </w:r>
    </w:p>
    <w:p w:rsidR="004E0092" w:rsidRPr="004E0092" w:rsidRDefault="004E0092" w:rsidP="00333EBA">
      <w:pPr>
        <w:widowControl/>
        <w:ind w:firstLine="450"/>
        <w:jc w:val="left"/>
        <w:rPr>
          <w:rFonts w:ascii="宋体" w:hAnsi="宋体"/>
          <w:color w:val="FF0000"/>
          <w:spacing w:val="8"/>
          <w:kern w:val="0"/>
          <w:szCs w:val="21"/>
        </w:rPr>
      </w:pPr>
      <w:r w:rsidRPr="004E0092">
        <w:rPr>
          <w:rFonts w:ascii="宋体" w:hAnsi="宋体" w:hint="eastAsia"/>
          <w:color w:val="FF0000"/>
          <w:spacing w:val="8"/>
          <w:kern w:val="0"/>
          <w:szCs w:val="21"/>
        </w:rPr>
        <w:t>GB/T 254</w:t>
      </w:r>
      <w:r>
        <w:rPr>
          <w:rFonts w:ascii="宋体" w:hAnsi="宋体" w:hint="eastAsia"/>
          <w:color w:val="FF0000"/>
          <w:spacing w:val="8"/>
          <w:kern w:val="0"/>
          <w:szCs w:val="21"/>
        </w:rPr>
        <w:t>67</w:t>
      </w:r>
      <w:r w:rsidRPr="004E0092">
        <w:rPr>
          <w:rFonts w:ascii="宋体" w:hAnsi="宋体" w:hint="eastAsia"/>
          <w:color w:val="FF0000"/>
          <w:spacing w:val="8"/>
          <w:kern w:val="0"/>
          <w:szCs w:val="21"/>
        </w:rPr>
        <w:t xml:space="preserve">  </w:t>
      </w:r>
      <w:r w:rsidRPr="004E0092">
        <w:rPr>
          <w:rFonts w:ascii="宋体" w:hAnsi="宋体"/>
          <w:color w:val="FF0000"/>
          <w:spacing w:val="8"/>
          <w:kern w:val="0"/>
          <w:szCs w:val="21"/>
        </w:rPr>
        <w:t>铜、镍、钴工业污染物排放标准</w:t>
      </w:r>
    </w:p>
    <w:p w:rsidR="007C25B3" w:rsidRDefault="007C25B3" w:rsidP="00333EBA">
      <w:pPr>
        <w:widowControl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 w:rsidRPr="00282617">
        <w:rPr>
          <w:rFonts w:ascii="宋体" w:hAnsi="宋体" w:hint="eastAsia"/>
          <w:spacing w:val="8"/>
          <w:kern w:val="0"/>
          <w:szCs w:val="21"/>
        </w:rPr>
        <w:t>GB/T</w:t>
      </w:r>
      <w:r w:rsidR="00BB7EA8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 xml:space="preserve">50050 </w:t>
      </w:r>
      <w:r w:rsidR="00657C48">
        <w:rPr>
          <w:rFonts w:ascii="宋体" w:hAnsi="宋体" w:hint="eastAsia"/>
          <w:spacing w:val="8"/>
          <w:kern w:val="0"/>
          <w:szCs w:val="21"/>
        </w:rPr>
        <w:t xml:space="preserve"> </w:t>
      </w:r>
      <w:r w:rsidRPr="00282617">
        <w:rPr>
          <w:rFonts w:ascii="宋体" w:hAnsi="宋体" w:hint="eastAsia"/>
          <w:spacing w:val="8"/>
          <w:kern w:val="0"/>
          <w:szCs w:val="21"/>
        </w:rPr>
        <w:t>工业循环冷却水处理设计规范</w:t>
      </w:r>
    </w:p>
    <w:p w:rsidR="00333EBA" w:rsidRPr="00333EBA" w:rsidRDefault="00333EBA" w:rsidP="00333EBA">
      <w:pPr>
        <w:widowControl/>
        <w:ind w:firstLineChars="200" w:firstLine="452"/>
        <w:jc w:val="left"/>
        <w:rPr>
          <w:rFonts w:ascii="宋体" w:hAnsi="宋体"/>
          <w:color w:val="FF0000"/>
          <w:spacing w:val="8"/>
          <w:kern w:val="0"/>
          <w:szCs w:val="21"/>
        </w:rPr>
      </w:pPr>
      <w:r w:rsidRPr="00333EBA">
        <w:rPr>
          <w:rFonts w:ascii="宋体" w:hAnsi="宋体" w:hint="eastAsia"/>
          <w:color w:val="FF0000"/>
          <w:spacing w:val="8"/>
          <w:kern w:val="0"/>
          <w:szCs w:val="21"/>
        </w:rPr>
        <w:t>HJ 485-2009水质 铜的测定 二乙基二硫代氨基甲酸钠分光</w:t>
      </w:r>
    </w:p>
    <w:p w:rsidR="00333EBA" w:rsidRPr="00333EBA" w:rsidRDefault="00333EBA" w:rsidP="00333EBA">
      <w:pPr>
        <w:widowControl/>
        <w:ind w:firstLineChars="200" w:firstLine="452"/>
        <w:jc w:val="left"/>
        <w:rPr>
          <w:rFonts w:ascii="宋体" w:hAnsi="宋体"/>
          <w:color w:val="FF0000"/>
          <w:spacing w:val="8"/>
          <w:kern w:val="0"/>
          <w:szCs w:val="21"/>
        </w:rPr>
      </w:pPr>
      <w:r w:rsidRPr="00333EBA">
        <w:rPr>
          <w:rFonts w:ascii="宋体" w:hAnsi="宋体"/>
          <w:color w:val="FF0000"/>
          <w:spacing w:val="8"/>
          <w:kern w:val="0"/>
          <w:szCs w:val="21"/>
        </w:rPr>
        <w:t>HJ 486-2009 水质 铜的测定 2,9-二甲基-1,10菲啉分光光度法</w:t>
      </w:r>
    </w:p>
    <w:p w:rsidR="007C25B3" w:rsidRPr="00282617" w:rsidRDefault="00657C48" w:rsidP="00333EBA">
      <w:pPr>
        <w:widowControl/>
        <w:ind w:firstLineChars="200" w:firstLine="452"/>
        <w:jc w:val="left"/>
        <w:rPr>
          <w:rFonts w:ascii="宋体" w:hAnsi="宋体"/>
          <w:spacing w:val="8"/>
          <w:kern w:val="0"/>
          <w:szCs w:val="21"/>
        </w:rPr>
      </w:pPr>
      <w:r>
        <w:rPr>
          <w:rFonts w:ascii="宋体" w:hAnsi="宋体" w:hint="eastAsia"/>
          <w:spacing w:val="8"/>
          <w:kern w:val="0"/>
          <w:szCs w:val="21"/>
        </w:rPr>
        <w:t xml:space="preserve">HJ 537  </w:t>
      </w:r>
      <w:r w:rsidR="007C25B3" w:rsidRPr="00282617">
        <w:rPr>
          <w:rFonts w:ascii="宋体" w:hAnsi="宋体" w:hint="eastAsia"/>
          <w:spacing w:val="8"/>
          <w:kern w:val="0"/>
          <w:szCs w:val="21"/>
        </w:rPr>
        <w:t>水质氨氮的测定蒸馏-中和滴定法</w:t>
      </w:r>
    </w:p>
    <w:p w:rsidR="007C25B3" w:rsidRPr="00F32CE7" w:rsidRDefault="007C25B3" w:rsidP="00CA0F0F">
      <w:pPr>
        <w:pStyle w:val="2"/>
        <w:spacing w:beforeLines="100" w:afterLines="100" w:line="240" w:lineRule="auto"/>
      </w:pPr>
      <w:bookmarkStart w:id="21" w:name="_Toc278868462"/>
      <w:bookmarkStart w:id="22" w:name="_Toc16713119"/>
      <w:r w:rsidRPr="00F32CE7">
        <w:t xml:space="preserve">3 </w:t>
      </w:r>
      <w:r w:rsidRPr="00F32CE7">
        <w:t>术语和定义</w:t>
      </w:r>
      <w:bookmarkEnd w:id="21"/>
      <w:bookmarkEnd w:id="22"/>
    </w:p>
    <w:p w:rsidR="007C25B3" w:rsidRPr="0084758F" w:rsidRDefault="007C25B3" w:rsidP="007C25B3">
      <w:pPr>
        <w:pStyle w:val="3"/>
        <w:tabs>
          <w:tab w:val="left" w:pos="2410"/>
        </w:tabs>
        <w:spacing w:before="0" w:after="0" w:line="360" w:lineRule="auto"/>
        <w:rPr>
          <w:rFonts w:ascii="黑体" w:hAnsi="黑体"/>
          <w:szCs w:val="21"/>
        </w:rPr>
      </w:pPr>
      <w:bookmarkStart w:id="23" w:name="_Toc16713120"/>
      <w:bookmarkStart w:id="24" w:name="_Toc532763590"/>
      <w:r>
        <w:rPr>
          <w:rFonts w:eastAsia="宋体" w:hint="eastAsia"/>
          <w:bCs w:val="0"/>
          <w:spacing w:val="8"/>
          <w:kern w:val="0"/>
          <w:szCs w:val="21"/>
        </w:rPr>
        <w:t xml:space="preserve">    </w:t>
      </w:r>
      <w:r w:rsidRPr="0084758F">
        <w:rPr>
          <w:rFonts w:eastAsia="宋体" w:hint="eastAsia"/>
          <w:bCs w:val="0"/>
          <w:spacing w:val="8"/>
          <w:kern w:val="0"/>
          <w:szCs w:val="21"/>
        </w:rPr>
        <w:t>下列术语和定义适用于本文件。</w:t>
      </w:r>
    </w:p>
    <w:p w:rsidR="007C25B3" w:rsidRPr="0084758F" w:rsidRDefault="007C25B3" w:rsidP="007C25B3">
      <w:pPr>
        <w:pStyle w:val="3"/>
        <w:tabs>
          <w:tab w:val="left" w:pos="2410"/>
        </w:tabs>
        <w:spacing w:before="0" w:after="0" w:line="360" w:lineRule="auto"/>
        <w:rPr>
          <w:rFonts w:ascii="黑体" w:hAnsi="黑体"/>
          <w:szCs w:val="21"/>
        </w:rPr>
      </w:pPr>
      <w:r w:rsidRPr="0084758F">
        <w:rPr>
          <w:rFonts w:ascii="黑体" w:hAnsi="黑体" w:hint="eastAsia"/>
          <w:szCs w:val="21"/>
        </w:rPr>
        <w:t>3</w:t>
      </w:r>
      <w:r w:rsidRPr="0084758F">
        <w:rPr>
          <w:rFonts w:ascii="黑体" w:hAnsi="黑体"/>
          <w:szCs w:val="21"/>
        </w:rPr>
        <w:t>.1</w:t>
      </w:r>
      <w:bookmarkEnd w:id="23"/>
    </w:p>
    <w:p w:rsidR="007C25B3" w:rsidRPr="0084758F" w:rsidRDefault="007C25B3" w:rsidP="007C25B3">
      <w:pPr>
        <w:pStyle w:val="3"/>
        <w:tabs>
          <w:tab w:val="left" w:pos="2410"/>
        </w:tabs>
        <w:spacing w:before="0" w:after="0" w:line="360" w:lineRule="auto"/>
        <w:ind w:firstLineChars="200" w:firstLine="420"/>
        <w:rPr>
          <w:szCs w:val="21"/>
        </w:rPr>
      </w:pPr>
      <w:bookmarkStart w:id="25" w:name="_Toc16713121"/>
      <w:bookmarkEnd w:id="24"/>
      <w:r>
        <w:rPr>
          <w:rFonts w:hint="eastAsia"/>
          <w:szCs w:val="21"/>
        </w:rPr>
        <w:t>铜</w:t>
      </w:r>
      <w:r w:rsidR="00992A3B">
        <w:rPr>
          <w:rFonts w:hint="eastAsia"/>
          <w:szCs w:val="21"/>
        </w:rPr>
        <w:t>加工</w:t>
      </w:r>
      <w:r w:rsidRPr="0084758F">
        <w:rPr>
          <w:rFonts w:hint="eastAsia"/>
          <w:szCs w:val="21"/>
        </w:rPr>
        <w:t>废水</w:t>
      </w:r>
      <w:bookmarkEnd w:id="25"/>
    </w:p>
    <w:p w:rsidR="007C25B3" w:rsidRDefault="007C25B3" w:rsidP="007C25B3">
      <w:pPr>
        <w:widowControl/>
        <w:wordWrap w:val="0"/>
        <w:ind w:firstLine="450"/>
        <w:jc w:val="left"/>
        <w:rPr>
          <w:spacing w:val="8"/>
          <w:kern w:val="0"/>
          <w:szCs w:val="21"/>
        </w:rPr>
      </w:pPr>
      <w:r>
        <w:rPr>
          <w:rFonts w:hint="eastAsia"/>
          <w:spacing w:val="8"/>
          <w:kern w:val="0"/>
          <w:szCs w:val="21"/>
        </w:rPr>
        <w:t>铜</w:t>
      </w:r>
      <w:r w:rsidR="00992A3B">
        <w:rPr>
          <w:rFonts w:hint="eastAsia"/>
          <w:spacing w:val="8"/>
          <w:kern w:val="0"/>
          <w:szCs w:val="21"/>
        </w:rPr>
        <w:t>加工</w:t>
      </w:r>
      <w:r w:rsidRPr="0084758F">
        <w:rPr>
          <w:rFonts w:hint="eastAsia"/>
          <w:spacing w:val="8"/>
          <w:kern w:val="0"/>
          <w:szCs w:val="21"/>
        </w:rPr>
        <w:t>过程中产生的</w:t>
      </w:r>
      <w:r w:rsidR="00992A3B">
        <w:rPr>
          <w:rFonts w:hint="eastAsia"/>
          <w:spacing w:val="8"/>
          <w:kern w:val="0"/>
          <w:szCs w:val="21"/>
        </w:rPr>
        <w:t>含</w:t>
      </w:r>
      <w:r w:rsidR="003D43AB">
        <w:rPr>
          <w:rFonts w:hint="eastAsia"/>
          <w:spacing w:val="8"/>
          <w:kern w:val="0"/>
          <w:szCs w:val="21"/>
        </w:rPr>
        <w:t>铜</w:t>
      </w:r>
      <w:r w:rsidRPr="001C6674">
        <w:rPr>
          <w:rFonts w:hint="eastAsia"/>
          <w:spacing w:val="8"/>
          <w:kern w:val="0"/>
          <w:szCs w:val="21"/>
        </w:rPr>
        <w:t>酸</w:t>
      </w:r>
      <w:r w:rsidR="003D43AB">
        <w:rPr>
          <w:rFonts w:hint="eastAsia"/>
          <w:spacing w:val="8"/>
          <w:kern w:val="0"/>
          <w:szCs w:val="21"/>
        </w:rPr>
        <w:t>性</w:t>
      </w:r>
      <w:r w:rsidRPr="001C6674">
        <w:rPr>
          <w:rFonts w:hint="eastAsia"/>
          <w:spacing w:val="8"/>
          <w:kern w:val="0"/>
          <w:szCs w:val="21"/>
        </w:rPr>
        <w:t>废水、</w:t>
      </w:r>
      <w:r w:rsidR="00992A3B">
        <w:rPr>
          <w:rFonts w:hint="eastAsia"/>
          <w:spacing w:val="8"/>
          <w:kern w:val="0"/>
          <w:szCs w:val="21"/>
        </w:rPr>
        <w:t>废乳化液</w:t>
      </w:r>
      <w:r w:rsidRPr="001C6674">
        <w:rPr>
          <w:rFonts w:hint="eastAsia"/>
          <w:spacing w:val="8"/>
          <w:kern w:val="0"/>
          <w:szCs w:val="21"/>
        </w:rPr>
        <w:t>、一般生产废水</w:t>
      </w:r>
      <w:r>
        <w:rPr>
          <w:rFonts w:hint="eastAsia"/>
          <w:spacing w:val="8"/>
          <w:kern w:val="0"/>
          <w:szCs w:val="21"/>
        </w:rPr>
        <w:t>和</w:t>
      </w:r>
      <w:r w:rsidR="00CD1AC6">
        <w:rPr>
          <w:rFonts w:hint="eastAsia"/>
          <w:spacing w:val="8"/>
          <w:kern w:val="0"/>
          <w:szCs w:val="21"/>
        </w:rPr>
        <w:t>厂区溢流或无组织排放的循环水</w:t>
      </w:r>
      <w:r>
        <w:rPr>
          <w:rFonts w:hint="eastAsia"/>
          <w:spacing w:val="8"/>
          <w:kern w:val="0"/>
          <w:szCs w:val="21"/>
        </w:rPr>
        <w:t>。</w:t>
      </w:r>
    </w:p>
    <w:p w:rsidR="007C25B3" w:rsidRPr="0084758F" w:rsidRDefault="007C25B3" w:rsidP="007C25B3">
      <w:pPr>
        <w:widowControl/>
        <w:spacing w:line="360" w:lineRule="auto"/>
        <w:rPr>
          <w:rFonts w:ascii="黑体" w:hAnsi="黑体"/>
          <w:szCs w:val="21"/>
        </w:rPr>
      </w:pPr>
      <w:bookmarkStart w:id="26" w:name="_Toc16713122"/>
      <w:bookmarkStart w:id="27" w:name="_Toc532763591"/>
      <w:r w:rsidRPr="0084758F">
        <w:rPr>
          <w:rFonts w:ascii="黑体" w:hAnsi="黑体" w:hint="eastAsia"/>
          <w:szCs w:val="21"/>
        </w:rPr>
        <w:lastRenderedPageBreak/>
        <w:t>3.2</w:t>
      </w:r>
      <w:bookmarkEnd w:id="26"/>
    </w:p>
    <w:p w:rsidR="007C25B3" w:rsidRPr="0084758F" w:rsidRDefault="00992A3B" w:rsidP="007C25B3">
      <w:pPr>
        <w:pStyle w:val="3"/>
        <w:spacing w:before="0" w:after="0" w:line="360" w:lineRule="auto"/>
        <w:ind w:firstLineChars="200" w:firstLine="420"/>
        <w:rPr>
          <w:b/>
          <w:spacing w:val="8"/>
          <w:kern w:val="0"/>
          <w:szCs w:val="21"/>
        </w:rPr>
      </w:pPr>
      <w:bookmarkStart w:id="28" w:name="_Toc16713123"/>
      <w:r>
        <w:rPr>
          <w:rFonts w:hint="eastAsia"/>
          <w:szCs w:val="21"/>
        </w:rPr>
        <w:t>含</w:t>
      </w:r>
      <w:r w:rsidR="003D43AB">
        <w:rPr>
          <w:rFonts w:hint="eastAsia"/>
          <w:szCs w:val="21"/>
        </w:rPr>
        <w:t>铜</w:t>
      </w:r>
      <w:r w:rsidR="007C25B3" w:rsidRPr="0084758F">
        <w:rPr>
          <w:szCs w:val="21"/>
        </w:rPr>
        <w:t>酸</w:t>
      </w:r>
      <w:bookmarkEnd w:id="27"/>
      <w:bookmarkEnd w:id="28"/>
      <w:r w:rsidR="003D43AB">
        <w:rPr>
          <w:rFonts w:hint="eastAsia"/>
          <w:szCs w:val="21"/>
        </w:rPr>
        <w:t>性</w:t>
      </w:r>
      <w:r w:rsidR="007C25B3">
        <w:rPr>
          <w:rFonts w:hint="eastAsia"/>
          <w:szCs w:val="21"/>
        </w:rPr>
        <w:t>废水</w:t>
      </w:r>
      <w:r w:rsidR="007C25B3" w:rsidRPr="0084758F">
        <w:rPr>
          <w:b/>
          <w:spacing w:val="8"/>
          <w:kern w:val="0"/>
          <w:szCs w:val="21"/>
        </w:rPr>
        <w:t xml:space="preserve"> </w:t>
      </w:r>
    </w:p>
    <w:p w:rsidR="007C25B3" w:rsidRDefault="007C25B3" w:rsidP="007C25B3">
      <w:pPr>
        <w:widowControl/>
        <w:wordWrap w:val="0"/>
        <w:ind w:firstLine="510"/>
        <w:jc w:val="left"/>
        <w:rPr>
          <w:rFonts w:ascii="黑体" w:hAnsi="黑体"/>
          <w:szCs w:val="21"/>
        </w:rPr>
      </w:pPr>
      <w:r>
        <w:rPr>
          <w:rFonts w:hint="eastAsia"/>
          <w:spacing w:val="8"/>
          <w:kern w:val="0"/>
          <w:szCs w:val="21"/>
        </w:rPr>
        <w:t>铜</w:t>
      </w:r>
      <w:r w:rsidR="00992A3B">
        <w:rPr>
          <w:rFonts w:hint="eastAsia"/>
          <w:spacing w:val="8"/>
          <w:kern w:val="0"/>
          <w:szCs w:val="21"/>
        </w:rPr>
        <w:t>加工过程中带材表面清洗所</w:t>
      </w:r>
      <w:r w:rsidRPr="0003512F">
        <w:rPr>
          <w:rFonts w:hint="eastAsia"/>
          <w:spacing w:val="8"/>
          <w:kern w:val="0"/>
          <w:szCs w:val="21"/>
        </w:rPr>
        <w:t>产生</w:t>
      </w:r>
      <w:r w:rsidRPr="0003512F">
        <w:rPr>
          <w:spacing w:val="8"/>
          <w:kern w:val="0"/>
          <w:szCs w:val="21"/>
        </w:rPr>
        <w:t>的废</w:t>
      </w:r>
      <w:r>
        <w:rPr>
          <w:rFonts w:hint="eastAsia"/>
          <w:spacing w:val="8"/>
          <w:kern w:val="0"/>
          <w:szCs w:val="21"/>
        </w:rPr>
        <w:t>水</w:t>
      </w:r>
      <w:r w:rsidRPr="0084758F">
        <w:rPr>
          <w:spacing w:val="8"/>
          <w:kern w:val="0"/>
          <w:szCs w:val="21"/>
        </w:rPr>
        <w:t>。</w:t>
      </w:r>
      <w:bookmarkStart w:id="29" w:name="_Toc16713124"/>
    </w:p>
    <w:p w:rsidR="007C25B3" w:rsidRPr="0084758F" w:rsidRDefault="007C25B3" w:rsidP="007C25B3">
      <w:pPr>
        <w:widowControl/>
        <w:wordWrap w:val="0"/>
        <w:adjustRightInd w:val="0"/>
        <w:jc w:val="left"/>
        <w:rPr>
          <w:rFonts w:ascii="黑体" w:hAnsi="黑体"/>
          <w:szCs w:val="21"/>
        </w:rPr>
      </w:pPr>
      <w:r w:rsidRPr="0084758F">
        <w:rPr>
          <w:rFonts w:ascii="黑体" w:hAnsi="黑体" w:hint="eastAsia"/>
          <w:szCs w:val="21"/>
        </w:rPr>
        <w:t>3</w:t>
      </w:r>
      <w:r w:rsidRPr="0084758F">
        <w:rPr>
          <w:rFonts w:ascii="黑体" w:hAnsi="黑体"/>
          <w:szCs w:val="21"/>
        </w:rPr>
        <w:t>.3</w:t>
      </w:r>
      <w:bookmarkEnd w:id="29"/>
    </w:p>
    <w:p w:rsidR="007C25B3" w:rsidRPr="00C765E1" w:rsidRDefault="00992A3B" w:rsidP="007C25B3">
      <w:pPr>
        <w:pStyle w:val="3"/>
        <w:spacing w:before="0" w:after="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废乳化液</w:t>
      </w:r>
    </w:p>
    <w:p w:rsidR="007C25B3" w:rsidRDefault="007C25B3" w:rsidP="007C25B3">
      <w:pPr>
        <w:widowControl/>
        <w:wordWrap w:val="0"/>
        <w:ind w:firstLine="510"/>
        <w:jc w:val="left"/>
        <w:rPr>
          <w:spacing w:val="8"/>
          <w:kern w:val="0"/>
          <w:szCs w:val="21"/>
        </w:rPr>
      </w:pPr>
      <w:r>
        <w:rPr>
          <w:rFonts w:hint="eastAsia"/>
          <w:spacing w:val="8"/>
          <w:kern w:val="0"/>
          <w:szCs w:val="21"/>
        </w:rPr>
        <w:t>铜</w:t>
      </w:r>
      <w:r w:rsidR="00992A3B">
        <w:rPr>
          <w:rFonts w:hint="eastAsia"/>
          <w:spacing w:val="8"/>
          <w:kern w:val="0"/>
          <w:szCs w:val="21"/>
        </w:rPr>
        <w:t>加工</w:t>
      </w:r>
      <w:r>
        <w:rPr>
          <w:rFonts w:hint="eastAsia"/>
          <w:spacing w:val="8"/>
          <w:kern w:val="0"/>
          <w:szCs w:val="21"/>
        </w:rPr>
        <w:t>过程中产生</w:t>
      </w:r>
      <w:r w:rsidR="00992A3B">
        <w:rPr>
          <w:rFonts w:hint="eastAsia"/>
          <w:spacing w:val="8"/>
          <w:kern w:val="0"/>
          <w:szCs w:val="21"/>
        </w:rPr>
        <w:t>的</w:t>
      </w:r>
      <w:r>
        <w:rPr>
          <w:rFonts w:hint="eastAsia"/>
          <w:spacing w:val="8"/>
          <w:kern w:val="0"/>
          <w:szCs w:val="21"/>
        </w:rPr>
        <w:t>含污染物的</w:t>
      </w:r>
      <w:r w:rsidR="00992A3B">
        <w:rPr>
          <w:rFonts w:hint="eastAsia"/>
          <w:spacing w:val="8"/>
          <w:kern w:val="0"/>
          <w:szCs w:val="21"/>
        </w:rPr>
        <w:t>废乳化液</w:t>
      </w:r>
      <w:r>
        <w:rPr>
          <w:rFonts w:hint="eastAsia"/>
          <w:spacing w:val="8"/>
          <w:kern w:val="0"/>
          <w:szCs w:val="21"/>
        </w:rPr>
        <w:t>。</w:t>
      </w:r>
    </w:p>
    <w:p w:rsidR="007C25B3" w:rsidRPr="0084758F" w:rsidRDefault="007C25B3" w:rsidP="007C25B3">
      <w:pPr>
        <w:pStyle w:val="3"/>
        <w:tabs>
          <w:tab w:val="left" w:pos="2410"/>
        </w:tabs>
        <w:spacing w:before="0" w:after="0" w:line="360" w:lineRule="auto"/>
        <w:rPr>
          <w:rFonts w:ascii="黑体" w:hAnsi="黑体"/>
          <w:szCs w:val="21"/>
        </w:rPr>
      </w:pPr>
      <w:bookmarkStart w:id="30" w:name="_Toc16713128"/>
      <w:bookmarkStart w:id="31" w:name="_Toc532763594"/>
      <w:r w:rsidRPr="0003512F">
        <w:rPr>
          <w:rFonts w:ascii="黑体" w:hAnsi="黑体" w:hint="eastAsia"/>
          <w:szCs w:val="21"/>
        </w:rPr>
        <w:t>3</w:t>
      </w:r>
      <w:r w:rsidRPr="0003512F">
        <w:rPr>
          <w:rFonts w:ascii="黑体" w:hAnsi="黑体"/>
          <w:szCs w:val="21"/>
        </w:rPr>
        <w:t>.</w:t>
      </w:r>
      <w:bookmarkEnd w:id="30"/>
      <w:r>
        <w:rPr>
          <w:rFonts w:ascii="黑体" w:hAnsi="黑体"/>
          <w:szCs w:val="21"/>
        </w:rPr>
        <w:t>4</w:t>
      </w:r>
    </w:p>
    <w:p w:rsidR="007C25B3" w:rsidRDefault="007C25B3" w:rsidP="007C25B3">
      <w:pPr>
        <w:pStyle w:val="3"/>
        <w:spacing w:before="0" w:after="0" w:line="360" w:lineRule="auto"/>
        <w:ind w:firstLineChars="200" w:firstLine="420"/>
        <w:rPr>
          <w:szCs w:val="21"/>
        </w:rPr>
      </w:pPr>
      <w:bookmarkStart w:id="32" w:name="_Toc16713129"/>
      <w:r>
        <w:rPr>
          <w:rFonts w:hint="eastAsia"/>
          <w:szCs w:val="21"/>
        </w:rPr>
        <w:t>综合废水处理站</w:t>
      </w:r>
    </w:p>
    <w:p w:rsidR="007C25B3" w:rsidRDefault="007C25B3" w:rsidP="007C25B3">
      <w:pPr>
        <w:ind w:firstLineChars="200" w:firstLine="420"/>
      </w:pPr>
      <w:r>
        <w:rPr>
          <w:rFonts w:hint="eastAsia"/>
        </w:rPr>
        <w:t>设置在厂区集中处理</w:t>
      </w:r>
      <w:r w:rsidRPr="00675BAF">
        <w:rPr>
          <w:rFonts w:hint="eastAsia"/>
        </w:rPr>
        <w:t>各生产单元无法直接回用</w:t>
      </w:r>
      <w:r>
        <w:rPr>
          <w:rFonts w:hint="eastAsia"/>
        </w:rPr>
        <w:t>的铜</w:t>
      </w:r>
      <w:r w:rsidR="00CF4EF0">
        <w:rPr>
          <w:rFonts w:hint="eastAsia"/>
        </w:rPr>
        <w:t>加工</w:t>
      </w:r>
      <w:r>
        <w:rPr>
          <w:rFonts w:hint="eastAsia"/>
        </w:rPr>
        <w:t>生产废水的处理设施。</w:t>
      </w:r>
    </w:p>
    <w:p w:rsidR="007C25B3" w:rsidRPr="00DF0C99" w:rsidRDefault="007C25B3" w:rsidP="007C25B3">
      <w:pPr>
        <w:pStyle w:val="3"/>
        <w:tabs>
          <w:tab w:val="left" w:pos="2410"/>
        </w:tabs>
        <w:spacing w:before="0" w:after="0" w:line="360" w:lineRule="auto"/>
        <w:rPr>
          <w:rFonts w:ascii="黑体" w:hAnsi="黑体"/>
          <w:szCs w:val="21"/>
        </w:rPr>
      </w:pPr>
      <w:r w:rsidRPr="00DF0C99">
        <w:rPr>
          <w:rFonts w:ascii="黑体" w:hAnsi="黑体" w:hint="eastAsia"/>
          <w:szCs w:val="21"/>
        </w:rPr>
        <w:t>3</w:t>
      </w:r>
      <w:r w:rsidRPr="00DF0C99">
        <w:rPr>
          <w:rFonts w:ascii="黑体" w:hAnsi="黑体"/>
          <w:szCs w:val="21"/>
        </w:rPr>
        <w:t>.5</w:t>
      </w:r>
    </w:p>
    <w:p w:rsidR="00CD1AC6" w:rsidRDefault="00CD1AC6" w:rsidP="007C25B3">
      <w:pPr>
        <w:ind w:firstLineChars="200" w:firstLine="42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末端雨排水收集站</w:t>
      </w:r>
    </w:p>
    <w:p w:rsidR="007C25B3" w:rsidRPr="00CD1AC6" w:rsidRDefault="00FA4D77" w:rsidP="007C25B3">
      <w:pPr>
        <w:ind w:firstLineChars="200" w:firstLine="420"/>
      </w:pPr>
      <w:r w:rsidRPr="00CD1AC6">
        <w:rPr>
          <w:rFonts w:hint="eastAsia"/>
        </w:rPr>
        <w:t>厂区溢流或无组织排放的循环水</w:t>
      </w:r>
    </w:p>
    <w:bookmarkEnd w:id="31"/>
    <w:bookmarkEnd w:id="32"/>
    <w:p w:rsidR="007C25B3" w:rsidRPr="0084758F" w:rsidRDefault="007C25B3" w:rsidP="00CA0F0F">
      <w:pPr>
        <w:pStyle w:val="2"/>
        <w:spacing w:beforeLines="100" w:afterLines="100" w:line="240" w:lineRule="auto"/>
      </w:pPr>
      <w:r>
        <w:t>4</w:t>
      </w:r>
      <w:r w:rsidRPr="0084758F">
        <w:t xml:space="preserve"> </w:t>
      </w:r>
      <w:r w:rsidRPr="0084758F">
        <w:rPr>
          <w:rFonts w:hint="eastAsia"/>
        </w:rPr>
        <w:t>总体要求</w:t>
      </w:r>
    </w:p>
    <w:p w:rsidR="007C25B3" w:rsidRDefault="007C25B3" w:rsidP="00545A1C">
      <w:pPr>
        <w:widowControl/>
        <w:jc w:val="left"/>
        <w:rPr>
          <w:spacing w:val="8"/>
          <w:kern w:val="0"/>
          <w:szCs w:val="21"/>
        </w:rPr>
      </w:pPr>
      <w:r>
        <w:rPr>
          <w:rFonts w:ascii="黑体" w:eastAsia="黑体" w:hAnsi="黑体"/>
          <w:bCs/>
          <w:szCs w:val="21"/>
        </w:rPr>
        <w:t>4</w:t>
      </w:r>
      <w:r w:rsidRPr="0084758F">
        <w:rPr>
          <w:rFonts w:ascii="黑体" w:eastAsia="黑体" w:hAnsi="黑体"/>
          <w:bCs/>
          <w:szCs w:val="21"/>
        </w:rPr>
        <w:t>.</w:t>
      </w:r>
      <w:r>
        <w:rPr>
          <w:rFonts w:ascii="黑体" w:eastAsia="黑体" w:hAnsi="黑体"/>
          <w:bCs/>
          <w:szCs w:val="21"/>
        </w:rPr>
        <w:t>1</w:t>
      </w:r>
      <w:r>
        <w:rPr>
          <w:rFonts w:hint="eastAsia"/>
          <w:spacing w:val="8"/>
          <w:kern w:val="0"/>
          <w:szCs w:val="21"/>
        </w:rPr>
        <w:t>铜</w:t>
      </w:r>
      <w:r w:rsidR="0061578B">
        <w:rPr>
          <w:rFonts w:hint="eastAsia"/>
          <w:spacing w:val="8"/>
          <w:kern w:val="0"/>
          <w:szCs w:val="21"/>
        </w:rPr>
        <w:t>加工</w:t>
      </w:r>
      <w:r w:rsidRPr="0084758F">
        <w:rPr>
          <w:rFonts w:hint="eastAsia"/>
          <w:spacing w:val="8"/>
          <w:kern w:val="0"/>
          <w:szCs w:val="21"/>
        </w:rPr>
        <w:t>废水循环利用技术应按清洁生产的原则，</w:t>
      </w:r>
      <w:r>
        <w:rPr>
          <w:rFonts w:hint="eastAsia"/>
          <w:spacing w:val="8"/>
          <w:kern w:val="0"/>
          <w:szCs w:val="21"/>
        </w:rPr>
        <w:t>通过</w:t>
      </w:r>
      <w:r w:rsidRPr="0084758F">
        <w:rPr>
          <w:rFonts w:hint="eastAsia"/>
          <w:spacing w:val="8"/>
          <w:kern w:val="0"/>
          <w:szCs w:val="21"/>
        </w:rPr>
        <w:t>分类收集、分质处理、梯级回用</w:t>
      </w:r>
      <w:r>
        <w:rPr>
          <w:rFonts w:hint="eastAsia"/>
          <w:spacing w:val="8"/>
          <w:kern w:val="0"/>
          <w:szCs w:val="21"/>
        </w:rPr>
        <w:t>，实现</w:t>
      </w:r>
      <w:r w:rsidRPr="00204165">
        <w:rPr>
          <w:rFonts w:hint="eastAsia"/>
          <w:spacing w:val="8"/>
          <w:kern w:val="0"/>
          <w:szCs w:val="21"/>
        </w:rPr>
        <w:t>源头控制、过程管理，提高水的循环利用率</w:t>
      </w:r>
      <w:r>
        <w:rPr>
          <w:rFonts w:hint="eastAsia"/>
          <w:spacing w:val="8"/>
          <w:kern w:val="0"/>
          <w:szCs w:val="21"/>
        </w:rPr>
        <w:t>，工业用水重复利用率应符合</w:t>
      </w:r>
      <w:r w:rsidRPr="003F6E47">
        <w:rPr>
          <w:rFonts w:hint="eastAsia"/>
          <w:spacing w:val="8"/>
          <w:kern w:val="0"/>
          <w:szCs w:val="21"/>
        </w:rPr>
        <w:t>国内清洁生产先进水平</w:t>
      </w:r>
      <w:r>
        <w:rPr>
          <w:rFonts w:hint="eastAsia"/>
          <w:spacing w:val="8"/>
          <w:kern w:val="0"/>
          <w:szCs w:val="21"/>
        </w:rPr>
        <w:t>。</w:t>
      </w:r>
    </w:p>
    <w:p w:rsidR="007C25B3" w:rsidRDefault="007C25B3" w:rsidP="00545A1C">
      <w:pPr>
        <w:widowControl/>
        <w:jc w:val="left"/>
        <w:rPr>
          <w:spacing w:val="8"/>
          <w:kern w:val="0"/>
          <w:szCs w:val="21"/>
        </w:rPr>
      </w:pPr>
      <w:r>
        <w:rPr>
          <w:rFonts w:ascii="黑体" w:eastAsia="黑体" w:hAnsi="黑体"/>
          <w:bCs/>
          <w:szCs w:val="21"/>
        </w:rPr>
        <w:t>4</w:t>
      </w:r>
      <w:r w:rsidRPr="0084758F">
        <w:rPr>
          <w:rFonts w:ascii="黑体" w:eastAsia="黑体" w:hAnsi="黑体"/>
          <w:bCs/>
          <w:szCs w:val="21"/>
        </w:rPr>
        <w:t>.</w:t>
      </w:r>
      <w:r>
        <w:rPr>
          <w:rFonts w:ascii="黑体" w:eastAsia="黑体" w:hAnsi="黑体"/>
          <w:bCs/>
          <w:szCs w:val="21"/>
        </w:rPr>
        <w:t>2</w:t>
      </w:r>
      <w:r>
        <w:rPr>
          <w:rFonts w:hint="eastAsia"/>
          <w:spacing w:val="8"/>
          <w:kern w:val="0"/>
          <w:szCs w:val="21"/>
        </w:rPr>
        <w:t>铜</w:t>
      </w:r>
      <w:r w:rsidR="0061578B">
        <w:rPr>
          <w:rFonts w:hint="eastAsia"/>
          <w:spacing w:val="8"/>
          <w:kern w:val="0"/>
          <w:szCs w:val="21"/>
        </w:rPr>
        <w:t>加工</w:t>
      </w:r>
      <w:r w:rsidRPr="0084758F">
        <w:rPr>
          <w:rFonts w:hint="eastAsia"/>
          <w:spacing w:val="8"/>
          <w:kern w:val="0"/>
          <w:szCs w:val="21"/>
        </w:rPr>
        <w:t>废水循环利用技术应与生产工艺合理配套，并</w:t>
      </w:r>
      <w:r>
        <w:rPr>
          <w:rFonts w:hint="eastAsia"/>
          <w:spacing w:val="8"/>
          <w:kern w:val="0"/>
          <w:szCs w:val="21"/>
        </w:rPr>
        <w:t>采用先进适用</w:t>
      </w:r>
      <w:r w:rsidRPr="0084758F">
        <w:rPr>
          <w:rFonts w:hint="eastAsia"/>
          <w:spacing w:val="8"/>
          <w:kern w:val="0"/>
          <w:szCs w:val="21"/>
        </w:rPr>
        <w:t>、安全可靠</w:t>
      </w:r>
      <w:r>
        <w:rPr>
          <w:rFonts w:hint="eastAsia"/>
          <w:spacing w:val="8"/>
          <w:kern w:val="0"/>
          <w:szCs w:val="21"/>
        </w:rPr>
        <w:t>的</w:t>
      </w:r>
      <w:r w:rsidRPr="0084758F">
        <w:rPr>
          <w:rFonts w:hint="eastAsia"/>
          <w:spacing w:val="8"/>
          <w:kern w:val="0"/>
          <w:szCs w:val="21"/>
        </w:rPr>
        <w:t>处理</w:t>
      </w:r>
      <w:r>
        <w:rPr>
          <w:rFonts w:hint="eastAsia"/>
          <w:spacing w:val="8"/>
          <w:kern w:val="0"/>
          <w:szCs w:val="21"/>
        </w:rPr>
        <w:t>工艺，使铜</w:t>
      </w:r>
      <w:r w:rsidR="00E84ABE">
        <w:rPr>
          <w:rFonts w:hint="eastAsia"/>
          <w:spacing w:val="8"/>
          <w:kern w:val="0"/>
          <w:szCs w:val="21"/>
        </w:rPr>
        <w:t>加工</w:t>
      </w:r>
      <w:r>
        <w:rPr>
          <w:rFonts w:hint="eastAsia"/>
          <w:spacing w:val="8"/>
          <w:kern w:val="0"/>
          <w:szCs w:val="21"/>
        </w:rPr>
        <w:t>废水处理后能够达到各回用工序的</w:t>
      </w:r>
      <w:r w:rsidRPr="0084758F">
        <w:rPr>
          <w:rFonts w:hint="eastAsia"/>
          <w:spacing w:val="8"/>
          <w:kern w:val="0"/>
          <w:szCs w:val="21"/>
        </w:rPr>
        <w:t>水质要求</w:t>
      </w:r>
      <w:r>
        <w:rPr>
          <w:rFonts w:hint="eastAsia"/>
          <w:spacing w:val="8"/>
          <w:kern w:val="0"/>
          <w:szCs w:val="21"/>
        </w:rPr>
        <w:t>。</w:t>
      </w:r>
    </w:p>
    <w:p w:rsidR="007C25B3" w:rsidRDefault="007C25B3" w:rsidP="00545A1C">
      <w:pPr>
        <w:widowControl/>
        <w:jc w:val="left"/>
        <w:rPr>
          <w:rFonts w:hint="eastAsia"/>
          <w:spacing w:val="8"/>
          <w:kern w:val="0"/>
          <w:szCs w:val="21"/>
        </w:rPr>
      </w:pPr>
      <w:r w:rsidRPr="00270F48">
        <w:rPr>
          <w:rFonts w:ascii="黑体" w:eastAsia="黑体" w:hAnsi="黑体"/>
          <w:bCs/>
          <w:szCs w:val="21"/>
        </w:rPr>
        <w:t xml:space="preserve">4.3 </w:t>
      </w:r>
      <w:r>
        <w:rPr>
          <w:rFonts w:hint="eastAsia"/>
          <w:spacing w:val="8"/>
          <w:kern w:val="0"/>
          <w:szCs w:val="21"/>
        </w:rPr>
        <w:t>铜</w:t>
      </w:r>
      <w:r w:rsidR="0061578B">
        <w:rPr>
          <w:rFonts w:hint="eastAsia"/>
          <w:spacing w:val="8"/>
          <w:kern w:val="0"/>
          <w:szCs w:val="21"/>
        </w:rPr>
        <w:t>加工</w:t>
      </w:r>
      <w:r>
        <w:rPr>
          <w:rFonts w:hint="eastAsia"/>
          <w:spacing w:val="8"/>
          <w:kern w:val="0"/>
          <w:szCs w:val="21"/>
        </w:rPr>
        <w:t>企业应制定环境风险应急预案，配备事故池等完善的环境风险防范设施，储备充足的风险防范物质。</w:t>
      </w:r>
    </w:p>
    <w:p w:rsidR="00545A1C" w:rsidRDefault="00545A1C" w:rsidP="00545A1C">
      <w:pPr>
        <w:tabs>
          <w:tab w:val="num" w:pos="1120"/>
        </w:tabs>
        <w:jc w:val="left"/>
        <w:rPr>
          <w:rFonts w:hint="eastAsia"/>
          <w:szCs w:val="21"/>
        </w:rPr>
      </w:pPr>
      <w:r w:rsidRPr="000939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6" type="#_x0000_t32" style="position:absolute;margin-left:410.05pt;margin-top:66.45pt;width:1.7pt;height:1.1pt;flip:x;z-index:251714560" o:connectortype="straight"/>
        </w:pict>
      </w:r>
      <w:r>
        <w:rPr>
          <w:rFonts w:ascii="黑体" w:eastAsia="黑体" w:hAnsi="黑体" w:hint="eastAsia"/>
          <w:bCs/>
          <w:szCs w:val="21"/>
        </w:rPr>
        <w:t>4</w:t>
      </w:r>
      <w:r w:rsidRPr="00947F99">
        <w:rPr>
          <w:rFonts w:ascii="黑体" w:eastAsia="黑体" w:hAnsi="黑体"/>
          <w:bCs/>
          <w:szCs w:val="21"/>
        </w:rPr>
        <w:t>.</w:t>
      </w:r>
      <w:r>
        <w:rPr>
          <w:rFonts w:ascii="黑体" w:eastAsia="黑体" w:hAnsi="黑体" w:hint="eastAsia"/>
          <w:bCs/>
          <w:szCs w:val="21"/>
        </w:rPr>
        <w:t>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铜加工</w:t>
      </w:r>
      <w:r w:rsidRPr="00E3315E">
        <w:rPr>
          <w:rFonts w:hint="eastAsia"/>
          <w:szCs w:val="21"/>
        </w:rPr>
        <w:t>各工序产生</w:t>
      </w:r>
      <w:r>
        <w:rPr>
          <w:rFonts w:hint="eastAsia"/>
          <w:szCs w:val="21"/>
        </w:rPr>
        <w:t>的废水应遵循综合利用的原则，形成完整的节水型废水循环利用系统。铜加工</w:t>
      </w:r>
      <w:r w:rsidRPr="00E3315E">
        <w:rPr>
          <w:rFonts w:hint="eastAsia"/>
          <w:szCs w:val="21"/>
        </w:rPr>
        <w:t>企业生产废水循环利用总体流程见图</w:t>
      </w:r>
      <w:r w:rsidRPr="00E3315E">
        <w:rPr>
          <w:rFonts w:hint="eastAsia"/>
          <w:szCs w:val="21"/>
        </w:rPr>
        <w:t>1</w:t>
      </w:r>
      <w:r w:rsidRPr="00E3315E">
        <w:rPr>
          <w:rFonts w:hint="eastAsia"/>
          <w:szCs w:val="21"/>
        </w:rPr>
        <w:t>。</w:t>
      </w:r>
    </w:p>
    <w:p w:rsidR="00545A1C" w:rsidRDefault="00545A1C" w:rsidP="00545A1C">
      <w:pPr>
        <w:tabs>
          <w:tab w:val="num" w:pos="1120"/>
        </w:tabs>
        <w:jc w:val="center"/>
        <w:rPr>
          <w:rFonts w:hint="eastAsia"/>
          <w:szCs w:val="21"/>
        </w:rPr>
      </w:pPr>
      <w:r w:rsidRPr="00545A1C">
        <w:rPr>
          <w:rFonts w:hint="eastAsia"/>
          <w:szCs w:val="21"/>
        </w:rPr>
        <w:drawing>
          <wp:inline distT="0" distB="0" distL="0" distR="0">
            <wp:extent cx="3933825" cy="2695048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9837" t="27168" r="32091" b="2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17" cy="269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39" w:rsidRPr="00EA3839" w:rsidRDefault="00EA3839" w:rsidP="00EA3839">
      <w:pPr>
        <w:tabs>
          <w:tab w:val="num" w:pos="1120"/>
        </w:tabs>
        <w:ind w:firstLineChars="200" w:firstLine="420"/>
        <w:jc w:val="center"/>
        <w:rPr>
          <w:rFonts w:ascii="黑体" w:eastAsia="黑体" w:hAnsi="黑体"/>
          <w:szCs w:val="21"/>
        </w:rPr>
      </w:pPr>
      <w:bookmarkStart w:id="33" w:name="_Toc16713131"/>
      <w:r w:rsidRPr="00EA3839">
        <w:rPr>
          <w:rFonts w:ascii="黑体" w:eastAsia="黑体" w:hAnsi="黑体" w:hint="eastAsia"/>
          <w:szCs w:val="21"/>
        </w:rPr>
        <w:t>图1</w:t>
      </w:r>
      <w:r w:rsidRPr="00EA3839">
        <w:rPr>
          <w:rFonts w:ascii="黑体" w:eastAsia="黑体" w:hAnsi="黑体"/>
          <w:szCs w:val="21"/>
        </w:rPr>
        <w:t xml:space="preserve"> </w:t>
      </w:r>
      <w:r w:rsidRPr="00EA3839">
        <w:rPr>
          <w:rFonts w:ascii="黑体" w:eastAsia="黑体" w:hAnsi="黑体" w:hint="eastAsia"/>
          <w:szCs w:val="21"/>
        </w:rPr>
        <w:t>铜加工企业生产废水循环利用总体流程图</w:t>
      </w:r>
    </w:p>
    <w:p w:rsidR="00545A1C" w:rsidRPr="0084758F" w:rsidRDefault="00545A1C" w:rsidP="00545A1C">
      <w:pPr>
        <w:pStyle w:val="2"/>
        <w:spacing w:beforeLines="100" w:afterLines="100" w:line="240" w:lineRule="auto"/>
      </w:pPr>
      <w:bookmarkStart w:id="34" w:name="1_5"/>
      <w:bookmarkStart w:id="35" w:name="1_6"/>
      <w:bookmarkStart w:id="36" w:name="2_2"/>
      <w:bookmarkStart w:id="37" w:name="2_4"/>
      <w:bookmarkStart w:id="38" w:name="_Toc16713132"/>
      <w:bookmarkStart w:id="39" w:name="_Toc278868472"/>
      <w:bookmarkEnd w:id="33"/>
      <w:bookmarkEnd w:id="34"/>
      <w:bookmarkEnd w:id="35"/>
      <w:bookmarkEnd w:id="36"/>
      <w:bookmarkEnd w:id="37"/>
      <w:r>
        <w:lastRenderedPageBreak/>
        <w:t>5</w:t>
      </w:r>
      <w:r w:rsidRPr="0084758F">
        <w:t xml:space="preserve">  </w:t>
      </w:r>
      <w:r w:rsidRPr="0084758F">
        <w:t>废水</w:t>
      </w:r>
      <w:r w:rsidRPr="0084758F">
        <w:rPr>
          <w:rFonts w:hint="eastAsia"/>
        </w:rPr>
        <w:t>来源及</w:t>
      </w:r>
      <w:r w:rsidRPr="0084758F">
        <w:t>处理工艺</w:t>
      </w:r>
      <w:bookmarkEnd w:id="39"/>
    </w:p>
    <w:p w:rsidR="00545A1C" w:rsidRDefault="00545A1C" w:rsidP="00545A1C">
      <w:pPr>
        <w:pStyle w:val="2"/>
        <w:spacing w:before="0" w:after="0" w:line="240" w:lineRule="auto"/>
        <w:rPr>
          <w:rFonts w:ascii="黑体" w:hAnsi="黑体"/>
          <w:szCs w:val="21"/>
        </w:rPr>
      </w:pPr>
      <w:bookmarkStart w:id="40" w:name="3_1"/>
      <w:bookmarkStart w:id="41" w:name="3_2"/>
      <w:bookmarkEnd w:id="40"/>
      <w:bookmarkEnd w:id="41"/>
      <w:r>
        <w:rPr>
          <w:rFonts w:ascii="黑体" w:hAnsi="黑体"/>
          <w:szCs w:val="21"/>
        </w:rPr>
        <w:t>5</w:t>
      </w:r>
      <w:r w:rsidRPr="0084758F">
        <w:rPr>
          <w:rFonts w:ascii="黑体" w:hAnsi="黑体"/>
          <w:szCs w:val="21"/>
        </w:rPr>
        <w:t>.</w:t>
      </w:r>
      <w:r>
        <w:rPr>
          <w:rFonts w:ascii="黑体" w:hAnsi="黑体"/>
          <w:szCs w:val="21"/>
        </w:rPr>
        <w:t>1</w:t>
      </w:r>
      <w:r w:rsidRPr="00971003">
        <w:rPr>
          <w:rFonts w:ascii="宋体" w:eastAsia="宋体" w:hAnsi="宋体" w:hint="eastAsia"/>
          <w:bCs w:val="0"/>
          <w:szCs w:val="21"/>
        </w:rPr>
        <w:t>铜加工废水主要有</w:t>
      </w:r>
      <w:r w:rsidRPr="00971003">
        <w:rPr>
          <w:rFonts w:ascii="宋体" w:eastAsia="宋体" w:hAnsi="宋体" w:hint="eastAsia"/>
          <w:szCs w:val="21"/>
        </w:rPr>
        <w:t>酸性含铜废水、废乳化液、初期雨水、一般生产废水等。</w:t>
      </w:r>
    </w:p>
    <w:p w:rsidR="00545A1C" w:rsidRPr="00971003" w:rsidRDefault="00545A1C" w:rsidP="00545A1C">
      <w:pPr>
        <w:pStyle w:val="2"/>
        <w:spacing w:before="0" w:after="0" w:line="240" w:lineRule="auto"/>
        <w:rPr>
          <w:rFonts w:ascii="宋体" w:eastAsia="宋体" w:hAnsi="宋体"/>
          <w:bCs w:val="0"/>
          <w:szCs w:val="21"/>
        </w:rPr>
      </w:pPr>
      <w:r w:rsidRPr="00971003">
        <w:rPr>
          <w:rFonts w:ascii="宋体" w:eastAsia="宋体" w:hAnsi="宋体" w:hint="eastAsia"/>
          <w:bCs w:val="0"/>
          <w:szCs w:val="21"/>
        </w:rPr>
        <w:t>5.2铜加工废水（3</w:t>
      </w:r>
      <w:r w:rsidRPr="00971003">
        <w:rPr>
          <w:rFonts w:ascii="宋体" w:eastAsia="宋体" w:hAnsi="宋体"/>
          <w:bCs w:val="0"/>
          <w:szCs w:val="21"/>
        </w:rPr>
        <w:t>.1</w:t>
      </w:r>
      <w:r w:rsidRPr="00971003">
        <w:rPr>
          <w:rFonts w:ascii="宋体" w:eastAsia="宋体" w:hAnsi="宋体" w:hint="eastAsia"/>
          <w:bCs w:val="0"/>
          <w:szCs w:val="21"/>
        </w:rPr>
        <w:t>）中的主要污染物为铜、铝、酸、石油类、氨氮、悬浮物等，企业应根据生产车间产生的废水水质特点，选择先进适用的废水处理回用工艺，实现废水循环利用。铜加工废水来源、主要处理工艺及回用去向见表1。</w:t>
      </w:r>
    </w:p>
    <w:p w:rsidR="00545A1C" w:rsidRPr="00EA3839" w:rsidRDefault="00545A1C" w:rsidP="00716DEB">
      <w:pPr>
        <w:tabs>
          <w:tab w:val="num" w:pos="1120"/>
        </w:tabs>
        <w:spacing w:beforeLines="100" w:afterLines="100"/>
        <w:ind w:firstLineChars="200" w:firstLine="420"/>
        <w:jc w:val="center"/>
        <w:rPr>
          <w:rFonts w:ascii="黑体" w:eastAsia="黑体" w:hAnsi="黑体"/>
          <w:szCs w:val="21"/>
        </w:rPr>
      </w:pPr>
      <w:r w:rsidRPr="00EA3839">
        <w:rPr>
          <w:rFonts w:ascii="黑体" w:eastAsia="黑体" w:hAnsi="黑体" w:hint="eastAsia"/>
          <w:szCs w:val="21"/>
        </w:rPr>
        <w:t xml:space="preserve">表1 铜加工废水主要来源、处理工艺及回用去向 </w:t>
      </w:r>
    </w:p>
    <w:tbl>
      <w:tblPr>
        <w:tblW w:w="52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37"/>
        <w:gridCol w:w="951"/>
        <w:gridCol w:w="2408"/>
        <w:gridCol w:w="1985"/>
        <w:gridCol w:w="1277"/>
        <w:gridCol w:w="2690"/>
      </w:tblGrid>
      <w:tr w:rsidR="00716DEB" w:rsidRPr="0084758F" w:rsidTr="00716DEB">
        <w:trPr>
          <w:trHeight w:val="394"/>
          <w:jc w:val="center"/>
        </w:trPr>
        <w:tc>
          <w:tcPr>
            <w:tcW w:w="2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废水种类</w:t>
            </w:r>
          </w:p>
        </w:tc>
        <w:tc>
          <w:tcPr>
            <w:tcW w:w="123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处理工艺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污染物种类</w:t>
            </w:r>
          </w:p>
        </w:tc>
        <w:tc>
          <w:tcPr>
            <w:tcW w:w="1381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回用去向</w:t>
            </w:r>
          </w:p>
        </w:tc>
      </w:tr>
      <w:tr w:rsidR="00716DEB" w:rsidRPr="0084758F" w:rsidTr="00716DEB">
        <w:trPr>
          <w:trHeight w:val="597"/>
          <w:jc w:val="center"/>
        </w:trPr>
        <w:tc>
          <w:tcPr>
            <w:tcW w:w="2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酸性含铜废水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545A1C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酸洗、气垫炉、酸碱洗废水及溢流水外排废水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调节、加药、沉淀、分离、吸附、过滤、压滤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716DE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重金属离子、酸、悬浮物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/>
                <w:sz w:val="18"/>
                <w:szCs w:val="18"/>
              </w:rPr>
              <w:t>处理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后</w:t>
            </w:r>
            <w:r w:rsidRPr="00E4018A">
              <w:rPr>
                <w:rFonts w:ascii="宋体" w:hAnsi="宋体"/>
                <w:sz w:val="18"/>
                <w:szCs w:val="18"/>
              </w:rPr>
              <w:t>出水</w:t>
            </w:r>
            <w:r>
              <w:rPr>
                <w:rFonts w:ascii="宋体" w:hAnsi="宋体" w:hint="eastAsia"/>
                <w:sz w:val="18"/>
                <w:szCs w:val="18"/>
              </w:rPr>
              <w:t>回</w:t>
            </w:r>
            <w:r w:rsidRPr="00E4018A">
              <w:rPr>
                <w:rFonts w:ascii="宋体" w:hAnsi="宋体"/>
                <w:sz w:val="18"/>
                <w:szCs w:val="18"/>
              </w:rPr>
              <w:t>综合废水处理站</w:t>
            </w:r>
          </w:p>
        </w:tc>
      </w:tr>
      <w:tr w:rsidR="00716DEB" w:rsidRPr="0084758F" w:rsidTr="00716DEB">
        <w:trPr>
          <w:trHeight w:val="665"/>
          <w:jc w:val="center"/>
        </w:trPr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废乳化液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545A1C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铜加工产品生产过程中产生的废乳液、废油水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加热、沉淀、分离、过滤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716DE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悬浮物、油等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/>
                <w:sz w:val="18"/>
                <w:szCs w:val="18"/>
              </w:rPr>
              <w:t>处理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后</w:t>
            </w:r>
            <w:r w:rsidRPr="00E4018A">
              <w:rPr>
                <w:rFonts w:ascii="宋体" w:hAnsi="宋体"/>
                <w:sz w:val="18"/>
                <w:szCs w:val="18"/>
              </w:rPr>
              <w:t>出水</w:t>
            </w:r>
            <w:r>
              <w:rPr>
                <w:rFonts w:ascii="宋体" w:hAnsi="宋体" w:hint="eastAsia"/>
                <w:sz w:val="18"/>
                <w:szCs w:val="18"/>
              </w:rPr>
              <w:t>回</w:t>
            </w:r>
            <w:r w:rsidRPr="00E4018A">
              <w:rPr>
                <w:rFonts w:ascii="宋体" w:hAnsi="宋体"/>
                <w:sz w:val="18"/>
                <w:szCs w:val="18"/>
              </w:rPr>
              <w:t>综合废水处理站</w:t>
            </w:r>
          </w:p>
        </w:tc>
      </w:tr>
      <w:tr w:rsidR="00716DEB" w:rsidRPr="0084758F" w:rsidTr="00716DEB">
        <w:trPr>
          <w:trHeight w:val="405"/>
          <w:jc w:val="center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初期雨水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545A1C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铜加工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厂区初期雨水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收集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沉淀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716DE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悬浮物等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/>
                <w:sz w:val="18"/>
                <w:szCs w:val="18"/>
              </w:rPr>
              <w:t>处理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后</w:t>
            </w:r>
            <w:r w:rsidRPr="00E4018A">
              <w:rPr>
                <w:rFonts w:ascii="宋体" w:hAnsi="宋体"/>
                <w:sz w:val="18"/>
                <w:szCs w:val="18"/>
              </w:rPr>
              <w:t>出水</w:t>
            </w:r>
            <w:r>
              <w:rPr>
                <w:rFonts w:ascii="宋体" w:hAnsi="宋体" w:hint="eastAsia"/>
                <w:sz w:val="18"/>
                <w:szCs w:val="18"/>
              </w:rPr>
              <w:t>回</w:t>
            </w:r>
            <w:r w:rsidRPr="00E4018A">
              <w:rPr>
                <w:rFonts w:ascii="宋体" w:hAnsi="宋体"/>
                <w:sz w:val="18"/>
                <w:szCs w:val="18"/>
              </w:rPr>
              <w:t>综合废水处理站</w:t>
            </w:r>
          </w:p>
        </w:tc>
      </w:tr>
      <w:tr w:rsidR="00716DEB" w:rsidRPr="0084758F" w:rsidTr="00716DEB">
        <w:trPr>
          <w:trHeight w:val="1121"/>
          <w:jc w:val="center"/>
        </w:trPr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018A">
              <w:rPr>
                <w:rFonts w:ascii="宋体" w:hAnsi="宋体" w:hint="eastAsia"/>
                <w:sz w:val="18"/>
                <w:szCs w:val="18"/>
              </w:rPr>
              <w:t>一般生产废水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545A1C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去离子水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处理站排放的浓水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机修车间、</w:t>
            </w:r>
            <w:r w:rsidRPr="00E4018A">
              <w:rPr>
                <w:rFonts w:ascii="宋体" w:hAnsi="宋体"/>
                <w:sz w:val="18"/>
                <w:szCs w:val="18"/>
              </w:rPr>
              <w:t>空压站</w:t>
            </w:r>
            <w:r w:rsidRPr="00E4018A">
              <w:rPr>
                <w:rFonts w:ascii="宋体" w:hAnsi="宋体" w:hint="eastAsia"/>
                <w:sz w:val="18"/>
                <w:szCs w:val="18"/>
              </w:rPr>
              <w:t>等产生的废水</w:t>
            </w:r>
            <w:r>
              <w:rPr>
                <w:rFonts w:ascii="宋体" w:hAnsi="宋体" w:hint="eastAsia"/>
                <w:sz w:val="18"/>
                <w:szCs w:val="18"/>
              </w:rPr>
              <w:t>、熔铸浇注水、带材加工喷淋及设备冷却水。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初沉、冷却、隔油、过滤、气浮、絮凝、刮渣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A1C" w:rsidRPr="00E4018A" w:rsidRDefault="00545A1C" w:rsidP="00716DE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悬浮物、油、酸、重金属离子等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5A1C" w:rsidRPr="00E4018A" w:rsidRDefault="00545A1C" w:rsidP="00AC10B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回各生产用水单元</w:t>
            </w:r>
          </w:p>
        </w:tc>
      </w:tr>
    </w:tbl>
    <w:p w:rsidR="007C25B3" w:rsidRPr="002348AE" w:rsidRDefault="007C25B3" w:rsidP="00CA0F0F">
      <w:pPr>
        <w:pStyle w:val="2"/>
        <w:spacing w:beforeLines="100" w:afterLines="100" w:line="240" w:lineRule="auto"/>
        <w:rPr>
          <w:rFonts w:ascii="黑体"/>
        </w:rPr>
      </w:pPr>
      <w:r w:rsidRPr="002348AE">
        <w:rPr>
          <w:rFonts w:ascii="黑体" w:hAnsi="黑体" w:hint="eastAsia"/>
          <w:bCs w:val="0"/>
          <w:szCs w:val="21"/>
        </w:rPr>
        <w:t>5.</w:t>
      </w:r>
      <w:r w:rsidR="00545A1C">
        <w:rPr>
          <w:rFonts w:ascii="黑体" w:hAnsi="黑体" w:hint="eastAsia"/>
          <w:bCs w:val="0"/>
          <w:szCs w:val="21"/>
        </w:rPr>
        <w:t>3</w:t>
      </w:r>
      <w:r w:rsidRPr="002348AE">
        <w:rPr>
          <w:rFonts w:hint="eastAsia"/>
        </w:rPr>
        <w:t>各生产用水单元处理回用工艺流程</w:t>
      </w:r>
    </w:p>
    <w:p w:rsidR="007C25B3" w:rsidRDefault="007C25B3" w:rsidP="00CA0F0F">
      <w:pPr>
        <w:pStyle w:val="2"/>
        <w:spacing w:beforeLines="100" w:afterLines="100" w:line="240" w:lineRule="auto"/>
      </w:pPr>
      <w:r w:rsidRPr="00947F99">
        <w:rPr>
          <w:rFonts w:ascii="黑体" w:hAnsi="黑体"/>
          <w:bCs w:val="0"/>
          <w:szCs w:val="21"/>
        </w:rPr>
        <w:t>5.</w:t>
      </w:r>
      <w:r w:rsidR="00545A1C">
        <w:rPr>
          <w:rFonts w:ascii="黑体" w:hAnsi="黑体" w:hint="eastAsia"/>
          <w:bCs w:val="0"/>
          <w:szCs w:val="21"/>
        </w:rPr>
        <w:t>3</w:t>
      </w:r>
      <w:r w:rsidRPr="00947F99">
        <w:rPr>
          <w:rFonts w:ascii="黑体" w:hAnsi="黑体"/>
          <w:bCs w:val="0"/>
          <w:szCs w:val="21"/>
        </w:rPr>
        <w:t>.</w:t>
      </w:r>
      <w:r w:rsidR="00B42EA6">
        <w:rPr>
          <w:rFonts w:ascii="黑体" w:hAnsi="黑体" w:hint="eastAsia"/>
          <w:bCs w:val="0"/>
          <w:szCs w:val="21"/>
        </w:rPr>
        <w:t>1</w:t>
      </w:r>
      <w:r w:rsidR="00E535FC">
        <w:rPr>
          <w:rFonts w:ascii="黑体" w:hAnsi="黑体"/>
          <w:bCs w:val="0"/>
          <w:szCs w:val="21"/>
        </w:rPr>
        <w:t>酸性含铜污水</w:t>
      </w:r>
    </w:p>
    <w:p w:rsidR="00333EBA" w:rsidRPr="007360EE" w:rsidRDefault="00E535FC" w:rsidP="003F0B5A">
      <w:pPr>
        <w:ind w:firstLineChars="200" w:firstLine="420"/>
        <w:rPr>
          <w:rFonts w:ascii="宋体" w:hAnsi="宋体"/>
        </w:rPr>
      </w:pPr>
      <w:r w:rsidRPr="007360EE">
        <w:rPr>
          <w:rFonts w:ascii="宋体" w:hAnsi="宋体" w:hint="eastAsia"/>
        </w:rPr>
        <w:t>酸性含铜污水</w:t>
      </w:r>
      <w:r w:rsidR="007C25B3" w:rsidRPr="007360EE">
        <w:rPr>
          <w:rFonts w:ascii="宋体" w:hAnsi="宋体" w:hint="eastAsia"/>
        </w:rPr>
        <w:t>处理工艺宜选用</w:t>
      </w:r>
      <w:r w:rsidRPr="007360EE">
        <w:rPr>
          <w:rFonts w:ascii="宋体" w:hAnsi="宋体" w:hint="eastAsia"/>
        </w:rPr>
        <w:t>均质调节、中和、一体化净化装置、污泥脱水</w:t>
      </w:r>
      <w:r w:rsidR="007C25B3" w:rsidRPr="007360EE">
        <w:rPr>
          <w:rFonts w:ascii="宋体" w:hAnsi="宋体" w:hint="eastAsia"/>
        </w:rPr>
        <w:t>等</w:t>
      </w:r>
      <w:r w:rsidRPr="007360EE">
        <w:rPr>
          <w:rFonts w:ascii="宋体" w:hAnsi="宋体" w:hint="eastAsia"/>
        </w:rPr>
        <w:t>处理方法</w:t>
      </w:r>
      <w:r w:rsidR="007C25B3" w:rsidRPr="007360EE">
        <w:rPr>
          <w:rFonts w:ascii="宋体" w:hAnsi="宋体" w:hint="eastAsia"/>
        </w:rPr>
        <w:t>，处理后出水</w:t>
      </w:r>
      <w:r w:rsidRPr="007360EE">
        <w:rPr>
          <w:rFonts w:ascii="宋体" w:hAnsi="宋体" w:hint="eastAsia"/>
        </w:rPr>
        <w:t>（PH=6-9、Cu</w:t>
      </w:r>
      <w:r w:rsidRPr="007360EE">
        <w:rPr>
          <w:rFonts w:ascii="宋体" w:hAnsi="宋体" w:hint="eastAsia"/>
          <w:vertAlign w:val="superscript"/>
        </w:rPr>
        <w:t>2+</w:t>
      </w:r>
      <w:r w:rsidR="0002192A" w:rsidRPr="007360EE">
        <w:rPr>
          <w:rFonts w:ascii="宋体" w:hAnsi="宋体" w:hint="eastAsia"/>
        </w:rPr>
        <w:t>≤1mg/L、ss≤10mg/L</w:t>
      </w:r>
      <w:r w:rsidRPr="007360EE">
        <w:rPr>
          <w:rFonts w:ascii="宋体" w:hAnsi="宋体" w:hint="eastAsia"/>
        </w:rPr>
        <w:t>）</w:t>
      </w:r>
      <w:r w:rsidR="007C25B3" w:rsidRPr="007360EE">
        <w:rPr>
          <w:rFonts w:ascii="宋体" w:hAnsi="宋体" w:hint="eastAsia"/>
        </w:rPr>
        <w:t>排放至</w:t>
      </w:r>
      <w:r w:rsidR="00614DB0" w:rsidRPr="007360EE">
        <w:rPr>
          <w:rFonts w:ascii="宋体" w:hAnsi="宋体" w:hint="eastAsia"/>
        </w:rPr>
        <w:t>循环水处理站</w:t>
      </w:r>
      <w:r w:rsidR="007C25B3" w:rsidRPr="007360EE">
        <w:rPr>
          <w:rFonts w:ascii="宋体" w:hAnsi="宋体" w:hint="eastAsia"/>
        </w:rPr>
        <w:t>进一步处理。</w:t>
      </w:r>
      <w:r w:rsidR="00614DB0" w:rsidRPr="007360EE">
        <w:rPr>
          <w:rFonts w:ascii="宋体" w:hAnsi="宋体" w:hint="eastAsia"/>
        </w:rPr>
        <w:t>酸性含铜污水</w:t>
      </w:r>
      <w:r w:rsidR="007C25B3" w:rsidRPr="007360EE">
        <w:rPr>
          <w:rFonts w:ascii="宋体" w:hAnsi="宋体" w:hint="eastAsia"/>
        </w:rPr>
        <w:t>处理工艺及回用去向见图</w:t>
      </w:r>
      <w:r w:rsidR="007C25B3" w:rsidRPr="007360EE">
        <w:rPr>
          <w:rFonts w:ascii="宋体" w:hAnsi="宋体"/>
        </w:rPr>
        <w:t>2</w:t>
      </w:r>
      <w:r w:rsidR="007C25B3" w:rsidRPr="007360EE">
        <w:rPr>
          <w:rFonts w:ascii="宋体" w:hAnsi="宋体" w:hint="eastAsia"/>
        </w:rPr>
        <w:t>。</w:t>
      </w:r>
      <w:r w:rsidR="00BF6AD9" w:rsidRPr="007360EE">
        <w:rPr>
          <w:rFonts w:ascii="宋体" w:hAnsi="宋体" w:hint="eastAsia"/>
        </w:rPr>
        <w:t xml:space="preserve">       </w:t>
      </w:r>
    </w:p>
    <w:p w:rsidR="00C364F0" w:rsidRDefault="00C364F0" w:rsidP="00C364F0">
      <w:pPr>
        <w:ind w:firstLineChars="2900" w:firstLine="6090"/>
      </w:pPr>
      <w:r>
        <w:rPr>
          <w:rFonts w:hint="eastAsia"/>
        </w:rPr>
        <w:t>NaOH/PAM/PAX</w:t>
      </w:r>
      <w:r w:rsidR="00BF6AD9">
        <w:rPr>
          <w:rFonts w:hint="eastAsia"/>
        </w:rPr>
        <w:t xml:space="preserve">   </w:t>
      </w:r>
    </w:p>
    <w:p w:rsidR="00BF6AD9" w:rsidRDefault="000939DC" w:rsidP="00C364F0">
      <w:pPr>
        <w:ind w:firstLineChars="2900" w:firstLine="609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0" type="#_x0000_t67" style="position:absolute;left:0;text-align:left;margin-left:340.6pt;margin-top:4.4pt;width:7.15pt;height:16.35pt;z-index:251618304">
            <v:textbox style="layout-flow:vertical-ideographic"/>
          </v:shape>
        </w:pict>
      </w:r>
      <w:r w:rsidR="00BF6AD9">
        <w:rPr>
          <w:rFonts w:hint="eastAsia"/>
        </w:rPr>
        <w:t xml:space="preserve">                                                                               </w:t>
      </w:r>
    </w:p>
    <w:p w:rsidR="00332116" w:rsidRDefault="000939DC" w:rsidP="00CA0F0F">
      <w:pPr>
        <w:spacing w:beforeLines="50" w:afterLines="50"/>
        <w:ind w:firstLineChars="200" w:firstLine="420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18" type="#_x0000_t176" style="position:absolute;left:0;text-align:left;margin-left:292.2pt;margin-top:5.15pt;width:90.3pt;height:74.1pt;z-index:251617280">
            <v:textbox style="mso-next-textbox:#_x0000_s1218">
              <w:txbxContent>
                <w:p w:rsidR="001E03FD" w:rsidRPr="007360EE" w:rsidRDefault="001E03F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7360EE">
                    <w:rPr>
                      <w:rFonts w:ascii="宋体" w:hAnsi="宋体"/>
                      <w:sz w:val="18"/>
                      <w:szCs w:val="18"/>
                    </w:rPr>
                    <w:t>污泥净化装置</w:t>
                  </w:r>
                </w:p>
                <w:p w:rsidR="001E03FD" w:rsidRPr="007360EE" w:rsidRDefault="001E03F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7360EE">
                    <w:rPr>
                      <w:rFonts w:ascii="宋体" w:hAnsi="宋体" w:hint="eastAsia"/>
                      <w:sz w:val="18"/>
                      <w:szCs w:val="18"/>
                    </w:rPr>
                    <w:t>处理后：PH=6-8</w:t>
                  </w:r>
                </w:p>
                <w:p w:rsidR="001E03FD" w:rsidRPr="007360EE" w:rsidRDefault="001E03F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7360EE">
                    <w:rPr>
                      <w:rFonts w:ascii="宋体" w:hAnsi="宋体" w:hint="eastAsia"/>
                      <w:sz w:val="18"/>
                      <w:szCs w:val="18"/>
                    </w:rPr>
                    <w:t>Cu</w:t>
                  </w:r>
                  <w:r w:rsidRPr="007360EE">
                    <w:rPr>
                      <w:rFonts w:ascii="宋体" w:hAnsi="宋体" w:hint="eastAsia"/>
                      <w:sz w:val="18"/>
                      <w:szCs w:val="18"/>
                      <w:vertAlign w:val="superscript"/>
                    </w:rPr>
                    <w:t>2+</w:t>
                  </w:r>
                  <w:r w:rsidRPr="007360EE">
                    <w:rPr>
                      <w:rFonts w:ascii="宋体" w:hAnsi="宋体" w:hint="eastAsia"/>
                      <w:sz w:val="18"/>
                      <w:szCs w:val="18"/>
                    </w:rPr>
                    <w:t>≤1mg/L</w:t>
                  </w:r>
                </w:p>
                <w:p w:rsidR="001E03FD" w:rsidRPr="007360EE" w:rsidRDefault="001E03F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7360EE">
                    <w:rPr>
                      <w:rFonts w:ascii="宋体" w:hAnsi="宋体" w:hint="eastAsia"/>
                      <w:sz w:val="18"/>
                      <w:szCs w:val="18"/>
                    </w:rPr>
                    <w:t>ss≤10mg/L</w:t>
                  </w:r>
                </w:p>
              </w:txbxContent>
            </v:textbox>
          </v:shape>
        </w:pict>
      </w:r>
      <w:r w:rsidR="00332116">
        <w:rPr>
          <w:rFonts w:hint="eastAsia"/>
        </w:rPr>
        <w:t xml:space="preserve">                                                       </w:t>
      </w:r>
    </w:p>
    <w:p w:rsidR="007C25B3" w:rsidRPr="007360EE" w:rsidRDefault="000939DC" w:rsidP="007C25B3">
      <w:pPr>
        <w:rPr>
          <w:sz w:val="18"/>
          <w:szCs w:val="18"/>
        </w:rPr>
      </w:pPr>
      <w:r>
        <w:rPr>
          <w:noProof/>
        </w:rPr>
        <w:pict>
          <v:shape id="_x0000_s1239" type="#_x0000_t32" style="position:absolute;left:0;text-align:left;margin-left:150pt;margin-top:2.15pt;width:0;height:24.75pt;z-index:251634688" o:connectortype="straight">
            <v:stroke endarrow="block"/>
          </v:shape>
        </w:pict>
      </w:r>
      <w:r>
        <w:rPr>
          <w:noProof/>
        </w:rPr>
        <w:pict>
          <v:shape id="_x0000_s1237" type="#_x0000_t32" style="position:absolute;left:0;text-align:left;margin-left:0;margin-top:2.15pt;width:150pt;height:0;z-index:251633664" o:connectortype="straight"/>
        </w:pict>
      </w:r>
      <w:r>
        <w:rPr>
          <w:noProof/>
        </w:rPr>
        <w:pict>
          <v:shape id="_x0000_s1236" type="#_x0000_t32" style="position:absolute;left:0;text-align:left;margin-left:0;margin-top:2.15pt;width:0;height:79.5pt;flip:y;z-index:251632640" o:connectortype="straight"/>
        </w:pict>
      </w:r>
      <w:r>
        <w:rPr>
          <w:noProof/>
        </w:rPr>
        <w:pict>
          <v:shape id="_x0000_s1211" type="#_x0000_t176" style="position:absolute;left:0;text-align:left;margin-left:6.15pt;margin-top:10.55pt;width:120.2pt;height:40.5pt;z-index:251611136">
            <v:textbox style="mso-next-textbox:#_x0000_s1211">
              <w:txbxContent>
                <w:p w:rsidR="001E03FD" w:rsidRPr="007360EE" w:rsidRDefault="001E03FD" w:rsidP="00967EA9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7360EE">
                    <w:rPr>
                      <w:rFonts w:ascii="宋体" w:hAnsi="宋体"/>
                      <w:sz w:val="18"/>
                      <w:szCs w:val="18"/>
                    </w:rPr>
                    <w:t>酸性含铜污水</w:t>
                  </w:r>
                  <w:r w:rsidRPr="007360EE">
                    <w:rPr>
                      <w:rFonts w:ascii="宋体" w:hAnsi="宋体" w:hint="eastAsia"/>
                      <w:sz w:val="18"/>
                      <w:szCs w:val="18"/>
                    </w:rPr>
                    <w:t>PH=2-3</w:t>
                  </w:r>
                </w:p>
                <w:p w:rsidR="001E03FD" w:rsidRPr="007360EE" w:rsidRDefault="001E03FD" w:rsidP="00597E0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7360EE">
                    <w:rPr>
                      <w:rFonts w:ascii="宋体" w:hAnsi="宋体" w:hint="eastAsia"/>
                      <w:sz w:val="18"/>
                      <w:szCs w:val="18"/>
                    </w:rPr>
                    <w:t>Cu</w:t>
                  </w:r>
                  <w:r w:rsidRPr="007360EE">
                    <w:rPr>
                      <w:rFonts w:ascii="宋体" w:hAnsi="宋体" w:hint="eastAsia"/>
                      <w:sz w:val="18"/>
                      <w:szCs w:val="18"/>
                      <w:vertAlign w:val="superscript"/>
                    </w:rPr>
                    <w:t>2+</w:t>
                  </w:r>
                  <w:r w:rsidRPr="007360EE">
                    <w:rPr>
                      <w:rFonts w:ascii="宋体" w:hAnsi="宋体" w:hint="eastAsia"/>
                      <w:sz w:val="18"/>
                      <w:szCs w:val="18"/>
                    </w:rPr>
                    <w:t>≤1mg/Lss≤10mg/L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176" style="position:absolute;left:0;text-align:left;margin-left:398.25pt;margin-top:10.55pt;width:51.75pt;height:40.5pt;z-index:251619328">
            <v:textbox style="mso-next-textbox:#_x0000_s1222">
              <w:txbxContent>
                <w:p w:rsidR="001E03FD" w:rsidRPr="007360EE" w:rsidRDefault="001E03FD">
                  <w:pPr>
                    <w:rPr>
                      <w:sz w:val="18"/>
                      <w:szCs w:val="18"/>
                    </w:rPr>
                  </w:pPr>
                  <w:r w:rsidRPr="007360EE">
                    <w:rPr>
                      <w:rFonts w:hint="eastAsia"/>
                      <w:sz w:val="18"/>
                      <w:szCs w:val="18"/>
                    </w:rPr>
                    <w:t>循环水</w:t>
                  </w:r>
                </w:p>
                <w:p w:rsidR="001E03FD" w:rsidRPr="007360EE" w:rsidRDefault="001E03FD">
                  <w:pPr>
                    <w:rPr>
                      <w:sz w:val="18"/>
                      <w:szCs w:val="18"/>
                    </w:rPr>
                  </w:pPr>
                  <w:r w:rsidRPr="007360EE">
                    <w:rPr>
                      <w:rFonts w:hint="eastAsia"/>
                      <w:sz w:val="18"/>
                      <w:szCs w:val="18"/>
                    </w:rPr>
                    <w:t>处理站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67" style="position:absolute;left:0;text-align:left;margin-left:174.7pt;margin-top:10.55pt;width:7.15pt;height:16.35pt;z-index:251614208">
            <v:textbox style="layout-flow:vertical-ideographic"/>
          </v:shape>
        </w:pict>
      </w:r>
      <w:r w:rsidR="00967EA9">
        <w:rPr>
          <w:rFonts w:hint="eastAsia"/>
        </w:rPr>
        <w:t xml:space="preserve">                              </w:t>
      </w:r>
      <w:r w:rsidR="001E03FD" w:rsidRPr="007360EE">
        <w:rPr>
          <w:rFonts w:hint="eastAsia"/>
          <w:sz w:val="18"/>
          <w:szCs w:val="18"/>
        </w:rPr>
        <w:t>通气搅拌</w:t>
      </w:r>
      <w:r w:rsidR="00967EA9" w:rsidRPr="007360EE">
        <w:rPr>
          <w:rFonts w:hint="eastAsia"/>
          <w:sz w:val="18"/>
          <w:szCs w:val="18"/>
        </w:rPr>
        <w:t xml:space="preserve">  </w:t>
      </w:r>
      <w:r w:rsidR="001E03FD" w:rsidRPr="007360EE">
        <w:rPr>
          <w:rFonts w:hint="eastAsia"/>
          <w:sz w:val="18"/>
          <w:szCs w:val="18"/>
        </w:rPr>
        <w:t xml:space="preserve"> </w:t>
      </w:r>
      <w:r w:rsidR="00967EA9" w:rsidRPr="007360EE">
        <w:rPr>
          <w:rFonts w:hint="eastAsia"/>
          <w:sz w:val="18"/>
          <w:szCs w:val="18"/>
        </w:rPr>
        <w:t xml:space="preserve">               </w:t>
      </w:r>
    </w:p>
    <w:p w:rsidR="007C25B3" w:rsidRDefault="000939DC" w:rsidP="007C25B3">
      <w:r>
        <w:rPr>
          <w:noProof/>
        </w:rPr>
        <w:pict>
          <v:shape id="_x0000_s1216" type="#_x0000_t176" style="position:absolute;left:0;text-align:left;margin-left:230.4pt;margin-top:11.3pt;width:49.15pt;height:24.15pt;z-index:251615232">
            <v:textbox style="mso-next-textbox:#_x0000_s1216">
              <w:txbxContent>
                <w:p w:rsidR="001E03FD" w:rsidRPr="007360EE" w:rsidRDefault="001E03FD">
                  <w:pPr>
                    <w:rPr>
                      <w:sz w:val="18"/>
                      <w:szCs w:val="18"/>
                    </w:rPr>
                  </w:pPr>
                  <w:r w:rsidRPr="007360EE">
                    <w:rPr>
                      <w:sz w:val="18"/>
                      <w:szCs w:val="18"/>
                    </w:rPr>
                    <w:t>提升泵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176" style="position:absolute;left:0;text-align:left;margin-left:144.75pt;margin-top:11.3pt;width:1in;height:24.15pt;z-index:251612160">
            <v:textbox style="mso-next-textbox:#_x0000_s1212">
              <w:txbxContent>
                <w:p w:rsidR="001E03FD" w:rsidRPr="007360EE" w:rsidRDefault="001E03FD">
                  <w:pPr>
                    <w:rPr>
                      <w:sz w:val="18"/>
                      <w:szCs w:val="18"/>
                    </w:rPr>
                  </w:pPr>
                  <w:r w:rsidRPr="007360EE">
                    <w:rPr>
                      <w:sz w:val="18"/>
                      <w:szCs w:val="18"/>
                    </w:rPr>
                    <w:t>均质调节池</w:t>
                  </w:r>
                </w:p>
              </w:txbxContent>
            </v:textbox>
          </v:shape>
        </w:pict>
      </w:r>
    </w:p>
    <w:p w:rsidR="007C25B3" w:rsidRDefault="000939DC" w:rsidP="007C25B3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40" type="#_x0000_t13" style="position:absolute;left:0;text-align:left;margin-left:279.55pt;margin-top:7.7pt;width:11pt;height:7.15pt;z-index:251635712"/>
        </w:pict>
      </w:r>
      <w:r>
        <w:rPr>
          <w:noProof/>
        </w:rPr>
        <w:pict>
          <v:shape id="_x0000_s1223" type="#_x0000_t13" style="position:absolute;left:0;text-align:left;margin-left:382.5pt;margin-top:7.7pt;width:15.75pt;height:7.15pt;z-index:251620352"/>
        </w:pict>
      </w:r>
      <w:r>
        <w:rPr>
          <w:noProof/>
        </w:rPr>
        <w:pict>
          <v:shape id="_x0000_s1217" type="#_x0000_t13" style="position:absolute;left:0;text-align:left;margin-left:216.75pt;margin-top:7.7pt;width:13.65pt;height:7.15pt;z-index:251616256"/>
        </w:pict>
      </w:r>
      <w:r>
        <w:rPr>
          <w:noProof/>
        </w:rPr>
        <w:pict>
          <v:shape id="_x0000_s1213" type="#_x0000_t13" style="position:absolute;left:0;text-align:left;margin-left:126.35pt;margin-top:7.7pt;width:18.4pt;height:7.15pt;z-index:251613184"/>
        </w:pict>
      </w:r>
    </w:p>
    <w:p w:rsidR="007C25B3" w:rsidRDefault="000939DC" w:rsidP="007C25B3">
      <w:r>
        <w:rPr>
          <w:noProof/>
        </w:rPr>
        <w:pict>
          <v:shape id="_x0000_s1241" type="#_x0000_t67" style="position:absolute;left:0;text-align:left;margin-left:372.75pt;margin-top:9.05pt;width:9.75pt;height:13.8pt;z-index:251636736">
            <v:textbox style="layout-flow:vertical-ideographic"/>
          </v:shape>
        </w:pict>
      </w:r>
    </w:p>
    <w:p w:rsidR="007C25B3" w:rsidRDefault="000939DC" w:rsidP="007C25B3">
      <w:r>
        <w:rPr>
          <w:noProof/>
        </w:rPr>
        <w:pict>
          <v:shape id="_x0000_s1234" type="#_x0000_t176" style="position:absolute;left:0;text-align:left;margin-left:15.75pt;margin-top:7.25pt;width:66.9pt;height:23.25pt;z-index:251630592">
            <v:textbox style="mso-next-textbox:#_x0000_s1234">
              <w:txbxContent>
                <w:p w:rsidR="001E03FD" w:rsidRPr="007360EE" w:rsidRDefault="001E03FD" w:rsidP="007360EE">
                  <w:pPr>
                    <w:jc w:val="center"/>
                    <w:rPr>
                      <w:sz w:val="18"/>
                      <w:szCs w:val="18"/>
                    </w:rPr>
                  </w:pPr>
                  <w:r w:rsidRPr="007360EE">
                    <w:rPr>
                      <w:rFonts w:hint="eastAsia"/>
                      <w:sz w:val="18"/>
                      <w:szCs w:val="18"/>
                    </w:rPr>
                    <w:t>滤液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176" style="position:absolute;left:0;text-align:left;margin-left:97.3pt;margin-top:7.25pt;width:70.7pt;height:23.25pt;z-index:251628544">
            <v:textbox style="mso-next-textbox:#_x0000_s1232">
              <w:txbxContent>
                <w:p w:rsidR="001E03FD" w:rsidRPr="007360EE" w:rsidRDefault="001E03FD" w:rsidP="007360EE">
                  <w:pPr>
                    <w:jc w:val="center"/>
                    <w:rPr>
                      <w:sz w:val="18"/>
                      <w:szCs w:val="18"/>
                    </w:rPr>
                  </w:pPr>
                  <w:r w:rsidRPr="007360EE">
                    <w:rPr>
                      <w:sz w:val="18"/>
                      <w:szCs w:val="18"/>
                    </w:rPr>
                    <w:t>含铜泥饼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0" type="#_x0000_t176" style="position:absolute;left:0;text-align:left;margin-left:186.7pt;margin-top:6.15pt;width:84.8pt;height:24pt;z-index:251626496">
            <v:textbox style="mso-next-textbox:#_x0000_s1230">
              <w:txbxContent>
                <w:p w:rsidR="001E03FD" w:rsidRPr="007360EE" w:rsidRDefault="001E03FD" w:rsidP="007360EE">
                  <w:pPr>
                    <w:jc w:val="center"/>
                    <w:rPr>
                      <w:sz w:val="18"/>
                      <w:szCs w:val="18"/>
                    </w:rPr>
                  </w:pPr>
                  <w:r w:rsidRPr="007360EE">
                    <w:rPr>
                      <w:sz w:val="18"/>
                      <w:szCs w:val="18"/>
                    </w:rPr>
                    <w:t>污泥脱水机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8" type="#_x0000_t176" style="position:absolute;left:0;text-align:left;margin-left:290.55pt;margin-top:7.25pt;width:57.2pt;height:22.5pt;z-index:251624448">
            <v:textbox style="mso-next-textbox:#_x0000_s1228">
              <w:txbxContent>
                <w:p w:rsidR="001E03FD" w:rsidRPr="007360EE" w:rsidRDefault="001E03FD" w:rsidP="007360EE">
                  <w:pPr>
                    <w:jc w:val="center"/>
                    <w:rPr>
                      <w:sz w:val="18"/>
                      <w:szCs w:val="18"/>
                    </w:rPr>
                  </w:pPr>
                  <w:r w:rsidRPr="007360EE">
                    <w:rPr>
                      <w:sz w:val="18"/>
                      <w:szCs w:val="18"/>
                    </w:rPr>
                    <w:t>污泥泵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176" style="position:absolute;left:0;text-align:left;margin-left:365.55pt;margin-top:7.25pt;width:84.45pt;height:22.5pt;z-index:251621376">
            <v:textbox style="mso-next-textbox:#_x0000_s1225">
              <w:txbxContent>
                <w:p w:rsidR="001E03FD" w:rsidRPr="007360EE" w:rsidRDefault="001E03FD" w:rsidP="007360EE">
                  <w:pPr>
                    <w:jc w:val="center"/>
                    <w:rPr>
                      <w:sz w:val="18"/>
                      <w:szCs w:val="18"/>
                    </w:rPr>
                  </w:pPr>
                  <w:r w:rsidRPr="007360EE">
                    <w:rPr>
                      <w:sz w:val="18"/>
                      <w:szCs w:val="18"/>
                    </w:rPr>
                    <w:t>污泥回水罐</w:t>
                  </w:r>
                </w:p>
              </w:txbxContent>
            </v:textbox>
          </v:shape>
        </w:pict>
      </w:r>
    </w:p>
    <w:p w:rsidR="007C25B3" w:rsidRDefault="000939DC" w:rsidP="007C25B3">
      <w:r>
        <w:rPr>
          <w:noProof/>
        </w:rPr>
        <w:pict>
          <v:shape id="_x0000_s1242" type="#_x0000_t67" style="position:absolute;left:0;text-align:left;margin-left:126.35pt;margin-top:14.9pt;width:7.15pt;height:19.2pt;z-index:251637760">
            <v:textbox style="layout-flow:vertical-ideographic"/>
          </v:shape>
        </w:pict>
      </w:r>
      <w:r>
        <w:rPr>
          <w:noProof/>
        </w:rPr>
        <w:pict>
          <v:shape id="_x0000_s1235" type="#_x0000_t32" style="position:absolute;left:0;text-align:left;margin-left:0;margin-top:3.65pt;width:15.75pt;height:0;flip:x;z-index:251631616" o:connectortype="straight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33" type="#_x0000_t66" style="position:absolute;left:0;text-align:left;margin-left:82.65pt;margin-top:7.4pt;width:14.65pt;height:7.15pt;z-index:251629568"/>
        </w:pict>
      </w:r>
      <w:r>
        <w:rPr>
          <w:noProof/>
        </w:rPr>
        <w:pict>
          <v:shape id="_x0000_s1231" type="#_x0000_t66" style="position:absolute;left:0;text-align:left;margin-left:168pt;margin-top:7.4pt;width:18.7pt;height:7.15pt;z-index:251627520"/>
        </w:pict>
      </w:r>
      <w:r>
        <w:rPr>
          <w:noProof/>
        </w:rPr>
        <w:pict>
          <v:shape id="_x0000_s1229" type="#_x0000_t66" style="position:absolute;left:0;text-align:left;margin-left:271.5pt;margin-top:7.4pt;width:19.05pt;height:7.15pt;z-index:251625472"/>
        </w:pict>
      </w:r>
      <w:r>
        <w:rPr>
          <w:noProof/>
        </w:rPr>
        <w:pict>
          <v:shape id="_x0000_s1227" type="#_x0000_t66" style="position:absolute;left:0;text-align:left;margin-left:349.4pt;margin-top:3.65pt;width:16.15pt;height:10.5pt;z-index:251623424"/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26" type="#_x0000_t68" style="position:absolute;left:0;text-align:left;margin-left:429.75pt;margin-top:14.15pt;width:7.15pt;height:13.5pt;z-index:251622400">
            <v:textbox style="layout-flow:vertical-ideographic"/>
          </v:shape>
        </w:pict>
      </w:r>
    </w:p>
    <w:p w:rsidR="007C25B3" w:rsidRDefault="007C25B3" w:rsidP="007C25B3"/>
    <w:p w:rsidR="00332116" w:rsidRPr="007360EE" w:rsidRDefault="000939DC" w:rsidP="00332116">
      <w:pPr>
        <w:rPr>
          <w:sz w:val="18"/>
          <w:szCs w:val="18"/>
        </w:rPr>
      </w:pPr>
      <w:r>
        <w:rPr>
          <w:noProof/>
        </w:rPr>
        <w:pict>
          <v:shape id="_x0000_s1243" type="#_x0000_t176" style="position:absolute;left:0;text-align:left;margin-left:97.3pt;margin-top:2.9pt;width:66.95pt;height:23.25pt;z-index:251638784">
            <v:textbox style="mso-next-textbox:#_x0000_s1243">
              <w:txbxContent>
                <w:p w:rsidR="001E03FD" w:rsidRPr="007360EE" w:rsidRDefault="001E03FD" w:rsidP="007360EE">
                  <w:pPr>
                    <w:jc w:val="center"/>
                    <w:rPr>
                      <w:sz w:val="18"/>
                      <w:szCs w:val="18"/>
                    </w:rPr>
                  </w:pPr>
                  <w:r w:rsidRPr="007360EE">
                    <w:rPr>
                      <w:sz w:val="18"/>
                      <w:szCs w:val="18"/>
                    </w:rPr>
                    <w:t>回收处理</w:t>
                  </w:r>
                </w:p>
              </w:txbxContent>
            </v:textbox>
          </v:shape>
        </w:pict>
      </w:r>
      <w:r w:rsidR="00332116">
        <w:rPr>
          <w:rFonts w:hint="eastAsia"/>
        </w:rPr>
        <w:t xml:space="preserve">                                                                              </w:t>
      </w:r>
      <w:r w:rsidR="00332116" w:rsidRPr="007360EE">
        <w:rPr>
          <w:rFonts w:hint="eastAsia"/>
          <w:sz w:val="18"/>
          <w:szCs w:val="18"/>
        </w:rPr>
        <w:t>通气搅拌</w:t>
      </w:r>
    </w:p>
    <w:p w:rsidR="00332116" w:rsidRDefault="00332116" w:rsidP="007C25B3">
      <w:pPr>
        <w:rPr>
          <w:rFonts w:hint="eastAsia"/>
        </w:rPr>
      </w:pPr>
    </w:p>
    <w:p w:rsidR="007C25B3" w:rsidRPr="002348AE" w:rsidRDefault="007C25B3" w:rsidP="00716DEB">
      <w:pPr>
        <w:tabs>
          <w:tab w:val="num" w:pos="1120"/>
        </w:tabs>
        <w:ind w:firstLineChars="200" w:firstLine="420"/>
        <w:jc w:val="center"/>
        <w:rPr>
          <w:rFonts w:ascii="黑体" w:eastAsia="黑体" w:hAnsi="黑体"/>
          <w:szCs w:val="21"/>
        </w:rPr>
      </w:pPr>
      <w:r w:rsidRPr="002348AE">
        <w:rPr>
          <w:rFonts w:ascii="黑体" w:eastAsia="黑体" w:hAnsi="黑体" w:hint="eastAsia"/>
          <w:szCs w:val="21"/>
        </w:rPr>
        <w:t>图2</w:t>
      </w:r>
      <w:r w:rsidRPr="002348AE">
        <w:rPr>
          <w:rFonts w:ascii="黑体" w:eastAsia="黑体" w:hAnsi="黑体"/>
          <w:szCs w:val="21"/>
        </w:rPr>
        <w:t xml:space="preserve">  </w:t>
      </w:r>
      <w:r w:rsidR="00675FEA" w:rsidRPr="002348AE">
        <w:rPr>
          <w:rFonts w:ascii="黑体" w:eastAsia="黑体" w:hAnsi="黑体" w:hint="eastAsia"/>
          <w:szCs w:val="21"/>
        </w:rPr>
        <w:t>酸性含铜污水</w:t>
      </w:r>
      <w:r w:rsidRPr="002348AE">
        <w:rPr>
          <w:rFonts w:ascii="黑体" w:eastAsia="黑体" w:hAnsi="黑体" w:hint="eastAsia"/>
          <w:szCs w:val="21"/>
        </w:rPr>
        <w:t>处理工艺及回用流程图</w:t>
      </w:r>
    </w:p>
    <w:p w:rsidR="000E61C1" w:rsidRDefault="007C25B3" w:rsidP="00CA0F0F">
      <w:pPr>
        <w:spacing w:beforeLines="100" w:afterLines="100"/>
        <w:rPr>
          <w:rFonts w:ascii="黑体" w:eastAsia="黑体" w:hAnsi="黑体"/>
          <w:bCs/>
          <w:szCs w:val="21"/>
        </w:rPr>
      </w:pPr>
      <w:r w:rsidRPr="00947F99">
        <w:rPr>
          <w:rFonts w:ascii="黑体" w:eastAsia="黑体" w:hAnsi="黑体"/>
          <w:bCs/>
          <w:szCs w:val="21"/>
        </w:rPr>
        <w:lastRenderedPageBreak/>
        <w:t>5.</w:t>
      </w:r>
      <w:r w:rsidR="00545A1C">
        <w:rPr>
          <w:rFonts w:ascii="黑体" w:eastAsia="黑体" w:hAnsi="黑体" w:hint="eastAsia"/>
          <w:bCs/>
          <w:szCs w:val="21"/>
        </w:rPr>
        <w:t>3</w:t>
      </w:r>
      <w:r w:rsidRPr="00947F99">
        <w:rPr>
          <w:rFonts w:ascii="黑体" w:eastAsia="黑体" w:hAnsi="黑体"/>
          <w:bCs/>
          <w:szCs w:val="21"/>
        </w:rPr>
        <w:t>.2</w:t>
      </w:r>
      <w:r w:rsidR="000E61C1">
        <w:rPr>
          <w:rFonts w:ascii="黑体" w:eastAsia="黑体" w:hAnsi="黑体"/>
          <w:bCs/>
          <w:szCs w:val="21"/>
        </w:rPr>
        <w:t>废乳液</w:t>
      </w:r>
    </w:p>
    <w:p w:rsidR="007C25B3" w:rsidRDefault="000E61C1" w:rsidP="003F0B5A">
      <w:pPr>
        <w:ind w:firstLineChars="200" w:firstLine="420"/>
      </w:pPr>
      <w:r>
        <w:rPr>
          <w:rFonts w:hint="eastAsia"/>
        </w:rPr>
        <w:t>废乳液（主要污染物：</w:t>
      </w:r>
      <w:r w:rsidRPr="000E61C1">
        <w:rPr>
          <w:rFonts w:ascii="宋体" w:hAnsi="宋体" w:hint="eastAsia"/>
          <w:szCs w:val="21"/>
        </w:rPr>
        <w:t>油脂、有机杂质、无机盐等</w:t>
      </w:r>
      <w:r>
        <w:rPr>
          <w:rFonts w:hint="eastAsia"/>
        </w:rPr>
        <w:t>）处理工艺宜选用破乳、旋流除砂、超滤等处理方法，处理后的出水排放至循环水处理站进一步处理，并作为系统的补充用水。</w:t>
      </w:r>
      <w:r w:rsidR="007C25B3">
        <w:rPr>
          <w:rFonts w:hint="eastAsia"/>
        </w:rPr>
        <w:t>处理工艺及回用流程见图</w:t>
      </w:r>
      <w:r w:rsidR="002348AE" w:rsidRPr="002348AE">
        <w:rPr>
          <w:rFonts w:hint="eastAsia"/>
          <w:color w:val="FF0000"/>
        </w:rPr>
        <w:t>3</w:t>
      </w:r>
      <w:r w:rsidR="007C25B3">
        <w:rPr>
          <w:rFonts w:hint="eastAsia"/>
        </w:rPr>
        <w:t>。</w:t>
      </w:r>
    </w:p>
    <w:p w:rsidR="003F0B5A" w:rsidRDefault="003F0B5A" w:rsidP="003F0B5A">
      <w:pPr>
        <w:ind w:firstLineChars="200" w:firstLine="420"/>
      </w:pPr>
    </w:p>
    <w:p w:rsidR="003B541B" w:rsidRPr="000E61C1" w:rsidRDefault="000E61C1" w:rsidP="007C25B3">
      <w:pPr>
        <w:tabs>
          <w:tab w:val="left" w:pos="7258"/>
        </w:tabs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18"/>
          <w:szCs w:val="18"/>
        </w:rPr>
        <w:t xml:space="preserve">                     </w:t>
      </w:r>
      <w:r w:rsidRPr="000E61C1">
        <w:rPr>
          <w:rFonts w:ascii="黑体" w:eastAsia="黑体" w:hAnsi="黑体" w:hint="eastAsia"/>
          <w:szCs w:val="21"/>
        </w:rPr>
        <w:t xml:space="preserve"> </w:t>
      </w:r>
      <w:r w:rsidRPr="000E61C1">
        <w:rPr>
          <w:rFonts w:ascii="宋体" w:hAnsi="宋体" w:hint="eastAsia"/>
          <w:szCs w:val="21"/>
        </w:rPr>
        <w:t xml:space="preserve"> </w:t>
      </w:r>
      <w:r w:rsidRPr="008F1136">
        <w:rPr>
          <w:rFonts w:ascii="宋体" w:hAnsi="宋体" w:hint="eastAsia"/>
          <w:sz w:val="18"/>
          <w:szCs w:val="18"/>
        </w:rPr>
        <w:t xml:space="preserve">  加热         沉渣、SS收集处理</w:t>
      </w:r>
      <w:r w:rsidR="001821A1" w:rsidRPr="008F1136">
        <w:rPr>
          <w:rFonts w:ascii="宋体" w:hAnsi="宋体" w:hint="eastAsia"/>
          <w:sz w:val="18"/>
          <w:szCs w:val="18"/>
        </w:rPr>
        <w:t xml:space="preserve">     </w:t>
      </w:r>
      <w:r w:rsidR="008F1136">
        <w:rPr>
          <w:rFonts w:ascii="宋体" w:hAnsi="宋体" w:hint="eastAsia"/>
          <w:sz w:val="18"/>
          <w:szCs w:val="18"/>
        </w:rPr>
        <w:t xml:space="preserve">      </w:t>
      </w:r>
      <w:r w:rsidR="001821A1" w:rsidRPr="008F1136">
        <w:rPr>
          <w:rFonts w:ascii="宋体" w:hAnsi="宋体" w:hint="eastAsia"/>
          <w:sz w:val="18"/>
          <w:szCs w:val="18"/>
        </w:rPr>
        <w:t xml:space="preserve">  污物去除</w:t>
      </w:r>
      <w:r w:rsidR="000939DC" w:rsidRPr="000939DC">
        <w:rPr>
          <w:rFonts w:ascii="黑体" w:eastAsia="黑体" w:hAnsi="黑体"/>
          <w:noProof/>
          <w:sz w:val="18"/>
          <w:szCs w:val="18"/>
        </w:rPr>
        <w:pict>
          <v:shape id="_x0000_s1255" type="#_x0000_t68" style="position:absolute;left:0;text-align:left;margin-left:321.35pt;margin-top:14pt;width:7.15pt;height:24pt;z-index:251649024;mso-position-horizontal-relative:text;mso-position-vertical-relative:text">
            <v:textbox style="layout-flow:vertical-ideographic"/>
          </v:shape>
        </w:pict>
      </w:r>
      <w:r w:rsidR="000939DC" w:rsidRPr="000939DC">
        <w:rPr>
          <w:rFonts w:ascii="黑体" w:eastAsia="黑体" w:hAnsi="黑体"/>
          <w:noProof/>
          <w:sz w:val="18"/>
          <w:szCs w:val="18"/>
        </w:rPr>
        <w:pict>
          <v:shape id="_x0000_s1254" type="#_x0000_t68" style="position:absolute;left:0;text-align:left;margin-left:209.6pt;margin-top:14pt;width:7.15pt;height:24pt;z-index:251648000;mso-position-horizontal-relative:text;mso-position-vertical-relative:text">
            <v:textbox style="layout-flow:vertical-ideographic"/>
          </v:shape>
        </w:pict>
      </w:r>
      <w:r w:rsidR="000939DC" w:rsidRPr="000939DC">
        <w:rPr>
          <w:rFonts w:ascii="黑体" w:eastAsia="黑体" w:hAnsi="黑体"/>
          <w:noProof/>
          <w:sz w:val="18"/>
          <w:szCs w:val="18"/>
        </w:rPr>
        <w:pict>
          <v:shape id="_x0000_s1248" type="#_x0000_t67" style="position:absolute;left:0;text-align:left;margin-left:119.2pt;margin-top:14pt;width:7.15pt;height:24pt;z-index:251642880;mso-position-horizontal-relative:text;mso-position-vertical-relative:text">
            <v:textbox style="layout-flow:vertical-ideographic"/>
          </v:shape>
        </w:pict>
      </w:r>
    </w:p>
    <w:p w:rsidR="000E61C1" w:rsidRDefault="000E61C1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</w:p>
    <w:p w:rsidR="000E61C1" w:rsidRDefault="000939DC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noProof/>
          <w:sz w:val="18"/>
          <w:szCs w:val="18"/>
        </w:rPr>
        <w:pict>
          <v:shape id="_x0000_s1256" type="#_x0000_t176" style="position:absolute;left:0;text-align:left;margin-left:390pt;margin-top:6.8pt;width:70.5pt;height:24.75pt;z-index:251650048">
            <v:textbox style="mso-next-textbox:#_x0000_s1256">
              <w:txbxContent>
                <w:p w:rsidR="001E03FD" w:rsidRPr="008F1136" w:rsidRDefault="001E03FD" w:rsidP="008F1136">
                  <w:pPr>
                    <w:jc w:val="center"/>
                    <w:rPr>
                      <w:sz w:val="18"/>
                      <w:szCs w:val="18"/>
                    </w:rPr>
                  </w:pPr>
                  <w:r w:rsidRPr="008F1136">
                    <w:rPr>
                      <w:sz w:val="18"/>
                      <w:szCs w:val="18"/>
                    </w:rPr>
                    <w:t>超滤循环槽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52" type="#_x0000_t176" style="position:absolute;left:0;text-align:left;margin-left:271.5pt;margin-top:6.8pt;width:101.25pt;height:24.75pt;z-index:251645952">
            <v:textbox style="mso-next-textbox:#_x0000_s1252">
              <w:txbxContent>
                <w:p w:rsidR="001E03FD" w:rsidRPr="008F1136" w:rsidRDefault="001E03FD" w:rsidP="008F1136">
                  <w:pPr>
                    <w:jc w:val="center"/>
                    <w:rPr>
                      <w:sz w:val="18"/>
                      <w:szCs w:val="18"/>
                    </w:rPr>
                  </w:pPr>
                  <w:r w:rsidRPr="008F1136">
                    <w:rPr>
                      <w:sz w:val="18"/>
                      <w:szCs w:val="18"/>
                    </w:rPr>
                    <w:t>重力式纸袋过滤器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49" type="#_x0000_t176" style="position:absolute;left:0;text-align:left;margin-left:174.7pt;margin-top:6.8pt;width:76.55pt;height:24.75pt;z-index:251643904">
            <v:textbox style="mso-next-textbox:#_x0000_s1249">
              <w:txbxContent>
                <w:p w:rsidR="001E03FD" w:rsidRPr="008F1136" w:rsidRDefault="001E03FD" w:rsidP="008F1136">
                  <w:pPr>
                    <w:jc w:val="center"/>
                    <w:rPr>
                      <w:sz w:val="18"/>
                      <w:szCs w:val="18"/>
                    </w:rPr>
                  </w:pPr>
                  <w:r w:rsidRPr="008F1136">
                    <w:rPr>
                      <w:sz w:val="18"/>
                      <w:szCs w:val="18"/>
                    </w:rPr>
                    <w:t>旋流除砂器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46" type="#_x0000_t176" style="position:absolute;left:0;text-align:left;margin-left:97.3pt;margin-top:6.8pt;width:52.7pt;height:24.75pt;z-index:251641856">
            <v:textbox style="mso-next-textbox:#_x0000_s1246">
              <w:txbxContent>
                <w:p w:rsidR="001E03FD" w:rsidRPr="008F1136" w:rsidRDefault="001E03FD" w:rsidP="008F1136">
                  <w:pPr>
                    <w:jc w:val="center"/>
                    <w:rPr>
                      <w:sz w:val="18"/>
                      <w:szCs w:val="18"/>
                    </w:rPr>
                  </w:pPr>
                  <w:r w:rsidRPr="008F1136">
                    <w:rPr>
                      <w:sz w:val="18"/>
                      <w:szCs w:val="18"/>
                    </w:rPr>
                    <w:t>破乳罐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44" type="#_x0000_t176" style="position:absolute;left:0;text-align:left;margin-left:6.15pt;margin-top:6.8pt;width:64.35pt;height:24.75pt;z-index:251639808">
            <v:textbox style="mso-next-textbox:#_x0000_s1244">
              <w:txbxContent>
                <w:p w:rsidR="001E03FD" w:rsidRPr="008F1136" w:rsidRDefault="001E03FD" w:rsidP="008F1136">
                  <w:pPr>
                    <w:jc w:val="center"/>
                    <w:rPr>
                      <w:sz w:val="18"/>
                      <w:szCs w:val="18"/>
                    </w:rPr>
                  </w:pPr>
                  <w:r w:rsidRPr="008F1136">
                    <w:rPr>
                      <w:sz w:val="18"/>
                      <w:szCs w:val="18"/>
                    </w:rPr>
                    <w:t>废乳化液</w:t>
                  </w:r>
                </w:p>
              </w:txbxContent>
            </v:textbox>
          </v:shape>
        </w:pict>
      </w:r>
    </w:p>
    <w:p w:rsidR="000E61C1" w:rsidRDefault="000939DC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noProof/>
          <w:sz w:val="18"/>
          <w:szCs w:val="18"/>
        </w:rPr>
        <w:pict>
          <v:shape id="_x0000_s1257" type="#_x0000_t13" style="position:absolute;left:0;text-align:left;margin-left:372.75pt;margin-top:2.8pt;width:17.25pt;height:7.15pt;z-index:251651072"/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53" type="#_x0000_t13" style="position:absolute;left:0;text-align:left;margin-left:251.25pt;margin-top:2.8pt;width:20.25pt;height:7.15pt;z-index:251646976"/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50" type="#_x0000_t13" style="position:absolute;left:0;text-align:left;margin-left:150pt;margin-top:2.8pt;width:24.7pt;height:7.15pt;z-index:251644928"/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45" type="#_x0000_t13" style="position:absolute;left:0;text-align:left;margin-left:70.5pt;margin-top:2.8pt;width:26.8pt;height:7.15pt;z-index:251640832"/>
        </w:pict>
      </w:r>
    </w:p>
    <w:p w:rsidR="000E61C1" w:rsidRDefault="000939DC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noProof/>
          <w:sz w:val="18"/>
          <w:szCs w:val="18"/>
        </w:rPr>
        <w:pict>
          <v:shape id="_x0000_s1263" type="#_x0000_t67" style="position:absolute;left:0;text-align:left;margin-left:119.2pt;margin-top:.35pt;width:7.15pt;height:32.25pt;z-index:251655168">
            <v:textbox style="layout-flow:vertical-ideographic"/>
          </v:shape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60" type="#_x0000_t67" style="position:absolute;left:0;text-align:left;margin-left:417.75pt;margin-top:.35pt;width:7.15pt;height:52.5pt;z-index:251654144">
            <v:textbox style="layout-flow:vertical-ideographic"/>
          </v:shape>
        </w:pict>
      </w:r>
    </w:p>
    <w:p w:rsidR="000E61C1" w:rsidRDefault="000E61C1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</w:p>
    <w:p w:rsidR="000E61C1" w:rsidRPr="001821A1" w:rsidRDefault="001821A1" w:rsidP="007C25B3">
      <w:pPr>
        <w:tabs>
          <w:tab w:val="left" w:pos="7258"/>
        </w:tabs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18"/>
          <w:szCs w:val="18"/>
        </w:rPr>
        <w:t xml:space="preserve">                    </w:t>
      </w:r>
      <w:r w:rsidRPr="001821A1">
        <w:rPr>
          <w:rFonts w:ascii="黑体" w:eastAsia="黑体" w:hAnsi="黑体" w:hint="eastAsia"/>
          <w:szCs w:val="21"/>
        </w:rPr>
        <w:t xml:space="preserve">    除油</w:t>
      </w:r>
    </w:p>
    <w:p w:rsidR="000E61C1" w:rsidRDefault="000939DC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noProof/>
          <w:sz w:val="18"/>
          <w:szCs w:val="18"/>
        </w:rPr>
        <w:pict>
          <v:shape id="_x0000_s1264" type="#_x0000_t176" style="position:absolute;left:0;text-align:left;margin-left:204pt;margin-top:6.05pt;width:82.5pt;height:24.75pt;z-index:251656192">
            <v:textbox style="mso-next-textbox:#_x0000_s1264">
              <w:txbxContent>
                <w:p w:rsidR="001E03FD" w:rsidRPr="008F1136" w:rsidRDefault="001E03FD" w:rsidP="008F1136">
                  <w:pPr>
                    <w:jc w:val="center"/>
                    <w:rPr>
                      <w:sz w:val="18"/>
                      <w:szCs w:val="18"/>
                    </w:rPr>
                  </w:pPr>
                  <w:r w:rsidRPr="008F1136">
                    <w:rPr>
                      <w:sz w:val="18"/>
                      <w:szCs w:val="18"/>
                    </w:rPr>
                    <w:t>循环水处理站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58" type="#_x0000_t176" style="position:absolute;left:0;text-align:left;margin-left:321.35pt;margin-top:6.05pt;width:128.65pt;height:24.75pt;z-index:251652096">
            <v:textbox style="mso-next-textbox:#_x0000_s1258">
              <w:txbxContent>
                <w:p w:rsidR="001E03FD" w:rsidRPr="008F1136" w:rsidRDefault="001E03FD" w:rsidP="008F1136">
                  <w:pPr>
                    <w:ind w:firstLineChars="100" w:firstLine="180"/>
                    <w:jc w:val="center"/>
                    <w:rPr>
                      <w:sz w:val="18"/>
                      <w:szCs w:val="18"/>
                    </w:rPr>
                  </w:pPr>
                  <w:r w:rsidRPr="008F1136">
                    <w:rPr>
                      <w:sz w:val="18"/>
                      <w:szCs w:val="18"/>
                    </w:rPr>
                    <w:t>无机陶瓷膜超滤装置</w:t>
                  </w:r>
                </w:p>
              </w:txbxContent>
            </v:textbox>
          </v:shape>
        </w:pict>
      </w:r>
    </w:p>
    <w:p w:rsidR="000E61C1" w:rsidRDefault="000939DC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noProof/>
          <w:sz w:val="18"/>
          <w:szCs w:val="18"/>
        </w:rPr>
        <w:pict>
          <v:shape id="_x0000_s1265" type="#_x0000_t66" style="position:absolute;left:0;text-align:left;margin-left:286.5pt;margin-top:3.95pt;width:34.85pt;height:7.15pt;z-index:251657216"/>
        </w:pict>
      </w:r>
      <w:r>
        <w:rPr>
          <w:rFonts w:ascii="黑体" w:eastAsia="黑体" w:hAnsi="黑体"/>
          <w:noProof/>
          <w:sz w:val="18"/>
          <w:szCs w:val="18"/>
        </w:rPr>
        <w:pict>
          <v:shape id="_x0000_s1259" type="#_x0000_t67" style="position:absolute;left:0;text-align:left;margin-left:386.25pt;margin-top:15.2pt;width:7.15pt;height:19.5pt;z-index:251653120">
            <v:textbox style="layout-flow:vertical-ideographic"/>
          </v:shape>
        </w:pict>
      </w:r>
    </w:p>
    <w:p w:rsidR="000E61C1" w:rsidRDefault="000E61C1" w:rsidP="007C25B3">
      <w:pPr>
        <w:tabs>
          <w:tab w:val="left" w:pos="7258"/>
        </w:tabs>
        <w:rPr>
          <w:rFonts w:ascii="黑体" w:eastAsia="黑体" w:hAnsi="黑体"/>
          <w:sz w:val="18"/>
          <w:szCs w:val="18"/>
        </w:rPr>
      </w:pPr>
    </w:p>
    <w:p w:rsidR="007C25B3" w:rsidRPr="008F1136" w:rsidRDefault="007C25B3" w:rsidP="007C25B3">
      <w:pPr>
        <w:tabs>
          <w:tab w:val="left" w:pos="7258"/>
        </w:tabs>
        <w:rPr>
          <w:rFonts w:ascii="宋体" w:hAnsi="宋体"/>
          <w:sz w:val="18"/>
          <w:szCs w:val="18"/>
        </w:rPr>
      </w:pPr>
      <w:r>
        <w:tab/>
      </w:r>
      <w:r w:rsidR="001821A1" w:rsidRPr="008F1136">
        <w:rPr>
          <w:rFonts w:ascii="宋体" w:hAnsi="宋体"/>
          <w:sz w:val="18"/>
          <w:szCs w:val="18"/>
        </w:rPr>
        <w:t>去除石油类</w:t>
      </w:r>
      <w:r w:rsidR="001821A1" w:rsidRPr="008F1136">
        <w:rPr>
          <w:rFonts w:ascii="宋体" w:hAnsi="宋体" w:hint="eastAsia"/>
          <w:sz w:val="18"/>
          <w:szCs w:val="18"/>
        </w:rPr>
        <w:t>、COD</w:t>
      </w:r>
    </w:p>
    <w:p w:rsidR="007C25B3" w:rsidRPr="002348AE" w:rsidRDefault="007C25B3" w:rsidP="00CA0F0F">
      <w:pPr>
        <w:tabs>
          <w:tab w:val="num" w:pos="1120"/>
        </w:tabs>
        <w:spacing w:beforeLines="100" w:afterLines="100"/>
        <w:ind w:firstLineChars="200" w:firstLine="420"/>
        <w:jc w:val="center"/>
        <w:rPr>
          <w:rFonts w:ascii="黑体" w:eastAsia="黑体" w:hAnsi="黑体"/>
          <w:szCs w:val="21"/>
        </w:rPr>
      </w:pPr>
      <w:r w:rsidRPr="002348AE">
        <w:rPr>
          <w:rFonts w:ascii="黑体" w:eastAsia="黑体" w:hAnsi="黑体" w:hint="eastAsia"/>
          <w:szCs w:val="21"/>
        </w:rPr>
        <w:t>图</w:t>
      </w:r>
      <w:r w:rsidR="00AB6DE6" w:rsidRPr="002348AE">
        <w:rPr>
          <w:rFonts w:ascii="黑体" w:eastAsia="黑体" w:hAnsi="黑体"/>
          <w:szCs w:val="21"/>
        </w:rPr>
        <w:t>3</w:t>
      </w:r>
      <w:r w:rsidRPr="002348AE">
        <w:rPr>
          <w:rFonts w:ascii="黑体" w:eastAsia="黑体" w:hAnsi="黑体"/>
          <w:szCs w:val="21"/>
        </w:rPr>
        <w:t xml:space="preserve"> </w:t>
      </w:r>
      <w:r w:rsidR="001821A1" w:rsidRPr="002348AE">
        <w:rPr>
          <w:rFonts w:ascii="黑体" w:eastAsia="黑体" w:hAnsi="黑体" w:hint="eastAsia"/>
          <w:szCs w:val="21"/>
        </w:rPr>
        <w:t>废乳化液</w:t>
      </w:r>
      <w:r w:rsidRPr="002348AE">
        <w:rPr>
          <w:rFonts w:ascii="黑体" w:eastAsia="黑体" w:hAnsi="黑体" w:hint="eastAsia"/>
          <w:szCs w:val="21"/>
        </w:rPr>
        <w:t>处理及回用</w:t>
      </w:r>
      <w:r w:rsidR="003B541B" w:rsidRPr="002348AE">
        <w:rPr>
          <w:rFonts w:ascii="黑体" w:eastAsia="黑体" w:hAnsi="黑体" w:hint="eastAsia"/>
          <w:szCs w:val="21"/>
        </w:rPr>
        <w:t>流程</w:t>
      </w:r>
      <w:r w:rsidRPr="002348AE">
        <w:rPr>
          <w:rFonts w:ascii="黑体" w:eastAsia="黑体" w:hAnsi="黑体" w:hint="eastAsia"/>
          <w:szCs w:val="21"/>
        </w:rPr>
        <w:t>图</w:t>
      </w:r>
    </w:p>
    <w:p w:rsidR="001E03FD" w:rsidRDefault="007C25B3" w:rsidP="00CA0F0F">
      <w:pPr>
        <w:spacing w:beforeLines="100" w:afterLines="100"/>
        <w:rPr>
          <w:rFonts w:ascii="黑体" w:eastAsia="黑体" w:hAnsi="黑体"/>
          <w:bCs/>
          <w:szCs w:val="21"/>
        </w:rPr>
      </w:pPr>
      <w:r w:rsidRPr="00947F99">
        <w:rPr>
          <w:rFonts w:ascii="黑体" w:eastAsia="黑体" w:hAnsi="黑体"/>
          <w:bCs/>
          <w:szCs w:val="21"/>
        </w:rPr>
        <w:t>5.</w:t>
      </w:r>
      <w:r w:rsidR="00545A1C">
        <w:rPr>
          <w:rFonts w:ascii="黑体" w:eastAsia="黑体" w:hAnsi="黑体" w:hint="eastAsia"/>
          <w:bCs/>
          <w:szCs w:val="21"/>
        </w:rPr>
        <w:t>3</w:t>
      </w:r>
      <w:r w:rsidRPr="00947F99">
        <w:rPr>
          <w:rFonts w:ascii="黑体" w:eastAsia="黑体" w:hAnsi="黑体"/>
          <w:bCs/>
          <w:szCs w:val="21"/>
        </w:rPr>
        <w:t>.</w:t>
      </w:r>
      <w:r w:rsidR="001E03FD">
        <w:rPr>
          <w:rFonts w:ascii="黑体" w:eastAsia="黑体" w:hAnsi="黑体" w:hint="eastAsia"/>
          <w:bCs/>
          <w:szCs w:val="21"/>
        </w:rPr>
        <w:t>3 初期雨水</w:t>
      </w:r>
    </w:p>
    <w:p w:rsidR="007C25B3" w:rsidRDefault="007C25B3" w:rsidP="001E03FD">
      <w:pPr>
        <w:tabs>
          <w:tab w:val="left" w:pos="7258"/>
        </w:tabs>
        <w:ind w:firstLineChars="200" w:firstLine="420"/>
      </w:pPr>
      <w:r>
        <w:rPr>
          <w:rFonts w:hint="eastAsia"/>
        </w:rPr>
        <w:t>初期雨水经收集沉淀后进入综合废水处理站进一步处理。初期雨水处理及回用流程见图</w:t>
      </w:r>
      <w:r w:rsidR="004F38C7" w:rsidRPr="004F38C7">
        <w:rPr>
          <w:rFonts w:hint="eastAsia"/>
          <w:color w:val="FF0000"/>
        </w:rPr>
        <w:t>4</w:t>
      </w:r>
      <w:r>
        <w:rPr>
          <w:rFonts w:hint="eastAsia"/>
        </w:rPr>
        <w:t>。</w:t>
      </w:r>
    </w:p>
    <w:p w:rsidR="00D55E62" w:rsidRDefault="00D55E62" w:rsidP="00CA0F0F">
      <w:pPr>
        <w:tabs>
          <w:tab w:val="left" w:pos="7258"/>
        </w:tabs>
        <w:spacing w:afterLines="100"/>
      </w:pPr>
    </w:p>
    <w:p w:rsidR="007C25B3" w:rsidRDefault="000939DC" w:rsidP="00CA0F0F">
      <w:pPr>
        <w:tabs>
          <w:tab w:val="left" w:pos="7258"/>
        </w:tabs>
        <w:spacing w:afterLines="100"/>
      </w:pPr>
      <w:r w:rsidRPr="000939DC">
        <w:rPr>
          <w:rFonts w:ascii="黑体" w:eastAsia="黑体" w:hAnsi="黑体"/>
          <w:bCs/>
          <w:noProof/>
          <w:szCs w:val="21"/>
        </w:rPr>
        <w:pict>
          <v:group id="_x0000_s1048" style="position:absolute;left:0;text-align:left;margin-left:49.35pt;margin-top:13.25pt;width:343.25pt;height:85.05pt;z-index:251609088" coordorigin="1923,13628" coordsize="6865,1701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49" type="#_x0000_t116" style="position:absolute;left:1923;top:14309;width:1530;height:510">
              <v:textbox style="mso-next-textbox:#_x0000_s1049">
                <w:txbxContent>
                  <w:p w:rsidR="001E03FD" w:rsidRPr="00AC7223" w:rsidRDefault="001E03FD" w:rsidP="007C25B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初期雨水</w:t>
                    </w:r>
                  </w:p>
                  <w:p w:rsidR="001E03FD" w:rsidRDefault="001E03FD" w:rsidP="007C25B3">
                    <w:pPr>
                      <w:jc w:val="center"/>
                    </w:pPr>
                  </w:p>
                </w:txbxContent>
              </v:textbox>
            </v:shape>
            <v:shape id="_x0000_s1050" type="#_x0000_t32" style="position:absolute;left:3453;top:14578;width:658;height:0" o:connectortype="straight">
              <v:stroke endarrow="block"/>
            </v:shape>
            <v:rect id="_x0000_s1051" style="position:absolute;left:4111;top:14378;width:1423;height:441">
              <v:textbox style="mso-next-textbox:#_x0000_s1051">
                <w:txbxContent>
                  <w:p w:rsidR="001E03FD" w:rsidRPr="00AC7223" w:rsidRDefault="001E03FD" w:rsidP="007C25B3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收集池沉淀</w:t>
                    </w:r>
                  </w:p>
                </w:txbxContent>
              </v:textbox>
            </v:rect>
            <v:shape id="_x0000_s1052" type="#_x0000_t32" style="position:absolute;left:6135;top:14029;width:658;height:0" o:connectortype="straight">
              <v:stroke endarrow="block"/>
            </v:shape>
            <v:shape id="_x0000_s1053" type="#_x0000_t32" style="position:absolute;left:5534;top:14578;width:601;height:0" o:connectortype="straight"/>
            <v:shape id="_x0000_s1054" type="#_x0000_t32" style="position:absolute;left:6135;top:14029;width:0;height:1029" o:connectortype="straight"/>
            <v:shape id="_x0000_s1055" type="#_x0000_t32" style="position:absolute;left:6135;top:15058;width:658;height:0" o:connectortype="straight">
              <v:stroke endarrow="block"/>
            </v:shape>
            <v:shape id="_x0000_s1056" type="#_x0000_t116" style="position:absolute;left:6793;top:14819;width:1995;height:510">
              <v:textbox style="mso-next-textbox:#_x0000_s1056">
                <w:txbxContent>
                  <w:p w:rsidR="001E03FD" w:rsidRPr="00942E6D" w:rsidRDefault="001E03FD" w:rsidP="007C25B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进综合废水处理站</w:t>
                    </w:r>
                  </w:p>
                  <w:p w:rsidR="001E03FD" w:rsidRPr="00E87938" w:rsidRDefault="001E03FD" w:rsidP="007C25B3">
                    <w:pPr>
                      <w:rPr>
                        <w:sz w:val="18"/>
                        <w:szCs w:val="18"/>
                      </w:rPr>
                    </w:pPr>
                  </w:p>
                  <w:p w:rsidR="001E03FD" w:rsidRDefault="001E03FD" w:rsidP="007C25B3"/>
                </w:txbxContent>
              </v:textbox>
            </v:shape>
            <v:shape id="_x0000_s1057" type="#_x0000_t116" style="position:absolute;left:6840;top:13628;width:1640;height:822">
              <v:textbox style="mso-next-textbox:#_x0000_s1057">
                <w:txbxContent>
                  <w:p w:rsidR="001E03FD" w:rsidRPr="009C11A6" w:rsidRDefault="001E03FD" w:rsidP="003F0B5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C11A6">
                      <w:rPr>
                        <w:rFonts w:hint="eastAsia"/>
                        <w:sz w:val="18"/>
                        <w:szCs w:val="18"/>
                      </w:rPr>
                      <w:t>排放</w:t>
                    </w:r>
                  </w:p>
                </w:txbxContent>
              </v:textbox>
            </v:shape>
          </v:group>
        </w:pict>
      </w:r>
    </w:p>
    <w:p w:rsidR="00D55E62" w:rsidRDefault="00D55E62" w:rsidP="00CA0F0F">
      <w:pPr>
        <w:tabs>
          <w:tab w:val="left" w:pos="7258"/>
        </w:tabs>
        <w:spacing w:afterLines="100"/>
      </w:pPr>
    </w:p>
    <w:p w:rsidR="007C25B3" w:rsidRDefault="007C25B3" w:rsidP="007C25B3">
      <w:pPr>
        <w:tabs>
          <w:tab w:val="left" w:pos="7258"/>
        </w:tabs>
      </w:pPr>
    </w:p>
    <w:p w:rsidR="00B0074F" w:rsidRDefault="00B0074F" w:rsidP="00CA0F0F">
      <w:pPr>
        <w:tabs>
          <w:tab w:val="num" w:pos="1120"/>
        </w:tabs>
        <w:spacing w:beforeLines="50" w:afterLines="50"/>
        <w:jc w:val="left"/>
        <w:rPr>
          <w:rFonts w:ascii="黑体" w:eastAsia="黑体" w:hAnsi="黑体"/>
          <w:sz w:val="18"/>
          <w:szCs w:val="18"/>
        </w:rPr>
      </w:pPr>
    </w:p>
    <w:p w:rsidR="002348AE" w:rsidRPr="002348AE" w:rsidRDefault="007C25B3" w:rsidP="00CA0F0F">
      <w:pPr>
        <w:tabs>
          <w:tab w:val="num" w:pos="1120"/>
        </w:tabs>
        <w:spacing w:beforeLines="100" w:afterLines="100"/>
        <w:ind w:firstLineChars="200" w:firstLine="420"/>
        <w:jc w:val="center"/>
        <w:rPr>
          <w:rFonts w:ascii="黑体" w:eastAsia="黑体" w:hAnsi="黑体"/>
          <w:szCs w:val="21"/>
        </w:rPr>
      </w:pPr>
      <w:r w:rsidRPr="002348AE">
        <w:rPr>
          <w:rFonts w:ascii="黑体" w:eastAsia="黑体" w:hAnsi="黑体" w:hint="eastAsia"/>
          <w:szCs w:val="21"/>
        </w:rPr>
        <w:t>图</w:t>
      </w:r>
      <w:r w:rsidR="00AB6DE6" w:rsidRPr="002348AE">
        <w:rPr>
          <w:rFonts w:ascii="黑体" w:eastAsia="黑体" w:hAnsi="黑体"/>
          <w:szCs w:val="21"/>
        </w:rPr>
        <w:t>4</w:t>
      </w:r>
      <w:r w:rsidRPr="002348AE">
        <w:rPr>
          <w:rFonts w:ascii="黑体" w:eastAsia="黑体" w:hAnsi="黑体"/>
          <w:szCs w:val="21"/>
        </w:rPr>
        <w:t xml:space="preserve"> </w:t>
      </w:r>
      <w:r w:rsidRPr="002348AE">
        <w:rPr>
          <w:rFonts w:ascii="黑体" w:eastAsia="黑体" w:hAnsi="黑体" w:hint="eastAsia"/>
          <w:szCs w:val="21"/>
        </w:rPr>
        <w:t>初期雨水处理及回用流程图</w:t>
      </w:r>
    </w:p>
    <w:p w:rsidR="001E03FD" w:rsidRDefault="001E03FD" w:rsidP="00CA0F0F">
      <w:pPr>
        <w:tabs>
          <w:tab w:val="left" w:pos="7258"/>
        </w:tabs>
        <w:spacing w:beforeLines="100" w:afterLines="100"/>
        <w:rPr>
          <w:rFonts w:ascii="黑体" w:eastAsia="黑体" w:hAnsi="黑体"/>
          <w:bCs/>
          <w:szCs w:val="21"/>
        </w:rPr>
      </w:pPr>
      <w:r w:rsidRPr="00947F99">
        <w:rPr>
          <w:rFonts w:ascii="黑体" w:eastAsia="黑体" w:hAnsi="黑体"/>
          <w:bCs/>
          <w:szCs w:val="21"/>
        </w:rPr>
        <w:t>5.</w:t>
      </w:r>
      <w:r w:rsidR="00545A1C">
        <w:rPr>
          <w:rFonts w:ascii="黑体" w:eastAsia="黑体" w:hAnsi="黑体" w:hint="eastAsia"/>
          <w:bCs/>
          <w:szCs w:val="21"/>
        </w:rPr>
        <w:t>3</w:t>
      </w:r>
      <w:r>
        <w:rPr>
          <w:rFonts w:ascii="黑体" w:eastAsia="黑体" w:hAnsi="黑体"/>
          <w:bCs/>
          <w:szCs w:val="21"/>
        </w:rPr>
        <w:t>.</w:t>
      </w:r>
      <w:r>
        <w:rPr>
          <w:rFonts w:ascii="黑体" w:eastAsia="黑体" w:hAnsi="黑体" w:hint="eastAsia"/>
          <w:bCs/>
          <w:szCs w:val="21"/>
        </w:rPr>
        <w:t>4一般生产废水</w:t>
      </w:r>
    </w:p>
    <w:p w:rsidR="001E03FD" w:rsidRDefault="001E03FD" w:rsidP="001E03FD">
      <w:pPr>
        <w:tabs>
          <w:tab w:val="left" w:pos="7258"/>
        </w:tabs>
        <w:ind w:firstLineChars="200" w:firstLine="420"/>
      </w:pPr>
      <w:r>
        <w:rPr>
          <w:rFonts w:hint="eastAsia"/>
        </w:rPr>
        <w:t>地面冲洗水、实验室废水以及</w:t>
      </w:r>
      <w:r w:rsidRPr="00116D41">
        <w:rPr>
          <w:rFonts w:hint="eastAsia"/>
        </w:rPr>
        <w:t>机修车间、空压站等产生的废水</w:t>
      </w:r>
      <w:r>
        <w:rPr>
          <w:rFonts w:hint="eastAsia"/>
        </w:rPr>
        <w:t>不宜直接回用，均排入综合废水处理站统一处理。</w:t>
      </w:r>
    </w:p>
    <w:p w:rsidR="001E03FD" w:rsidRDefault="003F0B5A" w:rsidP="00CA0F0F">
      <w:pPr>
        <w:tabs>
          <w:tab w:val="left" w:pos="7258"/>
        </w:tabs>
        <w:spacing w:beforeLines="100" w:afterLines="100"/>
        <w:rPr>
          <w:rFonts w:ascii="黑体" w:eastAsia="黑体" w:hAnsi="黑体"/>
          <w:bCs/>
          <w:szCs w:val="21"/>
        </w:rPr>
      </w:pPr>
      <w:r w:rsidRPr="00947F99">
        <w:rPr>
          <w:rFonts w:ascii="黑体" w:eastAsia="黑体" w:hAnsi="黑体" w:hint="eastAsia"/>
          <w:bCs/>
          <w:szCs w:val="21"/>
        </w:rPr>
        <w:t>5</w:t>
      </w:r>
      <w:r w:rsidRPr="00947F99">
        <w:rPr>
          <w:rFonts w:ascii="黑体" w:eastAsia="黑体" w:hAnsi="黑体"/>
          <w:bCs/>
          <w:szCs w:val="21"/>
        </w:rPr>
        <w:t>.</w:t>
      </w:r>
      <w:r w:rsidR="00545A1C">
        <w:rPr>
          <w:rFonts w:ascii="黑体" w:eastAsia="黑体" w:hAnsi="黑体" w:hint="eastAsia"/>
          <w:bCs/>
          <w:szCs w:val="21"/>
        </w:rPr>
        <w:t>3</w:t>
      </w:r>
      <w:r w:rsidRPr="00947F99">
        <w:rPr>
          <w:rFonts w:ascii="黑体" w:eastAsia="黑体" w:hAnsi="黑体"/>
          <w:bCs/>
          <w:szCs w:val="21"/>
        </w:rPr>
        <w:t>.</w:t>
      </w:r>
      <w:r>
        <w:rPr>
          <w:rFonts w:ascii="黑体" w:eastAsia="黑体" w:hAnsi="黑体"/>
          <w:bCs/>
          <w:szCs w:val="21"/>
        </w:rPr>
        <w:t>5</w:t>
      </w:r>
      <w:r w:rsidRPr="00947F99">
        <w:rPr>
          <w:rFonts w:ascii="黑体" w:eastAsia="黑体" w:hAnsi="黑体"/>
          <w:bCs/>
          <w:szCs w:val="21"/>
        </w:rPr>
        <w:t xml:space="preserve"> </w:t>
      </w:r>
      <w:r w:rsidR="001E03FD">
        <w:rPr>
          <w:rFonts w:ascii="黑体" w:eastAsia="黑体" w:hAnsi="黑体" w:hint="eastAsia"/>
          <w:bCs/>
          <w:szCs w:val="21"/>
        </w:rPr>
        <w:t>综合废水</w:t>
      </w:r>
    </w:p>
    <w:p w:rsidR="003F0B5A" w:rsidRDefault="003F0B5A" w:rsidP="001E03FD">
      <w:pPr>
        <w:ind w:firstLineChars="200" w:firstLine="420"/>
      </w:pPr>
      <w:r>
        <w:rPr>
          <w:rFonts w:hint="eastAsia"/>
        </w:rPr>
        <w:t>酸性含铜污水处理后出水、废乳液处理后的出水、地面冲洗水、实验室废水、需再处理的初期</w:t>
      </w:r>
      <w:r>
        <w:rPr>
          <w:rFonts w:hint="eastAsia"/>
        </w:rPr>
        <w:lastRenderedPageBreak/>
        <w:t>雨水等统一排入循环水处理站进行处理，经</w:t>
      </w:r>
      <w:r w:rsidRPr="008A2DC5">
        <w:rPr>
          <w:rFonts w:hint="eastAsia"/>
        </w:rPr>
        <w:t>深度处理</w:t>
      </w:r>
      <w:r>
        <w:rPr>
          <w:rFonts w:hint="eastAsia"/>
        </w:rPr>
        <w:t>后的</w:t>
      </w:r>
      <w:r w:rsidRPr="008A2DC5">
        <w:rPr>
          <w:rFonts w:hint="eastAsia"/>
        </w:rPr>
        <w:t>出水</w:t>
      </w:r>
      <w:r>
        <w:rPr>
          <w:rFonts w:hint="eastAsia"/>
        </w:rPr>
        <w:t>回用于</w:t>
      </w:r>
      <w:r w:rsidRPr="008A2DC5">
        <w:rPr>
          <w:rFonts w:hint="eastAsia"/>
        </w:rPr>
        <w:t>补充冷却循环水等</w:t>
      </w:r>
      <w:r>
        <w:rPr>
          <w:rFonts w:hint="eastAsia"/>
        </w:rPr>
        <w:t>各生产用水单元。循环水处理站处理及回用流程见图</w:t>
      </w:r>
      <w:r w:rsidRPr="002348AE">
        <w:rPr>
          <w:rFonts w:hint="eastAsia"/>
          <w:color w:val="FF0000"/>
        </w:rPr>
        <w:t>5</w:t>
      </w:r>
      <w:r>
        <w:rPr>
          <w:rFonts w:hint="eastAsia"/>
        </w:rPr>
        <w:t>。</w:t>
      </w:r>
    </w:p>
    <w:p w:rsidR="002348AE" w:rsidRDefault="002348AE" w:rsidP="003F0B5A"/>
    <w:p w:rsidR="007C25B3" w:rsidRPr="00716DEB" w:rsidRDefault="00716DEB" w:rsidP="007C25B3">
      <w:pPr>
        <w:tabs>
          <w:tab w:val="left" w:pos="7258"/>
        </w:tabs>
        <w:jc w:val="left"/>
        <w:rPr>
          <w:sz w:val="18"/>
          <w:szCs w:val="18"/>
        </w:rPr>
      </w:pPr>
      <w:r>
        <w:rPr>
          <w:noProof/>
        </w:rPr>
        <w:pict>
          <v:shape id="_x0000_s1270" type="#_x0000_t13" style="position:absolute;margin-left:193.6pt;margin-top:7.1pt;width:16.5pt;height:7.15pt;z-index:251662336"/>
        </w:pict>
      </w:r>
      <w:r w:rsidR="000939DC">
        <w:rPr>
          <w:noProof/>
        </w:rPr>
        <w:pict>
          <v:shape id="_x0000_s1305" type="#_x0000_t68" style="position:absolute;margin-left:435pt;margin-top:14.25pt;width:7.15pt;height:13.5pt;z-index:251691008">
            <v:textbox style="layout-flow:vertical-ideographic"/>
          </v:shape>
        </w:pict>
      </w:r>
      <w:r w:rsidR="000939DC">
        <w:rPr>
          <w:noProof/>
        </w:rPr>
        <w:pict>
          <v:shape id="_x0000_s1269" type="#_x0000_t68" style="position:absolute;margin-left:166.1pt;margin-top:14.25pt;width:7.15pt;height:13.5pt;z-index:251661312">
            <v:textbox style="layout-flow:vertical-ideographic"/>
          </v:shape>
        </w:pict>
      </w:r>
      <w:r w:rsidR="00735185">
        <w:rPr>
          <w:rFonts w:hint="eastAsia"/>
        </w:rPr>
        <w:t xml:space="preserve">                            </w:t>
      </w:r>
      <w:r w:rsidR="00735185" w:rsidRPr="00716DEB">
        <w:rPr>
          <w:rFonts w:hint="eastAsia"/>
          <w:sz w:val="18"/>
          <w:szCs w:val="18"/>
        </w:rPr>
        <w:t>撇油机除油</w:t>
      </w:r>
      <w:r w:rsidR="00735185">
        <w:rPr>
          <w:rFonts w:hint="eastAsia"/>
        </w:rPr>
        <w:t xml:space="preserve">    </w:t>
      </w:r>
      <w:r w:rsidR="00735185" w:rsidRPr="00716DEB">
        <w:rPr>
          <w:rFonts w:hint="eastAsia"/>
          <w:sz w:val="18"/>
          <w:szCs w:val="18"/>
        </w:rPr>
        <w:t>回收</w:t>
      </w:r>
      <w:r w:rsidR="003E54F2">
        <w:rPr>
          <w:rFonts w:hint="eastAsia"/>
        </w:rPr>
        <w:t xml:space="preserve">                          </w:t>
      </w:r>
      <w:r>
        <w:rPr>
          <w:rFonts w:hint="eastAsia"/>
        </w:rPr>
        <w:t xml:space="preserve">    </w:t>
      </w:r>
      <w:r w:rsidR="00735185" w:rsidRPr="00716DEB">
        <w:rPr>
          <w:rFonts w:hint="eastAsia"/>
          <w:sz w:val="18"/>
          <w:szCs w:val="18"/>
        </w:rPr>
        <w:t>絮凝剂</w:t>
      </w:r>
      <w:r w:rsidR="003E54F2" w:rsidRPr="00716DEB">
        <w:rPr>
          <w:rFonts w:hint="eastAsia"/>
          <w:sz w:val="18"/>
          <w:szCs w:val="18"/>
        </w:rPr>
        <w:t xml:space="preserve">   </w:t>
      </w:r>
      <w:r w:rsidR="003E54F2" w:rsidRPr="00716DEB">
        <w:rPr>
          <w:rFonts w:hint="eastAsia"/>
          <w:sz w:val="18"/>
          <w:szCs w:val="18"/>
        </w:rPr>
        <w:t>除油</w:t>
      </w:r>
    </w:p>
    <w:p w:rsidR="00735185" w:rsidRDefault="000939DC" w:rsidP="007C25B3">
      <w:pPr>
        <w:tabs>
          <w:tab w:val="left" w:pos="7258"/>
        </w:tabs>
        <w:jc w:val="left"/>
      </w:pPr>
      <w:r>
        <w:rPr>
          <w:noProof/>
        </w:rPr>
        <w:pict>
          <v:shape id="_x0000_s1275" type="#_x0000_t67" style="position:absolute;margin-left:392.6pt;margin-top:-.2pt;width:7.15pt;height:12.35pt;z-index:251666432">
            <v:textbox style="layout-flow:vertical-ideographic"/>
          </v:shape>
        </w:pict>
      </w:r>
      <w:r>
        <w:rPr>
          <w:noProof/>
        </w:rPr>
        <w:pict>
          <v:shape id="_x0000_s1302" type="#_x0000_t32" style="position:absolute;margin-left:1.5pt;margin-top:-.2pt;width:0;height:132.95pt;flip:y;z-index:251687936" o:connectortype="straight"/>
        </w:pict>
      </w:r>
      <w:r>
        <w:rPr>
          <w:noProof/>
        </w:rPr>
        <w:pict>
          <v:shape id="_x0000_s1295" type="#_x0000_t32" style="position:absolute;margin-left:138.75pt;margin-top:-.2pt;width:0;height:12.35pt;z-index:251683840" o:connectortype="straight">
            <v:stroke endarrow="block"/>
          </v:shape>
        </w:pict>
      </w:r>
      <w:r>
        <w:rPr>
          <w:noProof/>
        </w:rPr>
        <w:pict>
          <v:shape id="_x0000_s1294" type="#_x0000_t32" style="position:absolute;margin-left:1.5pt;margin-top:-.2pt;width:137.25pt;height:0;z-index:251682816" o:connectortype="straight"/>
        </w:pict>
      </w:r>
      <w:r>
        <w:rPr>
          <w:noProof/>
        </w:rPr>
        <w:pict>
          <v:shape id="_x0000_s1274" type="#_x0000_t176" style="position:absolute;margin-left:383.25pt;margin-top:12.15pt;width:68.25pt;height:22.5pt;z-index:251665408">
            <v:textbox style="mso-next-textbox:#_x0000_s1274">
              <w:txbxContent>
                <w:p w:rsidR="001E03FD" w:rsidRPr="00716DEB" w:rsidRDefault="001E03FD" w:rsidP="00716DEB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隔油池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3" type="#_x0000_t176" style="position:absolute;margin-left:310.5pt;margin-top:12.15pt;width:51.75pt;height:22.5pt;z-index:251664384">
            <v:textbox style="mso-next-textbox:#_x0000_s1273">
              <w:txbxContent>
                <w:p w:rsidR="001E03FD" w:rsidRPr="00716DEB" w:rsidRDefault="001E03FD">
                  <w:pPr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冷却塔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2" type="#_x0000_t176" style="position:absolute;margin-left:240.1pt;margin-top:12.15pt;width:53.9pt;height:22.5pt;z-index:251663360">
            <v:textbox style="mso-next-textbox:#_x0000_s1272">
              <w:txbxContent>
                <w:p w:rsidR="001E03FD" w:rsidRPr="00716DEB" w:rsidRDefault="001E03FD">
                  <w:pPr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热水泵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7" type="#_x0000_t176" style="position:absolute;margin-left:127.65pt;margin-top:12.15pt;width:95.85pt;height:22.5pt;z-index:251659264">
            <v:textbox style="mso-next-textbox:#_x0000_s1267">
              <w:txbxContent>
                <w:p w:rsidR="001E03FD" w:rsidRPr="00716DEB" w:rsidRDefault="001E03FD" w:rsidP="00735185">
                  <w:pPr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沉淀池</w:t>
                  </w:r>
                  <w:r w:rsidRPr="00716DEB">
                    <w:rPr>
                      <w:rFonts w:hint="eastAsia"/>
                      <w:sz w:val="18"/>
                      <w:szCs w:val="18"/>
                    </w:rPr>
                    <w:t>（热水池）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6" type="#_x0000_t176" style="position:absolute;margin-left:6.15pt;margin-top:12.15pt;width:102.75pt;height:22.5pt;z-index:251658240">
            <v:textbox style="mso-next-textbox:#_x0000_s1266">
              <w:txbxContent>
                <w:p w:rsidR="001E03FD" w:rsidRPr="00716DEB" w:rsidRDefault="001E03FD">
                  <w:pPr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各用水单位的回水</w:t>
                  </w:r>
                </w:p>
              </w:txbxContent>
            </v:textbox>
          </v:shape>
        </w:pict>
      </w:r>
    </w:p>
    <w:p w:rsidR="00735185" w:rsidRDefault="000939DC" w:rsidP="007C25B3">
      <w:pPr>
        <w:tabs>
          <w:tab w:val="left" w:pos="7258"/>
        </w:tabs>
        <w:jc w:val="left"/>
      </w:pPr>
      <w:r>
        <w:rPr>
          <w:noProof/>
        </w:rPr>
        <w:pict>
          <v:shape id="_x0000_s1278" type="#_x0000_t13" style="position:absolute;margin-left:362.25pt;margin-top:2.15pt;width:21pt;height:7.15pt;z-index:251669504"/>
        </w:pict>
      </w:r>
      <w:r>
        <w:rPr>
          <w:noProof/>
        </w:rPr>
        <w:pict>
          <v:shape id="_x0000_s1277" type="#_x0000_t13" style="position:absolute;margin-left:294pt;margin-top:2.15pt;width:16.5pt;height:7.15pt;z-index:251668480"/>
        </w:pict>
      </w:r>
      <w:r>
        <w:rPr>
          <w:noProof/>
        </w:rPr>
        <w:pict>
          <v:shape id="_x0000_s1276" type="#_x0000_t13" style="position:absolute;margin-left:223.5pt;margin-top:2.15pt;width:16.6pt;height:7.15pt;z-index:251667456"/>
        </w:pict>
      </w:r>
      <w:r>
        <w:rPr>
          <w:noProof/>
        </w:rPr>
        <w:pict>
          <v:shape id="_x0000_s1268" type="#_x0000_t13" style="position:absolute;margin-left:108.9pt;margin-top:2.15pt;width:18.75pt;height:7.15pt;z-index:251660288"/>
        </w:pict>
      </w:r>
    </w:p>
    <w:p w:rsidR="00735185" w:rsidRDefault="000939DC" w:rsidP="007C25B3">
      <w:pPr>
        <w:tabs>
          <w:tab w:val="left" w:pos="7258"/>
        </w:tabs>
        <w:jc w:val="left"/>
      </w:pPr>
      <w:r>
        <w:rPr>
          <w:noProof/>
        </w:rPr>
        <w:pict>
          <v:shape id="_x0000_s1308" type="#_x0000_t32" style="position:absolute;margin-left:166.1pt;margin-top:3.45pt;width:0;height:14.85pt;z-index:251692032" o:connectortype="straight">
            <v:stroke endarrow="block"/>
          </v:shape>
        </w:pict>
      </w:r>
      <w:r>
        <w:rPr>
          <w:noProof/>
        </w:rPr>
        <w:pict>
          <v:shape id="_x0000_s1303" type="#_x0000_t67" style="position:absolute;margin-left:413.25pt;margin-top:3.45pt;width:7.15pt;height:45.6pt;z-index:251688960">
            <v:textbox style="layout-flow:vertical-ideographic"/>
          </v:shape>
        </w:pict>
      </w:r>
    </w:p>
    <w:p w:rsidR="00735185" w:rsidRPr="00716DEB" w:rsidRDefault="003E54F2" w:rsidP="007C25B3">
      <w:pPr>
        <w:tabs>
          <w:tab w:val="left" w:pos="7258"/>
        </w:tabs>
        <w:jc w:val="left"/>
        <w:rPr>
          <w:sz w:val="18"/>
          <w:szCs w:val="18"/>
        </w:rPr>
      </w:pPr>
      <w:r>
        <w:rPr>
          <w:rFonts w:hint="eastAsia"/>
        </w:rPr>
        <w:t xml:space="preserve">                     </w:t>
      </w:r>
      <w:r w:rsidR="00716DEB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 w:rsidRPr="00716DEB">
        <w:rPr>
          <w:rFonts w:hint="eastAsia"/>
          <w:sz w:val="18"/>
          <w:szCs w:val="18"/>
        </w:rPr>
        <w:t>污泥清理</w:t>
      </w:r>
      <w:r w:rsidRPr="00716DEB">
        <w:rPr>
          <w:rFonts w:hint="eastAsia"/>
          <w:sz w:val="18"/>
          <w:szCs w:val="18"/>
        </w:rPr>
        <w:t xml:space="preserve">      </w:t>
      </w:r>
      <w:r w:rsidR="00716DEB">
        <w:rPr>
          <w:rFonts w:hint="eastAsia"/>
          <w:sz w:val="18"/>
          <w:szCs w:val="18"/>
        </w:rPr>
        <w:t xml:space="preserve">  </w:t>
      </w:r>
      <w:r w:rsidRPr="00716DEB">
        <w:rPr>
          <w:rFonts w:hint="eastAsia"/>
          <w:sz w:val="18"/>
          <w:szCs w:val="18"/>
        </w:rPr>
        <w:t xml:space="preserve">  </w:t>
      </w:r>
      <w:r w:rsidRPr="00716DEB">
        <w:rPr>
          <w:rFonts w:hint="eastAsia"/>
          <w:sz w:val="18"/>
          <w:szCs w:val="18"/>
        </w:rPr>
        <w:t>溢流水</w:t>
      </w:r>
    </w:p>
    <w:p w:rsidR="003E54F2" w:rsidRDefault="000939DC" w:rsidP="007C25B3">
      <w:pPr>
        <w:tabs>
          <w:tab w:val="left" w:pos="7258"/>
        </w:tabs>
        <w:jc w:val="left"/>
      </w:pPr>
      <w:r>
        <w:rPr>
          <w:noProof/>
        </w:rPr>
        <w:pict>
          <v:shape id="_x0000_s1304" type="#_x0000_t32" style="position:absolute;margin-left:240.1pt;margin-top:-.15pt;width:0;height:18pt;flip:y;z-index:251689984" o:connectortype="straight">
            <v:stroke endarrow="block"/>
          </v:shape>
        </w:pict>
      </w:r>
    </w:p>
    <w:p w:rsidR="00735185" w:rsidRDefault="000939DC" w:rsidP="007C25B3">
      <w:pPr>
        <w:tabs>
          <w:tab w:val="left" w:pos="7258"/>
        </w:tabs>
        <w:jc w:val="left"/>
      </w:pPr>
      <w:r>
        <w:rPr>
          <w:noProof/>
        </w:rPr>
        <w:pict>
          <v:shape id="_x0000_s1291" type="#_x0000_t66" style="position:absolute;margin-left:268.5pt;margin-top:7.1pt;width:30.75pt;height:7.15pt;z-index:251680768"/>
        </w:pict>
      </w:r>
      <w:r>
        <w:rPr>
          <w:noProof/>
        </w:rPr>
        <w:pict>
          <v:shape id="_x0000_s1290" type="#_x0000_t66" style="position:absolute;margin-left:180.05pt;margin-top:7.1pt;width:30.05pt;height:7.15pt;z-index:251679744"/>
        </w:pict>
      </w:r>
      <w:r>
        <w:rPr>
          <w:noProof/>
        </w:rPr>
        <w:pict>
          <v:shape id="_x0000_s1289" type="#_x0000_t66" style="position:absolute;margin-left:108.9pt;margin-top:7.1pt;width:18.75pt;height:7.15pt;z-index:251678720"/>
        </w:pict>
      </w:r>
      <w:r>
        <w:rPr>
          <w:noProof/>
        </w:rPr>
        <w:pict>
          <v:shape id="_x0000_s1288" type="#_x0000_t176" style="position:absolute;margin-left:21.75pt;margin-top:2.25pt;width:87.15pt;height:25.15pt;z-index:251677696">
            <v:textbox style="mso-next-textbox:#_x0000_s1288">
              <w:txbxContent>
                <w:p w:rsidR="001E03FD" w:rsidRPr="00716DEB" w:rsidRDefault="001E03FD" w:rsidP="00716DEB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各用水单位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176" style="position:absolute;margin-left:127.65pt;margin-top:2.25pt;width:52.4pt;height:22.5pt;z-index:251676672">
            <v:textbox style="mso-next-textbox:#_x0000_s1287">
              <w:txbxContent>
                <w:p w:rsidR="001E03FD" w:rsidRPr="00716DEB" w:rsidRDefault="001E03FD">
                  <w:pPr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冷水泵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176" style="position:absolute;margin-left:210.1pt;margin-top:2.25pt;width:58.4pt;height:22.5pt;z-index:251675648">
            <v:textbox style="mso-next-textbox:#_x0000_s1286">
              <w:txbxContent>
                <w:p w:rsidR="001E03FD" w:rsidRPr="00716DEB" w:rsidRDefault="001E03FD">
                  <w:pPr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冷水池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2" type="#_x0000_t66" style="position:absolute;margin-left:362.25pt;margin-top:7.1pt;width:24.75pt;height:7.15pt;z-index:251672576"/>
        </w:pict>
      </w:r>
      <w:r>
        <w:rPr>
          <w:noProof/>
        </w:rPr>
        <w:pict>
          <v:shape id="_x0000_s1281" type="#_x0000_t176" style="position:absolute;margin-left:299.25pt;margin-top:2.25pt;width:63pt;height:22.5pt;z-index:251671552">
            <v:textbox style="mso-next-textbox:#_x0000_s1281">
              <w:txbxContent>
                <w:p w:rsidR="001E03FD" w:rsidRPr="00716DEB" w:rsidRDefault="001E03FD">
                  <w:pPr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钟罩滤池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9" type="#_x0000_t176" style="position:absolute;margin-left:387pt;margin-top:2.25pt;width:64.5pt;height:22.5pt;z-index:251670528">
            <v:textbox style="mso-next-textbox:#_x0000_s1279">
              <w:txbxContent>
                <w:p w:rsidR="001E03FD" w:rsidRPr="00716DEB" w:rsidRDefault="001E03FD" w:rsidP="00716DEB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 w:rsidRPr="00716DEB">
                    <w:rPr>
                      <w:sz w:val="18"/>
                      <w:szCs w:val="18"/>
                    </w:rPr>
                    <w:t>气浮池</w:t>
                  </w:r>
                </w:p>
              </w:txbxContent>
            </v:textbox>
          </v:shape>
        </w:pict>
      </w:r>
    </w:p>
    <w:p w:rsidR="00735185" w:rsidRDefault="000939DC" w:rsidP="007C25B3">
      <w:pPr>
        <w:tabs>
          <w:tab w:val="left" w:pos="7258"/>
        </w:tabs>
        <w:jc w:val="left"/>
      </w:pPr>
      <w:r>
        <w:rPr>
          <w:noProof/>
        </w:rPr>
        <w:pict>
          <v:shape id="_x0000_s1284" type="#_x0000_t67" style="position:absolute;margin-left:319.1pt;margin-top:9.15pt;width:7.15pt;height:22.5pt;z-index:251673600">
            <v:textbox style="layout-flow:vertical-ideographic"/>
          </v:shape>
        </w:pict>
      </w:r>
    </w:p>
    <w:p w:rsidR="00735185" w:rsidRDefault="00D0439D" w:rsidP="007C25B3">
      <w:pPr>
        <w:tabs>
          <w:tab w:val="left" w:pos="7258"/>
        </w:tabs>
        <w:jc w:val="left"/>
      </w:pPr>
      <w:r>
        <w:rPr>
          <w:rFonts w:hint="eastAsia"/>
        </w:rPr>
        <w:t xml:space="preserve">                                                               </w:t>
      </w:r>
    </w:p>
    <w:p w:rsidR="00735185" w:rsidRPr="00D0439D" w:rsidRDefault="00716DEB" w:rsidP="007C25B3">
      <w:pPr>
        <w:tabs>
          <w:tab w:val="left" w:pos="7258"/>
        </w:tabs>
        <w:jc w:val="left"/>
        <w:rPr>
          <w:rFonts w:ascii="宋体" w:hAnsi="宋体"/>
        </w:rPr>
      </w:pPr>
      <w:r w:rsidRPr="000939DC">
        <w:rPr>
          <w:noProof/>
        </w:rPr>
        <w:pict>
          <v:shape id="_x0000_s1285" type="#_x0000_t66" style="position:absolute;margin-left:264pt;margin-top:6.3pt;width:21pt;height:7.5pt;z-index:251674624"/>
        </w:pict>
      </w:r>
      <w:r w:rsidR="000939DC" w:rsidRPr="000939DC">
        <w:rPr>
          <w:noProof/>
        </w:rPr>
        <w:pict>
          <v:shape id="_x0000_s1296" type="#_x0000_t32" style="position:absolute;margin-left:223.5pt;margin-top:13.8pt;width:0;height:20.25pt;z-index:251684864" o:connectortype="straight">
            <v:stroke endarrow="block"/>
          </v:shape>
        </w:pict>
      </w:r>
      <w:r w:rsidR="000939DC" w:rsidRPr="000939DC">
        <w:rPr>
          <w:noProof/>
        </w:rPr>
        <w:pict>
          <v:shape id="_x0000_s1292" type="#_x0000_t32" style="position:absolute;margin-left:1.5pt;margin-top:7.95pt;width:164.6pt;height:0;flip:x;z-index:251681792" o:connectortype="straight"/>
        </w:pict>
      </w:r>
      <w:r w:rsidR="00D0439D">
        <w:rPr>
          <w:rFonts w:hint="eastAsia"/>
        </w:rPr>
        <w:t xml:space="preserve">  </w:t>
      </w:r>
      <w:r w:rsidR="00817BD6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</w:t>
      </w:r>
      <w:r w:rsidR="00817BD6" w:rsidRPr="00716DEB">
        <w:rPr>
          <w:rFonts w:hint="eastAsia"/>
          <w:sz w:val="18"/>
          <w:szCs w:val="18"/>
        </w:rPr>
        <w:t>污泥干化池（砂滤池）</w:t>
      </w:r>
      <w:r w:rsidR="00D0439D">
        <w:rPr>
          <w:rFonts w:hint="eastAsia"/>
        </w:rPr>
        <w:t xml:space="preserve">   </w:t>
      </w:r>
      <w:r w:rsidR="00817BD6">
        <w:rPr>
          <w:rFonts w:hint="eastAsia"/>
        </w:rPr>
        <w:t xml:space="preserve"> </w:t>
      </w:r>
      <w:r w:rsidR="00D0439D" w:rsidRPr="00716DEB">
        <w:rPr>
          <w:rFonts w:ascii="宋体" w:hAnsi="宋体" w:hint="eastAsia"/>
          <w:sz w:val="18"/>
          <w:szCs w:val="18"/>
        </w:rPr>
        <w:t>反冲洗水</w:t>
      </w:r>
      <w:r w:rsidR="00817BD6" w:rsidRPr="00716DEB">
        <w:rPr>
          <w:rFonts w:ascii="宋体" w:hAnsi="宋体" w:hint="eastAsia"/>
          <w:sz w:val="18"/>
          <w:szCs w:val="18"/>
        </w:rPr>
        <w:t>、</w:t>
      </w:r>
      <w:r w:rsidR="00D0439D" w:rsidRPr="00716DEB">
        <w:rPr>
          <w:rFonts w:ascii="宋体" w:hAnsi="宋体" w:hint="eastAsia"/>
          <w:sz w:val="18"/>
          <w:szCs w:val="18"/>
        </w:rPr>
        <w:t>刮渣</w:t>
      </w:r>
    </w:p>
    <w:p w:rsidR="007C25B3" w:rsidRDefault="007C25B3" w:rsidP="007C25B3">
      <w:pPr>
        <w:tabs>
          <w:tab w:val="num" w:pos="1120"/>
        </w:tabs>
        <w:ind w:firstLineChars="200" w:firstLine="360"/>
        <w:jc w:val="center"/>
        <w:rPr>
          <w:rFonts w:ascii="黑体" w:eastAsia="黑体" w:hAnsi="黑体"/>
          <w:sz w:val="18"/>
          <w:szCs w:val="18"/>
        </w:rPr>
      </w:pPr>
    </w:p>
    <w:p w:rsidR="00817BD6" w:rsidRPr="00716DEB" w:rsidRDefault="00817BD6" w:rsidP="00817BD6">
      <w:pPr>
        <w:tabs>
          <w:tab w:val="num" w:pos="1120"/>
        </w:tabs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                              </w:t>
      </w:r>
      <w:r w:rsidRPr="00817BD6">
        <w:rPr>
          <w:rFonts w:ascii="宋体" w:hAnsi="宋体" w:hint="eastAsia"/>
          <w:szCs w:val="21"/>
        </w:rPr>
        <w:t xml:space="preserve">         </w:t>
      </w:r>
      <w:r w:rsidRPr="00716DEB">
        <w:rPr>
          <w:rFonts w:ascii="宋体" w:hAnsi="宋体" w:hint="eastAsia"/>
          <w:sz w:val="18"/>
          <w:szCs w:val="18"/>
        </w:rPr>
        <w:t xml:space="preserve">污泥去除                               </w:t>
      </w:r>
    </w:p>
    <w:p w:rsidR="00817BD6" w:rsidRDefault="000939DC" w:rsidP="007C25B3">
      <w:pPr>
        <w:tabs>
          <w:tab w:val="num" w:pos="1120"/>
        </w:tabs>
        <w:ind w:firstLineChars="200" w:firstLine="360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noProof/>
          <w:sz w:val="18"/>
          <w:szCs w:val="18"/>
        </w:rPr>
        <w:pict>
          <v:shape id="_x0000_s1300" type="#_x0000_t32" style="position:absolute;left:0;text-align:left;margin-left:223.5pt;margin-top:0;width:0;height:19.5pt;z-index:251685888" o:connectortype="straight">
            <v:stroke endarrow="block"/>
          </v:shape>
        </w:pict>
      </w:r>
    </w:p>
    <w:p w:rsidR="00817BD6" w:rsidRPr="00817BD6" w:rsidRDefault="000939DC" w:rsidP="00716DEB">
      <w:pPr>
        <w:tabs>
          <w:tab w:val="num" w:pos="1120"/>
        </w:tabs>
        <w:ind w:firstLineChars="2400" w:firstLine="4320"/>
        <w:rPr>
          <w:rFonts w:ascii="黑体" w:eastAsia="黑体" w:hAnsi="黑体"/>
          <w:sz w:val="18"/>
          <w:szCs w:val="18"/>
        </w:rPr>
      </w:pPr>
      <w:r w:rsidRPr="00716DEB">
        <w:rPr>
          <w:rFonts w:ascii="宋体" w:hAnsi="宋体"/>
          <w:noProof/>
          <w:sz w:val="18"/>
          <w:szCs w:val="18"/>
        </w:rPr>
        <w:pict>
          <v:shape id="_x0000_s1301" type="#_x0000_t32" style="position:absolute;left:0;text-align:left;margin-left:232.5pt;margin-top:8.4pt;width:32.25pt;height:.05pt;z-index:251686912" o:connectortype="straight">
            <v:stroke endarrow="block"/>
          </v:shape>
        </w:pict>
      </w:r>
      <w:r w:rsidR="00817BD6" w:rsidRPr="00716DEB">
        <w:rPr>
          <w:rFonts w:ascii="宋体" w:hAnsi="宋体" w:hint="eastAsia"/>
          <w:sz w:val="18"/>
          <w:szCs w:val="18"/>
        </w:rPr>
        <w:t>晾晒</w:t>
      </w:r>
      <w:r w:rsidR="00817BD6">
        <w:rPr>
          <w:rFonts w:ascii="宋体" w:hAnsi="宋体" w:hint="eastAsia"/>
          <w:szCs w:val="21"/>
        </w:rPr>
        <w:t xml:space="preserve">      </w:t>
      </w:r>
      <w:r w:rsidR="00716DEB" w:rsidRPr="00716DEB">
        <w:rPr>
          <w:rFonts w:ascii="宋体" w:hAnsi="宋体" w:hint="eastAsia"/>
          <w:sz w:val="18"/>
          <w:szCs w:val="18"/>
        </w:rPr>
        <w:t xml:space="preserve"> </w:t>
      </w:r>
      <w:r w:rsidR="00817BD6" w:rsidRPr="00716DEB">
        <w:rPr>
          <w:rFonts w:ascii="宋体" w:hAnsi="宋体" w:hint="eastAsia"/>
          <w:sz w:val="18"/>
          <w:szCs w:val="18"/>
        </w:rPr>
        <w:t>外运处置</w:t>
      </w:r>
    </w:p>
    <w:p w:rsidR="00817BD6" w:rsidRDefault="00817BD6" w:rsidP="007C25B3">
      <w:pPr>
        <w:tabs>
          <w:tab w:val="num" w:pos="1120"/>
        </w:tabs>
        <w:ind w:firstLineChars="200" w:firstLine="360"/>
        <w:jc w:val="center"/>
        <w:rPr>
          <w:rFonts w:ascii="黑体" w:eastAsia="黑体" w:hAnsi="黑体"/>
          <w:sz w:val="18"/>
          <w:szCs w:val="18"/>
        </w:rPr>
      </w:pPr>
    </w:p>
    <w:p w:rsidR="007C25B3" w:rsidRPr="003E5BAC" w:rsidRDefault="007C25B3" w:rsidP="007C25B3">
      <w:pPr>
        <w:tabs>
          <w:tab w:val="num" w:pos="1120"/>
        </w:tabs>
        <w:ind w:firstLineChars="200" w:firstLine="420"/>
        <w:jc w:val="center"/>
      </w:pPr>
      <w:r w:rsidRPr="002348AE">
        <w:rPr>
          <w:rFonts w:ascii="黑体" w:eastAsia="黑体" w:hAnsi="黑体" w:hint="eastAsia"/>
          <w:szCs w:val="21"/>
        </w:rPr>
        <w:t>图</w:t>
      </w:r>
      <w:r w:rsidR="00AB6DE6" w:rsidRPr="002348AE">
        <w:rPr>
          <w:rFonts w:ascii="黑体" w:eastAsia="黑体" w:hAnsi="黑体"/>
          <w:szCs w:val="21"/>
        </w:rPr>
        <w:t>5</w:t>
      </w:r>
      <w:r w:rsidRPr="002348AE">
        <w:rPr>
          <w:rFonts w:ascii="黑体" w:eastAsia="黑体" w:hAnsi="黑体"/>
          <w:szCs w:val="21"/>
        </w:rPr>
        <w:t xml:space="preserve"> </w:t>
      </w:r>
      <w:r w:rsidRPr="002348AE">
        <w:rPr>
          <w:rFonts w:ascii="黑体" w:eastAsia="黑体" w:hAnsi="黑体" w:hint="eastAsia"/>
          <w:szCs w:val="21"/>
        </w:rPr>
        <w:t>综合废水处理站处理及回用流程</w:t>
      </w:r>
      <w:r w:rsidR="00BA74F6">
        <w:rPr>
          <w:rFonts w:ascii="黑体" w:eastAsia="黑体" w:hAnsi="黑体" w:hint="eastAsia"/>
          <w:szCs w:val="21"/>
        </w:rPr>
        <w:t>图</w:t>
      </w:r>
    </w:p>
    <w:p w:rsidR="007C25B3" w:rsidRPr="0084758F" w:rsidRDefault="007C25B3" w:rsidP="00CA0F0F">
      <w:pPr>
        <w:pStyle w:val="2"/>
        <w:spacing w:beforeLines="100" w:afterLines="100" w:line="240" w:lineRule="auto"/>
      </w:pPr>
      <w:r w:rsidRPr="0084758F">
        <w:t>6</w:t>
      </w:r>
      <w:r w:rsidR="00692771">
        <w:rPr>
          <w:rFonts w:hint="eastAsia"/>
        </w:rPr>
        <w:t xml:space="preserve"> </w:t>
      </w:r>
      <w:r w:rsidRPr="0084758F">
        <w:rPr>
          <w:rFonts w:hint="eastAsia"/>
        </w:rPr>
        <w:t>废水循环利用水质控制及技术要求</w:t>
      </w:r>
      <w:bookmarkEnd w:id="38"/>
    </w:p>
    <w:p w:rsidR="00913F01" w:rsidRPr="00913F01" w:rsidRDefault="007C25B3" w:rsidP="007C25B3">
      <w:r w:rsidRPr="0084758F">
        <w:rPr>
          <w:rFonts w:ascii="黑体" w:hAnsi="黑体"/>
        </w:rPr>
        <w:t>6</w:t>
      </w:r>
      <w:r w:rsidRPr="0084758F">
        <w:rPr>
          <w:rFonts w:ascii="黑体" w:hAnsi="黑体" w:hint="eastAsia"/>
        </w:rPr>
        <w:t>.</w:t>
      </w:r>
      <w:r w:rsidRPr="0084758F">
        <w:rPr>
          <w:rFonts w:ascii="黑体" w:hAnsi="黑体"/>
        </w:rPr>
        <w:t>1</w:t>
      </w:r>
      <w:r w:rsidRPr="0084758F">
        <w:rPr>
          <w:rFonts w:hint="eastAsia"/>
          <w:b/>
        </w:rPr>
        <w:t xml:space="preserve"> </w:t>
      </w:r>
      <w:r w:rsidRPr="0084758F">
        <w:rPr>
          <w:rFonts w:hint="eastAsia"/>
        </w:rPr>
        <w:t>废水经处理后应采用分质回用方式循环利用，以提高废水循环利用率</w:t>
      </w:r>
      <w:r w:rsidR="001339F8">
        <w:rPr>
          <w:rFonts w:hint="eastAsia"/>
        </w:rPr>
        <w:t>，</w:t>
      </w:r>
      <w:r w:rsidR="00913F01" w:rsidRPr="00913F01">
        <w:rPr>
          <w:rFonts w:ascii="Times New Roman" w:hAnsi="Times New Roman" w:hint="eastAsia"/>
          <w:bCs/>
          <w:color w:val="FF0000"/>
          <w:szCs w:val="21"/>
        </w:rPr>
        <w:t>不能实现全部回收利用需外排的，应符合</w:t>
      </w:r>
      <w:r w:rsidR="00913F01" w:rsidRPr="00913F01">
        <w:rPr>
          <w:rFonts w:ascii="Times New Roman" w:hAnsi="Times New Roman" w:hint="eastAsia"/>
          <w:bCs/>
          <w:color w:val="FF0000"/>
          <w:szCs w:val="21"/>
        </w:rPr>
        <w:t>GB25467</w:t>
      </w:r>
      <w:r w:rsidR="00913F01" w:rsidRPr="00913F01">
        <w:rPr>
          <w:rFonts w:ascii="Times New Roman" w:hAnsi="Times New Roman" w:hint="eastAsia"/>
          <w:bCs/>
          <w:color w:val="FF0000"/>
          <w:szCs w:val="21"/>
        </w:rPr>
        <w:t>和相关地方排放标准的规定，</w:t>
      </w:r>
      <w:r w:rsidRPr="0084758F">
        <w:rPr>
          <w:rFonts w:hint="eastAsia"/>
        </w:rPr>
        <w:t>废水经处理后</w:t>
      </w:r>
      <w:r w:rsidR="00913F01">
        <w:rPr>
          <w:rFonts w:hint="eastAsia"/>
        </w:rPr>
        <w:t>，作为不同类别工业用水水源</w:t>
      </w:r>
      <w:r w:rsidR="00262769">
        <w:rPr>
          <w:rFonts w:hint="eastAsia"/>
        </w:rPr>
        <w:t>时，其水质基本控制指标限</w:t>
      </w:r>
      <w:r w:rsidR="00913F01">
        <w:rPr>
          <w:rFonts w:hint="eastAsia"/>
        </w:rPr>
        <w:t>值</w:t>
      </w:r>
      <w:r w:rsidRPr="0084758F">
        <w:rPr>
          <w:rFonts w:hint="eastAsia"/>
        </w:rPr>
        <w:t>应满足表</w:t>
      </w:r>
      <w:r w:rsidRPr="0084758F">
        <w:rPr>
          <w:rFonts w:hint="eastAsia"/>
        </w:rPr>
        <w:t>2</w:t>
      </w:r>
      <w:r w:rsidRPr="0084758F">
        <w:rPr>
          <w:rFonts w:hint="eastAsia"/>
        </w:rPr>
        <w:t>要求。</w:t>
      </w:r>
    </w:p>
    <w:p w:rsidR="007C25B3" w:rsidRPr="00EA3839" w:rsidRDefault="007C25B3" w:rsidP="00CA0F0F">
      <w:pPr>
        <w:spacing w:beforeLines="100" w:afterLines="100"/>
        <w:ind w:firstLine="448"/>
        <w:jc w:val="center"/>
        <w:rPr>
          <w:rFonts w:ascii="黑体" w:eastAsia="黑体" w:hAnsi="黑体"/>
          <w:szCs w:val="21"/>
        </w:rPr>
      </w:pPr>
      <w:r w:rsidRPr="00EA3839">
        <w:rPr>
          <w:rFonts w:ascii="黑体" w:eastAsia="黑体" w:hAnsi="黑体" w:hint="eastAsia"/>
          <w:szCs w:val="21"/>
        </w:rPr>
        <w:t>表2工业</w:t>
      </w:r>
      <w:r w:rsidR="001339F8" w:rsidRPr="00EA3839">
        <w:rPr>
          <w:rFonts w:ascii="黑体" w:eastAsia="黑体" w:hAnsi="黑体" w:hint="eastAsia"/>
          <w:szCs w:val="21"/>
        </w:rPr>
        <w:t>废水</w:t>
      </w:r>
      <w:r w:rsidRPr="00EA3839">
        <w:rPr>
          <w:rFonts w:ascii="黑体" w:eastAsia="黑体" w:hAnsi="黑体" w:hint="eastAsia"/>
          <w:szCs w:val="21"/>
        </w:rPr>
        <w:t>水质指标限值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05"/>
        <w:gridCol w:w="2800"/>
        <w:gridCol w:w="1076"/>
        <w:gridCol w:w="1210"/>
        <w:gridCol w:w="1210"/>
        <w:gridCol w:w="1210"/>
        <w:gridCol w:w="1210"/>
      </w:tblGrid>
      <w:tr w:rsidR="0067521D" w:rsidRPr="00262769" w:rsidTr="0067521D">
        <w:trPr>
          <w:trHeight w:val="318"/>
        </w:trPr>
        <w:tc>
          <w:tcPr>
            <w:tcW w:w="3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7521D" w:rsidRPr="00262769" w:rsidRDefault="0067521D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7521D" w:rsidRPr="00262769" w:rsidRDefault="0067521D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控制项目</w:t>
            </w:r>
          </w:p>
        </w:tc>
        <w:tc>
          <w:tcPr>
            <w:tcW w:w="577" w:type="pct"/>
            <w:tcBorders>
              <w:top w:val="single" w:sz="8" w:space="0" w:color="auto"/>
              <w:bottom w:val="single" w:sz="8" w:space="0" w:color="auto"/>
            </w:tcBorders>
          </w:tcPr>
          <w:p w:rsidR="0067521D" w:rsidRPr="00262769" w:rsidRDefault="0067521D" w:rsidP="000D5CF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清洗水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8" w:space="0" w:color="auto"/>
            </w:tcBorders>
          </w:tcPr>
          <w:p w:rsidR="0067521D" w:rsidRPr="00262769" w:rsidRDefault="0067521D" w:rsidP="00277BDF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设备冷却水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8" w:space="0" w:color="auto"/>
            </w:tcBorders>
          </w:tcPr>
          <w:p w:rsidR="0067521D" w:rsidRPr="00262769" w:rsidRDefault="0067521D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铸锭冷却水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8" w:space="0" w:color="auto"/>
            </w:tcBorders>
          </w:tcPr>
          <w:p w:rsidR="0067521D" w:rsidRPr="00262769" w:rsidRDefault="0067521D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锅炉补给水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8" w:space="0" w:color="auto"/>
            </w:tcBorders>
          </w:tcPr>
          <w:p w:rsidR="0067521D" w:rsidRPr="00262769" w:rsidRDefault="0067521D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三级</w:t>
            </w:r>
          </w:p>
        </w:tc>
      </w:tr>
      <w:tr w:rsidR="0082149E" w:rsidRPr="00262769" w:rsidTr="0067521D">
        <w:trPr>
          <w:trHeight w:val="309"/>
        </w:trPr>
        <w:tc>
          <w:tcPr>
            <w:tcW w:w="325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7C25B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pH值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0D5CF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6.0～8.0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0D5CFF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6.0～8</w:t>
            </w:r>
            <w:r w:rsidRPr="00262769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B66D94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6.0～9</w:t>
            </w:r>
            <w:r w:rsidRPr="00262769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6.5～8.5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6.0～9</w:t>
            </w:r>
            <w:r w:rsidRPr="00262769">
              <w:rPr>
                <w:rFonts w:ascii="宋体" w:hAnsi="宋体"/>
                <w:sz w:val="18"/>
                <w:szCs w:val="18"/>
              </w:rPr>
              <w:t>.0</w:t>
            </w:r>
          </w:p>
        </w:tc>
      </w:tr>
      <w:tr w:rsidR="0082149E" w:rsidRPr="00262769" w:rsidTr="0067521D">
        <w:trPr>
          <w:trHeight w:val="309"/>
        </w:trPr>
        <w:tc>
          <w:tcPr>
            <w:tcW w:w="325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7C25B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浊度/（NTU），不大于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82149E" w:rsidRPr="00262769" w:rsidTr="0067521D">
        <w:trPr>
          <w:trHeight w:val="294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7C25B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化学需氧量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</w:t>
            </w:r>
            <w:r w:rsidRPr="00262769"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954EE1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</w:t>
            </w:r>
            <w:r w:rsidRPr="00262769">
              <w:rPr>
                <w:rFonts w:ascii="宋体" w:hAnsi="宋体"/>
                <w:sz w:val="18"/>
                <w:szCs w:val="18"/>
              </w:rPr>
              <w:t>00</w:t>
            </w:r>
          </w:p>
        </w:tc>
      </w:tr>
      <w:tr w:rsidR="0082149E" w:rsidRPr="00262769" w:rsidTr="0067521D">
        <w:trPr>
          <w:trHeight w:val="309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7C25B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氨氮/（以N计，</w:t>
            </w:r>
            <w:r w:rsidRPr="00262769">
              <w:rPr>
                <w:rFonts w:ascii="宋体" w:hAnsi="宋体"/>
                <w:sz w:val="18"/>
                <w:szCs w:val="18"/>
              </w:rPr>
              <w:t>mg/L</w:t>
            </w:r>
            <w:r w:rsidRPr="00262769">
              <w:rPr>
                <w:rFonts w:ascii="宋体" w:hAnsi="宋体" w:hint="eastAsia"/>
                <w:sz w:val="18"/>
                <w:szCs w:val="18"/>
              </w:rPr>
              <w:t>），不大于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8.0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8.0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1455D0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82149E" w:rsidRPr="00262769" w:rsidTr="0067521D">
        <w:trPr>
          <w:trHeight w:val="309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悬浮物/（</w:t>
            </w:r>
            <w:r w:rsidRPr="00262769">
              <w:rPr>
                <w:rFonts w:ascii="宋体" w:hAnsi="宋体"/>
                <w:sz w:val="18"/>
                <w:szCs w:val="18"/>
              </w:rPr>
              <w:t>mg/L</w:t>
            </w:r>
            <w:r w:rsidRPr="00262769">
              <w:rPr>
                <w:rFonts w:ascii="宋体" w:hAnsi="宋体" w:hint="eastAsia"/>
                <w:sz w:val="18"/>
                <w:szCs w:val="18"/>
              </w:rPr>
              <w:t>），不大于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400</w:t>
            </w:r>
          </w:p>
        </w:tc>
      </w:tr>
      <w:tr w:rsidR="0082149E" w:rsidRPr="00262769" w:rsidTr="0067521D">
        <w:trPr>
          <w:trHeight w:val="294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石油类/（</w:t>
            </w:r>
            <w:r w:rsidRPr="00262769">
              <w:rPr>
                <w:rFonts w:ascii="宋体" w:hAnsi="宋体"/>
                <w:sz w:val="18"/>
                <w:szCs w:val="18"/>
              </w:rPr>
              <w:t>mg/L</w:t>
            </w:r>
            <w:r w:rsidRPr="00262769">
              <w:rPr>
                <w:rFonts w:ascii="宋体" w:hAnsi="宋体" w:hint="eastAsia"/>
                <w:sz w:val="18"/>
                <w:szCs w:val="18"/>
              </w:rPr>
              <w:t>），不大于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</w:tr>
      <w:tr w:rsidR="0082149E" w:rsidRPr="00262769" w:rsidTr="0067521D">
        <w:trPr>
          <w:trHeight w:val="294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Cl</w:t>
            </w:r>
            <w:r w:rsidRPr="00262769">
              <w:rPr>
                <w:rFonts w:ascii="宋体" w:hAnsi="宋体" w:hint="eastAsia"/>
                <w:sz w:val="18"/>
                <w:szCs w:val="18"/>
                <w:vertAlign w:val="superscript"/>
              </w:rPr>
              <w:t>-</w:t>
            </w:r>
            <w:r w:rsidRPr="00262769">
              <w:rPr>
                <w:rFonts w:ascii="宋体" w:hAnsi="宋体" w:hint="eastAsia"/>
                <w:sz w:val="18"/>
                <w:szCs w:val="18"/>
              </w:rPr>
              <w:t>/（</w:t>
            </w:r>
            <w:r w:rsidRPr="00262769">
              <w:rPr>
                <w:rFonts w:ascii="宋体" w:hAnsi="宋体"/>
                <w:sz w:val="18"/>
                <w:szCs w:val="18"/>
              </w:rPr>
              <w:t>mg/L</w:t>
            </w:r>
            <w:r w:rsidRPr="0026276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82149E" w:rsidRPr="00262769" w:rsidTr="0067521D">
        <w:trPr>
          <w:trHeight w:val="309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总铜（</w:t>
            </w:r>
            <w:r w:rsidRPr="00262769">
              <w:rPr>
                <w:rFonts w:ascii="宋体" w:hAnsi="宋体"/>
                <w:sz w:val="18"/>
                <w:szCs w:val="18"/>
              </w:rPr>
              <w:t>mg/L</w:t>
            </w:r>
            <w:r w:rsidRPr="0026276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0.1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</w:tr>
      <w:tr w:rsidR="0082149E" w:rsidRPr="00262769" w:rsidTr="0067521D">
        <w:trPr>
          <w:trHeight w:val="309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总锌（</w:t>
            </w:r>
            <w:r w:rsidRPr="00262769">
              <w:rPr>
                <w:rFonts w:ascii="宋体" w:hAnsi="宋体"/>
                <w:sz w:val="18"/>
                <w:szCs w:val="18"/>
              </w:rPr>
              <w:t>mg/L</w:t>
            </w:r>
            <w:r w:rsidRPr="0026276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954EE1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954EE1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954EE1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5.0</w:t>
            </w:r>
          </w:p>
        </w:tc>
      </w:tr>
      <w:tr w:rsidR="0082149E" w:rsidRPr="00262769" w:rsidTr="0067521D">
        <w:trPr>
          <w:trHeight w:val="309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494253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E" w:rsidRPr="00262769" w:rsidRDefault="0082149E" w:rsidP="000B6772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硬度/（dH），不大于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954EE1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913F01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E" w:rsidRPr="00262769" w:rsidRDefault="0082149E" w:rsidP="00494253">
            <w:pPr>
              <w:rPr>
                <w:rFonts w:ascii="宋体" w:hAnsi="宋体"/>
                <w:sz w:val="18"/>
                <w:szCs w:val="18"/>
              </w:rPr>
            </w:pPr>
            <w:r w:rsidRPr="00262769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913F01" w:rsidRPr="003F0B5A" w:rsidRDefault="00EA3B69" w:rsidP="00CA0F0F">
      <w:pPr>
        <w:spacing w:beforeLines="50"/>
        <w:rPr>
          <w:rFonts w:ascii="宋体" w:hAnsi="宋体"/>
          <w:color w:val="FF0000"/>
          <w:szCs w:val="21"/>
        </w:rPr>
      </w:pPr>
      <w:r w:rsidRPr="003F0B5A">
        <w:rPr>
          <w:rFonts w:ascii="宋体" w:hAnsi="宋体" w:hint="eastAsia"/>
          <w:color w:val="FF0000"/>
          <w:szCs w:val="21"/>
        </w:rPr>
        <w:t>6.</w:t>
      </w:r>
      <w:r w:rsidR="00EC39B9" w:rsidRPr="003F0B5A">
        <w:rPr>
          <w:rFonts w:ascii="宋体" w:hAnsi="宋体" w:hint="eastAsia"/>
          <w:color w:val="FF0000"/>
          <w:szCs w:val="21"/>
        </w:rPr>
        <w:t>2</w:t>
      </w:r>
      <w:r w:rsidR="00913F01" w:rsidRPr="003F0B5A">
        <w:rPr>
          <w:rFonts w:ascii="宋体" w:hAnsi="宋体" w:hint="eastAsia"/>
          <w:color w:val="FF0000"/>
          <w:szCs w:val="21"/>
        </w:rPr>
        <w:t>回用水用作</w:t>
      </w:r>
      <w:r w:rsidRPr="003F0B5A">
        <w:rPr>
          <w:rFonts w:ascii="宋体" w:hAnsi="宋体" w:hint="eastAsia"/>
          <w:color w:val="FF0000"/>
          <w:szCs w:val="21"/>
        </w:rPr>
        <w:t>清洗水、铸锭冷却水</w:t>
      </w:r>
      <w:r w:rsidR="00913F01" w:rsidRPr="003F0B5A">
        <w:rPr>
          <w:rFonts w:ascii="宋体" w:hAnsi="宋体" w:hint="eastAsia"/>
          <w:color w:val="FF0000"/>
          <w:szCs w:val="21"/>
        </w:rPr>
        <w:t>时，一般达到表2中所列的控制指标后可以直接使用。必要时也可对回用水进行补充处理或与新鲜水混合使用。</w:t>
      </w:r>
    </w:p>
    <w:p w:rsidR="00EC39B9" w:rsidRPr="003F0B5A" w:rsidRDefault="00EC39B9" w:rsidP="003F0B5A">
      <w:pPr>
        <w:rPr>
          <w:rFonts w:ascii="宋体" w:hAnsi="宋体"/>
          <w:color w:val="FF0000"/>
          <w:szCs w:val="21"/>
        </w:rPr>
      </w:pPr>
      <w:r w:rsidRPr="003F0B5A">
        <w:rPr>
          <w:rFonts w:ascii="宋体" w:hAnsi="宋体"/>
          <w:szCs w:val="21"/>
        </w:rPr>
        <w:lastRenderedPageBreak/>
        <w:t>6</w:t>
      </w:r>
      <w:r w:rsidRPr="003F0B5A">
        <w:rPr>
          <w:rFonts w:ascii="宋体" w:hAnsi="宋体" w:hint="eastAsia"/>
          <w:szCs w:val="21"/>
        </w:rPr>
        <w:t>.3 当回用水用作设备冷水却时，循环冷却水系统监测管理按照GB</w:t>
      </w:r>
      <w:r w:rsidRPr="003F0B5A">
        <w:rPr>
          <w:rFonts w:ascii="宋体" w:hAnsi="宋体"/>
          <w:szCs w:val="21"/>
        </w:rPr>
        <w:t>/T</w:t>
      </w:r>
      <w:r w:rsidRPr="003F0B5A">
        <w:rPr>
          <w:rFonts w:ascii="宋体" w:hAnsi="宋体" w:hint="eastAsia"/>
          <w:szCs w:val="21"/>
        </w:rPr>
        <w:t xml:space="preserve"> 50050的规定执行。</w:t>
      </w:r>
    </w:p>
    <w:p w:rsidR="00913F01" w:rsidRPr="003F0B5A" w:rsidRDefault="00913F01" w:rsidP="003F0B5A">
      <w:pPr>
        <w:rPr>
          <w:rFonts w:ascii="宋体" w:hAnsi="宋体"/>
          <w:color w:val="FF0000"/>
          <w:szCs w:val="21"/>
        </w:rPr>
      </w:pPr>
      <w:r w:rsidRPr="003F0B5A">
        <w:rPr>
          <w:rFonts w:ascii="宋体" w:hAnsi="宋体"/>
          <w:color w:val="FF0000"/>
          <w:szCs w:val="21"/>
        </w:rPr>
        <w:t>6</w:t>
      </w:r>
      <w:r w:rsidRPr="003F0B5A">
        <w:rPr>
          <w:rFonts w:ascii="宋体" w:hAnsi="宋体" w:hint="eastAsia"/>
          <w:color w:val="FF0000"/>
          <w:szCs w:val="21"/>
        </w:rPr>
        <w:t>.</w:t>
      </w:r>
      <w:r w:rsidR="00EA3B69" w:rsidRPr="003F0B5A">
        <w:rPr>
          <w:rFonts w:ascii="宋体" w:hAnsi="宋体" w:hint="eastAsia"/>
          <w:color w:val="FF0000"/>
          <w:szCs w:val="21"/>
        </w:rPr>
        <w:t>4</w:t>
      </w:r>
      <w:r w:rsidRPr="003F0B5A">
        <w:rPr>
          <w:rFonts w:ascii="宋体" w:hAnsi="宋体" w:hint="eastAsia"/>
          <w:color w:val="FF0000"/>
          <w:szCs w:val="21"/>
        </w:rPr>
        <w:t>当回用水用作锅炉补给水水源时，达到表2中所列的控制指标后尚不能直接补给锅炉，应根据锅炉工况，对水源水再进行软化、除盐等处理 ，直至满足相应工况的锅炉水质标准。对于低压锅炉，水质应达到GB 1576的要求；对于中压锅炉，水质应达到GB/T</w:t>
      </w:r>
      <w:r w:rsidR="00333EBA" w:rsidRPr="003F0B5A">
        <w:rPr>
          <w:rFonts w:ascii="宋体" w:hAnsi="宋体" w:hint="eastAsia"/>
          <w:color w:val="FF0000"/>
          <w:szCs w:val="21"/>
        </w:rPr>
        <w:t xml:space="preserve"> </w:t>
      </w:r>
      <w:r w:rsidRPr="003F0B5A">
        <w:rPr>
          <w:rFonts w:ascii="宋体" w:hAnsi="宋体" w:hint="eastAsia"/>
          <w:color w:val="FF0000"/>
          <w:szCs w:val="21"/>
        </w:rPr>
        <w:t>12145锅炉补给水水质的要求。</w:t>
      </w:r>
    </w:p>
    <w:p w:rsidR="00EC39B9" w:rsidRPr="00692771" w:rsidRDefault="00EC39B9" w:rsidP="00CA0F0F">
      <w:pPr>
        <w:pStyle w:val="2"/>
        <w:spacing w:beforeLines="100" w:afterLines="100" w:line="240" w:lineRule="auto"/>
      </w:pPr>
      <w:r w:rsidRPr="00692771">
        <w:rPr>
          <w:rFonts w:hint="eastAsia"/>
        </w:rPr>
        <w:t xml:space="preserve">7 </w:t>
      </w:r>
      <w:r w:rsidRPr="0084758F">
        <w:rPr>
          <w:rFonts w:hint="eastAsia"/>
        </w:rPr>
        <w:t>取样与监测</w:t>
      </w:r>
    </w:p>
    <w:p w:rsidR="00692771" w:rsidRPr="00692771" w:rsidRDefault="00692771" w:rsidP="00692771">
      <w:pPr>
        <w:tabs>
          <w:tab w:val="num" w:pos="1120"/>
        </w:tabs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84758F">
        <w:rPr>
          <w:rFonts w:ascii="黑体" w:eastAsia="黑体" w:hAnsi="黑体" w:hint="eastAsia"/>
          <w:szCs w:val="21"/>
        </w:rPr>
        <w:t xml:space="preserve">.1 </w:t>
      </w:r>
      <w:r w:rsidRPr="0084758F">
        <w:rPr>
          <w:rFonts w:hint="eastAsia"/>
          <w:szCs w:val="21"/>
        </w:rPr>
        <w:t>回用水取样监测点应设在废水处理设施出口贮水池，并制定监测计划定期对回用水水质进行取样监测分析，以满足回用水水质要求。</w:t>
      </w:r>
    </w:p>
    <w:p w:rsidR="00C871F2" w:rsidRPr="00EC39B9" w:rsidRDefault="00692771" w:rsidP="00692771">
      <w:pPr>
        <w:tabs>
          <w:tab w:val="num" w:pos="1120"/>
        </w:tabs>
        <w:rPr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7C25B3" w:rsidRPr="0084758F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  <w:r w:rsidR="00C51B6C">
        <w:rPr>
          <w:szCs w:val="21"/>
        </w:rPr>
        <w:t xml:space="preserve"> </w:t>
      </w:r>
      <w:r w:rsidR="007C25B3" w:rsidRPr="00561AC4">
        <w:rPr>
          <w:rFonts w:hint="eastAsia"/>
          <w:szCs w:val="21"/>
        </w:rPr>
        <w:t>水质</w:t>
      </w:r>
      <w:r w:rsidR="007C25B3" w:rsidRPr="0084758F">
        <w:rPr>
          <w:rFonts w:hint="eastAsia"/>
          <w:szCs w:val="21"/>
        </w:rPr>
        <w:t>监测分析方法按表</w:t>
      </w:r>
      <w:r w:rsidR="007C25B3" w:rsidRPr="0084758F">
        <w:rPr>
          <w:rFonts w:hint="eastAsia"/>
          <w:szCs w:val="21"/>
        </w:rPr>
        <w:t>3</w:t>
      </w:r>
      <w:r w:rsidR="007C25B3" w:rsidRPr="0084758F">
        <w:rPr>
          <w:rFonts w:hint="eastAsia"/>
          <w:szCs w:val="21"/>
        </w:rPr>
        <w:t>或国家认定的替代方法、等效方法执行。</w:t>
      </w:r>
    </w:p>
    <w:p w:rsidR="007C25B3" w:rsidRPr="00EA3839" w:rsidRDefault="007C25B3" w:rsidP="00CA0F0F">
      <w:pPr>
        <w:spacing w:beforeLines="100" w:afterLines="100"/>
        <w:ind w:firstLine="448"/>
        <w:jc w:val="center"/>
        <w:rPr>
          <w:rFonts w:ascii="黑体" w:eastAsia="黑体" w:hAnsi="黑体"/>
          <w:szCs w:val="21"/>
        </w:rPr>
      </w:pPr>
      <w:r w:rsidRPr="00EA3839">
        <w:rPr>
          <w:rFonts w:ascii="黑体" w:eastAsia="黑体" w:hAnsi="黑体" w:hint="eastAsia"/>
          <w:szCs w:val="21"/>
        </w:rPr>
        <w:t>表3废水水质测定方法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11"/>
        <w:gridCol w:w="2153"/>
        <w:gridCol w:w="3645"/>
        <w:gridCol w:w="2612"/>
      </w:tblGrid>
      <w:tr w:rsidR="007C25B3" w:rsidRPr="0084758F" w:rsidTr="00CC2F28">
        <w:trPr>
          <w:jc w:val="center"/>
        </w:trPr>
        <w:tc>
          <w:tcPr>
            <w:tcW w:w="489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测定方法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方法标准编号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pH</w:t>
            </w:r>
            <w:r w:rsidRPr="0084758F"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玻璃电极法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GB/T 6920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浊度</w:t>
            </w:r>
            <w:r w:rsidRPr="0084758F">
              <w:rPr>
                <w:rFonts w:hint="eastAsia"/>
                <w:sz w:val="18"/>
                <w:szCs w:val="18"/>
              </w:rPr>
              <w:t>(NTU)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浊度的测定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GB/T 13200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总硬度（以</w:t>
            </w:r>
            <w:r w:rsidRPr="0084758F">
              <w:rPr>
                <w:rFonts w:hint="eastAsia"/>
                <w:sz w:val="18"/>
                <w:szCs w:val="18"/>
              </w:rPr>
              <w:t>CaCO</w:t>
            </w:r>
            <w:r w:rsidRPr="0084758F">
              <w:rPr>
                <w:rFonts w:hint="eastAsia"/>
                <w:sz w:val="18"/>
                <w:szCs w:val="18"/>
                <w:vertAlign w:val="subscript"/>
              </w:rPr>
              <w:t>3</w:t>
            </w:r>
            <w:r w:rsidRPr="0084758F">
              <w:rPr>
                <w:rFonts w:hint="eastAsia"/>
                <w:sz w:val="18"/>
                <w:szCs w:val="18"/>
              </w:rPr>
              <w:t>计）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EDTA</w:t>
            </w:r>
            <w:r w:rsidRPr="0084758F">
              <w:rPr>
                <w:rFonts w:hint="eastAsia"/>
                <w:sz w:val="18"/>
                <w:szCs w:val="18"/>
              </w:rPr>
              <w:t>滴定法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GB/T</w:t>
            </w:r>
            <w:r w:rsidR="000610D4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7477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氨氮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蒸馏</w:t>
            </w:r>
            <w:r w:rsidRPr="0084758F">
              <w:rPr>
                <w:rFonts w:hint="eastAsia"/>
                <w:sz w:val="18"/>
                <w:szCs w:val="18"/>
              </w:rPr>
              <w:t>-</w:t>
            </w:r>
            <w:r w:rsidRPr="0084758F">
              <w:rPr>
                <w:rFonts w:hint="eastAsia"/>
                <w:sz w:val="18"/>
                <w:szCs w:val="18"/>
              </w:rPr>
              <w:t>中和滴定法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HJ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537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石油类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红外光度法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GB/T</w:t>
            </w:r>
            <w:r w:rsidR="000610D4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16488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氯化物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硝酸银滴定法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 xml:space="preserve">GB/T </w:t>
            </w:r>
            <w:r w:rsidRPr="0084758F">
              <w:rPr>
                <w:rFonts w:hint="eastAsia"/>
                <w:sz w:val="18"/>
                <w:szCs w:val="18"/>
              </w:rPr>
              <w:t>7484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氟化物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离子选择电极法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GB/T 11896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C14F6E">
              <w:rPr>
                <w:rFonts w:hint="eastAsia"/>
                <w:sz w:val="18"/>
                <w:szCs w:val="18"/>
              </w:rPr>
              <w:t>火焰原子吸收分光光度法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84758F" w:rsidRDefault="007C25B3" w:rsidP="001455D0">
            <w:pPr>
              <w:jc w:val="left"/>
              <w:rPr>
                <w:sz w:val="18"/>
                <w:szCs w:val="18"/>
              </w:rPr>
            </w:pPr>
            <w:r w:rsidRPr="00C14F6E">
              <w:rPr>
                <w:rFonts w:hint="eastAsia"/>
                <w:sz w:val="18"/>
                <w:szCs w:val="18"/>
              </w:rPr>
              <w:t>GB 11911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Default="007C25B3" w:rsidP="001455D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悬浮物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C14F6E" w:rsidRDefault="007C25B3" w:rsidP="001455D0">
            <w:pPr>
              <w:jc w:val="left"/>
              <w:rPr>
                <w:sz w:val="18"/>
                <w:szCs w:val="18"/>
              </w:rPr>
            </w:pPr>
            <w:r w:rsidRPr="00E647A3">
              <w:rPr>
                <w:rFonts w:hint="eastAsia"/>
                <w:sz w:val="18"/>
                <w:szCs w:val="18"/>
              </w:rPr>
              <w:t>悬浮物的测定</w:t>
            </w:r>
            <w:r w:rsidRPr="00E647A3">
              <w:rPr>
                <w:rFonts w:hint="eastAsia"/>
                <w:sz w:val="18"/>
                <w:szCs w:val="18"/>
              </w:rPr>
              <w:t xml:space="preserve"> </w:t>
            </w:r>
            <w:r w:rsidRPr="00E647A3">
              <w:rPr>
                <w:rFonts w:hint="eastAsia"/>
                <w:sz w:val="18"/>
                <w:szCs w:val="18"/>
              </w:rPr>
              <w:t>重量法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C14F6E" w:rsidRDefault="007C25B3" w:rsidP="001455D0">
            <w:pPr>
              <w:jc w:val="left"/>
              <w:rPr>
                <w:sz w:val="18"/>
                <w:szCs w:val="18"/>
              </w:rPr>
            </w:pPr>
            <w:r w:rsidRPr="00E647A3">
              <w:rPr>
                <w:rFonts w:hint="eastAsia"/>
                <w:sz w:val="18"/>
                <w:szCs w:val="18"/>
              </w:rPr>
              <w:t>GB 11901</w:t>
            </w:r>
          </w:p>
        </w:tc>
      </w:tr>
      <w:tr w:rsidR="007C25B3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84758F" w:rsidRDefault="007C25B3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Default="007C25B3" w:rsidP="001455D0">
            <w:pPr>
              <w:jc w:val="left"/>
              <w:rPr>
                <w:sz w:val="18"/>
                <w:szCs w:val="18"/>
              </w:rPr>
            </w:pPr>
            <w:r w:rsidRPr="0094072A">
              <w:rPr>
                <w:rFonts w:hint="eastAsia"/>
                <w:sz w:val="18"/>
                <w:szCs w:val="18"/>
              </w:rPr>
              <w:t>电导率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3" w:rsidRPr="00E647A3" w:rsidRDefault="007C25B3" w:rsidP="001455D0">
            <w:pPr>
              <w:jc w:val="left"/>
              <w:rPr>
                <w:sz w:val="18"/>
                <w:szCs w:val="18"/>
              </w:rPr>
            </w:pPr>
            <w:r w:rsidRPr="0094072A">
              <w:rPr>
                <w:rFonts w:hint="eastAsia"/>
                <w:sz w:val="18"/>
                <w:szCs w:val="18"/>
              </w:rPr>
              <w:t>锅炉用水和冷却水分析方法</w:t>
            </w:r>
            <w:r w:rsidRPr="0094072A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B3" w:rsidRPr="00E647A3" w:rsidRDefault="007C25B3" w:rsidP="001455D0">
            <w:pPr>
              <w:jc w:val="left"/>
              <w:rPr>
                <w:sz w:val="18"/>
                <w:szCs w:val="18"/>
              </w:rPr>
            </w:pPr>
            <w:r w:rsidRPr="0094072A">
              <w:rPr>
                <w:sz w:val="18"/>
                <w:szCs w:val="18"/>
              </w:rPr>
              <w:t>GB/T</w:t>
            </w:r>
            <w:r w:rsidR="000610D4">
              <w:rPr>
                <w:rFonts w:hint="eastAsia"/>
                <w:sz w:val="18"/>
                <w:szCs w:val="18"/>
              </w:rPr>
              <w:t xml:space="preserve"> </w:t>
            </w:r>
            <w:r w:rsidRPr="0094072A">
              <w:rPr>
                <w:sz w:val="18"/>
                <w:szCs w:val="18"/>
              </w:rPr>
              <w:t>6908</w:t>
            </w:r>
          </w:p>
        </w:tc>
      </w:tr>
      <w:tr w:rsidR="00692771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1" w:rsidRPr="0084758F" w:rsidRDefault="00692771" w:rsidP="001E03FD">
            <w:pPr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Cu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分光光度法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HJ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485</w:t>
            </w:r>
            <w:r w:rsidRPr="0084758F">
              <w:rPr>
                <w:rFonts w:hint="eastAsia"/>
                <w:sz w:val="18"/>
                <w:szCs w:val="18"/>
              </w:rPr>
              <w:t>、</w:t>
            </w:r>
            <w:r w:rsidR="00C409E9" w:rsidRPr="0084758F">
              <w:rPr>
                <w:rFonts w:hint="eastAsia"/>
                <w:sz w:val="18"/>
                <w:szCs w:val="18"/>
              </w:rPr>
              <w:t>HJ</w:t>
            </w:r>
            <w:r w:rsidR="00C409E9">
              <w:rPr>
                <w:rFonts w:hint="eastAsia"/>
                <w:sz w:val="18"/>
                <w:szCs w:val="18"/>
              </w:rPr>
              <w:t xml:space="preserve"> </w:t>
            </w:r>
            <w:r w:rsidR="00C409E9" w:rsidRPr="0084758F">
              <w:rPr>
                <w:rFonts w:hint="eastAsia"/>
                <w:sz w:val="18"/>
                <w:szCs w:val="18"/>
              </w:rPr>
              <w:t>486</w:t>
            </w:r>
            <w:r w:rsidR="00C409E9" w:rsidRPr="0084758F">
              <w:rPr>
                <w:rFonts w:hint="eastAsia"/>
                <w:sz w:val="18"/>
                <w:szCs w:val="18"/>
              </w:rPr>
              <w:t>、</w:t>
            </w:r>
            <w:r w:rsidRPr="0084758F">
              <w:rPr>
                <w:rFonts w:hint="eastAsia"/>
                <w:sz w:val="18"/>
                <w:szCs w:val="18"/>
              </w:rPr>
              <w:t>GB/T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7475</w:t>
            </w:r>
          </w:p>
        </w:tc>
      </w:tr>
      <w:tr w:rsidR="00692771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1" w:rsidRPr="0084758F" w:rsidRDefault="00692771" w:rsidP="001E03FD">
            <w:pPr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Pb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原子吸收分光光度法、双硫腙分光光度法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GB</w:t>
            </w:r>
            <w:r w:rsidRPr="0084758F">
              <w:rPr>
                <w:rFonts w:hint="eastAsia"/>
                <w:sz w:val="18"/>
                <w:szCs w:val="18"/>
              </w:rPr>
              <w:t>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7475</w:t>
            </w:r>
            <w:r w:rsidRPr="0084758F">
              <w:rPr>
                <w:rFonts w:hint="eastAsia"/>
                <w:sz w:val="18"/>
                <w:szCs w:val="18"/>
              </w:rPr>
              <w:t>、</w:t>
            </w:r>
            <w:r w:rsidRPr="0084758F">
              <w:rPr>
                <w:sz w:val="18"/>
                <w:szCs w:val="18"/>
              </w:rPr>
              <w:t>GB</w:t>
            </w:r>
            <w:r w:rsidRPr="0084758F">
              <w:rPr>
                <w:rFonts w:hint="eastAsia"/>
                <w:sz w:val="18"/>
                <w:szCs w:val="18"/>
              </w:rPr>
              <w:t>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7470</w:t>
            </w:r>
          </w:p>
        </w:tc>
      </w:tr>
      <w:tr w:rsidR="00692771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1" w:rsidRPr="0084758F" w:rsidRDefault="00692771" w:rsidP="001E03FD">
            <w:pPr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Zn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原子吸收分光光度法、双硫腙分光光度法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GB</w:t>
            </w:r>
            <w:r w:rsidRPr="0084758F">
              <w:rPr>
                <w:rFonts w:hint="eastAsia"/>
                <w:sz w:val="18"/>
                <w:szCs w:val="18"/>
              </w:rPr>
              <w:t>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7475</w:t>
            </w:r>
            <w:r w:rsidRPr="0084758F">
              <w:rPr>
                <w:rFonts w:hint="eastAsia"/>
                <w:sz w:val="18"/>
                <w:szCs w:val="18"/>
              </w:rPr>
              <w:t>、</w:t>
            </w:r>
            <w:r w:rsidRPr="0084758F">
              <w:rPr>
                <w:sz w:val="18"/>
                <w:szCs w:val="18"/>
              </w:rPr>
              <w:t>GB</w:t>
            </w:r>
            <w:r w:rsidRPr="0084758F">
              <w:rPr>
                <w:rFonts w:hint="eastAsia"/>
                <w:sz w:val="18"/>
                <w:szCs w:val="18"/>
              </w:rPr>
              <w:t>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7471</w:t>
            </w:r>
          </w:p>
        </w:tc>
      </w:tr>
      <w:tr w:rsidR="00692771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1" w:rsidRPr="0084758F" w:rsidRDefault="00692771" w:rsidP="001E03FD">
            <w:pPr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Cd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原子吸收分光光度法、双硫腙分光光度法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GB</w:t>
            </w:r>
            <w:r w:rsidRPr="0084758F">
              <w:rPr>
                <w:rFonts w:hint="eastAsia"/>
                <w:sz w:val="18"/>
                <w:szCs w:val="18"/>
              </w:rPr>
              <w:t>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7475</w:t>
            </w:r>
            <w:r w:rsidRPr="0084758F">
              <w:rPr>
                <w:rFonts w:hint="eastAsia"/>
                <w:sz w:val="18"/>
                <w:szCs w:val="18"/>
              </w:rPr>
              <w:t>、</w:t>
            </w:r>
            <w:r w:rsidRPr="0084758F">
              <w:rPr>
                <w:sz w:val="18"/>
                <w:szCs w:val="18"/>
              </w:rPr>
              <w:t>GB</w:t>
            </w:r>
            <w:r w:rsidRPr="0084758F">
              <w:rPr>
                <w:rFonts w:hint="eastAsia"/>
                <w:sz w:val="18"/>
                <w:szCs w:val="18"/>
              </w:rPr>
              <w:t>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rFonts w:hint="eastAsia"/>
                <w:sz w:val="18"/>
                <w:szCs w:val="18"/>
              </w:rPr>
              <w:t>7471</w:t>
            </w:r>
          </w:p>
        </w:tc>
      </w:tr>
      <w:tr w:rsidR="00692771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1" w:rsidRPr="0084758F" w:rsidRDefault="00692771" w:rsidP="001E03FD">
            <w:pPr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A</w:t>
            </w:r>
            <w:r w:rsidRPr="0084758F">
              <w:rPr>
                <w:sz w:val="18"/>
                <w:szCs w:val="18"/>
              </w:rPr>
              <w:t>s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二乙基二硫代氨基甲酸银分光光度法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G</w:t>
            </w:r>
            <w:r w:rsidRPr="0084758F">
              <w:rPr>
                <w:sz w:val="18"/>
                <w:szCs w:val="18"/>
              </w:rPr>
              <w:t>B/T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sz w:val="18"/>
                <w:szCs w:val="18"/>
              </w:rPr>
              <w:t>7485</w:t>
            </w:r>
          </w:p>
        </w:tc>
      </w:tr>
      <w:tr w:rsidR="00692771" w:rsidRPr="0084758F" w:rsidTr="00CC2F28">
        <w:trPr>
          <w:jc w:val="center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7C25B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1" w:rsidRPr="0084758F" w:rsidRDefault="00692771" w:rsidP="001E03FD">
            <w:pPr>
              <w:rPr>
                <w:sz w:val="18"/>
                <w:szCs w:val="18"/>
              </w:rPr>
            </w:pPr>
            <w:r w:rsidRPr="0084758F">
              <w:rPr>
                <w:sz w:val="18"/>
                <w:szCs w:val="18"/>
              </w:rPr>
              <w:t>Hg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冷原子吸收分光光度法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771" w:rsidRPr="0084758F" w:rsidRDefault="00692771" w:rsidP="001E03FD">
            <w:pPr>
              <w:jc w:val="left"/>
              <w:rPr>
                <w:sz w:val="18"/>
                <w:szCs w:val="18"/>
              </w:rPr>
            </w:pPr>
            <w:r w:rsidRPr="0084758F">
              <w:rPr>
                <w:rFonts w:hint="eastAsia"/>
                <w:sz w:val="18"/>
                <w:szCs w:val="18"/>
              </w:rPr>
              <w:t>G</w:t>
            </w:r>
            <w:r w:rsidRPr="0084758F">
              <w:rPr>
                <w:sz w:val="18"/>
                <w:szCs w:val="18"/>
              </w:rPr>
              <w:t>B/T</w:t>
            </w:r>
            <w:r w:rsidR="00333EBA">
              <w:rPr>
                <w:rFonts w:hint="eastAsia"/>
                <w:sz w:val="18"/>
                <w:szCs w:val="18"/>
              </w:rPr>
              <w:t xml:space="preserve"> </w:t>
            </w:r>
            <w:r w:rsidRPr="0084758F">
              <w:rPr>
                <w:sz w:val="18"/>
                <w:szCs w:val="18"/>
              </w:rPr>
              <w:t>7468</w:t>
            </w:r>
          </w:p>
        </w:tc>
      </w:tr>
    </w:tbl>
    <w:p w:rsidR="007C25B3" w:rsidRPr="0084758F" w:rsidRDefault="00333EBA" w:rsidP="00CA0F0F">
      <w:pPr>
        <w:pStyle w:val="2"/>
        <w:spacing w:beforeLines="100" w:afterLines="100" w:line="240" w:lineRule="auto"/>
      </w:pPr>
      <w:bookmarkStart w:id="42" w:name="_Toc16713133"/>
      <w:r>
        <w:rPr>
          <w:rFonts w:hint="eastAsia"/>
        </w:rPr>
        <w:t xml:space="preserve">8 </w:t>
      </w:r>
      <w:r w:rsidR="007C25B3" w:rsidRPr="0084758F">
        <w:rPr>
          <w:rFonts w:hint="eastAsia"/>
        </w:rPr>
        <w:t>废水循环利用管理</w:t>
      </w:r>
      <w:bookmarkEnd w:id="42"/>
    </w:p>
    <w:p w:rsidR="007C25B3" w:rsidRDefault="00333EBA" w:rsidP="00333EBA">
      <w:pPr>
        <w:tabs>
          <w:tab w:val="num" w:pos="1120"/>
        </w:tabs>
      </w:pPr>
      <w:r>
        <w:rPr>
          <w:rFonts w:ascii="黑体" w:eastAsia="黑体" w:hAnsi="黑体" w:hint="eastAsia"/>
          <w:szCs w:val="21"/>
        </w:rPr>
        <w:t>8</w:t>
      </w:r>
      <w:r w:rsidR="007C25B3" w:rsidRPr="007B5F65">
        <w:rPr>
          <w:rFonts w:ascii="黑体" w:eastAsia="黑体" w:hAnsi="黑体"/>
          <w:szCs w:val="21"/>
        </w:rPr>
        <w:t>.</w:t>
      </w:r>
      <w:r w:rsidR="007C25B3">
        <w:rPr>
          <w:rFonts w:ascii="黑体" w:eastAsia="黑体" w:hAnsi="黑体"/>
          <w:szCs w:val="21"/>
        </w:rPr>
        <w:t>1</w:t>
      </w:r>
      <w:r w:rsidR="007C25B3">
        <w:rPr>
          <w:rFonts w:hint="eastAsia"/>
        </w:rPr>
        <w:t>铜</w:t>
      </w:r>
      <w:r w:rsidR="00CF4EF0">
        <w:rPr>
          <w:rFonts w:hint="eastAsia"/>
        </w:rPr>
        <w:t>加工</w:t>
      </w:r>
      <w:r w:rsidR="007C25B3" w:rsidRPr="009306A7">
        <w:rPr>
          <w:rFonts w:hint="eastAsia"/>
        </w:rPr>
        <w:t>企业废水</w:t>
      </w:r>
      <w:r w:rsidR="007C25B3">
        <w:rPr>
          <w:rFonts w:hint="eastAsia"/>
        </w:rPr>
        <w:t>循环利用</w:t>
      </w:r>
      <w:r w:rsidR="007C25B3" w:rsidRPr="009306A7">
        <w:rPr>
          <w:rFonts w:hint="eastAsia"/>
        </w:rPr>
        <w:t>应建立</w:t>
      </w:r>
      <w:r w:rsidR="00CC2F28">
        <w:rPr>
          <w:rFonts w:hint="eastAsia"/>
        </w:rPr>
        <w:t>管理</w:t>
      </w:r>
      <w:r w:rsidR="007C25B3" w:rsidRPr="009306A7">
        <w:rPr>
          <w:rFonts w:hint="eastAsia"/>
        </w:rPr>
        <w:t>制度、岗位操作规程和质量管理等文件</w:t>
      </w:r>
      <w:r w:rsidR="007C25B3">
        <w:rPr>
          <w:rFonts w:hint="eastAsia"/>
        </w:rPr>
        <w:t>，</w:t>
      </w:r>
      <w:r w:rsidR="007C25B3" w:rsidRPr="009306A7">
        <w:rPr>
          <w:rFonts w:hint="eastAsia"/>
          <w:szCs w:val="21"/>
        </w:rPr>
        <w:t>加强操作管理</w:t>
      </w:r>
      <w:r w:rsidR="007C25B3" w:rsidRPr="009306A7">
        <w:rPr>
          <w:rFonts w:hint="eastAsia"/>
        </w:rPr>
        <w:t>。</w:t>
      </w:r>
    </w:p>
    <w:p w:rsidR="007C25B3" w:rsidRDefault="00333EBA" w:rsidP="00333EBA">
      <w:pPr>
        <w:tabs>
          <w:tab w:val="num" w:pos="1120"/>
        </w:tabs>
        <w:rPr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7C25B3" w:rsidRPr="007B5F65">
        <w:rPr>
          <w:rFonts w:ascii="黑体" w:eastAsia="黑体" w:hAnsi="黑体"/>
          <w:szCs w:val="21"/>
        </w:rPr>
        <w:t>.</w:t>
      </w:r>
      <w:r w:rsidR="007C25B3">
        <w:rPr>
          <w:rFonts w:ascii="黑体" w:eastAsia="黑体" w:hAnsi="黑体"/>
          <w:szCs w:val="21"/>
        </w:rPr>
        <w:t>2</w:t>
      </w:r>
      <w:r w:rsidR="007C25B3">
        <w:rPr>
          <w:rFonts w:hint="eastAsia"/>
        </w:rPr>
        <w:t>铜</w:t>
      </w:r>
      <w:r w:rsidR="00CF4EF0">
        <w:rPr>
          <w:rFonts w:hint="eastAsia"/>
        </w:rPr>
        <w:t>加工</w:t>
      </w:r>
      <w:r w:rsidR="007C25B3" w:rsidRPr="009306A7">
        <w:rPr>
          <w:rFonts w:hint="eastAsia"/>
        </w:rPr>
        <w:t>企业</w:t>
      </w:r>
      <w:r w:rsidR="007C25B3" w:rsidRPr="000357DE">
        <w:rPr>
          <w:rFonts w:hint="eastAsia"/>
          <w:szCs w:val="21"/>
        </w:rPr>
        <w:t>应</w:t>
      </w:r>
      <w:r w:rsidR="007C25B3" w:rsidRPr="009306A7">
        <w:rPr>
          <w:rFonts w:hint="eastAsia"/>
          <w:szCs w:val="21"/>
        </w:rPr>
        <w:t>建立应急响应机制，定期对岗位人员进行</w:t>
      </w:r>
      <w:r w:rsidR="007C25B3">
        <w:rPr>
          <w:rFonts w:hint="eastAsia"/>
          <w:szCs w:val="21"/>
        </w:rPr>
        <w:t>相关</w:t>
      </w:r>
      <w:r w:rsidR="007C25B3" w:rsidRPr="009306A7">
        <w:rPr>
          <w:rFonts w:hint="eastAsia"/>
          <w:szCs w:val="21"/>
        </w:rPr>
        <w:t>培训、演练和考核。对重大污染事件的发生具有相应的预案和补救措施，并配置报警系统和应急处理装置，做出及时有效的反应。</w:t>
      </w:r>
    </w:p>
    <w:p w:rsidR="00CC2F28" w:rsidRPr="0084758F" w:rsidRDefault="00333EBA" w:rsidP="00333EBA">
      <w:pPr>
        <w:tabs>
          <w:tab w:val="num" w:pos="1120"/>
        </w:tabs>
        <w:rPr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7C25B3" w:rsidRPr="0084758F">
        <w:rPr>
          <w:rFonts w:ascii="黑体" w:eastAsia="黑体" w:hAnsi="黑体" w:hint="eastAsia"/>
          <w:szCs w:val="21"/>
        </w:rPr>
        <w:t>.</w:t>
      </w:r>
      <w:r w:rsidR="007C25B3">
        <w:rPr>
          <w:rFonts w:ascii="黑体" w:eastAsia="黑体" w:hAnsi="黑体"/>
          <w:szCs w:val="21"/>
        </w:rPr>
        <w:t>3</w:t>
      </w:r>
      <w:r w:rsidR="007C25B3" w:rsidRPr="0084758F">
        <w:rPr>
          <w:rFonts w:hint="eastAsia"/>
          <w:szCs w:val="21"/>
        </w:rPr>
        <w:t>废水处理及回用应设置相关检测设施，以保证废水处理系统安全可靠，连续稳定运行，并达到回用水质要求。</w:t>
      </w:r>
    </w:p>
    <w:p w:rsidR="007C25B3" w:rsidRDefault="00333EBA" w:rsidP="00333EBA">
      <w:pPr>
        <w:tabs>
          <w:tab w:val="num" w:pos="1120"/>
        </w:tabs>
        <w:rPr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7C25B3" w:rsidRPr="007B5F65">
        <w:rPr>
          <w:rFonts w:ascii="黑体" w:eastAsia="黑体" w:hAnsi="黑体"/>
          <w:szCs w:val="21"/>
        </w:rPr>
        <w:t>.</w:t>
      </w:r>
      <w:r w:rsidR="007C25B3">
        <w:rPr>
          <w:rFonts w:ascii="黑体" w:eastAsia="黑体" w:hAnsi="黑体"/>
          <w:szCs w:val="21"/>
        </w:rPr>
        <w:t>4</w:t>
      </w:r>
      <w:r w:rsidR="007C25B3">
        <w:rPr>
          <w:rFonts w:hint="eastAsia"/>
          <w:szCs w:val="21"/>
        </w:rPr>
        <w:t>废</w:t>
      </w:r>
      <w:r w:rsidR="007C25B3" w:rsidRPr="009306A7">
        <w:rPr>
          <w:rFonts w:hint="eastAsia"/>
          <w:szCs w:val="21"/>
        </w:rPr>
        <w:t>水处理设施</w:t>
      </w:r>
      <w:r w:rsidR="007C25B3">
        <w:rPr>
          <w:rFonts w:hint="eastAsia"/>
          <w:szCs w:val="21"/>
        </w:rPr>
        <w:t>出水</w:t>
      </w:r>
      <w:r w:rsidR="007C25B3" w:rsidRPr="009306A7">
        <w:rPr>
          <w:rFonts w:hint="eastAsia"/>
          <w:szCs w:val="21"/>
        </w:rPr>
        <w:t>未能达到回用水质要求，可将出水返回至调节池或事故水池</w:t>
      </w:r>
      <w:r w:rsidR="007C25B3">
        <w:rPr>
          <w:rFonts w:hint="eastAsia"/>
          <w:szCs w:val="21"/>
        </w:rPr>
        <w:t>，</w:t>
      </w:r>
      <w:r w:rsidR="007C25B3" w:rsidRPr="009306A7">
        <w:rPr>
          <w:rFonts w:hint="eastAsia"/>
          <w:szCs w:val="21"/>
        </w:rPr>
        <w:t>并根据实际情况及时调整工艺运行参数。</w:t>
      </w:r>
    </w:p>
    <w:p w:rsidR="001E13E6" w:rsidRPr="0084758F" w:rsidRDefault="00333EBA" w:rsidP="00333EBA">
      <w:pPr>
        <w:tabs>
          <w:tab w:val="num" w:pos="1120"/>
        </w:tabs>
        <w:rPr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1E13E6" w:rsidRPr="0084758F">
        <w:rPr>
          <w:rFonts w:ascii="黑体" w:eastAsia="黑体" w:hAnsi="黑体"/>
          <w:szCs w:val="21"/>
        </w:rPr>
        <w:t>.</w:t>
      </w:r>
      <w:r w:rsidR="001E13E6">
        <w:rPr>
          <w:rFonts w:ascii="黑体" w:eastAsia="黑体" w:hAnsi="黑体" w:hint="eastAsia"/>
          <w:szCs w:val="21"/>
        </w:rPr>
        <w:t>5</w:t>
      </w:r>
      <w:r w:rsidR="001E13E6" w:rsidRPr="0084758F">
        <w:rPr>
          <w:rFonts w:ascii="黑体" w:eastAsia="黑体" w:hAnsi="黑体" w:hint="eastAsia"/>
          <w:szCs w:val="21"/>
        </w:rPr>
        <w:t xml:space="preserve"> </w:t>
      </w:r>
      <w:r w:rsidR="001E13E6" w:rsidRPr="0084758F">
        <w:rPr>
          <w:rFonts w:hint="eastAsia"/>
          <w:szCs w:val="21"/>
        </w:rPr>
        <w:t>生产废水末端处理及回用工程应设置相关检测设施，以保证废水处理系统安全可靠，连续稳定</w:t>
      </w:r>
      <w:r w:rsidR="001E13E6" w:rsidRPr="0084758F">
        <w:rPr>
          <w:rFonts w:hint="eastAsia"/>
          <w:szCs w:val="21"/>
        </w:rPr>
        <w:lastRenderedPageBreak/>
        <w:t>运行，并达到回用水质要求。</w:t>
      </w:r>
    </w:p>
    <w:p w:rsidR="00EC39B9" w:rsidRDefault="00333EBA" w:rsidP="00333EBA">
      <w:pPr>
        <w:tabs>
          <w:tab w:val="num" w:pos="1120"/>
        </w:tabs>
        <w:rPr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7C25B3" w:rsidRPr="00B55D3D">
        <w:rPr>
          <w:rFonts w:ascii="黑体" w:eastAsia="黑体" w:hAnsi="黑体"/>
          <w:szCs w:val="21"/>
        </w:rPr>
        <w:t>.</w:t>
      </w:r>
      <w:r w:rsidR="001E13E6">
        <w:rPr>
          <w:rFonts w:ascii="黑体" w:eastAsia="黑体" w:hAnsi="黑体" w:hint="eastAsia"/>
          <w:szCs w:val="21"/>
        </w:rPr>
        <w:t>6</w:t>
      </w:r>
      <w:r w:rsidR="007C25B3" w:rsidRPr="00B55D3D">
        <w:rPr>
          <w:rFonts w:ascii="黑体" w:eastAsia="黑体" w:hAnsi="黑体"/>
          <w:szCs w:val="21"/>
        </w:rPr>
        <w:t xml:space="preserve"> </w:t>
      </w:r>
      <w:r w:rsidR="007C25B3">
        <w:rPr>
          <w:rFonts w:hint="eastAsia"/>
          <w:szCs w:val="21"/>
        </w:rPr>
        <w:t>对于废水处理设施产生的</w:t>
      </w:r>
      <w:r w:rsidR="00C51B6C">
        <w:rPr>
          <w:rFonts w:hint="eastAsia"/>
          <w:szCs w:val="21"/>
        </w:rPr>
        <w:t>含油污泥、废乳化液油泥</w:t>
      </w:r>
      <w:r w:rsidR="007C25B3">
        <w:rPr>
          <w:rFonts w:hint="eastAsia"/>
          <w:szCs w:val="21"/>
        </w:rPr>
        <w:t>等</w:t>
      </w:r>
      <w:r w:rsidR="00C51B6C">
        <w:rPr>
          <w:rFonts w:hint="eastAsia"/>
          <w:szCs w:val="21"/>
        </w:rPr>
        <w:t>危险</w:t>
      </w:r>
      <w:r w:rsidR="007C25B3">
        <w:rPr>
          <w:rFonts w:hint="eastAsia"/>
          <w:szCs w:val="21"/>
        </w:rPr>
        <w:t>固体废物，</w:t>
      </w:r>
      <w:r w:rsidR="007C25B3" w:rsidRPr="00BB3A63">
        <w:rPr>
          <w:rFonts w:hint="eastAsia"/>
          <w:szCs w:val="21"/>
        </w:rPr>
        <w:t>企业应</w:t>
      </w:r>
      <w:r w:rsidR="007C25B3">
        <w:rPr>
          <w:rFonts w:hint="eastAsia"/>
          <w:szCs w:val="21"/>
        </w:rPr>
        <w:t>按国家相关规定处置</w:t>
      </w:r>
      <w:r w:rsidR="007C25B3" w:rsidRPr="00BB3A63">
        <w:rPr>
          <w:rFonts w:hint="eastAsia"/>
          <w:szCs w:val="21"/>
        </w:rPr>
        <w:t>。</w:t>
      </w:r>
    </w:p>
    <w:p w:rsidR="007C25B3" w:rsidRPr="00F32CE7" w:rsidRDefault="000939DC" w:rsidP="00CA0F0F">
      <w:pPr>
        <w:tabs>
          <w:tab w:val="num" w:pos="1120"/>
        </w:tabs>
        <w:spacing w:beforeLines="50" w:afterLines="50"/>
        <w:jc w:val="center"/>
        <w:rPr>
          <w:szCs w:val="21"/>
        </w:rPr>
      </w:pPr>
      <w:r w:rsidRPr="000939DC">
        <w:rPr>
          <w:noProof/>
          <w:szCs w:val="21"/>
          <w:u w:val="single"/>
        </w:rPr>
        <w:pict>
          <v:shape id="_x0000_s1210" type="#_x0000_t32" style="position:absolute;left:0;text-align:left;margin-left:173.25pt;margin-top:9.05pt;width:108pt;height:.05pt;z-index:251610112" o:connectortype="straight" strokeweight="1.25pt">
            <v:shadow offset="-1pt" offset2="-6pt"/>
          </v:shape>
        </w:pict>
      </w:r>
    </w:p>
    <w:p w:rsidR="00A53FFD" w:rsidRPr="007C25B3" w:rsidRDefault="00A53FFD" w:rsidP="007C25B3"/>
    <w:sectPr w:rsidR="00A53FFD" w:rsidRPr="007C25B3" w:rsidSect="00FF62E3">
      <w:footerReference w:type="even" r:id="rId14"/>
      <w:footerReference w:type="default" r:id="rId15"/>
      <w:pgSz w:w="11906" w:h="16838"/>
      <w:pgMar w:top="1797" w:right="1361" w:bottom="1797" w:left="1440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0F" w:rsidRDefault="00FC6A0F" w:rsidP="00050B69">
      <w:r>
        <w:separator/>
      </w:r>
    </w:p>
  </w:endnote>
  <w:endnote w:type="continuationSeparator" w:id="1">
    <w:p w:rsidR="00FC6A0F" w:rsidRDefault="00FC6A0F" w:rsidP="0005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FD" w:rsidRDefault="000939DC">
    <w:pPr>
      <w:pStyle w:val="a5"/>
      <w:rPr>
        <w:rFonts w:ascii="宋体" w:hAnsi="宋体"/>
      </w:rPr>
    </w:pPr>
    <w:r>
      <w:rPr>
        <w:rFonts w:ascii="宋体" w:hAnsi="宋体"/>
      </w:rPr>
      <w:fldChar w:fldCharType="begin"/>
    </w:r>
    <w:r w:rsidR="001E03FD"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 w:rsidR="001E03FD" w:rsidRPr="00686BDB">
      <w:rPr>
        <w:rFonts w:ascii="宋体" w:hAnsi="宋体"/>
        <w:noProof/>
        <w:lang w:val="zh-CN"/>
      </w:rPr>
      <w:t>2</w:t>
    </w:r>
    <w:r>
      <w:rPr>
        <w:rFonts w:ascii="宋体" w:hAnsi="宋体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FD" w:rsidRDefault="001E03FD">
    <w:pPr>
      <w:pStyle w:val="a5"/>
      <w:jc w:val="center"/>
    </w:pPr>
  </w:p>
  <w:p w:rsidR="001E03FD" w:rsidRDefault="001E03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FD" w:rsidRDefault="001E03FD">
    <w:pPr>
      <w:pStyle w:val="a5"/>
      <w:jc w:val="center"/>
    </w:pPr>
    <w:r>
      <w:t>I</w:t>
    </w:r>
  </w:p>
  <w:p w:rsidR="001E03FD" w:rsidRDefault="001E03F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267"/>
      <w:docPartObj>
        <w:docPartGallery w:val="Page Numbers (Bottom of Page)"/>
        <w:docPartUnique/>
      </w:docPartObj>
    </w:sdtPr>
    <w:sdtContent>
      <w:p w:rsidR="001E03FD" w:rsidRDefault="000939DC">
        <w:pPr>
          <w:pStyle w:val="a5"/>
        </w:pPr>
        <w:fldSimple w:instr=" PAGE   \* MERGEFORMAT ">
          <w:r w:rsidR="003B7A12" w:rsidRPr="003B7A12">
            <w:rPr>
              <w:noProof/>
              <w:lang w:val="zh-CN"/>
            </w:rPr>
            <w:t>4</w:t>
          </w:r>
        </w:fldSimple>
      </w:p>
    </w:sdtContent>
  </w:sdt>
  <w:p w:rsidR="001E03FD" w:rsidRDefault="001E03F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266"/>
      <w:docPartObj>
        <w:docPartGallery w:val="Page Numbers (Bottom of Page)"/>
        <w:docPartUnique/>
      </w:docPartObj>
    </w:sdtPr>
    <w:sdtContent>
      <w:p w:rsidR="001E03FD" w:rsidRDefault="000939DC">
        <w:pPr>
          <w:pStyle w:val="a5"/>
          <w:jc w:val="right"/>
        </w:pPr>
        <w:fldSimple w:instr=" PAGE   \* MERGEFORMAT ">
          <w:r w:rsidR="003B7A12" w:rsidRPr="003B7A12">
            <w:rPr>
              <w:noProof/>
              <w:lang w:val="zh-CN"/>
            </w:rPr>
            <w:t>5</w:t>
          </w:r>
        </w:fldSimple>
      </w:p>
    </w:sdtContent>
  </w:sdt>
  <w:p w:rsidR="001E03FD" w:rsidRDefault="001E03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0F" w:rsidRDefault="00FC6A0F" w:rsidP="00050B69">
      <w:r>
        <w:separator/>
      </w:r>
    </w:p>
  </w:footnote>
  <w:footnote w:type="continuationSeparator" w:id="1">
    <w:p w:rsidR="00FC6A0F" w:rsidRDefault="00FC6A0F" w:rsidP="00050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FD" w:rsidRDefault="001E03FD">
    <w:pPr>
      <w:pStyle w:val="a8"/>
      <w:jc w:val="left"/>
    </w:pPr>
    <w:r>
      <w:t>XX/T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9FA"/>
    <w:multiLevelType w:val="hybridMultilevel"/>
    <w:tmpl w:val="8FC88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B92623"/>
    <w:multiLevelType w:val="hybridMultilevel"/>
    <w:tmpl w:val="6BDA0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08B"/>
    <w:rsid w:val="0002192A"/>
    <w:rsid w:val="0002287A"/>
    <w:rsid w:val="00050B69"/>
    <w:rsid w:val="000610D4"/>
    <w:rsid w:val="00071163"/>
    <w:rsid w:val="000758E1"/>
    <w:rsid w:val="00092D50"/>
    <w:rsid w:val="000939DC"/>
    <w:rsid w:val="000A67E5"/>
    <w:rsid w:val="000B2A73"/>
    <w:rsid w:val="000B6772"/>
    <w:rsid w:val="000D5CFF"/>
    <w:rsid w:val="000E61C1"/>
    <w:rsid w:val="000E6F3F"/>
    <w:rsid w:val="00111A04"/>
    <w:rsid w:val="00133067"/>
    <w:rsid w:val="001339F8"/>
    <w:rsid w:val="001455D0"/>
    <w:rsid w:val="0015514A"/>
    <w:rsid w:val="0017190F"/>
    <w:rsid w:val="001821A1"/>
    <w:rsid w:val="001873A6"/>
    <w:rsid w:val="00190E4C"/>
    <w:rsid w:val="00195565"/>
    <w:rsid w:val="001E03FD"/>
    <w:rsid w:val="001E13E6"/>
    <w:rsid w:val="001E1641"/>
    <w:rsid w:val="00206739"/>
    <w:rsid w:val="00225038"/>
    <w:rsid w:val="00232466"/>
    <w:rsid w:val="002348AE"/>
    <w:rsid w:val="00247A18"/>
    <w:rsid w:val="00262769"/>
    <w:rsid w:val="00272222"/>
    <w:rsid w:val="00277BDF"/>
    <w:rsid w:val="00282617"/>
    <w:rsid w:val="002855E3"/>
    <w:rsid w:val="002A1C80"/>
    <w:rsid w:val="002B172E"/>
    <w:rsid w:val="002E036C"/>
    <w:rsid w:val="0030333E"/>
    <w:rsid w:val="00311B99"/>
    <w:rsid w:val="00332116"/>
    <w:rsid w:val="00333EBA"/>
    <w:rsid w:val="00367969"/>
    <w:rsid w:val="003B541B"/>
    <w:rsid w:val="003B7A12"/>
    <w:rsid w:val="003C00F8"/>
    <w:rsid w:val="003D43AB"/>
    <w:rsid w:val="003D6A1F"/>
    <w:rsid w:val="003E54F2"/>
    <w:rsid w:val="003F0AFF"/>
    <w:rsid w:val="003F0B5A"/>
    <w:rsid w:val="003F7546"/>
    <w:rsid w:val="00430667"/>
    <w:rsid w:val="00443101"/>
    <w:rsid w:val="00444371"/>
    <w:rsid w:val="004446F0"/>
    <w:rsid w:val="004505C9"/>
    <w:rsid w:val="00460C95"/>
    <w:rsid w:val="00494253"/>
    <w:rsid w:val="004E0092"/>
    <w:rsid w:val="004F38C7"/>
    <w:rsid w:val="00545845"/>
    <w:rsid w:val="00545A1C"/>
    <w:rsid w:val="00555F71"/>
    <w:rsid w:val="00597E0D"/>
    <w:rsid w:val="005B2AD5"/>
    <w:rsid w:val="005C05D8"/>
    <w:rsid w:val="005F5DD6"/>
    <w:rsid w:val="006119EC"/>
    <w:rsid w:val="00614DB0"/>
    <w:rsid w:val="0061578B"/>
    <w:rsid w:val="00621051"/>
    <w:rsid w:val="0063477F"/>
    <w:rsid w:val="006448CF"/>
    <w:rsid w:val="00657C48"/>
    <w:rsid w:val="0067521D"/>
    <w:rsid w:val="00675FEA"/>
    <w:rsid w:val="006764A7"/>
    <w:rsid w:val="00676DAD"/>
    <w:rsid w:val="00681259"/>
    <w:rsid w:val="00686BDB"/>
    <w:rsid w:val="00692771"/>
    <w:rsid w:val="00696E80"/>
    <w:rsid w:val="006C1C57"/>
    <w:rsid w:val="006C4686"/>
    <w:rsid w:val="006D3FBC"/>
    <w:rsid w:val="006D4A35"/>
    <w:rsid w:val="00701C11"/>
    <w:rsid w:val="00716DEB"/>
    <w:rsid w:val="00722DC8"/>
    <w:rsid w:val="00735185"/>
    <w:rsid w:val="007360EE"/>
    <w:rsid w:val="00751AB5"/>
    <w:rsid w:val="00753039"/>
    <w:rsid w:val="00770C73"/>
    <w:rsid w:val="00786521"/>
    <w:rsid w:val="007947F6"/>
    <w:rsid w:val="007A7086"/>
    <w:rsid w:val="007C1202"/>
    <w:rsid w:val="007C25B3"/>
    <w:rsid w:val="007C4001"/>
    <w:rsid w:val="007D58FF"/>
    <w:rsid w:val="008013B2"/>
    <w:rsid w:val="00817BD6"/>
    <w:rsid w:val="0082149E"/>
    <w:rsid w:val="00841F46"/>
    <w:rsid w:val="00857DCE"/>
    <w:rsid w:val="0089341C"/>
    <w:rsid w:val="008A6799"/>
    <w:rsid w:val="008F1136"/>
    <w:rsid w:val="008F2BE5"/>
    <w:rsid w:val="00913F01"/>
    <w:rsid w:val="00923156"/>
    <w:rsid w:val="009403A2"/>
    <w:rsid w:val="00941718"/>
    <w:rsid w:val="00942B00"/>
    <w:rsid w:val="00954EE1"/>
    <w:rsid w:val="00962B45"/>
    <w:rsid w:val="00967EA9"/>
    <w:rsid w:val="00971003"/>
    <w:rsid w:val="00973792"/>
    <w:rsid w:val="00984A80"/>
    <w:rsid w:val="00992A3B"/>
    <w:rsid w:val="009C11A6"/>
    <w:rsid w:val="009F057B"/>
    <w:rsid w:val="009F75CD"/>
    <w:rsid w:val="00A200DD"/>
    <w:rsid w:val="00A21B2B"/>
    <w:rsid w:val="00A34B20"/>
    <w:rsid w:val="00A53FFD"/>
    <w:rsid w:val="00A77097"/>
    <w:rsid w:val="00A927D1"/>
    <w:rsid w:val="00A97050"/>
    <w:rsid w:val="00AB6DE6"/>
    <w:rsid w:val="00AC4DFF"/>
    <w:rsid w:val="00AC58F1"/>
    <w:rsid w:val="00AD375B"/>
    <w:rsid w:val="00AF5218"/>
    <w:rsid w:val="00B0074F"/>
    <w:rsid w:val="00B20280"/>
    <w:rsid w:val="00B22474"/>
    <w:rsid w:val="00B26C20"/>
    <w:rsid w:val="00B42EA6"/>
    <w:rsid w:val="00B5008B"/>
    <w:rsid w:val="00B66D94"/>
    <w:rsid w:val="00BA1A42"/>
    <w:rsid w:val="00BA4482"/>
    <w:rsid w:val="00BA74F6"/>
    <w:rsid w:val="00BB457E"/>
    <w:rsid w:val="00BB7EA8"/>
    <w:rsid w:val="00BF6AD9"/>
    <w:rsid w:val="00C15B9A"/>
    <w:rsid w:val="00C34401"/>
    <w:rsid w:val="00C364F0"/>
    <w:rsid w:val="00C409E9"/>
    <w:rsid w:val="00C51B6C"/>
    <w:rsid w:val="00C7185A"/>
    <w:rsid w:val="00C871F2"/>
    <w:rsid w:val="00CA0F0F"/>
    <w:rsid w:val="00CA65C5"/>
    <w:rsid w:val="00CC2F28"/>
    <w:rsid w:val="00CD1AC6"/>
    <w:rsid w:val="00CF4EF0"/>
    <w:rsid w:val="00D0439D"/>
    <w:rsid w:val="00D06630"/>
    <w:rsid w:val="00D15D88"/>
    <w:rsid w:val="00D55E62"/>
    <w:rsid w:val="00DD1C67"/>
    <w:rsid w:val="00DD5B3E"/>
    <w:rsid w:val="00DE2321"/>
    <w:rsid w:val="00E535FC"/>
    <w:rsid w:val="00E64651"/>
    <w:rsid w:val="00E84ABE"/>
    <w:rsid w:val="00EA3839"/>
    <w:rsid w:val="00EA3B69"/>
    <w:rsid w:val="00EA66B0"/>
    <w:rsid w:val="00EB12BD"/>
    <w:rsid w:val="00EC39B9"/>
    <w:rsid w:val="00F335DC"/>
    <w:rsid w:val="00F436D7"/>
    <w:rsid w:val="00F97D09"/>
    <w:rsid w:val="00FA4D77"/>
    <w:rsid w:val="00FA738C"/>
    <w:rsid w:val="00FC6A0F"/>
    <w:rsid w:val="00FE0ABC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2" type="connector" idref="#_x0000_s1308"/>
        <o:r id="V:Rule33" type="connector" idref="#_x0000_s1300"/>
        <o:r id="V:Rule34" type="connector" idref="#_x0000_s1050"/>
        <o:r id="V:Rule36" type="connector" idref="#_x0000_s1295"/>
        <o:r id="V:Rule38" type="connector" idref="#_x0000_s1296"/>
        <o:r id="V:Rule41" type="connector" idref="#_x0000_s1055"/>
        <o:r id="V:Rule43" type="connector" idref="#_x0000_s1292"/>
        <o:r id="V:Rule45" type="connector" idref="#_x0000_s1236"/>
        <o:r id="V:Rule47" type="connector" idref="#_x0000_s1054"/>
        <o:r id="V:Rule48" type="connector" idref="#_x0000_s1052"/>
        <o:r id="V:Rule49" type="connector" idref="#_x0000_s1210"/>
        <o:r id="V:Rule50" type="connector" idref="#_x0000_s1301"/>
        <o:r id="V:Rule51" type="connector" idref="#_x0000_s1053"/>
        <o:r id="V:Rule53" type="connector" idref="#_x0000_s1239"/>
        <o:r id="V:Rule54" type="connector" idref="#_x0000_s1294"/>
        <o:r id="V:Rule55" type="connector" idref="#_x0000_s1304"/>
        <o:r id="V:Rule56" type="connector" idref="#_x0000_s1237"/>
        <o:r id="V:Rule57" type="connector" idref="#_x0000_s1235"/>
        <o:r id="V:Rule60" type="connector" idref="#_x0000_s1302"/>
        <o:r id="V:Rule61" type="connector" idref="#_x0000_s13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B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00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C25B3"/>
    <w:pPr>
      <w:keepNext/>
      <w:keepLines/>
      <w:spacing w:before="260" w:after="260" w:line="416" w:lineRule="auto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aliases w:val="Char"/>
    <w:basedOn w:val="a"/>
    <w:next w:val="a"/>
    <w:link w:val="3Char1"/>
    <w:qFormat/>
    <w:rsid w:val="007C25B3"/>
    <w:pPr>
      <w:keepNext/>
      <w:keepLines/>
      <w:spacing w:before="260" w:after="260" w:line="416" w:lineRule="auto"/>
      <w:outlineLvl w:val="2"/>
    </w:pPr>
    <w:rPr>
      <w:rFonts w:ascii="Times New Roman" w:eastAsia="黑体" w:hAnsi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0B6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050B6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0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050B6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5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50B69"/>
    <w:rPr>
      <w:kern w:val="2"/>
      <w:sz w:val="18"/>
      <w:szCs w:val="18"/>
    </w:rPr>
  </w:style>
  <w:style w:type="character" w:customStyle="1" w:styleId="2Char">
    <w:name w:val="标题 2 Char"/>
    <w:link w:val="2"/>
    <w:rsid w:val="007C25B3"/>
    <w:rPr>
      <w:rFonts w:ascii="Arial" w:eastAsia="黑体" w:hAnsi="Arial"/>
      <w:bCs/>
      <w:kern w:val="2"/>
      <w:sz w:val="21"/>
      <w:szCs w:val="32"/>
    </w:rPr>
  </w:style>
  <w:style w:type="character" w:customStyle="1" w:styleId="3Char">
    <w:name w:val="标题 3 Char"/>
    <w:uiPriority w:val="9"/>
    <w:semiHidden/>
    <w:rsid w:val="007C25B3"/>
    <w:rPr>
      <w:b/>
      <w:bCs/>
      <w:kern w:val="2"/>
      <w:sz w:val="32"/>
      <w:szCs w:val="32"/>
    </w:rPr>
  </w:style>
  <w:style w:type="character" w:customStyle="1" w:styleId="3Char1">
    <w:name w:val="标题 3 Char1"/>
    <w:aliases w:val="Char Char"/>
    <w:link w:val="3"/>
    <w:rsid w:val="007C25B3"/>
    <w:rPr>
      <w:rFonts w:ascii="Times New Roman" w:eastAsia="黑体" w:hAnsi="Times New Roman"/>
      <w:bCs/>
      <w:kern w:val="2"/>
      <w:sz w:val="21"/>
      <w:szCs w:val="32"/>
    </w:rPr>
  </w:style>
  <w:style w:type="character" w:customStyle="1" w:styleId="a6">
    <w:name w:val="页脚 字符"/>
    <w:uiPriority w:val="99"/>
    <w:qFormat/>
    <w:rsid w:val="007C25B3"/>
    <w:rPr>
      <w:kern w:val="2"/>
      <w:sz w:val="18"/>
      <w:szCs w:val="18"/>
    </w:rPr>
  </w:style>
  <w:style w:type="paragraph" w:customStyle="1" w:styleId="a7">
    <w:name w:val="段"/>
    <w:link w:val="Char2"/>
    <w:qFormat/>
    <w:rsid w:val="007C25B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2">
    <w:name w:val="段 Char"/>
    <w:link w:val="a7"/>
    <w:qFormat/>
    <w:rsid w:val="007C25B3"/>
    <w:rPr>
      <w:rFonts w:ascii="宋体" w:hAnsi="Times New Roman"/>
      <w:sz w:val="21"/>
      <w:lang w:bidi="ar-SA"/>
    </w:rPr>
  </w:style>
  <w:style w:type="paragraph" w:customStyle="1" w:styleId="a8">
    <w:name w:val="标准书眉_奇数页"/>
    <w:next w:val="a"/>
    <w:qFormat/>
    <w:rsid w:val="007C25B3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20">
    <w:name w:val="封面标准号2"/>
    <w:qFormat/>
    <w:rsid w:val="007C25B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9">
    <w:name w:val="标准标志"/>
    <w:next w:val="a"/>
    <w:qFormat/>
    <w:rsid w:val="007C25B3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character" w:customStyle="1" w:styleId="aa">
    <w:name w:val="发布"/>
    <w:qFormat/>
    <w:rsid w:val="007C25B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b">
    <w:name w:val="封面标准代替信息"/>
    <w:qFormat/>
    <w:rsid w:val="007C25B3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c">
    <w:name w:val="封面标准名称"/>
    <w:qFormat/>
    <w:rsid w:val="007C25B3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d">
    <w:name w:val="封面标准英文名称"/>
    <w:basedOn w:val="ac"/>
    <w:qFormat/>
    <w:rsid w:val="007C25B3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e">
    <w:name w:val="封面标准文稿类别"/>
    <w:basedOn w:val="a"/>
    <w:qFormat/>
    <w:rsid w:val="007C25B3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 w:hAnsi="Times New Roman"/>
      <w:kern w:val="0"/>
      <w:sz w:val="24"/>
      <w:szCs w:val="28"/>
    </w:rPr>
  </w:style>
  <w:style w:type="paragraph" w:customStyle="1" w:styleId="af">
    <w:name w:val="封面标准文稿编辑信息"/>
    <w:basedOn w:val="ae"/>
    <w:qFormat/>
    <w:rsid w:val="007C25B3"/>
    <w:pPr>
      <w:framePr w:wrap="around"/>
      <w:spacing w:before="180" w:line="180" w:lineRule="exact"/>
    </w:pPr>
    <w:rPr>
      <w:sz w:val="21"/>
    </w:rPr>
  </w:style>
  <w:style w:type="paragraph" w:customStyle="1" w:styleId="af0">
    <w:name w:val="其他标准称谓"/>
    <w:next w:val="a"/>
    <w:qFormat/>
    <w:rsid w:val="007C25B3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1">
    <w:name w:val="其他发布部门"/>
    <w:basedOn w:val="a"/>
    <w:qFormat/>
    <w:rsid w:val="007C25B3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/>
      <w:spacing w:val="20"/>
      <w:w w:val="135"/>
      <w:kern w:val="0"/>
      <w:sz w:val="28"/>
      <w:szCs w:val="20"/>
    </w:rPr>
  </w:style>
  <w:style w:type="paragraph" w:customStyle="1" w:styleId="af2">
    <w:name w:val="前言、引言标题"/>
    <w:next w:val="a7"/>
    <w:qFormat/>
    <w:rsid w:val="007C25B3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3">
    <w:name w:val="文献分类号"/>
    <w:qFormat/>
    <w:rsid w:val="007C25B3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4">
    <w:name w:val="其他发布日期"/>
    <w:basedOn w:val="a"/>
    <w:qFormat/>
    <w:rsid w:val="007C25B3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/>
      <w:kern w:val="0"/>
      <w:sz w:val="28"/>
      <w:szCs w:val="20"/>
    </w:rPr>
  </w:style>
  <w:style w:type="paragraph" w:customStyle="1" w:styleId="af5">
    <w:name w:val="其他实施日期"/>
    <w:basedOn w:val="a"/>
    <w:qFormat/>
    <w:rsid w:val="007C25B3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/>
      <w:kern w:val="0"/>
      <w:sz w:val="28"/>
      <w:szCs w:val="20"/>
    </w:rPr>
  </w:style>
  <w:style w:type="paragraph" w:styleId="af6">
    <w:name w:val="Date"/>
    <w:basedOn w:val="a"/>
    <w:next w:val="a"/>
    <w:link w:val="Char3"/>
    <w:uiPriority w:val="99"/>
    <w:semiHidden/>
    <w:unhideWhenUsed/>
    <w:rsid w:val="000E61C1"/>
    <w:pPr>
      <w:ind w:leftChars="2500" w:left="100"/>
    </w:pPr>
  </w:style>
  <w:style w:type="character" w:customStyle="1" w:styleId="Char3">
    <w:name w:val="日期 Char"/>
    <w:link w:val="af6"/>
    <w:uiPriority w:val="99"/>
    <w:semiHidden/>
    <w:rsid w:val="000E61C1"/>
    <w:rPr>
      <w:kern w:val="2"/>
      <w:sz w:val="21"/>
      <w:szCs w:val="22"/>
    </w:rPr>
  </w:style>
  <w:style w:type="paragraph" w:styleId="af7">
    <w:name w:val="annotation text"/>
    <w:basedOn w:val="a"/>
    <w:link w:val="Char4"/>
    <w:rsid w:val="00444371"/>
    <w:pPr>
      <w:jc w:val="left"/>
    </w:pPr>
    <w:rPr>
      <w:rFonts w:ascii="Times New Roman" w:hAnsi="Times New Roman"/>
      <w:szCs w:val="24"/>
    </w:rPr>
  </w:style>
  <w:style w:type="character" w:customStyle="1" w:styleId="Char4">
    <w:name w:val="批注文字 Char"/>
    <w:basedOn w:val="a0"/>
    <w:link w:val="af7"/>
    <w:rsid w:val="00444371"/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4E009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BCA0-E296-4F59-BAF9-CAA97E36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808</Words>
  <Characters>4606</Characters>
  <Application>Microsoft Office Word</Application>
  <DocSecurity>0</DocSecurity>
  <Lines>38</Lines>
  <Paragraphs>10</Paragraphs>
  <ScaleCrop>false</ScaleCrop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燕伟鹏</dc:creator>
  <cp:keywords/>
  <dc:description/>
  <cp:lastModifiedBy>微软用户</cp:lastModifiedBy>
  <cp:revision>36</cp:revision>
  <cp:lastPrinted>2023-04-08T07:45:00Z</cp:lastPrinted>
  <dcterms:created xsi:type="dcterms:W3CDTF">2021-11-04T09:54:00Z</dcterms:created>
  <dcterms:modified xsi:type="dcterms:W3CDTF">2023-04-09T09:18:00Z</dcterms:modified>
</cp:coreProperties>
</file>