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eastAsia="黑体"/>
          <w:b/>
          <w:sz w:val="30"/>
        </w:rPr>
      </w:pPr>
      <w:r>
        <w:rPr>
          <w:rFonts w:hint="eastAsia" w:ascii="宋体" w:hAnsi="宋体"/>
          <w:sz w:val="24"/>
          <w:szCs w:val="24"/>
        </w:rPr>
        <w:t>附件3：</w:t>
      </w:r>
    </w:p>
    <w:p>
      <w:pPr>
        <w:jc w:val="center"/>
        <w:rPr>
          <w:rFonts w:ascii="宋体" w:hAnsi="宋体"/>
          <w:b/>
          <w:sz w:val="30"/>
        </w:rPr>
      </w:pPr>
      <w:r>
        <w:rPr>
          <w:rFonts w:ascii="宋体" w:hAnsi="宋体"/>
          <w:b/>
          <w:sz w:val="30"/>
        </w:rPr>
        <w:t>行业标准项目建议书</w:t>
      </w:r>
    </w:p>
    <w:p>
      <w:pPr>
        <w:rPr>
          <w:rFonts w:eastAsia="仿宋_GB2312"/>
        </w:rPr>
      </w:pPr>
    </w:p>
    <w:tbl>
      <w:tblPr>
        <w:tblStyle w:val="7"/>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992"/>
        <w:gridCol w:w="504"/>
        <w:gridCol w:w="331"/>
        <w:gridCol w:w="158"/>
        <w:gridCol w:w="1134"/>
        <w:gridCol w:w="208"/>
        <w:gridCol w:w="1351"/>
        <w:gridCol w:w="350"/>
        <w:gridCol w:w="113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建议项目名称</w:t>
            </w:r>
          </w:p>
          <w:p>
            <w:pPr>
              <w:ind w:leftChars="-6" w:hanging="12" w:hangingChars="7"/>
              <w:jc w:val="center"/>
              <w:rPr>
                <w:sz w:val="18"/>
              </w:rPr>
            </w:pPr>
            <w:r>
              <w:rPr>
                <w:sz w:val="18"/>
              </w:rPr>
              <w:t>(中文)</w:t>
            </w:r>
          </w:p>
        </w:tc>
        <w:tc>
          <w:tcPr>
            <w:tcW w:w="3119" w:type="dxa"/>
            <w:gridSpan w:val="5"/>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rFonts w:hint="eastAsia" w:ascii="宋体" w:hAnsi="宋体" w:cs="宋体"/>
              </w:rPr>
              <w:t>有色金属加工智能工厂通用技术要求</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建议项目名称</w:t>
            </w:r>
          </w:p>
          <w:p>
            <w:pPr>
              <w:jc w:val="center"/>
              <w:rPr>
                <w:sz w:val="18"/>
              </w:rPr>
            </w:pPr>
            <w:r>
              <w:rPr>
                <w:sz w:val="18"/>
              </w:rPr>
              <w:t>(英文)</w:t>
            </w:r>
          </w:p>
        </w:tc>
        <w:tc>
          <w:tcPr>
            <w:tcW w:w="3068" w:type="dxa"/>
            <w:gridSpan w:val="3"/>
            <w:tcBorders>
              <w:top w:val="single" w:color="auto" w:sz="4" w:space="0"/>
              <w:left w:val="single" w:color="auto" w:sz="4" w:space="0"/>
              <w:bottom w:val="single" w:color="auto" w:sz="4" w:space="0"/>
              <w:right w:val="single" w:color="auto" w:sz="4" w:space="0"/>
            </w:tcBorders>
            <w:vAlign w:val="center"/>
          </w:tcPr>
          <w:p>
            <w:pPr>
              <w:rPr>
                <w:spacing w:val="-20"/>
                <w:szCs w:val="21"/>
              </w:rPr>
            </w:pPr>
            <w:r>
              <w:rPr>
                <w:rFonts w:ascii="宋体" w:hAnsi="宋体" w:cs="宋体"/>
                <w:spacing w:val="-20"/>
                <w:szCs w:val="21"/>
              </w:rPr>
              <w:t xml:space="preserve">General technical requirements for </w:t>
            </w:r>
            <w:r>
              <w:rPr>
                <w:rFonts w:hint="eastAsia" w:ascii="宋体" w:hAnsi="宋体" w:cs="宋体"/>
                <w:spacing w:val="-20"/>
                <w:szCs w:val="21"/>
              </w:rPr>
              <w:t>no</w:t>
            </w:r>
            <w:r>
              <w:rPr>
                <w:rFonts w:ascii="宋体" w:hAnsi="宋体" w:cs="宋体"/>
                <w:spacing w:val="-20"/>
                <w:szCs w:val="21"/>
              </w:rPr>
              <w:t>nferrous industry intelligent processing plant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制定或修订</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rFonts w:hint="eastAsia" w:ascii="宋体" w:hAnsi="宋体"/>
                <w:sz w:val="18"/>
              </w:rPr>
              <w:sym w:font="Wingdings" w:char="F0FE"/>
            </w:r>
            <w:r>
              <w:rPr>
                <w:rFonts w:hint="eastAsia" w:ascii="宋体" w:hAnsi="宋体"/>
                <w:sz w:val="18"/>
              </w:rPr>
              <w:t xml:space="preserve"> </w:t>
            </w:r>
            <w:r>
              <w:rPr>
                <w:sz w:val="18"/>
              </w:rPr>
              <w:t xml:space="preserve"> 制定</w:t>
            </w:r>
          </w:p>
        </w:tc>
        <w:tc>
          <w:tcPr>
            <w:tcW w:w="1623" w:type="dxa"/>
            <w:gridSpan w:val="3"/>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rFonts w:hint="eastAsia"/>
                <w:sz w:val="18"/>
              </w:rPr>
              <w:t>□</w:t>
            </w:r>
            <w:r>
              <w:rPr>
                <w:sz w:val="18"/>
              </w:rPr>
              <w:t xml:space="preserve"> 修订</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被修订标准号</w:t>
            </w:r>
          </w:p>
        </w:tc>
        <w:tc>
          <w:tcPr>
            <w:tcW w:w="3068" w:type="dxa"/>
            <w:gridSpan w:val="3"/>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采用程度</w:t>
            </w:r>
          </w:p>
        </w:tc>
        <w:tc>
          <w:tcPr>
            <w:tcW w:w="992" w:type="dxa"/>
            <w:tcBorders>
              <w:top w:val="single" w:color="auto" w:sz="4" w:space="0"/>
              <w:left w:val="single" w:color="auto" w:sz="4" w:space="0"/>
              <w:bottom w:val="single" w:color="auto" w:sz="4" w:space="0"/>
              <w:right w:val="single" w:color="auto" w:sz="4" w:space="0"/>
            </w:tcBorders>
            <w:vAlign w:val="center"/>
          </w:tcPr>
          <w:p>
            <w:pPr>
              <w:rPr>
                <w:sz w:val="18"/>
              </w:rPr>
            </w:pPr>
            <w:r>
              <w:rPr>
                <w:rFonts w:hint="eastAsia"/>
                <w:sz w:val="18"/>
              </w:rPr>
              <w:t>□</w:t>
            </w:r>
            <w:r>
              <w:rPr>
                <w:sz w:val="18"/>
              </w:rPr>
              <w:t xml:space="preserve"> IDT</w:t>
            </w:r>
          </w:p>
        </w:tc>
        <w:tc>
          <w:tcPr>
            <w:tcW w:w="993" w:type="dxa"/>
            <w:gridSpan w:val="3"/>
            <w:tcBorders>
              <w:top w:val="single" w:color="auto" w:sz="4" w:space="0"/>
              <w:left w:val="single" w:color="auto" w:sz="4" w:space="0"/>
              <w:bottom w:val="single" w:color="auto" w:sz="4" w:space="0"/>
              <w:right w:val="single" w:color="auto" w:sz="4" w:space="0"/>
            </w:tcBorders>
            <w:vAlign w:val="center"/>
          </w:tcPr>
          <w:p>
            <w:pPr>
              <w:rPr>
                <w:sz w:val="18"/>
              </w:rPr>
            </w:pPr>
            <w:r>
              <w:rPr>
                <w:rFonts w:hint="eastAsia"/>
                <w:sz w:val="18"/>
              </w:rPr>
              <w:t>□</w:t>
            </w:r>
            <w:r>
              <w:rPr>
                <w:sz w:val="18"/>
              </w:rPr>
              <w:t>MOD</w:t>
            </w:r>
          </w:p>
        </w:tc>
        <w:tc>
          <w:tcPr>
            <w:tcW w:w="1134" w:type="dxa"/>
            <w:tcBorders>
              <w:top w:val="single" w:color="auto" w:sz="4" w:space="0"/>
              <w:left w:val="single" w:color="auto" w:sz="4" w:space="0"/>
              <w:bottom w:val="single" w:color="auto" w:sz="4" w:space="0"/>
              <w:right w:val="single" w:color="auto" w:sz="4" w:space="0"/>
            </w:tcBorders>
            <w:vAlign w:val="center"/>
          </w:tcPr>
          <w:p>
            <w:pPr>
              <w:rPr>
                <w:sz w:val="18"/>
              </w:rPr>
            </w:pPr>
            <w:r>
              <w:rPr>
                <w:rFonts w:hint="eastAsia"/>
                <w:sz w:val="18"/>
              </w:rPr>
              <w:t>□</w:t>
            </w:r>
            <w:r>
              <w:rPr>
                <w:sz w:val="18"/>
              </w:rPr>
              <w:t>NEQ</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采标号</w:t>
            </w:r>
          </w:p>
        </w:tc>
        <w:tc>
          <w:tcPr>
            <w:tcW w:w="3068" w:type="dxa"/>
            <w:gridSpan w:val="3"/>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国际标准名称</w:t>
            </w:r>
          </w:p>
          <w:p>
            <w:pPr>
              <w:jc w:val="center"/>
              <w:rPr>
                <w:rFonts w:eastAsia="Times New Roman"/>
                <w:sz w:val="18"/>
              </w:rPr>
            </w:pPr>
            <w:r>
              <w:rPr>
                <w:sz w:val="18"/>
              </w:rPr>
              <w:t>（中文）</w:t>
            </w:r>
          </w:p>
        </w:tc>
        <w:tc>
          <w:tcPr>
            <w:tcW w:w="3119" w:type="dxa"/>
            <w:gridSpan w:val="5"/>
            <w:tcBorders>
              <w:top w:val="single" w:color="auto" w:sz="4" w:space="0"/>
              <w:left w:val="single" w:color="auto" w:sz="4" w:space="0"/>
              <w:bottom w:val="single" w:color="auto" w:sz="4" w:space="0"/>
              <w:right w:val="single" w:color="auto" w:sz="4" w:space="0"/>
            </w:tcBorders>
            <w:vAlign w:val="center"/>
          </w:tcPr>
          <w:p>
            <w:pPr>
              <w:rPr>
                <w:sz w:val="18"/>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国际标准名称</w:t>
            </w:r>
          </w:p>
          <w:p>
            <w:pPr>
              <w:jc w:val="center"/>
              <w:rPr>
                <w:rFonts w:eastAsia="Times New Roman"/>
                <w:sz w:val="18"/>
              </w:rPr>
            </w:pPr>
            <w:r>
              <w:rPr>
                <w:sz w:val="18"/>
              </w:rPr>
              <w:t>（英文）</w:t>
            </w:r>
          </w:p>
        </w:tc>
        <w:tc>
          <w:tcPr>
            <w:tcW w:w="3068" w:type="dxa"/>
            <w:gridSpan w:val="3"/>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采用快速程序</w:t>
            </w:r>
          </w:p>
        </w:tc>
        <w:tc>
          <w:tcPr>
            <w:tcW w:w="3119" w:type="dxa"/>
            <w:gridSpan w:val="5"/>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rFonts w:hint="eastAsia"/>
                <w:sz w:val="18"/>
              </w:rPr>
              <w:t>□</w:t>
            </w:r>
            <w:r>
              <w:rPr>
                <w:sz w:val="18"/>
              </w:rPr>
              <w:t>FTP</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快速程序代码</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rFonts w:hint="eastAsia"/>
                <w:sz w:val="18"/>
              </w:rPr>
              <w:t>□</w:t>
            </w:r>
            <w:r>
              <w:rPr>
                <w:sz w:val="18"/>
              </w:rPr>
              <w:t>B</w:t>
            </w:r>
          </w:p>
        </w:tc>
        <w:tc>
          <w:tcPr>
            <w:tcW w:w="1584" w:type="dxa"/>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rFonts w:hint="eastAsia"/>
                <w:sz w:val="18"/>
              </w:rPr>
              <w:t>□</w:t>
            </w:r>
            <w:r>
              <w:rPr>
                <w:sz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ICS分类号</w:t>
            </w:r>
          </w:p>
        </w:tc>
        <w:tc>
          <w:tcPr>
            <w:tcW w:w="3119" w:type="dxa"/>
            <w:gridSpan w:val="5"/>
            <w:tcBorders>
              <w:top w:val="single" w:color="auto" w:sz="4" w:space="0"/>
              <w:left w:val="single" w:color="auto" w:sz="4" w:space="0"/>
              <w:bottom w:val="single" w:color="auto" w:sz="4" w:space="0"/>
              <w:right w:val="single" w:color="auto" w:sz="4" w:space="0"/>
            </w:tcBorders>
            <w:vAlign w:val="center"/>
          </w:tcPr>
          <w:p>
            <w:pPr>
              <w:rPr>
                <w:sz w:val="18"/>
              </w:rPr>
            </w:pPr>
            <w:r>
              <w:rPr>
                <w:rFonts w:hint="eastAsia"/>
                <w:sz w:val="18"/>
              </w:rPr>
              <w:t>3</w:t>
            </w:r>
            <w:r>
              <w:rPr>
                <w:sz w:val="18"/>
              </w:rPr>
              <w:t>5.240.99</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中国标准分类号</w:t>
            </w:r>
          </w:p>
        </w:tc>
        <w:tc>
          <w:tcPr>
            <w:tcW w:w="3068" w:type="dxa"/>
            <w:gridSpan w:val="3"/>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rFonts w:eastAsia="Times New Roman"/>
                <w:sz w:val="18"/>
              </w:rPr>
              <w:t>H60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牵头单位</w:t>
            </w:r>
          </w:p>
        </w:tc>
        <w:tc>
          <w:tcPr>
            <w:tcW w:w="3119" w:type="dxa"/>
            <w:gridSpan w:val="5"/>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rFonts w:hint="eastAsia" w:ascii="宋体" w:hAnsi="宋体"/>
                <w:sz w:val="18"/>
              </w:rPr>
              <w:t>中色科技股份有限公司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体系编号</w:t>
            </w:r>
          </w:p>
        </w:tc>
        <w:tc>
          <w:tcPr>
            <w:tcW w:w="3068" w:type="dxa"/>
            <w:gridSpan w:val="3"/>
            <w:tcBorders>
              <w:top w:val="single" w:color="auto" w:sz="4" w:space="0"/>
              <w:left w:val="single" w:color="auto" w:sz="4" w:space="0"/>
              <w:bottom w:val="single" w:color="auto" w:sz="4" w:space="0"/>
              <w:right w:val="single" w:color="auto" w:sz="4" w:space="0"/>
            </w:tcBorders>
            <w:vAlign w:val="center"/>
          </w:tcPr>
          <w:p>
            <w:pPr>
              <w:rPr>
                <w:sz w:val="18"/>
              </w:rPr>
            </w:pPr>
            <w:r>
              <w:rPr>
                <w:rFonts w:hint="eastAsia"/>
                <w:sz w:val="18"/>
              </w:rPr>
              <w:t>1</w:t>
            </w:r>
            <w:r>
              <w:rPr>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参与单位</w:t>
            </w:r>
          </w:p>
        </w:tc>
        <w:tc>
          <w:tcPr>
            <w:tcW w:w="3119" w:type="dxa"/>
            <w:gridSpan w:val="5"/>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计划起止时间</w:t>
            </w:r>
          </w:p>
        </w:tc>
        <w:tc>
          <w:tcPr>
            <w:tcW w:w="3068" w:type="dxa"/>
            <w:gridSpan w:val="3"/>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rFonts w:hint="eastAsia" w:eastAsia="Times New Roman"/>
                <w:sz w:val="18"/>
              </w:rPr>
              <w:t>20</w:t>
            </w:r>
            <w:r>
              <w:rPr>
                <w:rFonts w:hint="eastAsia"/>
                <w:sz w:val="18"/>
              </w:rPr>
              <w:t>2</w:t>
            </w:r>
            <w:r>
              <w:rPr>
                <w:rFonts w:hint="eastAsia"/>
                <w:sz w:val="18"/>
                <w:lang w:val="en-US" w:eastAsia="zh-CN"/>
              </w:rPr>
              <w:t>3</w:t>
            </w:r>
            <w:r>
              <w:rPr>
                <w:rFonts w:hint="eastAsia" w:ascii="宋体" w:hAnsi="宋体" w:cs="宋体"/>
                <w:sz w:val="18"/>
              </w:rPr>
              <w:t>年</w:t>
            </w:r>
            <w:r>
              <w:rPr>
                <w:rFonts w:eastAsia="Times New Roman"/>
                <w:sz w:val="18"/>
              </w:rPr>
              <w:t>-202</w:t>
            </w:r>
            <w:r>
              <w:rPr>
                <w:rFonts w:hint="eastAsia"/>
                <w:sz w:val="18"/>
                <w:lang w:val="en-US" w:eastAsia="zh-CN"/>
              </w:rPr>
              <w:t>4</w:t>
            </w:r>
            <w:bookmarkStart w:id="1" w:name="_GoBack"/>
            <w:bookmarkEnd w:id="1"/>
            <w:r>
              <w:rPr>
                <w:rFonts w:hint="eastAsia" w:ascii="宋体" w:hAnsi="宋体" w:cs="宋体"/>
                <w:sz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目的﹑意义</w:t>
            </w:r>
          </w:p>
          <w:p>
            <w:pPr>
              <w:jc w:val="center"/>
              <w:rPr>
                <w:rFonts w:eastAsia="Times New Roman"/>
                <w:sz w:val="18"/>
              </w:rPr>
            </w:pPr>
            <w:r>
              <w:rPr>
                <w:sz w:val="18"/>
              </w:rPr>
              <w:t>或必要性</w:t>
            </w:r>
          </w:p>
        </w:tc>
        <w:tc>
          <w:tcPr>
            <w:tcW w:w="7746" w:type="dxa"/>
            <w:gridSpan w:val="10"/>
            <w:tcBorders>
              <w:top w:val="single" w:color="auto" w:sz="4" w:space="0"/>
              <w:left w:val="single" w:color="auto" w:sz="4" w:space="0"/>
              <w:bottom w:val="single" w:color="auto" w:sz="4" w:space="0"/>
              <w:right w:val="single" w:color="auto" w:sz="4" w:space="0"/>
            </w:tcBorders>
            <w:vAlign w:val="center"/>
          </w:tcPr>
          <w:p>
            <w:pPr>
              <w:ind w:firstLine="360" w:firstLineChars="200"/>
              <w:rPr>
                <w:sz w:val="18"/>
                <w:szCs w:val="18"/>
              </w:rPr>
            </w:pPr>
            <w:r>
              <w:rPr>
                <w:rFonts w:hint="eastAsia"/>
                <w:sz w:val="18"/>
                <w:szCs w:val="18"/>
              </w:rPr>
              <w:t>目的和</w:t>
            </w:r>
            <w:r>
              <w:rPr>
                <w:sz w:val="18"/>
                <w:szCs w:val="18"/>
              </w:rPr>
              <w:t>意义：</w:t>
            </w:r>
            <w:r>
              <w:rPr>
                <w:rFonts w:hint="eastAsia"/>
                <w:sz w:val="18"/>
                <w:szCs w:val="18"/>
              </w:rPr>
              <w:t>运用</w:t>
            </w:r>
            <w:r>
              <w:rPr>
                <w:sz w:val="18"/>
                <w:szCs w:val="18"/>
              </w:rPr>
              <w:t>新一代信息技术与</w:t>
            </w:r>
            <w:r>
              <w:rPr>
                <w:rFonts w:hint="eastAsia"/>
                <w:sz w:val="18"/>
                <w:szCs w:val="18"/>
              </w:rPr>
              <w:t>有色行业加工</w:t>
            </w:r>
            <w:r>
              <w:rPr>
                <w:sz w:val="18"/>
                <w:szCs w:val="18"/>
              </w:rPr>
              <w:t>制造深度融合</w:t>
            </w:r>
            <w:r>
              <w:rPr>
                <w:rFonts w:hint="eastAsia"/>
                <w:sz w:val="18"/>
                <w:szCs w:val="18"/>
              </w:rPr>
              <w:t>，编写</w:t>
            </w:r>
            <w:r>
              <w:rPr>
                <w:sz w:val="18"/>
                <w:szCs w:val="18"/>
              </w:rPr>
              <w:t>适应</w:t>
            </w:r>
            <w:r>
              <w:rPr>
                <w:rFonts w:hint="eastAsia"/>
                <w:sz w:val="18"/>
                <w:szCs w:val="18"/>
              </w:rPr>
              <w:t>有色行业加工工厂的</w:t>
            </w:r>
            <w:r>
              <w:rPr>
                <w:sz w:val="18"/>
                <w:szCs w:val="18"/>
              </w:rPr>
              <w:t>行业标准</w:t>
            </w:r>
            <w:r>
              <w:rPr>
                <w:rFonts w:hint="eastAsia"/>
                <w:sz w:val="18"/>
                <w:szCs w:val="18"/>
              </w:rPr>
              <w:t>“有色金属加工</w:t>
            </w:r>
            <w:r>
              <w:rPr>
                <w:sz w:val="18"/>
                <w:szCs w:val="18"/>
              </w:rPr>
              <w:t>智能工厂</w:t>
            </w:r>
            <w:r>
              <w:rPr>
                <w:rFonts w:hint="eastAsia"/>
                <w:sz w:val="18"/>
                <w:szCs w:val="18"/>
              </w:rPr>
              <w:t>通用技术要求”，为有色金属加工智能工厂建设</w:t>
            </w:r>
            <w:r>
              <w:rPr>
                <w:sz w:val="18"/>
                <w:szCs w:val="18"/>
              </w:rPr>
              <w:t>提供</w:t>
            </w:r>
            <w:r>
              <w:rPr>
                <w:rFonts w:hint="eastAsia"/>
                <w:sz w:val="18"/>
                <w:szCs w:val="18"/>
              </w:rPr>
              <w:t>技术</w:t>
            </w:r>
            <w:r>
              <w:rPr>
                <w:sz w:val="18"/>
                <w:szCs w:val="18"/>
              </w:rPr>
              <w:t>支持</w:t>
            </w:r>
            <w:r>
              <w:rPr>
                <w:rFonts w:hint="eastAsia"/>
                <w:sz w:val="18"/>
                <w:szCs w:val="18"/>
              </w:rPr>
              <w:t>。</w:t>
            </w:r>
          </w:p>
          <w:p>
            <w:pPr>
              <w:ind w:firstLine="360" w:firstLineChars="200"/>
              <w:rPr>
                <w:sz w:val="18"/>
                <w:szCs w:val="18"/>
              </w:rPr>
            </w:pPr>
            <w:r>
              <w:rPr>
                <w:rFonts w:hint="eastAsia"/>
                <w:sz w:val="18"/>
                <w:szCs w:val="18"/>
              </w:rPr>
              <w:t>必要性：行业</w:t>
            </w:r>
            <w:r>
              <w:rPr>
                <w:sz w:val="18"/>
                <w:szCs w:val="18"/>
              </w:rPr>
              <w:t>内尚未</w:t>
            </w:r>
            <w:r>
              <w:rPr>
                <w:rFonts w:hint="eastAsia"/>
                <w:sz w:val="18"/>
                <w:szCs w:val="18"/>
              </w:rPr>
              <w:t>建立</w:t>
            </w:r>
            <w:r>
              <w:rPr>
                <w:sz w:val="18"/>
                <w:szCs w:val="18"/>
              </w:rPr>
              <w:t>智能工厂标准体系</w:t>
            </w:r>
            <w:r>
              <w:rPr>
                <w:rFonts w:hint="eastAsia"/>
                <w:sz w:val="18"/>
                <w:szCs w:val="18"/>
              </w:rPr>
              <w:t>，不同细分领域（如：铜、铝、铅、锌等）智能工厂设计与建设标准不统一，同一细分领域不同企业之间发展差异较大，在部分企业中已基本实现运营管理价值链系统的覆盖（如：E</w:t>
            </w:r>
            <w:r>
              <w:rPr>
                <w:sz w:val="18"/>
                <w:szCs w:val="18"/>
              </w:rPr>
              <w:t>RP</w:t>
            </w:r>
            <w:r>
              <w:rPr>
                <w:rFonts w:hint="eastAsia"/>
                <w:sz w:val="18"/>
                <w:szCs w:val="18"/>
              </w:rPr>
              <w:t>、C</w:t>
            </w:r>
            <w:r>
              <w:rPr>
                <w:sz w:val="18"/>
                <w:szCs w:val="18"/>
              </w:rPr>
              <w:t>RM</w:t>
            </w:r>
            <w:r>
              <w:rPr>
                <w:rFonts w:hint="eastAsia"/>
                <w:sz w:val="18"/>
                <w:szCs w:val="18"/>
              </w:rPr>
              <w:t>、S</w:t>
            </w:r>
            <w:r>
              <w:rPr>
                <w:sz w:val="18"/>
                <w:szCs w:val="18"/>
              </w:rPr>
              <w:t>RM</w:t>
            </w:r>
            <w:r>
              <w:rPr>
                <w:rFonts w:hint="eastAsia"/>
                <w:sz w:val="18"/>
                <w:szCs w:val="18"/>
              </w:rPr>
              <w:t>），但在制造领域仍处于起步阶段。产线自动化水平普遍不高，尤其在自动上下料、自动包装、智能检测、智能物流等方面仍较为薄弱；制造信息化覆盖不全，M</w:t>
            </w:r>
            <w:r>
              <w:rPr>
                <w:sz w:val="18"/>
                <w:szCs w:val="18"/>
              </w:rPr>
              <w:t>ES</w:t>
            </w:r>
            <w:r>
              <w:rPr>
                <w:rFonts w:hint="eastAsia"/>
                <w:sz w:val="18"/>
                <w:szCs w:val="18"/>
              </w:rPr>
              <w:t>系统功能设计存在缺陷，S</w:t>
            </w:r>
            <w:r>
              <w:rPr>
                <w:sz w:val="18"/>
                <w:szCs w:val="18"/>
              </w:rPr>
              <w:t>CADA</w:t>
            </w:r>
            <w:r>
              <w:rPr>
                <w:rFonts w:hint="eastAsia"/>
                <w:sz w:val="18"/>
                <w:szCs w:val="18"/>
              </w:rPr>
              <w:t>等底层设备互联还未启动或处于摸索阶段，L</w:t>
            </w:r>
            <w:r>
              <w:rPr>
                <w:sz w:val="18"/>
                <w:szCs w:val="18"/>
              </w:rPr>
              <w:t>IMS</w:t>
            </w:r>
            <w:r>
              <w:rPr>
                <w:rFonts w:hint="eastAsia"/>
                <w:sz w:val="18"/>
                <w:szCs w:val="18"/>
              </w:rPr>
              <w:t>系统和自动化实验室建设较少，未实现制造过程工艺、质量、设备、能源、物料、安环、环境等全生产要素的数字化汇聚；数据应用和数据建模等智能化应用基本处于空白，行业know</w:t>
            </w:r>
            <w:r>
              <w:rPr>
                <w:sz w:val="18"/>
                <w:szCs w:val="18"/>
              </w:rPr>
              <w:t>-</w:t>
            </w:r>
            <w:r>
              <w:rPr>
                <w:rFonts w:hint="eastAsia"/>
                <w:sz w:val="18"/>
                <w:szCs w:val="18"/>
              </w:rPr>
              <w:t>how（技术诀窍）沉淀较少，</w:t>
            </w:r>
            <w:r>
              <w:rPr>
                <w:sz w:val="18"/>
                <w:szCs w:val="18"/>
              </w:rPr>
              <w:t>新一</w:t>
            </w:r>
            <w:r>
              <w:rPr>
                <w:rFonts w:hint="eastAsia"/>
                <w:sz w:val="18"/>
                <w:szCs w:val="18"/>
              </w:rPr>
              <w:t>代</w:t>
            </w:r>
            <w:r>
              <w:rPr>
                <w:sz w:val="18"/>
                <w:szCs w:val="18"/>
              </w:rPr>
              <w:t>信息技术与传统</w:t>
            </w:r>
            <w:r>
              <w:rPr>
                <w:rFonts w:hint="eastAsia"/>
                <w:sz w:val="18"/>
                <w:szCs w:val="18"/>
              </w:rPr>
              <w:t>有色行业加工生产</w:t>
            </w:r>
            <w:r>
              <w:rPr>
                <w:sz w:val="18"/>
                <w:szCs w:val="18"/>
              </w:rPr>
              <w:t>制造</w:t>
            </w:r>
            <w:r>
              <w:rPr>
                <w:rFonts w:hint="eastAsia"/>
                <w:sz w:val="18"/>
                <w:szCs w:val="18"/>
              </w:rPr>
              <w:t>应用</w:t>
            </w:r>
            <w:r>
              <w:rPr>
                <w:sz w:val="18"/>
                <w:szCs w:val="18"/>
              </w:rPr>
              <w:t>缺乏深度融合</w:t>
            </w:r>
            <w:r>
              <w:rPr>
                <w:rFonts w:hint="eastAsia"/>
                <w:sz w:val="18"/>
                <w:szCs w:val="18"/>
              </w:rPr>
              <w:t>。</w:t>
            </w:r>
          </w:p>
          <w:p>
            <w:pPr>
              <w:ind w:firstLine="360" w:firstLineChars="200"/>
              <w:rPr>
                <w:rFonts w:eastAsia="Times New Roman"/>
                <w:sz w:val="18"/>
              </w:rPr>
            </w:pPr>
            <w:r>
              <w:rPr>
                <w:rFonts w:hint="eastAsia" w:ascii="宋体" w:hAnsi="宋体" w:cs="宋体"/>
                <w:sz w:val="18"/>
              </w:rPr>
              <w:t>结合智能制造的特点，有色金属加工的智能化发展可以分为三个阶段。</w:t>
            </w:r>
          </w:p>
          <w:p>
            <w:pPr>
              <w:ind w:firstLine="360" w:firstLineChars="200"/>
              <w:rPr>
                <w:rFonts w:eastAsia="Times New Roman"/>
                <w:sz w:val="18"/>
              </w:rPr>
            </w:pPr>
            <w:r>
              <w:rPr>
                <w:rFonts w:hint="eastAsia" w:ascii="宋体" w:hAnsi="宋体" w:cs="宋体"/>
                <w:sz w:val="18"/>
              </w:rPr>
              <w:t>第一阶段，实现设备和生产线的自动化、连续化生产。主要目的是将人从体力劳动中解放出来，主要技术应用是采用各种自动化机械设备，最大程度将生产线上的产业工人大批量的换下。这一阶段目前在大多数有色金属加工企业正在进行。</w:t>
            </w:r>
          </w:p>
          <w:p>
            <w:pPr>
              <w:ind w:firstLine="360" w:firstLineChars="200"/>
              <w:rPr>
                <w:rFonts w:eastAsia="Times New Roman"/>
                <w:sz w:val="18"/>
              </w:rPr>
            </w:pPr>
            <w:r>
              <w:rPr>
                <w:rFonts w:hint="eastAsia" w:ascii="宋体" w:hAnsi="宋体" w:cs="宋体"/>
                <w:sz w:val="18"/>
              </w:rPr>
              <w:t>第二阶段，在第一阶段的基础上实现工厂各相应管理层级之间、设备之间和人员与设备之间的信息共享并辅助简单的生产和管理决策。主要目的是将人从简单的脑力劳动中解放出来，主要技术是通过互联网技术将各种管理系统、管理软件、管理平台与设备可采集的信息相连接，可以及时的让信息在人员之间及人员和设备之间互通，设备可以通过大数据、云计算等进行智能化决策。目前这一阶段正是大部分企业准备发展的方向，属于起步阶段。</w:t>
            </w:r>
          </w:p>
          <w:p>
            <w:pPr>
              <w:ind w:firstLine="360" w:firstLineChars="200"/>
              <w:rPr>
                <w:rFonts w:eastAsia="Times New Roman"/>
                <w:sz w:val="18"/>
              </w:rPr>
            </w:pPr>
            <w:r>
              <w:rPr>
                <w:rFonts w:hint="eastAsia" w:ascii="宋体" w:hAnsi="宋体" w:cs="宋体"/>
                <w:sz w:val="18"/>
              </w:rPr>
              <w:t>第三阶段，除达成前两阶段的目标外，需要通过人工智能代替人完成较为复杂的决策工作，实现人员和设备间的无差别的信息交互。主要目的是将人和人工智能的长处相结合，模糊人员和机器工作的界限，主要技术是通过虚拟现实、现实增强、混合现实技术和数字孪生技术实现人和工厂场景在不同地点和纬度的即时交互式体验并通过模拟器或机器人进行即时准确的操作，最终解决特别复杂的、特别重要的或者有安全风险的问题等。目前这一阶段尚属于概念阶段。</w:t>
            </w:r>
          </w:p>
          <w:p>
            <w:pPr>
              <w:ind w:firstLine="360" w:firstLineChars="200"/>
              <w:rPr>
                <w:rFonts w:hint="eastAsia" w:eastAsiaTheme="minorEastAsia"/>
                <w:sz w:val="18"/>
              </w:rPr>
            </w:pPr>
            <w:r>
              <w:rPr>
                <w:rFonts w:hint="eastAsia" w:ascii="宋体" w:hAnsi="宋体" w:cs="宋体"/>
                <w:sz w:val="18"/>
              </w:rPr>
              <w:t>国内大多数有色金属加工企业的智能化发展目前介于第一阶段和第二阶段之间，主要是通过自动化集成，将车间各工序周转时间大大缩短，使操作工人显著减少，生产的安全性和可靠性大大提高，另外通过一些管理系统的引入，实现物料的追踪和库存的智能管理。</w:t>
            </w:r>
          </w:p>
          <w:p>
            <w:pPr>
              <w:ind w:firstLine="360" w:firstLineChars="200"/>
              <w:rPr>
                <w:rFonts w:eastAsia="Times New Roman"/>
                <w:sz w:val="18"/>
              </w:rPr>
            </w:pPr>
            <w:r>
              <w:rPr>
                <w:rFonts w:hint="eastAsia"/>
                <w:sz w:val="18"/>
                <w:szCs w:val="18"/>
              </w:rPr>
              <w:t>该技术规范建立</w:t>
            </w:r>
            <w:r>
              <w:rPr>
                <w:sz w:val="18"/>
                <w:szCs w:val="18"/>
              </w:rPr>
              <w:t>，</w:t>
            </w:r>
            <w:r>
              <w:rPr>
                <w:rFonts w:hint="eastAsia"/>
                <w:sz w:val="18"/>
                <w:szCs w:val="18"/>
              </w:rPr>
              <w:t>可推进物联网、大数据、人工智能、云计算、5G通讯、虚拟现实等前沿技术在有色加工行业应用，实现设备、物料、能源等制造资源要素的数字化汇聚、网络化共享、平台化协同，实现柔性化组织生产、产品全生命周期管控、供应链协同优化运营</w:t>
            </w:r>
            <w:r>
              <w:rPr>
                <w:sz w:val="18"/>
                <w:szCs w:val="18"/>
              </w:rPr>
              <w:t>，提升核心竞争能力具有重大意义。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ascii="宋体" w:hAnsi="宋体"/>
                <w:sz w:val="18"/>
              </w:rPr>
              <w:t>范围和主要</w:t>
            </w:r>
          </w:p>
          <w:p>
            <w:pPr>
              <w:jc w:val="center"/>
              <w:rPr>
                <w:rFonts w:ascii="宋体" w:hAnsi="宋体"/>
                <w:sz w:val="18"/>
              </w:rPr>
            </w:pPr>
            <w:r>
              <w:rPr>
                <w:rFonts w:ascii="宋体" w:hAnsi="宋体"/>
                <w:sz w:val="18"/>
              </w:rPr>
              <w:t>技术内容</w:t>
            </w:r>
          </w:p>
        </w:tc>
        <w:tc>
          <w:tcPr>
            <w:tcW w:w="7746" w:type="dxa"/>
            <w:gridSpan w:val="10"/>
            <w:tcBorders>
              <w:top w:val="single" w:color="auto" w:sz="4" w:space="0"/>
              <w:left w:val="single" w:color="auto" w:sz="4" w:space="0"/>
              <w:bottom w:val="single" w:color="auto" w:sz="4" w:space="0"/>
              <w:right w:val="single" w:color="auto" w:sz="4" w:space="0"/>
            </w:tcBorders>
          </w:tcPr>
          <w:p>
            <w:pPr>
              <w:ind w:firstLine="360" w:firstLineChars="200"/>
              <w:jc w:val="left"/>
              <w:rPr>
                <w:sz w:val="18"/>
                <w:szCs w:val="18"/>
              </w:rPr>
            </w:pPr>
            <w:r>
              <w:rPr>
                <w:rFonts w:hint="eastAsia"/>
                <w:sz w:val="18"/>
                <w:szCs w:val="18"/>
              </w:rPr>
              <w:t>本规范适用有色行业智能加工</w:t>
            </w:r>
            <w:r>
              <w:rPr>
                <w:sz w:val="18"/>
                <w:szCs w:val="18"/>
              </w:rPr>
              <w:t>工厂</w:t>
            </w:r>
            <w:r>
              <w:rPr>
                <w:rFonts w:hint="eastAsia"/>
                <w:sz w:val="18"/>
                <w:szCs w:val="18"/>
              </w:rPr>
              <w:t>生产及运营管理过程</w:t>
            </w:r>
            <w:r>
              <w:rPr>
                <w:sz w:val="18"/>
                <w:szCs w:val="18"/>
              </w:rPr>
              <w:t>。</w:t>
            </w:r>
          </w:p>
          <w:p>
            <w:pPr>
              <w:pStyle w:val="15"/>
              <w:ind w:firstLine="360"/>
              <w:rPr>
                <w:sz w:val="18"/>
                <w:szCs w:val="18"/>
              </w:rPr>
            </w:pPr>
            <w:r>
              <w:rPr>
                <w:rFonts w:hint="eastAsia"/>
                <w:sz w:val="18"/>
                <w:szCs w:val="18"/>
              </w:rPr>
              <w:t>标准规定</w:t>
            </w:r>
            <w:r>
              <w:rPr>
                <w:sz w:val="18"/>
                <w:szCs w:val="18"/>
              </w:rPr>
              <w:t>了</w:t>
            </w:r>
            <w:r>
              <w:rPr>
                <w:rFonts w:hint="eastAsia"/>
                <w:sz w:val="18"/>
                <w:szCs w:val="18"/>
              </w:rPr>
              <w:t>有色行业</w:t>
            </w:r>
            <w:r>
              <w:rPr>
                <w:sz w:val="18"/>
                <w:szCs w:val="18"/>
              </w:rPr>
              <w:t>智能</w:t>
            </w:r>
            <w:r>
              <w:rPr>
                <w:rFonts w:hint="eastAsia"/>
                <w:sz w:val="18"/>
                <w:szCs w:val="18"/>
              </w:rPr>
              <w:t>加工</w:t>
            </w:r>
            <w:r>
              <w:rPr>
                <w:sz w:val="18"/>
                <w:szCs w:val="18"/>
              </w:rPr>
              <w:t>工厂的设备物理层、</w:t>
            </w:r>
            <w:r>
              <w:rPr>
                <w:rFonts w:hint="eastAsia"/>
                <w:sz w:val="18"/>
                <w:szCs w:val="18"/>
              </w:rPr>
              <w:t>网络</w:t>
            </w:r>
            <w:r>
              <w:rPr>
                <w:sz w:val="18"/>
                <w:szCs w:val="18"/>
              </w:rPr>
              <w:t>层、控制</w:t>
            </w:r>
            <w:r>
              <w:rPr>
                <w:rFonts w:hint="eastAsia"/>
                <w:sz w:val="18"/>
                <w:szCs w:val="18"/>
              </w:rPr>
              <w:t>层</w:t>
            </w:r>
            <w:r>
              <w:rPr>
                <w:sz w:val="18"/>
                <w:szCs w:val="18"/>
              </w:rPr>
              <w:t>、</w:t>
            </w:r>
            <w:r>
              <w:rPr>
                <w:rFonts w:hint="eastAsia"/>
                <w:sz w:val="18"/>
                <w:szCs w:val="18"/>
              </w:rPr>
              <w:t>大数据</w:t>
            </w:r>
            <w:r>
              <w:rPr>
                <w:sz w:val="18"/>
                <w:szCs w:val="18"/>
              </w:rPr>
              <w:t>、</w:t>
            </w:r>
            <w:r>
              <w:rPr>
                <w:rFonts w:hint="eastAsia"/>
                <w:sz w:val="18"/>
                <w:szCs w:val="18"/>
              </w:rPr>
              <w:t>可视化</w:t>
            </w:r>
            <w:r>
              <w:rPr>
                <w:sz w:val="18"/>
                <w:szCs w:val="18"/>
              </w:rPr>
              <w:t>、</w:t>
            </w:r>
            <w:r>
              <w:rPr>
                <w:rFonts w:hint="eastAsia"/>
                <w:sz w:val="18"/>
                <w:szCs w:val="18"/>
              </w:rPr>
              <w:t>数据</w:t>
            </w:r>
            <w:r>
              <w:rPr>
                <w:sz w:val="18"/>
                <w:szCs w:val="18"/>
              </w:rPr>
              <w:t>标准、</w:t>
            </w:r>
            <w:r>
              <w:rPr>
                <w:rFonts w:hint="eastAsia"/>
                <w:sz w:val="18"/>
                <w:szCs w:val="18"/>
              </w:rPr>
              <w:t>信息</w:t>
            </w:r>
            <w:r>
              <w:rPr>
                <w:sz w:val="18"/>
                <w:szCs w:val="18"/>
              </w:rPr>
              <w:t>安全</w:t>
            </w:r>
            <w:r>
              <w:rPr>
                <w:rFonts w:hint="eastAsia"/>
                <w:sz w:val="18"/>
                <w:szCs w:val="18"/>
              </w:rPr>
              <w:t>等通用</w:t>
            </w:r>
            <w:r>
              <w:rPr>
                <w:sz w:val="18"/>
                <w:szCs w:val="18"/>
              </w:rPr>
              <w:t>技术要求</w:t>
            </w:r>
            <w:r>
              <w:rPr>
                <w:rFonts w:hint="eastAsia"/>
                <w:sz w:val="18"/>
                <w:szCs w:val="18"/>
              </w:rPr>
              <w:t>。采用基于工业互联网的云、 边、端构架，建立</w:t>
            </w:r>
            <w:r>
              <w:rPr>
                <w:sz w:val="18"/>
                <w:szCs w:val="18"/>
              </w:rPr>
              <w:t>“</w:t>
            </w:r>
            <w:r>
              <w:rPr>
                <w:rFonts w:hint="eastAsia"/>
                <w:sz w:val="18"/>
                <w:szCs w:val="18"/>
              </w:rPr>
              <w:t>平台协同运营、工厂智能生产</w:t>
            </w:r>
            <w:r>
              <w:rPr>
                <w:sz w:val="18"/>
                <w:szCs w:val="18"/>
              </w:rPr>
              <w:t>”</w:t>
            </w:r>
            <w:r>
              <w:rPr>
                <w:rFonts w:hint="eastAsia"/>
                <w:sz w:val="18"/>
                <w:szCs w:val="18"/>
              </w:rPr>
              <w:t>两个层面 的业务管理控制系统，将企业大量基于传统</w:t>
            </w:r>
            <w:r>
              <w:rPr>
                <w:sz w:val="18"/>
                <w:szCs w:val="18"/>
              </w:rPr>
              <w:t>IT</w:t>
            </w:r>
            <w:r>
              <w:rPr>
                <w:rFonts w:hint="eastAsia"/>
                <w:sz w:val="18"/>
                <w:szCs w:val="18"/>
              </w:rPr>
              <w:t>架构的信息系统作为工业互联网平台的数据源，继续发挥系统剩余价值， 同时逐步推进传统信息化业务云化部署，实现企业全流程的智能生产、供应链协同与服务模式创新。总体内容包括智能设计、智能生产、智能物流、智能管理、智能服务。</w:t>
            </w:r>
          </w:p>
          <w:p>
            <w:pPr>
              <w:pStyle w:val="15"/>
              <w:ind w:firstLine="360"/>
              <w:rPr>
                <w:sz w:val="18"/>
                <w:szCs w:val="18"/>
              </w:rPr>
            </w:pPr>
            <w:r>
              <w:rPr>
                <w:rFonts w:hint="eastAsia"/>
                <w:sz w:val="18"/>
                <w:szCs w:val="18"/>
              </w:rPr>
              <w:t>智能设计：</w:t>
            </w:r>
            <w:r>
              <w:rPr>
                <w:sz w:val="18"/>
                <w:szCs w:val="18"/>
              </w:rPr>
              <w:t>聚焦企业</w:t>
            </w:r>
            <w:r>
              <w:rPr>
                <w:rFonts w:hint="eastAsia"/>
                <w:sz w:val="18"/>
                <w:szCs w:val="18"/>
              </w:rPr>
              <w:t>产品设计开发层面，</w:t>
            </w:r>
            <w:r>
              <w:rPr>
                <w:sz w:val="18"/>
                <w:szCs w:val="18"/>
              </w:rPr>
              <w:t>通过优化</w:t>
            </w:r>
            <w:r>
              <w:rPr>
                <w:rFonts w:hint="eastAsia"/>
                <w:sz w:val="18"/>
                <w:szCs w:val="18"/>
              </w:rPr>
              <w:t>有色金属</w:t>
            </w:r>
            <w:r>
              <w:rPr>
                <w:sz w:val="18"/>
                <w:szCs w:val="18"/>
              </w:rPr>
              <w:t>加工生产要素，</w:t>
            </w:r>
            <w:r>
              <w:rPr>
                <w:rFonts w:hint="eastAsia"/>
                <w:sz w:val="18"/>
                <w:szCs w:val="18"/>
              </w:rPr>
              <w:t>利用数字设计、仿真优化、大数据分析，</w:t>
            </w:r>
            <w:r>
              <w:rPr>
                <w:sz w:val="18"/>
                <w:szCs w:val="18"/>
              </w:rPr>
              <w:t>实现</w:t>
            </w:r>
            <w:r>
              <w:rPr>
                <w:rFonts w:hint="eastAsia"/>
                <w:sz w:val="18"/>
                <w:szCs w:val="18"/>
              </w:rPr>
              <w:t>企业</w:t>
            </w:r>
            <w:r>
              <w:rPr>
                <w:sz w:val="18"/>
                <w:szCs w:val="18"/>
              </w:rPr>
              <w:t>创新价值驱动</w:t>
            </w:r>
            <w:r>
              <w:rPr>
                <w:rFonts w:hint="eastAsia"/>
                <w:sz w:val="18"/>
                <w:szCs w:val="18"/>
              </w:rPr>
              <w:t>。</w:t>
            </w:r>
          </w:p>
          <w:p>
            <w:pPr>
              <w:pStyle w:val="15"/>
              <w:ind w:firstLine="360"/>
              <w:rPr>
                <w:rFonts w:hint="eastAsia"/>
                <w:sz w:val="18"/>
                <w:szCs w:val="18"/>
              </w:rPr>
            </w:pPr>
            <w:r>
              <w:rPr>
                <w:sz w:val="18"/>
                <w:szCs w:val="18"/>
              </w:rPr>
              <w:t>智能生产：</w:t>
            </w:r>
            <w:bookmarkStart w:id="0" w:name="_Hlk77604619"/>
            <w:r>
              <w:rPr>
                <w:sz w:val="18"/>
                <w:szCs w:val="18"/>
              </w:rPr>
              <w:t>聚焦企业</w:t>
            </w:r>
            <w:bookmarkEnd w:id="0"/>
            <w:r>
              <w:rPr>
                <w:sz w:val="18"/>
                <w:szCs w:val="18"/>
              </w:rPr>
              <w:t>生产制造层面，通过对实时生产数据的全面感知，对产品、设备、质量、能源、物流等数据的分析，提升企业运行效率和协同管理水平。</w:t>
            </w:r>
            <w:r>
              <w:rPr>
                <w:rFonts w:hint="eastAsia"/>
                <w:sz w:val="18"/>
                <w:szCs w:val="18"/>
              </w:rPr>
              <w:t>包含数据标准、智能感知、生产过程智能控制系统、</w:t>
            </w:r>
            <w:r>
              <w:rPr>
                <w:rFonts w:hint="eastAsia"/>
                <w:sz w:val="18"/>
                <w:szCs w:val="18"/>
                <w:lang w:val="en-US" w:eastAsia="zh-CN"/>
              </w:rPr>
              <w:t>计划</w:t>
            </w:r>
            <w:r>
              <w:rPr>
                <w:rFonts w:hint="eastAsia"/>
                <w:sz w:val="18"/>
                <w:szCs w:val="18"/>
              </w:rPr>
              <w:t>与执行</w:t>
            </w:r>
            <w:r>
              <w:rPr>
                <w:rFonts w:hint="eastAsia"/>
                <w:sz w:val="18"/>
                <w:szCs w:val="18"/>
                <w:lang w:val="en-US" w:eastAsia="zh-CN"/>
              </w:rPr>
              <w:t>管理</w:t>
            </w:r>
            <w:r>
              <w:rPr>
                <w:rFonts w:hint="eastAsia"/>
                <w:sz w:val="18"/>
                <w:szCs w:val="18"/>
              </w:rPr>
              <w:t>、工艺管理、质量管理、设备管理、能源管理、安环管理、</w:t>
            </w:r>
            <w:r>
              <w:rPr>
                <w:rFonts w:hint="eastAsia"/>
                <w:sz w:val="18"/>
                <w:szCs w:val="18"/>
                <w:lang w:val="en-US" w:eastAsia="zh-CN"/>
              </w:rPr>
              <w:t>预警管理、</w:t>
            </w:r>
            <w:r>
              <w:rPr>
                <w:rFonts w:hint="eastAsia"/>
                <w:sz w:val="18"/>
                <w:szCs w:val="18"/>
              </w:rPr>
              <w:t>成本管理、智能生产管控中心。</w:t>
            </w:r>
          </w:p>
          <w:p>
            <w:pPr>
              <w:pStyle w:val="15"/>
              <w:ind w:firstLine="360"/>
              <w:rPr>
                <w:rFonts w:hint="eastAsia"/>
                <w:sz w:val="18"/>
                <w:szCs w:val="18"/>
              </w:rPr>
            </w:pPr>
            <w:r>
              <w:rPr>
                <w:rFonts w:hint="eastAsia"/>
                <w:sz w:val="18"/>
                <w:szCs w:val="18"/>
              </w:rPr>
              <w:t>智能物流：其关键要素主要包括智能制造环境下厂内物流的智能仓储和智能运输及其协同。</w:t>
            </w:r>
          </w:p>
          <w:p>
            <w:pPr>
              <w:pStyle w:val="15"/>
              <w:ind w:firstLine="360"/>
              <w:rPr>
                <w:sz w:val="18"/>
                <w:szCs w:val="18"/>
              </w:rPr>
            </w:pPr>
            <w:r>
              <w:rPr>
                <w:sz w:val="18"/>
                <w:szCs w:val="18"/>
              </w:rPr>
              <w:t>智能管理：聚焦企业经营管理层面，通过对采购、销售、财务、成本、客户等业务数据的全面集成和系统分析，协助企业快速、精准决策。</w:t>
            </w:r>
            <w:r>
              <w:rPr>
                <w:rFonts w:hint="eastAsia"/>
                <w:sz w:val="18"/>
                <w:szCs w:val="18"/>
              </w:rPr>
              <w:t>包含企业资源计划、客户关系管理、企业经营决策。</w:t>
            </w:r>
          </w:p>
          <w:p>
            <w:pPr>
              <w:pStyle w:val="15"/>
              <w:ind w:firstLine="360"/>
              <w:rPr>
                <w:rFonts w:hint="eastAsia"/>
                <w:sz w:val="18"/>
                <w:szCs w:val="18"/>
              </w:rPr>
            </w:pPr>
            <w:r>
              <w:rPr>
                <w:sz w:val="18"/>
                <w:szCs w:val="18"/>
              </w:rPr>
              <w:t>智能服务：聚焦供应链和产业层面，结合用户个性化需求、加工工艺的迭代优化、生产过程的大数据分析，不断形成创新应用，实现供应链协同和资源优化配置。</w:t>
            </w:r>
            <w:r>
              <w:rPr>
                <w:rFonts w:hint="eastAsia"/>
                <w:sz w:val="18"/>
                <w:szCs w:val="18"/>
              </w:rPr>
              <w:t>包含供应链管理协同、服务新模式。</w:t>
            </w:r>
          </w:p>
          <w:p>
            <w:pPr>
              <w:ind w:firstLine="360" w:firstLineChars="200"/>
              <w:rPr>
                <w:sz w:val="18"/>
                <w:szCs w:val="18"/>
              </w:rPr>
            </w:pPr>
            <w:r>
              <w:rPr>
                <w:rFonts w:hint="eastAsia"/>
                <w:sz w:val="18"/>
                <w:szCs w:val="18"/>
              </w:rPr>
              <w:t>涵盖有色金属加工</w:t>
            </w:r>
            <w:r>
              <w:rPr>
                <w:sz w:val="18"/>
                <w:szCs w:val="18"/>
              </w:rPr>
              <w:t>生产经营管理全过程：装备</w:t>
            </w:r>
            <w:r>
              <w:rPr>
                <w:rFonts w:hint="eastAsia"/>
                <w:sz w:val="18"/>
                <w:szCs w:val="18"/>
              </w:rPr>
              <w:t>管理</w:t>
            </w:r>
            <w:r>
              <w:rPr>
                <w:sz w:val="18"/>
                <w:szCs w:val="18"/>
              </w:rPr>
              <w:t>全生命周期</w:t>
            </w:r>
            <w:r>
              <w:rPr>
                <w:rFonts w:hint="eastAsia"/>
                <w:sz w:val="18"/>
                <w:szCs w:val="18"/>
              </w:rPr>
              <w:t>；产品</w:t>
            </w:r>
            <w:r>
              <w:rPr>
                <w:sz w:val="18"/>
                <w:szCs w:val="18"/>
              </w:rPr>
              <w:t>质量</w:t>
            </w:r>
            <w:r>
              <w:rPr>
                <w:rFonts w:hint="eastAsia"/>
                <w:sz w:val="18"/>
                <w:szCs w:val="18"/>
              </w:rPr>
              <w:t>全过程</w:t>
            </w:r>
            <w:r>
              <w:rPr>
                <w:sz w:val="18"/>
                <w:szCs w:val="18"/>
              </w:rPr>
              <w:t>追溯；</w:t>
            </w:r>
            <w:r>
              <w:rPr>
                <w:rFonts w:hint="eastAsia"/>
                <w:sz w:val="18"/>
                <w:szCs w:val="18"/>
              </w:rPr>
              <w:t>有色行业加工</w:t>
            </w:r>
            <w:r>
              <w:rPr>
                <w:sz w:val="18"/>
                <w:szCs w:val="18"/>
              </w:rPr>
              <w:t>生产工序</w:t>
            </w:r>
            <w:r>
              <w:rPr>
                <w:rFonts w:hint="eastAsia"/>
                <w:sz w:val="18"/>
                <w:szCs w:val="18"/>
              </w:rPr>
              <w:t>熔炼</w:t>
            </w:r>
            <w:r>
              <w:rPr>
                <w:sz w:val="18"/>
                <w:szCs w:val="18"/>
              </w:rPr>
              <w:t>、</w:t>
            </w:r>
            <w:r>
              <w:rPr>
                <w:rFonts w:hint="eastAsia"/>
                <w:sz w:val="18"/>
                <w:szCs w:val="18"/>
              </w:rPr>
              <w:t>铸造、锯切、铣面（车铣）、加热</w:t>
            </w:r>
            <w:r>
              <w:rPr>
                <w:sz w:val="18"/>
                <w:szCs w:val="18"/>
              </w:rPr>
              <w:t>、</w:t>
            </w:r>
            <w:r>
              <w:rPr>
                <w:rFonts w:hint="eastAsia"/>
                <w:sz w:val="18"/>
                <w:szCs w:val="18"/>
              </w:rPr>
              <w:t>热轧、挤压、冷轧、退火、热处理、箔轧、拉拔、矫直、清洗、分切、包装</w:t>
            </w:r>
            <w:r>
              <w:rPr>
                <w:sz w:val="18"/>
                <w:szCs w:val="18"/>
              </w:rPr>
              <w:t>等</w:t>
            </w:r>
            <w:r>
              <w:rPr>
                <w:rFonts w:hint="eastAsia"/>
                <w:sz w:val="18"/>
                <w:szCs w:val="18"/>
              </w:rPr>
              <w:t>全流程</w:t>
            </w:r>
            <w:r>
              <w:rPr>
                <w:sz w:val="18"/>
                <w:szCs w:val="18"/>
              </w:rPr>
              <w:t>过程控制</w:t>
            </w:r>
            <w:r>
              <w:rPr>
                <w:rFonts w:hint="eastAsia"/>
                <w:sz w:val="18"/>
                <w:szCs w:val="18"/>
              </w:rPr>
              <w:t>；能源</w:t>
            </w:r>
            <w:r>
              <w:rPr>
                <w:sz w:val="18"/>
                <w:szCs w:val="18"/>
              </w:rPr>
              <w:t>管理全</w:t>
            </w:r>
            <w:r>
              <w:rPr>
                <w:rFonts w:hint="eastAsia"/>
                <w:sz w:val="18"/>
                <w:szCs w:val="18"/>
              </w:rPr>
              <w:t>过</w:t>
            </w:r>
            <w:r>
              <w:rPr>
                <w:sz w:val="18"/>
                <w:szCs w:val="18"/>
              </w:rPr>
              <w:t>程管控；</w:t>
            </w:r>
            <w:r>
              <w:rPr>
                <w:rFonts w:hint="eastAsia"/>
                <w:sz w:val="18"/>
                <w:szCs w:val="18"/>
              </w:rPr>
              <w:t>生产</w:t>
            </w:r>
            <w:r>
              <w:rPr>
                <w:sz w:val="18"/>
                <w:szCs w:val="18"/>
              </w:rPr>
              <w:t>经营</w:t>
            </w:r>
            <w:r>
              <w:rPr>
                <w:rFonts w:hint="eastAsia"/>
                <w:sz w:val="18"/>
                <w:szCs w:val="18"/>
              </w:rPr>
              <w:t>决策、安全</w:t>
            </w:r>
            <w:r>
              <w:rPr>
                <w:sz w:val="18"/>
                <w:szCs w:val="18"/>
              </w:rPr>
              <w:t>环保</w:t>
            </w:r>
            <w:r>
              <w:rPr>
                <w:rFonts w:hint="eastAsia"/>
                <w:sz w:val="18"/>
                <w:szCs w:val="18"/>
              </w:rPr>
              <w:t>、仓储</w:t>
            </w:r>
            <w:r>
              <w:rPr>
                <w:sz w:val="18"/>
                <w:szCs w:val="18"/>
              </w:rPr>
              <w:t>物流</w:t>
            </w:r>
            <w:r>
              <w:rPr>
                <w:rFonts w:hint="eastAsia"/>
                <w:sz w:val="18"/>
                <w:szCs w:val="18"/>
              </w:rPr>
              <w:t>、知识</w:t>
            </w:r>
            <w:r>
              <w:rPr>
                <w:sz w:val="18"/>
                <w:szCs w:val="18"/>
              </w:rPr>
              <w:t>管理</w:t>
            </w:r>
            <w:r>
              <w:rPr>
                <w:rFonts w:hint="eastAsia"/>
                <w:sz w:val="18"/>
                <w:szCs w:val="18"/>
              </w:rPr>
              <w:t>等</w:t>
            </w:r>
            <w:r>
              <w:rPr>
                <w:sz w:val="18"/>
                <w:szCs w:val="18"/>
              </w:rPr>
              <w:t>技术要求与规范</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国内外情况</w:t>
            </w:r>
          </w:p>
          <w:p>
            <w:pPr>
              <w:jc w:val="center"/>
              <w:rPr>
                <w:rFonts w:eastAsia="Times New Roman"/>
                <w:sz w:val="18"/>
              </w:rPr>
            </w:pPr>
            <w:r>
              <w:rPr>
                <w:sz w:val="18"/>
              </w:rPr>
              <w:t>简要说明</w:t>
            </w:r>
          </w:p>
        </w:tc>
        <w:tc>
          <w:tcPr>
            <w:tcW w:w="7746" w:type="dxa"/>
            <w:gridSpan w:val="10"/>
            <w:tcBorders>
              <w:top w:val="single" w:color="auto" w:sz="4" w:space="0"/>
              <w:left w:val="single" w:color="auto" w:sz="4" w:space="0"/>
              <w:bottom w:val="single" w:color="auto" w:sz="4" w:space="0"/>
              <w:right w:val="single" w:color="auto" w:sz="4" w:space="0"/>
            </w:tcBorders>
          </w:tcPr>
          <w:p>
            <w:pPr>
              <w:ind w:firstLine="360" w:firstLineChars="200"/>
              <w:rPr>
                <w:rFonts w:ascii="宋体" w:hAnsi="宋体" w:cs="宋体"/>
              </w:rPr>
            </w:pPr>
            <w:r>
              <w:rPr>
                <w:rFonts w:hint="eastAsia"/>
                <w:sz w:val="18"/>
                <w:szCs w:val="18"/>
              </w:rPr>
              <w:t>目前，</w:t>
            </w:r>
            <w:r>
              <w:rPr>
                <w:sz w:val="18"/>
                <w:szCs w:val="18"/>
              </w:rPr>
              <w:t>国内外在智能工厂</w:t>
            </w:r>
            <w:r>
              <w:rPr>
                <w:rFonts w:hint="eastAsia"/>
                <w:sz w:val="18"/>
                <w:szCs w:val="18"/>
              </w:rPr>
              <w:t>有</w:t>
            </w:r>
            <w:r>
              <w:rPr>
                <w:sz w:val="18"/>
                <w:szCs w:val="18"/>
              </w:rPr>
              <w:t>些宽泛标准</w:t>
            </w:r>
            <w:r>
              <w:rPr>
                <w:rFonts w:hint="eastAsia"/>
                <w:sz w:val="18"/>
                <w:szCs w:val="18"/>
              </w:rPr>
              <w:t>和</w:t>
            </w:r>
            <w:r>
              <w:rPr>
                <w:sz w:val="18"/>
                <w:szCs w:val="18"/>
              </w:rPr>
              <w:t>指南，</w:t>
            </w:r>
            <w:r>
              <w:rPr>
                <w:rFonts w:hint="eastAsia"/>
                <w:sz w:val="18"/>
                <w:szCs w:val="18"/>
              </w:rPr>
              <w:t>如</w:t>
            </w:r>
            <w:r>
              <w:rPr>
                <w:sz w:val="18"/>
                <w:szCs w:val="18"/>
              </w:rPr>
              <w:t>：</w:t>
            </w:r>
            <w:r>
              <w:rPr>
                <w:rFonts w:hint="eastAsia"/>
                <w:sz w:val="18"/>
                <w:szCs w:val="18"/>
              </w:rPr>
              <w:t>《工业4.0:智能工业》；</w:t>
            </w:r>
            <w:r>
              <w:rPr>
                <w:sz w:val="18"/>
                <w:szCs w:val="18"/>
              </w:rPr>
              <w:t>《中国制造2025》</w:t>
            </w:r>
            <w:r>
              <w:rPr>
                <w:rFonts w:hint="eastAsia"/>
                <w:sz w:val="18"/>
                <w:szCs w:val="18"/>
              </w:rPr>
              <w:t>；</w:t>
            </w:r>
            <w:r>
              <w:rPr>
                <w:sz w:val="18"/>
                <w:szCs w:val="18"/>
              </w:rPr>
              <w:t>《国家智能制造标准体系建设指南》</w:t>
            </w:r>
            <w:r>
              <w:rPr>
                <w:rFonts w:hint="eastAsia"/>
                <w:sz w:val="18"/>
                <w:szCs w:val="18"/>
              </w:rPr>
              <w:t>《工业大数据</w:t>
            </w:r>
            <w:r>
              <w:rPr>
                <w:sz w:val="18"/>
                <w:szCs w:val="18"/>
              </w:rPr>
              <w:t>白皮书</w:t>
            </w:r>
            <w:r>
              <w:rPr>
                <w:rFonts w:hint="eastAsia"/>
                <w:sz w:val="18"/>
                <w:szCs w:val="18"/>
              </w:rPr>
              <w:t>》；</w:t>
            </w:r>
            <w:r>
              <w:rPr>
                <w:sz w:val="18"/>
                <w:szCs w:val="18"/>
              </w:rPr>
              <w:t>《</w:t>
            </w:r>
            <w:r>
              <w:rPr>
                <w:rFonts w:hint="eastAsia"/>
                <w:sz w:val="18"/>
                <w:szCs w:val="18"/>
              </w:rPr>
              <w:t>信息</w:t>
            </w:r>
            <w:r>
              <w:rPr>
                <w:sz w:val="18"/>
                <w:szCs w:val="18"/>
              </w:rPr>
              <w:t>物理</w:t>
            </w:r>
            <w:r>
              <w:rPr>
                <w:rFonts w:hint="eastAsia"/>
                <w:sz w:val="18"/>
                <w:szCs w:val="18"/>
              </w:rPr>
              <w:t>系统</w:t>
            </w:r>
            <w:r>
              <w:rPr>
                <w:sz w:val="18"/>
                <w:szCs w:val="18"/>
              </w:rPr>
              <w:t>白皮书》</w:t>
            </w:r>
            <w:r>
              <w:rPr>
                <w:rFonts w:hint="eastAsia"/>
                <w:sz w:val="18"/>
                <w:szCs w:val="18"/>
              </w:rPr>
              <w:t>《</w:t>
            </w:r>
            <w:r>
              <w:rPr>
                <w:sz w:val="18"/>
                <w:szCs w:val="18"/>
              </w:rPr>
              <w:t>工业互联网</w:t>
            </w:r>
            <w:r>
              <w:rPr>
                <w:rFonts w:hint="eastAsia"/>
                <w:sz w:val="18"/>
                <w:szCs w:val="18"/>
              </w:rPr>
              <w:t>网络</w:t>
            </w:r>
            <w:r>
              <w:rPr>
                <w:sz w:val="18"/>
                <w:szCs w:val="18"/>
              </w:rPr>
              <w:t>连接白皮书》</w:t>
            </w:r>
            <w:r>
              <w:rPr>
                <w:rFonts w:hint="eastAsia"/>
                <w:sz w:val="18"/>
                <w:szCs w:val="18"/>
              </w:rPr>
              <w:t>《</w:t>
            </w:r>
            <w:r>
              <w:rPr>
                <w:sz w:val="18"/>
                <w:szCs w:val="18"/>
              </w:rPr>
              <w:t>工业互联网平台建设</w:t>
            </w:r>
            <w:r>
              <w:rPr>
                <w:rFonts w:hint="eastAsia"/>
                <w:sz w:val="18"/>
                <w:szCs w:val="18"/>
              </w:rPr>
              <w:t>及</w:t>
            </w:r>
            <w:r>
              <w:rPr>
                <w:sz w:val="18"/>
                <w:szCs w:val="18"/>
              </w:rPr>
              <w:t>推广指南》</w:t>
            </w:r>
            <w:r>
              <w:rPr>
                <w:rFonts w:hint="eastAsia"/>
                <w:sz w:val="18"/>
                <w:szCs w:val="18"/>
              </w:rPr>
              <w:t>《有色金属智能加工工厂建设指南》等，</w:t>
            </w:r>
            <w:r>
              <w:rPr>
                <w:sz w:val="18"/>
                <w:szCs w:val="18"/>
              </w:rPr>
              <w:t>以及工业和信息化部</w:t>
            </w:r>
            <w:r>
              <w:rPr>
                <w:rFonts w:hint="eastAsia"/>
                <w:sz w:val="18"/>
                <w:szCs w:val="18"/>
              </w:rPr>
              <w:t>智能</w:t>
            </w:r>
            <w:r>
              <w:rPr>
                <w:sz w:val="18"/>
                <w:szCs w:val="18"/>
              </w:rPr>
              <w:t>制造</w:t>
            </w:r>
            <w:r>
              <w:rPr>
                <w:rFonts w:hint="eastAsia"/>
                <w:sz w:val="18"/>
                <w:szCs w:val="18"/>
              </w:rPr>
              <w:t>试点示范及应用，</w:t>
            </w:r>
            <w:r>
              <w:rPr>
                <w:sz w:val="18"/>
                <w:szCs w:val="18"/>
              </w:rPr>
              <w:t>推动</w:t>
            </w:r>
            <w:r>
              <w:rPr>
                <w:rFonts w:hint="eastAsia"/>
                <w:sz w:val="18"/>
                <w:szCs w:val="18"/>
              </w:rPr>
              <w:t>国内流程制造、离散制造、智能装备和产品、新业态新模式、智能化管理、智能化服务智能制造</w:t>
            </w:r>
            <w:r>
              <w:rPr>
                <w:sz w:val="18"/>
                <w:szCs w:val="18"/>
              </w:rPr>
              <w:t>进程</w:t>
            </w:r>
            <w:r>
              <w:rPr>
                <w:rFonts w:hint="eastAsia"/>
                <w:sz w:val="18"/>
                <w:szCs w:val="18"/>
              </w:rPr>
              <w:t>，逐渐</w:t>
            </w:r>
            <w:r>
              <w:rPr>
                <w:sz w:val="18"/>
                <w:szCs w:val="18"/>
              </w:rPr>
              <w:t>形成产业链智能制造体系</w:t>
            </w:r>
            <w:r>
              <w:rPr>
                <w:rFonts w:hint="eastAsia"/>
                <w:sz w:val="18"/>
                <w:szCs w:val="18"/>
              </w:rPr>
              <w:t>。但目前</w:t>
            </w:r>
            <w:r>
              <w:rPr>
                <w:sz w:val="18"/>
                <w:szCs w:val="18"/>
              </w:rPr>
              <w:t>国内外有色行业</w:t>
            </w:r>
            <w:r>
              <w:rPr>
                <w:rFonts w:hint="eastAsia"/>
                <w:sz w:val="18"/>
                <w:szCs w:val="18"/>
              </w:rPr>
              <w:t>加工</w:t>
            </w:r>
            <w:r>
              <w:rPr>
                <w:sz w:val="18"/>
                <w:szCs w:val="18"/>
              </w:rPr>
              <w:t>智能工厂</w:t>
            </w:r>
            <w:r>
              <w:rPr>
                <w:rFonts w:hint="eastAsia"/>
                <w:sz w:val="18"/>
                <w:szCs w:val="18"/>
              </w:rPr>
              <w:t>标准</w:t>
            </w:r>
            <w:r>
              <w:rPr>
                <w:sz w:val="18"/>
                <w:szCs w:val="18"/>
              </w:rPr>
              <w:t>规范还是空白</w:t>
            </w:r>
            <w:r>
              <w:rPr>
                <w:rFonts w:hint="eastAsia"/>
                <w:sz w:val="18"/>
                <w:szCs w:val="18"/>
              </w:rPr>
              <w:t>，</w:t>
            </w:r>
            <w:r>
              <w:rPr>
                <w:sz w:val="18"/>
                <w:szCs w:val="18"/>
              </w:rPr>
              <w:t>缺乏相应技术规范支持</w:t>
            </w:r>
            <w:r>
              <w:rPr>
                <w:rFonts w:hint="eastAsia"/>
                <w:sz w:val="18"/>
                <w:szCs w:val="18"/>
              </w:rPr>
              <w:t>。中色科技、宁波金田等单位在2</w:t>
            </w:r>
            <w:r>
              <w:rPr>
                <w:sz w:val="18"/>
                <w:szCs w:val="18"/>
              </w:rPr>
              <w:t>019</w:t>
            </w:r>
            <w:r>
              <w:rPr>
                <w:rFonts w:hint="eastAsia"/>
                <w:sz w:val="18"/>
                <w:szCs w:val="18"/>
              </w:rPr>
              <w:t>年-</w:t>
            </w:r>
            <w:r>
              <w:rPr>
                <w:sz w:val="18"/>
                <w:szCs w:val="18"/>
              </w:rPr>
              <w:t>2020</w:t>
            </w:r>
            <w:r>
              <w:rPr>
                <w:rFonts w:hint="eastAsia"/>
                <w:sz w:val="18"/>
                <w:szCs w:val="18"/>
              </w:rPr>
              <w:t>年积极参与工信部、中国有色工业协会组织的《有色金属智能加工工厂建设指南》编写，开展了相关智能技术、智能工厂技术研究，积累了丰富的经验和成果。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szCs w:val="18"/>
              </w:rPr>
            </w:pPr>
            <w:r>
              <w:rPr>
                <w:sz w:val="18"/>
                <w:szCs w:val="18"/>
              </w:rPr>
              <w:t>牵头单位</w:t>
            </w:r>
          </w:p>
        </w:tc>
        <w:tc>
          <w:tcPr>
            <w:tcW w:w="182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（签字、盖公章）</w:t>
            </w:r>
          </w:p>
          <w:p>
            <w:pPr>
              <w:jc w:val="center"/>
              <w:rPr>
                <w:sz w:val="18"/>
              </w:rPr>
            </w:pPr>
          </w:p>
          <w:p>
            <w:pPr>
              <w:jc w:val="center"/>
              <w:rPr>
                <w:sz w:val="18"/>
              </w:rPr>
            </w:pPr>
          </w:p>
          <w:p>
            <w:pPr>
              <w:jc w:val="right"/>
              <w:rPr>
                <w:rFonts w:eastAsia="Times New Roman"/>
                <w:sz w:val="18"/>
              </w:rPr>
            </w:pPr>
            <w:r>
              <w:rPr>
                <w:sz w:val="18"/>
              </w:rPr>
              <w:t>月   日</w:t>
            </w:r>
          </w:p>
        </w:tc>
        <w:tc>
          <w:tcPr>
            <w:tcW w:w="1500" w:type="dxa"/>
            <w:gridSpan w:val="3"/>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sz w:val="18"/>
              </w:rPr>
              <w:t>标准化技术组织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sz w:val="18"/>
              </w:rPr>
              <w:t>（签字、盖公章）</w:t>
            </w:r>
          </w:p>
          <w:p>
            <w:pPr>
              <w:rPr>
                <w:sz w:val="18"/>
              </w:rPr>
            </w:pPr>
          </w:p>
          <w:p>
            <w:pPr>
              <w:rPr>
                <w:sz w:val="18"/>
              </w:rPr>
            </w:pPr>
          </w:p>
          <w:p>
            <w:pPr>
              <w:jc w:val="right"/>
              <w:rPr>
                <w:rFonts w:eastAsia="Times New Roman"/>
                <w:sz w:val="18"/>
              </w:rPr>
            </w:pPr>
            <w:r>
              <w:rPr>
                <w:sz w:val="18"/>
              </w:rPr>
              <w:t>月   日</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18"/>
              </w:rPr>
            </w:pPr>
            <w:r>
              <w:rPr>
                <w:sz w:val="18"/>
              </w:rPr>
              <w:t>部委托机构</w:t>
            </w:r>
          </w:p>
        </w:tc>
        <w:tc>
          <w:tcPr>
            <w:tcW w:w="1584" w:type="dxa"/>
            <w:tcBorders>
              <w:top w:val="single" w:color="auto" w:sz="4" w:space="0"/>
              <w:left w:val="single" w:color="auto" w:sz="4" w:space="0"/>
              <w:bottom w:val="single" w:color="auto" w:sz="4" w:space="0"/>
              <w:right w:val="single" w:color="auto" w:sz="4" w:space="0"/>
            </w:tcBorders>
            <w:vAlign w:val="center"/>
          </w:tcPr>
          <w:p>
            <w:pPr>
              <w:rPr>
                <w:rFonts w:eastAsia="Times New Roman"/>
                <w:sz w:val="18"/>
              </w:rPr>
            </w:pPr>
            <w:r>
              <w:rPr>
                <w:sz w:val="18"/>
              </w:rPr>
              <w:t>（签字、盖公章）</w:t>
            </w:r>
          </w:p>
          <w:p>
            <w:pPr>
              <w:rPr>
                <w:sz w:val="18"/>
              </w:rPr>
            </w:pPr>
          </w:p>
          <w:p>
            <w:pPr>
              <w:rPr>
                <w:sz w:val="18"/>
              </w:rPr>
            </w:pPr>
          </w:p>
          <w:p>
            <w:pPr>
              <w:jc w:val="right"/>
              <w:rPr>
                <w:rFonts w:eastAsia="Times New Roman"/>
                <w:sz w:val="18"/>
              </w:rPr>
            </w:pPr>
            <w:r>
              <w:rPr>
                <w:sz w:val="18"/>
              </w:rPr>
              <w:t>月   日</w:t>
            </w:r>
          </w:p>
        </w:tc>
      </w:tr>
    </w:tbl>
    <w:p>
      <w:pPr>
        <w:rPr>
          <w:rFonts w:eastAsia="Times New Roman"/>
          <w:sz w:val="18"/>
        </w:rPr>
      </w:pPr>
      <w:r>
        <w:rPr>
          <w:sz w:val="18"/>
        </w:rPr>
        <w:t>[注1]  填写制定或修订项目中，若选择修订必须填写被修订标准号；</w:t>
      </w:r>
    </w:p>
    <w:p>
      <w:pPr>
        <w:rPr>
          <w:rFonts w:eastAsia="Times New Roman"/>
          <w:sz w:val="18"/>
        </w:rPr>
      </w:pPr>
      <w:r>
        <w:rPr>
          <w:sz w:val="18"/>
        </w:rPr>
        <w:t>[注2]  选择采用国际标准，必须填写采标号及采用程度；</w:t>
      </w:r>
    </w:p>
    <w:p>
      <w:pPr>
        <w:rPr>
          <w:sz w:val="18"/>
        </w:rPr>
      </w:pPr>
      <w:r>
        <w:rPr>
          <w:sz w:val="18"/>
        </w:rPr>
        <w:t>[注3]  选择采用快速程序，必须填写快速程序代码；</w:t>
      </w:r>
    </w:p>
    <w:p>
      <w:pPr>
        <w:rPr>
          <w:sz w:val="18"/>
        </w:rPr>
      </w:pPr>
      <w:r>
        <w:rPr>
          <w:sz w:val="18"/>
        </w:rPr>
        <w:t>[注</w:t>
      </w:r>
      <w:r>
        <w:rPr>
          <w:rFonts w:hint="eastAsia"/>
          <w:sz w:val="18"/>
        </w:rPr>
        <w:t>4</w:t>
      </w:r>
      <w:r>
        <w:rPr>
          <w:sz w:val="18"/>
        </w:rPr>
        <w:t xml:space="preserve">]  </w:t>
      </w:r>
      <w:r>
        <w:rPr>
          <w:rFonts w:hint="eastAsia"/>
          <w:sz w:val="18"/>
        </w:rPr>
        <w:t>ICS分类号及中国标准分类号必填填写；</w:t>
      </w:r>
    </w:p>
    <w:p>
      <w:pPr>
        <w:rPr>
          <w:sz w:val="18"/>
        </w:rPr>
      </w:pPr>
      <w:r>
        <w:rPr>
          <w:sz w:val="18"/>
        </w:rPr>
        <w:t>[注</w:t>
      </w:r>
      <w:r>
        <w:rPr>
          <w:rFonts w:hint="eastAsia"/>
          <w:sz w:val="18"/>
        </w:rPr>
        <w:t>5</w:t>
      </w:r>
      <w:r>
        <w:rPr>
          <w:sz w:val="18"/>
        </w:rPr>
        <w:t>]  体系编号是指在各行业（领域）技术标准体系建设方案中的体系编号</w:t>
      </w:r>
    </w:p>
    <w:p>
      <w:r>
        <w:rPr>
          <w:sz w:val="18"/>
        </w:rPr>
        <w:t>[注</w:t>
      </w:r>
      <w:r>
        <w:rPr>
          <w:rFonts w:hint="eastAsia"/>
          <w:sz w:val="18"/>
        </w:rPr>
        <w:t>6</w:t>
      </w:r>
      <w:r>
        <w:rPr>
          <w:sz w:val="18"/>
        </w:rPr>
        <w:t>]</w:t>
      </w:r>
      <w:r>
        <w:rPr>
          <w:rFonts w:hint="eastAsia"/>
          <w:sz w:val="18"/>
        </w:rPr>
        <w:t xml:space="preserve">  目的﹑意义或必要性需要填写：标准项目涉及的方面，期望解决的问题；</w:t>
      </w:r>
    </w:p>
    <w:p>
      <w:pPr>
        <w:rPr>
          <w:sz w:val="18"/>
        </w:rPr>
      </w:pPr>
      <w:r>
        <w:rPr>
          <w:sz w:val="18"/>
        </w:rPr>
        <w:t>[注</w:t>
      </w:r>
      <w:r>
        <w:rPr>
          <w:rFonts w:hint="eastAsia"/>
          <w:sz w:val="18"/>
        </w:rPr>
        <w:t>7</w:t>
      </w:r>
      <w:r>
        <w:rPr>
          <w:sz w:val="18"/>
        </w:rPr>
        <w:t xml:space="preserve">]  </w:t>
      </w:r>
      <w:r>
        <w:rPr>
          <w:rFonts w:hint="eastAsia"/>
          <w:sz w:val="18"/>
        </w:rPr>
        <w:t>范围和主要技术内容需要填写：标准的技术内容与适用范围；项目建议性质为强制性，需指出强制内容；</w:t>
      </w:r>
    </w:p>
    <w:p>
      <w:pPr>
        <w:rPr>
          <w:sz w:val="18"/>
        </w:rPr>
      </w:pPr>
      <w:r>
        <w:rPr>
          <w:sz w:val="18"/>
        </w:rPr>
        <w:t>[注</w:t>
      </w:r>
      <w:r>
        <w:rPr>
          <w:rFonts w:hint="eastAsia"/>
          <w:sz w:val="18"/>
        </w:rPr>
        <w:t>8</w:t>
      </w:r>
      <w:r>
        <w:rPr>
          <w:sz w:val="18"/>
        </w:rPr>
        <w:t xml:space="preserve">]  </w:t>
      </w:r>
      <w:r>
        <w:rPr>
          <w:rFonts w:hint="eastAsia"/>
          <w:sz w:val="18"/>
        </w:rPr>
        <w:t>国内外情况简要说明需要填写：</w:t>
      </w:r>
    </w:p>
    <w:p>
      <w:pPr>
        <w:rPr>
          <w:sz w:val="18"/>
        </w:rPr>
      </w:pPr>
      <w:r>
        <w:rPr>
          <w:rFonts w:hint="eastAsia"/>
          <w:sz w:val="18"/>
        </w:rPr>
        <w:t>1. 国内外对该技术研究情况简要说明：国内外对该技术研究情况、进程及未来的发展；该技术是否相对稳定，如果不是的话，预计一下技术未来稳定的时间，提出的标准项目是否可作为未来技术发展的基础；</w:t>
      </w:r>
    </w:p>
    <w:p>
      <w:pPr>
        <w:rPr>
          <w:sz w:val="18"/>
        </w:rPr>
      </w:pPr>
      <w:r>
        <w:rPr>
          <w:rFonts w:hint="eastAsia"/>
          <w:sz w:val="18"/>
        </w:rPr>
        <w:t>2. 项目与国际标准或国外先进标准采用程度的考虑：该标准项目是否有对应的国际标准或国外先进标准，标准制定过程中如何考虑采用的问题；</w:t>
      </w:r>
    </w:p>
    <w:p>
      <w:pPr>
        <w:rPr>
          <w:sz w:val="18"/>
        </w:rPr>
      </w:pPr>
      <w:r>
        <w:rPr>
          <w:rFonts w:hint="eastAsia"/>
          <w:sz w:val="18"/>
        </w:rPr>
        <w:t>3. 与国内相关标准间的关系：该标准项目是否有相关的国家或行业标准，该标准项目与这些标准是什么关系，该标准项目在标准体系中的位置；</w:t>
      </w:r>
    </w:p>
    <w:p>
      <w:r>
        <w:rPr>
          <w:rFonts w:hint="eastAsia"/>
          <w:sz w:val="18"/>
        </w:rPr>
        <w:t>4. 指出是否发现有知识产权的问题。</w:t>
      </w:r>
    </w:p>
    <w:p>
      <w:pPr>
        <w:pStyle w:val="6"/>
        <w:widowControl/>
        <w:spacing w:before="0" w:beforeAutospacing="0" w:after="0" w:afterAutospacing="0"/>
        <w:rPr>
          <w:rFonts w:ascii="Verdana" w:hAnsi="Verdana" w:cs="Verdana"/>
          <w:sz w:val="21"/>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fldChar w:fldCharType="end"/>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54"/>
    <w:rsid w:val="00057090"/>
    <w:rsid w:val="00067D93"/>
    <w:rsid w:val="00216023"/>
    <w:rsid w:val="002378F0"/>
    <w:rsid w:val="002F2958"/>
    <w:rsid w:val="00325563"/>
    <w:rsid w:val="003656C3"/>
    <w:rsid w:val="004161A3"/>
    <w:rsid w:val="00467CF7"/>
    <w:rsid w:val="00477089"/>
    <w:rsid w:val="004D615B"/>
    <w:rsid w:val="00526EC4"/>
    <w:rsid w:val="0059259F"/>
    <w:rsid w:val="006600D7"/>
    <w:rsid w:val="006D6519"/>
    <w:rsid w:val="0071305D"/>
    <w:rsid w:val="00736C2D"/>
    <w:rsid w:val="007849AC"/>
    <w:rsid w:val="007E4BB9"/>
    <w:rsid w:val="00802770"/>
    <w:rsid w:val="008969A9"/>
    <w:rsid w:val="00900E8C"/>
    <w:rsid w:val="00916EE8"/>
    <w:rsid w:val="00952CC8"/>
    <w:rsid w:val="00A41B48"/>
    <w:rsid w:val="00A658B8"/>
    <w:rsid w:val="00A87982"/>
    <w:rsid w:val="00AA379F"/>
    <w:rsid w:val="00B034C3"/>
    <w:rsid w:val="00BE2D33"/>
    <w:rsid w:val="00D409BF"/>
    <w:rsid w:val="00D67FE8"/>
    <w:rsid w:val="00DF76C1"/>
    <w:rsid w:val="00E063DD"/>
    <w:rsid w:val="00E0755B"/>
    <w:rsid w:val="00EA67F0"/>
    <w:rsid w:val="00EC7954"/>
    <w:rsid w:val="00EF20CA"/>
    <w:rsid w:val="00F04E16"/>
    <w:rsid w:val="00FB385D"/>
    <w:rsid w:val="42B03088"/>
    <w:rsid w:val="7961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nhideWhenUsed/>
    <w:uiPriority w:val="99"/>
    <w:rPr>
      <w:sz w:val="18"/>
      <w:szCs w:val="18"/>
    </w:rPr>
  </w:style>
  <w:style w:type="paragraph" w:styleId="4">
    <w:name w:val="footer"/>
    <w:basedOn w:val="1"/>
    <w:link w:val="12"/>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spacing w:before="100" w:beforeAutospacing="1" w:after="100" w:afterAutospacing="1"/>
      <w:jc w:val="left"/>
    </w:pPr>
    <w:rPr>
      <w:kern w:val="0"/>
      <w:sz w:val="24"/>
    </w:rPr>
  </w:style>
  <w:style w:type="table" w:styleId="8">
    <w:name w:val="Table Grid"/>
    <w:basedOn w:val="7"/>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nhideWhenUsed/>
    <w:uiPriority w:val="99"/>
    <w:rPr>
      <w:color w:val="0068B7"/>
      <w:u w:val="none"/>
    </w:rPr>
  </w:style>
  <w:style w:type="character" w:styleId="11">
    <w:name w:val="Hyperlink"/>
    <w:unhideWhenUsed/>
    <w:uiPriority w:val="99"/>
    <w:rPr>
      <w:color w:val="0000FF"/>
      <w:u w:val="single"/>
    </w:rPr>
  </w:style>
  <w:style w:type="character" w:customStyle="1" w:styleId="12">
    <w:name w:val="页脚 字符"/>
    <w:link w:val="4"/>
    <w:uiPriority w:val="99"/>
    <w:rPr>
      <w:kern w:val="2"/>
      <w:sz w:val="18"/>
    </w:rPr>
  </w:style>
  <w:style w:type="character" w:customStyle="1" w:styleId="13">
    <w:name w:val="批注框文本 字符"/>
    <w:link w:val="3"/>
    <w:semiHidden/>
    <w:uiPriority w:val="99"/>
    <w:rPr>
      <w:kern w:val="2"/>
      <w:sz w:val="18"/>
      <w:szCs w:val="18"/>
    </w:r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段"/>
    <w:link w:val="16"/>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link w:val="15"/>
    <w:qFormat/>
    <w:uiPriority w:val="0"/>
    <w:rPr>
      <w:rFonts w:ascii="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6755-16AD-48B1-9FAC-1D6FA3B8DDD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1684</Words>
  <Characters>1769</Characters>
  <Lines>55</Lines>
  <Paragraphs>84</Paragraphs>
  <TotalTime>2</TotalTime>
  <ScaleCrop>false</ScaleCrop>
  <LinksUpToDate>false</LinksUpToDate>
  <CharactersWithSpaces>3369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2021-12-02T07:50:00Z</dcterms:created>
  <dc:creator>Administrator</dc:creator>
  <cp:lastModifiedBy>赵健</cp:lastModifiedBy>
  <dcterms:modified xsi:type="dcterms:W3CDTF">2023-04-04T01:37:47Z</dcterms:modified>
  <dc:title>强制性国家标准项目建议书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F819F5017AD649B88AC37A1489917387</vt:lpwstr>
  </property>
</Properties>
</file>