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DE" w:rsidRDefault="00A9035B">
      <w:pPr>
        <w:jc w:val="center"/>
        <w:rPr>
          <w:rFonts w:ascii="宋体"/>
          <w:sz w:val="28"/>
          <w:szCs w:val="28"/>
          <w:lang w:val="de-DE"/>
        </w:rPr>
      </w:pPr>
      <w:r>
        <w:rPr>
          <w:rFonts w:eastAsia="黑体" w:hint="eastAsia"/>
          <w:sz w:val="28"/>
          <w:szCs w:val="28"/>
        </w:rPr>
        <w:t>冶炼烟气制酸</w:t>
      </w:r>
      <w:proofErr w:type="gramStart"/>
      <w:r>
        <w:rPr>
          <w:rFonts w:eastAsia="黑体" w:hint="eastAsia"/>
          <w:sz w:val="28"/>
          <w:szCs w:val="28"/>
        </w:rPr>
        <w:t>低温位</w:t>
      </w:r>
      <w:proofErr w:type="gramEnd"/>
      <w:r>
        <w:rPr>
          <w:rFonts w:eastAsia="黑体" w:hint="eastAsia"/>
          <w:sz w:val="28"/>
          <w:szCs w:val="28"/>
        </w:rPr>
        <w:t>余热回收技术规范—编制说明</w:t>
      </w:r>
    </w:p>
    <w:p w:rsidR="00127CDE" w:rsidRDefault="00A9035B">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一、工作简况</w:t>
      </w:r>
    </w:p>
    <w:p w:rsidR="00127CDE" w:rsidRDefault="00A9035B">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1.1任务来源</w:t>
      </w:r>
    </w:p>
    <w:p w:rsidR="00127CDE" w:rsidRDefault="00A9035B">
      <w:pPr>
        <w:spacing w:line="440" w:lineRule="exact"/>
        <w:ind w:firstLineChars="200" w:firstLine="420"/>
        <w:rPr>
          <w:rFonts w:ascii="宋体" w:hAnsi="宋体"/>
          <w:szCs w:val="21"/>
        </w:rPr>
      </w:pPr>
      <w:r>
        <w:rPr>
          <w:rFonts w:ascii="宋体" w:hAnsi="宋体" w:hint="eastAsia"/>
          <w:szCs w:val="21"/>
        </w:rPr>
        <w:t>全国有色金属标准化委员会下达《关于转化2023年第一批有色金属国家、行业、协会标准制（修）订项目计划的通知》【有色标委[2023] 22 号】。其中，《冶炼烟气制酸低温余热回收技术规范》（计划号：2023-005-T/CNIA）获得立项，计划2</w:t>
      </w:r>
      <w:r>
        <w:rPr>
          <w:rFonts w:ascii="宋体" w:hAnsi="宋体"/>
          <w:szCs w:val="21"/>
        </w:rPr>
        <w:t>024</w:t>
      </w:r>
      <w:r>
        <w:rPr>
          <w:rFonts w:ascii="宋体" w:hAnsi="宋体" w:hint="eastAsia"/>
          <w:szCs w:val="21"/>
        </w:rPr>
        <w:t>年2月完成。</w:t>
      </w:r>
    </w:p>
    <w:p w:rsidR="00127CDE" w:rsidRDefault="00A9035B">
      <w:pPr>
        <w:spacing w:line="440" w:lineRule="exact"/>
        <w:ind w:firstLineChars="200" w:firstLine="420"/>
        <w:rPr>
          <w:rFonts w:ascii="宋体" w:hAnsi="宋体"/>
          <w:szCs w:val="21"/>
        </w:rPr>
      </w:pPr>
      <w:r>
        <w:rPr>
          <w:rFonts w:ascii="宋体" w:hAnsi="宋体" w:hint="eastAsia"/>
          <w:szCs w:val="21"/>
        </w:rPr>
        <w:t>本标准由</w:t>
      </w:r>
      <w:r>
        <w:t>铜陵有色金属集团股份有限公司金冠铜业分公司</w:t>
      </w:r>
      <w:r>
        <w:rPr>
          <w:rFonts w:hint="eastAsia"/>
        </w:rPr>
        <w:t>牵头，</w:t>
      </w:r>
      <w:r>
        <w:t>广西金川有色金属有限公司、广西南国铜业有限责任公司、河南中原黄金冶炼厂有限责任公司、大冶有色金属集团控股有限公司、豫光金铅股份有限公司、河南豫光锌业有限公司</w:t>
      </w:r>
      <w:r>
        <w:rPr>
          <w:rFonts w:hint="eastAsia"/>
        </w:rPr>
        <w:t>共同参与起草。</w:t>
      </w:r>
    </w:p>
    <w:p w:rsidR="00127CDE" w:rsidRDefault="00A9035B">
      <w:pPr>
        <w:pStyle w:val="ac"/>
        <w:spacing w:beforeLines="0" w:afterLines="0" w:line="440" w:lineRule="exact"/>
        <w:outlineLvl w:val="9"/>
        <w:rPr>
          <w:rFonts w:hAnsi="黑体" w:cs="黑体"/>
          <w:szCs w:val="21"/>
        </w:rPr>
      </w:pPr>
      <w:r>
        <w:rPr>
          <w:rFonts w:hAnsi="黑体" w:cs="黑体" w:hint="eastAsia"/>
          <w:szCs w:val="21"/>
        </w:rPr>
        <w:t>1.2立项目的和意义</w:t>
      </w:r>
    </w:p>
    <w:p w:rsidR="00127CDE" w:rsidRDefault="00A9035B">
      <w:pPr>
        <w:spacing w:line="440" w:lineRule="exact"/>
        <w:ind w:firstLineChars="200" w:firstLine="420"/>
        <w:rPr>
          <w:rFonts w:ascii="宋体" w:hAnsi="宋体"/>
          <w:szCs w:val="21"/>
        </w:rPr>
      </w:pPr>
      <w:r>
        <w:rPr>
          <w:rFonts w:ascii="宋体" w:hAnsi="宋体" w:hint="eastAsia"/>
          <w:szCs w:val="21"/>
        </w:rPr>
        <w:t>为应对全球气候变化，2021年两会上，碳达峰、碳中和被首次写入政府工作报告，作为重点工作推进。我国承诺二氧化碳排放力争于2030年前达到峰值，努力争取2060年前实现碳中和。在新发展阶段，做好</w:t>
      </w:r>
      <w:proofErr w:type="gramStart"/>
      <w:r>
        <w:rPr>
          <w:rFonts w:ascii="宋体" w:hAnsi="宋体" w:hint="eastAsia"/>
          <w:szCs w:val="21"/>
        </w:rPr>
        <w:t>碳达峰碳</w:t>
      </w:r>
      <w:proofErr w:type="gramEnd"/>
      <w:r>
        <w:rPr>
          <w:rFonts w:ascii="宋体" w:hAnsi="宋体" w:hint="eastAsia"/>
          <w:szCs w:val="21"/>
        </w:rPr>
        <w:t>中和工作，加快</w:t>
      </w:r>
      <w:r w:rsidR="00127CDE">
        <w:fldChar w:fldCharType="begin"/>
      </w:r>
      <w:r>
        <w:instrText>HYPERLINK "http://www.china-cer.com.cn/" \t "http://www.china-cer.com.cn/shuangtan/_blank"</w:instrText>
      </w:r>
      <w:r w:rsidR="00127CDE">
        <w:fldChar w:fldCharType="separate"/>
      </w:r>
      <w:r>
        <w:rPr>
          <w:rFonts w:ascii="宋体" w:hAnsi="宋体"/>
          <w:szCs w:val="21"/>
        </w:rPr>
        <w:t>经济</w:t>
      </w:r>
      <w:r w:rsidR="00127CDE">
        <w:fldChar w:fldCharType="end"/>
      </w:r>
      <w:r>
        <w:rPr>
          <w:rFonts w:ascii="宋体" w:hAnsi="宋体"/>
          <w:szCs w:val="21"/>
        </w:rPr>
        <w:t>社会发展全面绿色转型，对我国实现高质量发展、全面建设社会主义现代化强国具有重大意义。</w:t>
      </w:r>
      <w:r>
        <w:rPr>
          <w:rFonts w:ascii="宋体" w:hAnsi="宋体" w:hint="eastAsia"/>
          <w:szCs w:val="21"/>
        </w:rPr>
        <w:t>我国作为“世界工厂”，产业链日渐完善，国产制造加工能力与日俱增，同时碳排放量也在加速攀升。但我国油气资源相对匮乏，发展低碳经济，重塑能源体系具有重要安全意义。</w:t>
      </w:r>
    </w:p>
    <w:p w:rsidR="00127CDE" w:rsidRDefault="00A9035B">
      <w:pPr>
        <w:spacing w:line="440" w:lineRule="exact"/>
        <w:ind w:firstLineChars="200" w:firstLine="420"/>
        <w:rPr>
          <w:rFonts w:ascii="宋体" w:hAnsi="宋体"/>
          <w:szCs w:val="21"/>
        </w:rPr>
      </w:pPr>
      <w:r>
        <w:rPr>
          <w:rFonts w:ascii="宋体" w:hAnsi="宋体" w:hint="eastAsia"/>
          <w:szCs w:val="21"/>
        </w:rPr>
        <w:t>对于企业来说，实现</w:t>
      </w:r>
      <w:proofErr w:type="gramStart"/>
      <w:r>
        <w:rPr>
          <w:rFonts w:ascii="宋体" w:hAnsi="宋体" w:hint="eastAsia"/>
          <w:szCs w:val="21"/>
        </w:rPr>
        <w:t>碳达峰碳</w:t>
      </w:r>
      <w:proofErr w:type="gramEnd"/>
      <w:r>
        <w:rPr>
          <w:rFonts w:ascii="宋体" w:hAnsi="宋体" w:hint="eastAsia"/>
          <w:szCs w:val="21"/>
        </w:rPr>
        <w:t>中和这一目标，重点是在节能降耗及清洁能源开发利用方面进行攻关。就冶炼烟气制酸生产企业来说，中</w:t>
      </w:r>
      <w:proofErr w:type="gramStart"/>
      <w:r>
        <w:rPr>
          <w:rFonts w:ascii="宋体" w:hAnsi="宋体" w:hint="eastAsia"/>
          <w:szCs w:val="21"/>
        </w:rPr>
        <w:t>高温位</w:t>
      </w:r>
      <w:proofErr w:type="gramEnd"/>
      <w:r>
        <w:rPr>
          <w:rFonts w:ascii="宋体" w:hAnsi="宋体" w:hint="eastAsia"/>
          <w:szCs w:val="21"/>
        </w:rPr>
        <w:t>余热约为55~65%，已得到有效回收利用。但是，在SO</w:t>
      </w:r>
      <w:r>
        <w:rPr>
          <w:rFonts w:ascii="宋体" w:hAnsi="宋体" w:hint="eastAsia"/>
          <w:szCs w:val="21"/>
          <w:vertAlign w:val="subscript"/>
        </w:rPr>
        <w:t>3</w:t>
      </w:r>
      <w:r>
        <w:rPr>
          <w:rFonts w:ascii="宋体" w:hAnsi="宋体" w:hint="eastAsia"/>
          <w:szCs w:val="21"/>
        </w:rPr>
        <w:t>吸收过程中产生的</w:t>
      </w:r>
      <w:proofErr w:type="gramStart"/>
      <w:r>
        <w:rPr>
          <w:rFonts w:ascii="宋体" w:hAnsi="宋体" w:hint="eastAsia"/>
          <w:szCs w:val="21"/>
        </w:rPr>
        <w:t>低温位</w:t>
      </w:r>
      <w:proofErr w:type="gramEnd"/>
      <w:r>
        <w:rPr>
          <w:rFonts w:ascii="宋体" w:hAnsi="宋体" w:hint="eastAsia"/>
          <w:szCs w:val="21"/>
        </w:rPr>
        <w:t>余热约占25%。在传统生产工艺里，这部分热量</w:t>
      </w:r>
      <w:proofErr w:type="gramStart"/>
      <w:r>
        <w:rPr>
          <w:rFonts w:ascii="宋体" w:hAnsi="宋体" w:hint="eastAsia"/>
          <w:szCs w:val="21"/>
        </w:rPr>
        <w:t>在干吸工序</w:t>
      </w:r>
      <w:proofErr w:type="gramEnd"/>
      <w:r>
        <w:rPr>
          <w:rFonts w:ascii="宋体" w:hAnsi="宋体" w:hint="eastAsia"/>
          <w:szCs w:val="21"/>
        </w:rPr>
        <w:t xml:space="preserve">中通过循环冷却水移走而白白浪费。低温热回收技术应用后，这部分热量可以回收并产出约1.0 </w:t>
      </w:r>
      <w:proofErr w:type="spellStart"/>
      <w:r>
        <w:rPr>
          <w:rFonts w:ascii="宋体" w:hAnsi="宋体" w:hint="eastAsia"/>
          <w:szCs w:val="21"/>
        </w:rPr>
        <w:t>MPa</w:t>
      </w:r>
      <w:proofErr w:type="spellEnd"/>
      <w:r>
        <w:rPr>
          <w:rFonts w:ascii="宋体" w:hAnsi="宋体" w:hint="eastAsia"/>
          <w:szCs w:val="21"/>
        </w:rPr>
        <w:t>的低压蒸汽，从而有效实现热能回收及利用，降低硫酸生产中的综合能耗，获得可观的经济效益。</w:t>
      </w:r>
    </w:p>
    <w:p w:rsidR="00127CDE" w:rsidRDefault="00A9035B">
      <w:pPr>
        <w:pStyle w:val="ac"/>
        <w:spacing w:beforeLines="0" w:afterLines="0" w:line="440" w:lineRule="exact"/>
        <w:outlineLvl w:val="9"/>
        <w:rPr>
          <w:rFonts w:hAnsi="黑体" w:cs="黑体"/>
          <w:szCs w:val="21"/>
        </w:rPr>
      </w:pPr>
      <w:r>
        <w:rPr>
          <w:rFonts w:hAnsi="黑体" w:cs="黑体" w:hint="eastAsia"/>
          <w:szCs w:val="21"/>
        </w:rPr>
        <w:t>1.3主要参加单位和工作成员所作的工作</w:t>
      </w:r>
    </w:p>
    <w:p w:rsidR="00127CDE" w:rsidRDefault="00A9035B">
      <w:pPr>
        <w:spacing w:line="440" w:lineRule="exact"/>
        <w:ind w:firstLineChars="200" w:firstLine="420"/>
        <w:rPr>
          <w:rFonts w:ascii="宋体" w:hAnsi="宋体"/>
          <w:szCs w:val="21"/>
        </w:rPr>
      </w:pPr>
      <w:r>
        <w:rPr>
          <w:rFonts w:ascii="宋体" w:hAnsi="宋体" w:hint="eastAsia"/>
          <w:szCs w:val="21"/>
        </w:rPr>
        <w:t>本标准由</w:t>
      </w:r>
      <w:r>
        <w:rPr>
          <w:rFonts w:ascii="宋体" w:hAnsi="宋体"/>
          <w:szCs w:val="21"/>
        </w:rPr>
        <w:t>铜陵有色金属集团股份有限公司金冠铜业分公司</w:t>
      </w:r>
      <w:r>
        <w:rPr>
          <w:rFonts w:ascii="宋体" w:hAnsi="宋体" w:hint="eastAsia"/>
          <w:szCs w:val="21"/>
        </w:rPr>
        <w:t>牵头，</w:t>
      </w:r>
      <w:r>
        <w:rPr>
          <w:rFonts w:ascii="宋体" w:hAnsi="宋体"/>
          <w:szCs w:val="21"/>
        </w:rPr>
        <w:t>广西金川有色金属有限公司、广西南国铜业有限责任公司、河南中原黄金冶炼厂有限责任公司、大冶有色金属集团控股有限公司、豫光金铅股份有限公司、河南豫光锌业有限公司</w:t>
      </w:r>
      <w:r>
        <w:rPr>
          <w:rFonts w:ascii="宋体" w:hAnsi="宋体" w:hint="eastAsia"/>
          <w:szCs w:val="21"/>
        </w:rPr>
        <w:t>共同参与起草。所参与的企业在有色金属行业均属有色金属冶炼行业先进单位，其工艺特点、技术均为行业内先进典范。特别是在</w:t>
      </w:r>
      <w:proofErr w:type="gramStart"/>
      <w:r>
        <w:rPr>
          <w:rFonts w:ascii="宋体" w:hAnsi="宋体" w:hint="eastAsia"/>
          <w:szCs w:val="21"/>
        </w:rPr>
        <w:t>低温位</w:t>
      </w:r>
      <w:proofErr w:type="gramEnd"/>
      <w:r>
        <w:rPr>
          <w:rFonts w:ascii="宋体" w:hAnsi="宋体" w:hint="eastAsia"/>
          <w:szCs w:val="21"/>
        </w:rPr>
        <w:t>余热回收技术应用方面，在行业里迈出了坚实的一步，积累了丰富的经验。广西金川</w:t>
      </w:r>
      <w:r>
        <w:rPr>
          <w:rFonts w:ascii="宋体" w:hAnsi="宋体"/>
          <w:szCs w:val="21"/>
        </w:rPr>
        <w:t>有色金属有限公司</w:t>
      </w:r>
      <w:r>
        <w:rPr>
          <w:rFonts w:ascii="宋体" w:hAnsi="宋体" w:hint="eastAsia"/>
          <w:szCs w:val="21"/>
        </w:rPr>
        <w:t>最早从国外引入该项技术，使用时间长达十年，一直致力于工艺优化与设备改进。</w:t>
      </w:r>
      <w:r>
        <w:t>河南中原黄金冶炼厂有限责任公司</w:t>
      </w:r>
      <w:r>
        <w:rPr>
          <w:rFonts w:hint="eastAsia"/>
        </w:rPr>
        <w:t>随后引入该项技术，并成功应用。</w:t>
      </w:r>
      <w:r>
        <w:rPr>
          <w:rFonts w:ascii="宋体" w:hAnsi="宋体"/>
          <w:szCs w:val="21"/>
        </w:rPr>
        <w:t>广西南国铜业有限责任公司</w:t>
      </w:r>
      <w:r>
        <w:rPr>
          <w:rFonts w:ascii="宋体" w:hAnsi="宋体" w:hint="eastAsia"/>
          <w:szCs w:val="21"/>
        </w:rPr>
        <w:t>与国内专业厂家合作，首先在铜冶炼烟气制酸装置上实现了该项技术</w:t>
      </w:r>
      <w:r>
        <w:rPr>
          <w:rFonts w:ascii="宋体" w:hAnsi="宋体" w:hint="eastAsia"/>
          <w:szCs w:val="21"/>
        </w:rPr>
        <w:lastRenderedPageBreak/>
        <w:t>国产化与应用，取得了突出性的成果。豫光金</w:t>
      </w:r>
      <w:proofErr w:type="gramStart"/>
      <w:r>
        <w:rPr>
          <w:rFonts w:ascii="宋体" w:hAnsi="宋体" w:hint="eastAsia"/>
          <w:szCs w:val="21"/>
        </w:rPr>
        <w:t>铅首次</w:t>
      </w:r>
      <w:proofErr w:type="gramEnd"/>
      <w:r>
        <w:rPr>
          <w:rFonts w:ascii="宋体" w:hAnsi="宋体" w:hint="eastAsia"/>
          <w:szCs w:val="21"/>
        </w:rPr>
        <w:t>在铅冶炼烟气制酸装置上实现低温热回收技术的应用，并一直致力于</w:t>
      </w:r>
      <w:proofErr w:type="gramStart"/>
      <w:r>
        <w:rPr>
          <w:rFonts w:ascii="宋体" w:hAnsi="宋体" w:hint="eastAsia"/>
          <w:szCs w:val="21"/>
        </w:rPr>
        <w:t>锌</w:t>
      </w:r>
      <w:proofErr w:type="gramEnd"/>
      <w:r>
        <w:rPr>
          <w:rFonts w:ascii="宋体" w:hAnsi="宋体" w:hint="eastAsia"/>
          <w:szCs w:val="21"/>
        </w:rPr>
        <w:t>冶炼烟气制酸装置上的应用探索。</w:t>
      </w:r>
      <w:r>
        <w:rPr>
          <w:rFonts w:ascii="宋体" w:hAnsi="宋体"/>
          <w:szCs w:val="21"/>
        </w:rPr>
        <w:t>铜陵有色金属集团股份有限公司金冠铜业分公司</w:t>
      </w:r>
      <w:r>
        <w:rPr>
          <w:rFonts w:ascii="宋体" w:hAnsi="宋体" w:hint="eastAsia"/>
          <w:szCs w:val="21"/>
        </w:rPr>
        <w:t>、</w:t>
      </w:r>
      <w:r>
        <w:rPr>
          <w:rFonts w:ascii="宋体" w:hAnsi="宋体"/>
          <w:szCs w:val="21"/>
        </w:rPr>
        <w:t>大冶有色金属集团控股有限公司</w:t>
      </w:r>
      <w:r>
        <w:rPr>
          <w:rFonts w:ascii="宋体" w:hAnsi="宋体" w:hint="eastAsia"/>
          <w:szCs w:val="21"/>
        </w:rPr>
        <w:t>则立足于国内现有的技术，致力于技术难点攻关，用创新驱动技术革新，打通技术堵点，以后来者居上的赶潮儿姿态，先后建成了低温热回收成套装置，并一次性开车成功并稳定运行，在能源回收率上更是迈上了一个新台阶，也为这项技术在行业内的推广使用，探索出了一套成熟的方法与模式。</w:t>
      </w:r>
    </w:p>
    <w:p w:rsidR="00127CDE" w:rsidRDefault="00A9035B" w:rsidP="00DF656D">
      <w:pPr>
        <w:pStyle w:val="a0"/>
        <w:spacing w:beforeLines="50" w:before="156" w:after="0"/>
        <w:jc w:val="center"/>
      </w:pPr>
      <w:r>
        <w:rPr>
          <w:rFonts w:hint="eastAsia"/>
        </w:rPr>
        <w:t>表</w:t>
      </w:r>
      <w:r>
        <w:rPr>
          <w:rFonts w:hint="eastAsia"/>
        </w:rPr>
        <w:t>1</w:t>
      </w:r>
      <w:r>
        <w:t xml:space="preserve"> </w:t>
      </w:r>
      <w:r>
        <w:rPr>
          <w:rFonts w:hint="eastAsia"/>
        </w:rPr>
        <w:t>项目</w:t>
      </w:r>
      <w:proofErr w:type="gramStart"/>
      <w:r>
        <w:rPr>
          <w:rFonts w:hint="eastAsia"/>
        </w:rPr>
        <w:t>组单位</w:t>
      </w:r>
      <w:proofErr w:type="gramEnd"/>
      <w:r>
        <w:rPr>
          <w:rFonts w:hint="eastAsia"/>
        </w:rPr>
        <w:t>主要工作</w:t>
      </w:r>
    </w:p>
    <w:tbl>
      <w:tblPr>
        <w:tblStyle w:val="ab"/>
        <w:tblW w:w="8562" w:type="dxa"/>
        <w:jc w:val="center"/>
        <w:tblLayout w:type="fixed"/>
        <w:tblLook w:val="04A0" w:firstRow="1" w:lastRow="0" w:firstColumn="1" w:lastColumn="0" w:noHBand="0" w:noVBand="1"/>
      </w:tblPr>
      <w:tblGrid>
        <w:gridCol w:w="2854"/>
        <w:gridCol w:w="2854"/>
        <w:gridCol w:w="2854"/>
      </w:tblGrid>
      <w:tr w:rsidR="00127CDE">
        <w:trPr>
          <w:trHeight w:val="567"/>
          <w:jc w:val="center"/>
        </w:trPr>
        <w:tc>
          <w:tcPr>
            <w:tcW w:w="2854" w:type="dxa"/>
            <w:vAlign w:val="center"/>
          </w:tcPr>
          <w:p w:rsidR="00127CDE" w:rsidRDefault="00A9035B">
            <w:pPr>
              <w:jc w:val="center"/>
            </w:pPr>
            <w:r>
              <w:rPr>
                <w:rFonts w:hAnsi="黑体" w:cs="黑体" w:hint="eastAsia"/>
                <w:szCs w:val="21"/>
              </w:rPr>
              <w:t>标准项目编制单位</w:t>
            </w:r>
          </w:p>
        </w:tc>
        <w:tc>
          <w:tcPr>
            <w:tcW w:w="2854" w:type="dxa"/>
            <w:vAlign w:val="center"/>
          </w:tcPr>
          <w:p w:rsidR="00127CDE" w:rsidRDefault="00A9035B">
            <w:pPr>
              <w:jc w:val="center"/>
            </w:pPr>
            <w:r>
              <w:rPr>
                <w:rFonts w:hAnsi="黑体" w:cs="黑体" w:hint="eastAsia"/>
                <w:szCs w:val="21"/>
              </w:rPr>
              <w:t>起草人</w:t>
            </w:r>
          </w:p>
        </w:tc>
        <w:tc>
          <w:tcPr>
            <w:tcW w:w="2854" w:type="dxa"/>
            <w:vAlign w:val="center"/>
          </w:tcPr>
          <w:p w:rsidR="00127CDE" w:rsidRDefault="00A9035B">
            <w:pPr>
              <w:jc w:val="center"/>
            </w:pPr>
            <w:r>
              <w:rPr>
                <w:rFonts w:hint="eastAsia"/>
              </w:rPr>
              <w:t>主要工作</w:t>
            </w:r>
          </w:p>
        </w:tc>
      </w:tr>
      <w:tr w:rsidR="00127CDE">
        <w:trPr>
          <w:trHeight w:val="567"/>
          <w:jc w:val="center"/>
        </w:trPr>
        <w:tc>
          <w:tcPr>
            <w:tcW w:w="2854" w:type="dxa"/>
            <w:vAlign w:val="center"/>
          </w:tcPr>
          <w:p w:rsidR="00127CDE" w:rsidRDefault="00A9035B">
            <w:pPr>
              <w:jc w:val="center"/>
            </w:pPr>
            <w:r>
              <w:t>铜陵有色金属集团股份有限公司金冠铜业分公司</w:t>
            </w:r>
          </w:p>
        </w:tc>
        <w:tc>
          <w:tcPr>
            <w:tcW w:w="2854" w:type="dxa"/>
            <w:vAlign w:val="center"/>
          </w:tcPr>
          <w:p w:rsidR="00127CDE" w:rsidRDefault="00A9035B">
            <w:pPr>
              <w:jc w:val="center"/>
            </w:pPr>
            <w:r>
              <w:rPr>
                <w:rFonts w:hAnsi="宋体" w:hint="eastAsia"/>
              </w:rPr>
              <w:t>王翔、章健、钱庆长、汪满清、张劲松、张志国、胡生杰、汪彬、施章铨、王贤、周天达、雷振</w:t>
            </w:r>
          </w:p>
        </w:tc>
        <w:tc>
          <w:tcPr>
            <w:tcW w:w="2854" w:type="dxa"/>
            <w:vAlign w:val="center"/>
          </w:tcPr>
          <w:p w:rsidR="00127CDE" w:rsidRDefault="00A9035B">
            <w:pPr>
              <w:jc w:val="center"/>
            </w:pPr>
            <w:r>
              <w:rPr>
                <w:rFonts w:hint="eastAsia"/>
              </w:rPr>
              <w:t>方案制定，工艺及参数收集分析及确定，标准条款编写</w:t>
            </w:r>
          </w:p>
        </w:tc>
      </w:tr>
      <w:tr w:rsidR="00127CDE">
        <w:trPr>
          <w:trHeight w:val="567"/>
          <w:jc w:val="center"/>
        </w:trPr>
        <w:tc>
          <w:tcPr>
            <w:tcW w:w="2854" w:type="dxa"/>
            <w:vAlign w:val="center"/>
          </w:tcPr>
          <w:p w:rsidR="00127CDE" w:rsidRDefault="00A9035B">
            <w:pPr>
              <w:jc w:val="center"/>
            </w:pPr>
            <w:r>
              <w:t>广西金川有色金属有限公司</w:t>
            </w:r>
          </w:p>
        </w:tc>
        <w:tc>
          <w:tcPr>
            <w:tcW w:w="2854" w:type="dxa"/>
            <w:vAlign w:val="center"/>
          </w:tcPr>
          <w:p w:rsidR="00127CDE" w:rsidRDefault="00A9035B">
            <w:pPr>
              <w:jc w:val="center"/>
            </w:pPr>
            <w:r>
              <w:rPr>
                <w:rFonts w:hint="eastAsia"/>
              </w:rPr>
              <w:t>张涛、谭河山</w:t>
            </w:r>
          </w:p>
        </w:tc>
        <w:tc>
          <w:tcPr>
            <w:tcW w:w="2854" w:type="dxa"/>
            <w:vAlign w:val="center"/>
          </w:tcPr>
          <w:p w:rsidR="00127CDE" w:rsidRDefault="00A9035B">
            <w:pPr>
              <w:jc w:val="center"/>
            </w:pPr>
            <w:r>
              <w:rPr>
                <w:rFonts w:hint="eastAsia"/>
              </w:rPr>
              <w:t>资料收集，使用情况调研，技术参数的确定</w:t>
            </w:r>
          </w:p>
        </w:tc>
      </w:tr>
      <w:tr w:rsidR="00127CDE">
        <w:trPr>
          <w:trHeight w:val="567"/>
          <w:jc w:val="center"/>
        </w:trPr>
        <w:tc>
          <w:tcPr>
            <w:tcW w:w="2854" w:type="dxa"/>
            <w:vAlign w:val="center"/>
          </w:tcPr>
          <w:p w:rsidR="00127CDE" w:rsidRDefault="00A9035B">
            <w:pPr>
              <w:jc w:val="center"/>
            </w:pPr>
            <w:r>
              <w:t>广西南国铜业有限责任公司</w:t>
            </w:r>
          </w:p>
        </w:tc>
        <w:tc>
          <w:tcPr>
            <w:tcW w:w="2854" w:type="dxa"/>
            <w:vAlign w:val="center"/>
          </w:tcPr>
          <w:p w:rsidR="00127CDE" w:rsidRDefault="00A81223" w:rsidP="00030B18">
            <w:pPr>
              <w:jc w:val="center"/>
            </w:pPr>
            <w:r>
              <w:rPr>
                <w:rFonts w:hint="eastAsia"/>
              </w:rPr>
              <w:t>覃健林</w:t>
            </w:r>
          </w:p>
        </w:tc>
        <w:tc>
          <w:tcPr>
            <w:tcW w:w="2854" w:type="dxa"/>
            <w:vAlign w:val="center"/>
          </w:tcPr>
          <w:p w:rsidR="00127CDE" w:rsidRDefault="00A9035B">
            <w:pPr>
              <w:jc w:val="center"/>
            </w:pPr>
            <w:r>
              <w:rPr>
                <w:rFonts w:hint="eastAsia"/>
              </w:rPr>
              <w:t>资料收集，技术参数的确定</w:t>
            </w:r>
          </w:p>
        </w:tc>
      </w:tr>
      <w:tr w:rsidR="00127CDE">
        <w:trPr>
          <w:trHeight w:val="567"/>
          <w:jc w:val="center"/>
        </w:trPr>
        <w:tc>
          <w:tcPr>
            <w:tcW w:w="2854" w:type="dxa"/>
            <w:vAlign w:val="center"/>
          </w:tcPr>
          <w:p w:rsidR="00127CDE" w:rsidRDefault="00A9035B">
            <w:pPr>
              <w:jc w:val="center"/>
            </w:pPr>
            <w:r>
              <w:t>大冶有色金属集团控股有限公司</w:t>
            </w:r>
          </w:p>
        </w:tc>
        <w:tc>
          <w:tcPr>
            <w:tcW w:w="2854" w:type="dxa"/>
            <w:vAlign w:val="center"/>
          </w:tcPr>
          <w:p w:rsidR="00127CDE" w:rsidRDefault="00A9035B">
            <w:pPr>
              <w:jc w:val="center"/>
            </w:pPr>
            <w:r>
              <w:rPr>
                <w:rFonts w:hint="eastAsia"/>
              </w:rPr>
              <w:t>陆海</w:t>
            </w:r>
          </w:p>
        </w:tc>
        <w:tc>
          <w:tcPr>
            <w:tcW w:w="2854" w:type="dxa"/>
            <w:vAlign w:val="center"/>
          </w:tcPr>
          <w:p w:rsidR="00127CDE" w:rsidRDefault="00A9035B">
            <w:pPr>
              <w:jc w:val="center"/>
            </w:pPr>
            <w:r>
              <w:rPr>
                <w:rFonts w:hint="eastAsia"/>
              </w:rPr>
              <w:t>资料收集，使用情况调研</w:t>
            </w:r>
          </w:p>
        </w:tc>
      </w:tr>
      <w:tr w:rsidR="00127CDE">
        <w:trPr>
          <w:trHeight w:val="567"/>
          <w:jc w:val="center"/>
        </w:trPr>
        <w:tc>
          <w:tcPr>
            <w:tcW w:w="2854" w:type="dxa"/>
            <w:vAlign w:val="center"/>
          </w:tcPr>
          <w:p w:rsidR="00127CDE" w:rsidRDefault="00A9035B">
            <w:pPr>
              <w:jc w:val="center"/>
            </w:pPr>
            <w:r>
              <w:t>河南中原黄金冶炼厂有限责任公司</w:t>
            </w:r>
          </w:p>
        </w:tc>
        <w:tc>
          <w:tcPr>
            <w:tcW w:w="2854" w:type="dxa"/>
            <w:vAlign w:val="center"/>
          </w:tcPr>
          <w:p w:rsidR="00127CDE" w:rsidRDefault="00A9035B">
            <w:pPr>
              <w:jc w:val="center"/>
            </w:pPr>
            <w:r>
              <w:rPr>
                <w:rFonts w:hint="eastAsia"/>
              </w:rPr>
              <w:t>肖凯</w:t>
            </w:r>
          </w:p>
        </w:tc>
        <w:tc>
          <w:tcPr>
            <w:tcW w:w="2854" w:type="dxa"/>
            <w:vAlign w:val="center"/>
          </w:tcPr>
          <w:p w:rsidR="00127CDE" w:rsidRDefault="00A9035B">
            <w:pPr>
              <w:jc w:val="center"/>
            </w:pPr>
            <w:r>
              <w:rPr>
                <w:rFonts w:hint="eastAsia"/>
              </w:rPr>
              <w:t>资料收集</w:t>
            </w:r>
          </w:p>
        </w:tc>
      </w:tr>
      <w:tr w:rsidR="00127CDE">
        <w:trPr>
          <w:trHeight w:val="567"/>
          <w:jc w:val="center"/>
        </w:trPr>
        <w:tc>
          <w:tcPr>
            <w:tcW w:w="2854" w:type="dxa"/>
            <w:vAlign w:val="center"/>
          </w:tcPr>
          <w:p w:rsidR="00127CDE" w:rsidRDefault="00A9035B">
            <w:pPr>
              <w:jc w:val="center"/>
            </w:pPr>
            <w:r>
              <w:t>豫光金铅股份有限公司</w:t>
            </w:r>
          </w:p>
        </w:tc>
        <w:tc>
          <w:tcPr>
            <w:tcW w:w="2854" w:type="dxa"/>
            <w:vAlign w:val="center"/>
          </w:tcPr>
          <w:p w:rsidR="00127CDE" w:rsidRDefault="00486EC6">
            <w:pPr>
              <w:jc w:val="center"/>
            </w:pPr>
            <w:proofErr w:type="gramStart"/>
            <w:r>
              <w:rPr>
                <w:rFonts w:hint="eastAsia"/>
              </w:rPr>
              <w:t>王麦堆</w:t>
            </w:r>
            <w:proofErr w:type="gramEnd"/>
          </w:p>
        </w:tc>
        <w:tc>
          <w:tcPr>
            <w:tcW w:w="2854" w:type="dxa"/>
            <w:vAlign w:val="center"/>
          </w:tcPr>
          <w:p w:rsidR="00127CDE" w:rsidRDefault="00A9035B">
            <w:pPr>
              <w:jc w:val="center"/>
            </w:pPr>
            <w:r>
              <w:rPr>
                <w:rFonts w:hint="eastAsia"/>
              </w:rPr>
              <w:t>资料收集</w:t>
            </w:r>
          </w:p>
        </w:tc>
      </w:tr>
      <w:tr w:rsidR="00127CDE">
        <w:trPr>
          <w:trHeight w:val="567"/>
          <w:jc w:val="center"/>
        </w:trPr>
        <w:tc>
          <w:tcPr>
            <w:tcW w:w="2854" w:type="dxa"/>
            <w:vAlign w:val="center"/>
          </w:tcPr>
          <w:p w:rsidR="00127CDE" w:rsidRDefault="00A9035B">
            <w:pPr>
              <w:jc w:val="center"/>
            </w:pPr>
            <w:r>
              <w:t>河南豫光锌业有限公司</w:t>
            </w:r>
          </w:p>
        </w:tc>
        <w:tc>
          <w:tcPr>
            <w:tcW w:w="2854" w:type="dxa"/>
            <w:vAlign w:val="center"/>
          </w:tcPr>
          <w:p w:rsidR="00127CDE" w:rsidRDefault="00127CDE">
            <w:pPr>
              <w:jc w:val="center"/>
            </w:pPr>
          </w:p>
        </w:tc>
        <w:tc>
          <w:tcPr>
            <w:tcW w:w="2854" w:type="dxa"/>
            <w:vAlign w:val="center"/>
          </w:tcPr>
          <w:p w:rsidR="00127CDE" w:rsidRDefault="00A9035B">
            <w:pPr>
              <w:jc w:val="center"/>
            </w:pPr>
            <w:r>
              <w:rPr>
                <w:rFonts w:hint="eastAsia"/>
              </w:rPr>
              <w:t>资料收集</w:t>
            </w:r>
          </w:p>
        </w:tc>
      </w:tr>
    </w:tbl>
    <w:p w:rsidR="00127CDE" w:rsidRDefault="00A9035B">
      <w:pPr>
        <w:pStyle w:val="ac"/>
        <w:spacing w:beforeLines="0" w:afterLines="0" w:line="440" w:lineRule="exact"/>
        <w:outlineLvl w:val="9"/>
        <w:rPr>
          <w:rFonts w:hAnsi="黑体" w:cs="黑体"/>
          <w:szCs w:val="21"/>
        </w:rPr>
      </w:pPr>
      <w:r>
        <w:rPr>
          <w:rFonts w:hAnsi="黑体" w:cs="黑体" w:hint="eastAsia"/>
          <w:szCs w:val="21"/>
        </w:rPr>
        <w:t>1.4 主要工作过程</w:t>
      </w:r>
    </w:p>
    <w:p w:rsidR="00127CDE" w:rsidRDefault="00A9035B">
      <w:pPr>
        <w:rPr>
          <w:rFonts w:ascii="黑体" w:eastAsia="黑体" w:hAnsi="黑体" w:cs="黑体"/>
          <w:kern w:val="0"/>
          <w:szCs w:val="21"/>
        </w:rPr>
      </w:pPr>
      <w:r>
        <w:rPr>
          <w:rFonts w:ascii="黑体" w:eastAsia="黑体" w:hAnsi="黑体" w:cs="黑体" w:hint="eastAsia"/>
          <w:kern w:val="0"/>
          <w:szCs w:val="21"/>
        </w:rPr>
        <w:t>1.4.1预研阶段</w:t>
      </w:r>
    </w:p>
    <w:p w:rsidR="00127CDE" w:rsidRDefault="00A9035B">
      <w:pPr>
        <w:ind w:firstLineChars="200" w:firstLine="420"/>
        <w:rPr>
          <w:rFonts w:hAnsi="黑体" w:cs="黑体"/>
          <w:szCs w:val="21"/>
        </w:rPr>
      </w:pPr>
      <w:r>
        <w:rPr>
          <w:rFonts w:hAnsi="黑体" w:cs="黑体" w:hint="eastAsia"/>
          <w:szCs w:val="21"/>
        </w:rPr>
        <w:t>本标准的酝酿阶段自</w:t>
      </w:r>
      <w:r>
        <w:rPr>
          <w:rFonts w:hAnsi="黑体" w:cs="黑体" w:hint="eastAsia"/>
          <w:szCs w:val="21"/>
        </w:rPr>
        <w:t>2</w:t>
      </w:r>
      <w:r>
        <w:rPr>
          <w:rFonts w:hAnsi="黑体" w:cs="黑体"/>
          <w:szCs w:val="21"/>
        </w:rPr>
        <w:t>022</w:t>
      </w:r>
      <w:r>
        <w:rPr>
          <w:rFonts w:hAnsi="黑体" w:cs="黑体" w:hint="eastAsia"/>
          <w:szCs w:val="21"/>
        </w:rPr>
        <w:t>年</w:t>
      </w:r>
      <w:r>
        <w:rPr>
          <w:rFonts w:hAnsi="黑体" w:cs="黑体" w:hint="eastAsia"/>
          <w:szCs w:val="21"/>
        </w:rPr>
        <w:t>9</w:t>
      </w:r>
      <w:r>
        <w:rPr>
          <w:rFonts w:hAnsi="黑体" w:cs="黑体" w:hint="eastAsia"/>
          <w:szCs w:val="21"/>
        </w:rPr>
        <w:t>月份开始。彼时，</w:t>
      </w:r>
      <w:r>
        <w:t>铜陵有色金属集团股份有限公司金冠铜业分公司</w:t>
      </w:r>
      <w:r>
        <w:rPr>
          <w:rFonts w:hint="eastAsia"/>
        </w:rPr>
        <w:t>烟气制酸系统低温热回收装置投用不久并稳定运行，其制酸系统综合能耗首次实现由正转负，完成由耗能工序向产能工序的转变。</w:t>
      </w:r>
      <w:proofErr w:type="gramStart"/>
      <w:r>
        <w:rPr>
          <w:rFonts w:hint="eastAsia"/>
        </w:rPr>
        <w:t>低温位热</w:t>
      </w:r>
      <w:proofErr w:type="gramEnd"/>
      <w:r>
        <w:rPr>
          <w:rFonts w:hint="eastAsia"/>
        </w:rPr>
        <w:t>回收技术给冶炼烟气制酸系统带来的效益是革命性的，展现了巨大的生命力和广阔前景。金冠铜业分公司在了解了</w:t>
      </w:r>
      <w:r>
        <w:t>广西金川有色金属有限公司</w:t>
      </w:r>
      <w:r>
        <w:rPr>
          <w:rFonts w:hint="eastAsia"/>
        </w:rPr>
        <w:t>与</w:t>
      </w:r>
      <w:r>
        <w:t>广西南国铜业有限责任公司</w:t>
      </w:r>
      <w:r>
        <w:rPr>
          <w:rFonts w:hint="eastAsia"/>
        </w:rPr>
        <w:t>该项技术的使用进展、工艺配置及运行参数，将眼光投向有色金属行业，决定制定一项关于</w:t>
      </w:r>
      <w:proofErr w:type="gramStart"/>
      <w:r>
        <w:rPr>
          <w:rFonts w:hint="eastAsia"/>
        </w:rPr>
        <w:t>低温位热</w:t>
      </w:r>
      <w:proofErr w:type="gramEnd"/>
      <w:r>
        <w:rPr>
          <w:rFonts w:hint="eastAsia"/>
        </w:rPr>
        <w:t>回收技术的协会标准。</w:t>
      </w:r>
    </w:p>
    <w:p w:rsidR="00127CDE" w:rsidRDefault="00A9035B">
      <w:pPr>
        <w:ind w:firstLineChars="200" w:firstLine="420"/>
        <w:rPr>
          <w:rFonts w:hAnsi="黑体" w:cs="黑体"/>
          <w:szCs w:val="21"/>
        </w:rPr>
      </w:pPr>
      <w:r>
        <w:rPr>
          <w:rFonts w:hAnsi="黑体" w:cs="黑体" w:hint="eastAsia"/>
          <w:szCs w:val="21"/>
        </w:rPr>
        <w:t>在与同行企业沟通交流、工艺参数及运行数据对比后，特别是原有制酸装置改造配置低温热回收技术装置的制酸综合能耗变化后。本项目组着眼于配置低温热回收技术后的制酸能耗标杆值，并在内部评审通过。但根据标委会的建议，以及硫酸协会正在酝酿的硫酸生产能源消耗限额</w:t>
      </w:r>
      <w:proofErr w:type="gramStart"/>
      <w:r>
        <w:rPr>
          <w:rFonts w:hAnsi="黑体" w:cs="黑体" w:hint="eastAsia"/>
          <w:szCs w:val="21"/>
        </w:rPr>
        <w:t>的行标数据</w:t>
      </w:r>
      <w:proofErr w:type="gramEnd"/>
      <w:r>
        <w:rPr>
          <w:rFonts w:hAnsi="黑体" w:cs="黑体" w:hint="eastAsia"/>
          <w:szCs w:val="21"/>
        </w:rPr>
        <w:t>。项目组再次分析论证</w:t>
      </w:r>
      <w:proofErr w:type="gramStart"/>
      <w:r>
        <w:rPr>
          <w:rFonts w:hAnsi="黑体" w:cs="黑体" w:hint="eastAsia"/>
          <w:szCs w:val="21"/>
        </w:rPr>
        <w:t>低温位热</w:t>
      </w:r>
      <w:proofErr w:type="gramEnd"/>
      <w:r>
        <w:rPr>
          <w:rFonts w:hAnsi="黑体" w:cs="黑体" w:hint="eastAsia"/>
          <w:szCs w:val="21"/>
        </w:rPr>
        <w:t>回收技术的使用后，制酸综合能耗与未来即将采用的硫酸生产能源消耗限额之间的数据对比，决定编写标准草案《配置低温热回收技术的冶炼烟气制酸单位产品能源能耗限额》，并再次集体论证通过。标准草案进一步</w:t>
      </w:r>
      <w:proofErr w:type="gramStart"/>
      <w:r>
        <w:rPr>
          <w:rFonts w:hAnsi="黑体" w:cs="黑体" w:hint="eastAsia"/>
          <w:szCs w:val="21"/>
        </w:rPr>
        <w:t>突出低</w:t>
      </w:r>
      <w:proofErr w:type="gramEnd"/>
      <w:r>
        <w:rPr>
          <w:rFonts w:hAnsi="黑体" w:cs="黑体" w:hint="eastAsia"/>
          <w:szCs w:val="21"/>
        </w:rPr>
        <w:t>温热回收技术的应用给制酸综合能耗带来的巨大变化，以及对国家</w:t>
      </w:r>
      <w:proofErr w:type="gramStart"/>
      <w:r>
        <w:rPr>
          <w:rFonts w:hAnsi="黑体" w:cs="黑体" w:hint="eastAsia"/>
          <w:szCs w:val="21"/>
        </w:rPr>
        <w:t>碳达峰碳</w:t>
      </w:r>
      <w:proofErr w:type="gramEnd"/>
      <w:r>
        <w:rPr>
          <w:rFonts w:hAnsi="黑体" w:cs="黑体" w:hint="eastAsia"/>
          <w:szCs w:val="21"/>
        </w:rPr>
        <w:t>中和政策的意义。</w:t>
      </w:r>
    </w:p>
    <w:p w:rsidR="00127CDE" w:rsidRDefault="00A9035B">
      <w:pPr>
        <w:rPr>
          <w:rFonts w:ascii="黑体" w:eastAsia="黑体" w:hAnsi="黑体" w:cs="黑体"/>
          <w:kern w:val="0"/>
          <w:szCs w:val="21"/>
        </w:rPr>
      </w:pPr>
      <w:r>
        <w:rPr>
          <w:rFonts w:ascii="黑体" w:eastAsia="黑体" w:hAnsi="黑体" w:cs="黑体" w:hint="eastAsia"/>
          <w:kern w:val="0"/>
          <w:szCs w:val="21"/>
        </w:rPr>
        <w:lastRenderedPageBreak/>
        <w:t>1.4.2标准立项</w:t>
      </w:r>
    </w:p>
    <w:p w:rsidR="00127CDE" w:rsidRDefault="00A9035B">
      <w:pPr>
        <w:ind w:firstLineChars="200" w:firstLine="420"/>
        <w:rPr>
          <w:rFonts w:hAnsi="黑体" w:cs="黑体"/>
          <w:szCs w:val="21"/>
        </w:rPr>
      </w:pPr>
      <w:r>
        <w:rPr>
          <w:rFonts w:hAnsi="黑体" w:cs="黑体" w:hint="eastAsia"/>
          <w:szCs w:val="21"/>
        </w:rPr>
        <w:t>2</w:t>
      </w:r>
      <w:r>
        <w:rPr>
          <w:rFonts w:hAnsi="黑体" w:cs="黑体"/>
          <w:szCs w:val="21"/>
        </w:rPr>
        <w:t>022</w:t>
      </w:r>
      <w:r>
        <w:rPr>
          <w:rFonts w:hAnsi="黑体" w:cs="黑体" w:hint="eastAsia"/>
          <w:szCs w:val="21"/>
        </w:rPr>
        <w:t>年</w:t>
      </w:r>
      <w:r>
        <w:rPr>
          <w:rFonts w:hAnsi="黑体" w:cs="黑体" w:hint="eastAsia"/>
          <w:szCs w:val="21"/>
        </w:rPr>
        <w:t>1</w:t>
      </w:r>
      <w:r>
        <w:rPr>
          <w:rFonts w:hAnsi="黑体" w:cs="黑体"/>
          <w:szCs w:val="21"/>
        </w:rPr>
        <w:t>0</w:t>
      </w:r>
      <w:r>
        <w:rPr>
          <w:rFonts w:hAnsi="黑体" w:cs="黑体" w:hint="eastAsia"/>
          <w:szCs w:val="21"/>
        </w:rPr>
        <w:t>月</w:t>
      </w:r>
      <w:r>
        <w:rPr>
          <w:rFonts w:hAnsi="黑体" w:cs="黑体"/>
          <w:szCs w:val="21"/>
        </w:rPr>
        <w:t>16</w:t>
      </w:r>
      <w:r>
        <w:rPr>
          <w:rFonts w:hAnsi="黑体" w:cs="黑体" w:hint="eastAsia"/>
          <w:szCs w:val="21"/>
        </w:rPr>
        <w:t>日，本项目组将《配置低温热回收技术的冶炼烟气制酸单位产品能源能耗限额》立项报告、标准草案、协会标准项目申报书报送全国有色金属标准化技术委员会。</w:t>
      </w:r>
      <w:r>
        <w:rPr>
          <w:rFonts w:hAnsi="黑体" w:cs="黑体" w:hint="eastAsia"/>
          <w:szCs w:val="21"/>
        </w:rPr>
        <w:t>1</w:t>
      </w:r>
      <w:r>
        <w:rPr>
          <w:rFonts w:hAnsi="黑体" w:cs="黑体"/>
          <w:szCs w:val="21"/>
        </w:rPr>
        <w:t>0</w:t>
      </w:r>
      <w:r>
        <w:rPr>
          <w:rFonts w:hAnsi="黑体" w:cs="黑体" w:hint="eastAsia"/>
          <w:szCs w:val="21"/>
        </w:rPr>
        <w:t>月</w:t>
      </w:r>
      <w:r>
        <w:rPr>
          <w:rFonts w:hAnsi="黑体" w:cs="黑体" w:hint="eastAsia"/>
          <w:szCs w:val="21"/>
        </w:rPr>
        <w:t>31</w:t>
      </w:r>
      <w:r>
        <w:rPr>
          <w:rFonts w:hAnsi="黑体" w:cs="黑体" w:hint="eastAsia"/>
          <w:szCs w:val="21"/>
        </w:rPr>
        <w:t>日，有色标委会于厦门召开论证会议。</w:t>
      </w:r>
      <w:r>
        <w:rPr>
          <w:rFonts w:hAnsi="黑体" w:cs="黑体" w:hint="eastAsia"/>
          <w:szCs w:val="21"/>
        </w:rPr>
        <w:t>11</w:t>
      </w:r>
      <w:r>
        <w:rPr>
          <w:rFonts w:hAnsi="黑体" w:cs="黑体" w:hint="eastAsia"/>
          <w:szCs w:val="21"/>
        </w:rPr>
        <w:t>月</w:t>
      </w:r>
      <w:r>
        <w:rPr>
          <w:rFonts w:hAnsi="黑体" w:cs="黑体" w:hint="eastAsia"/>
          <w:szCs w:val="21"/>
        </w:rPr>
        <w:t>2</w:t>
      </w:r>
      <w:r>
        <w:rPr>
          <w:rFonts w:hAnsi="黑体" w:cs="黑体"/>
          <w:szCs w:val="21"/>
        </w:rPr>
        <w:t>7</w:t>
      </w:r>
      <w:r>
        <w:rPr>
          <w:rFonts w:hAnsi="黑体" w:cs="黑体" w:hint="eastAsia"/>
          <w:szCs w:val="21"/>
        </w:rPr>
        <w:t>日的公布《</w:t>
      </w:r>
      <w:r>
        <w:rPr>
          <w:rFonts w:hAnsi="黑体" w:cs="黑体" w:hint="eastAsia"/>
          <w:szCs w:val="21"/>
        </w:rPr>
        <w:t>2</w:t>
      </w:r>
      <w:r>
        <w:rPr>
          <w:rFonts w:hAnsi="黑体" w:cs="黑体"/>
          <w:szCs w:val="21"/>
        </w:rPr>
        <w:t>022</w:t>
      </w:r>
      <w:r>
        <w:rPr>
          <w:rFonts w:hAnsi="黑体" w:cs="黑体" w:hint="eastAsia"/>
          <w:szCs w:val="21"/>
        </w:rPr>
        <w:t>全国有色金属标准化技术委员会论证会重金属分标委会议》结论，</w:t>
      </w:r>
      <w:proofErr w:type="gramStart"/>
      <w:r>
        <w:rPr>
          <w:rFonts w:hAnsi="黑体" w:cs="黑体" w:hint="eastAsia"/>
          <w:szCs w:val="21"/>
        </w:rPr>
        <w:t>《配置低温热回收技术的冶炼烟气制酸单位产品能源能耗限额》拟获立项</w:t>
      </w:r>
      <w:proofErr w:type="gramEnd"/>
      <w:r>
        <w:rPr>
          <w:rFonts w:hAnsi="黑体" w:cs="黑体" w:hint="eastAsia"/>
          <w:szCs w:val="21"/>
        </w:rPr>
        <w:t>。根据标委会会议意见，本</w:t>
      </w:r>
      <w:proofErr w:type="gramStart"/>
      <w:r>
        <w:rPr>
          <w:rFonts w:hAnsi="黑体" w:cs="黑体" w:hint="eastAsia"/>
          <w:szCs w:val="21"/>
        </w:rPr>
        <w:t>项目组宜申报</w:t>
      </w:r>
      <w:proofErr w:type="gramEnd"/>
      <w:r>
        <w:rPr>
          <w:rFonts w:hAnsi="黑体" w:cs="黑体" w:hint="eastAsia"/>
          <w:szCs w:val="21"/>
        </w:rPr>
        <w:t>技术规范的标准。</w:t>
      </w:r>
    </w:p>
    <w:p w:rsidR="00127CDE" w:rsidRDefault="00A9035B">
      <w:pPr>
        <w:ind w:firstLineChars="200" w:firstLine="420"/>
        <w:rPr>
          <w:rFonts w:hAnsi="黑体" w:cs="黑体"/>
          <w:szCs w:val="21"/>
        </w:rPr>
      </w:pPr>
      <w:r>
        <w:rPr>
          <w:rFonts w:hAnsi="黑体" w:cs="黑体" w:hint="eastAsia"/>
          <w:szCs w:val="21"/>
        </w:rPr>
        <w:t>1</w:t>
      </w:r>
      <w:r>
        <w:rPr>
          <w:rFonts w:hAnsi="黑体" w:cs="黑体"/>
          <w:szCs w:val="21"/>
        </w:rPr>
        <w:t>1</w:t>
      </w:r>
      <w:r>
        <w:rPr>
          <w:rFonts w:hAnsi="黑体" w:cs="黑体" w:hint="eastAsia"/>
          <w:szCs w:val="21"/>
        </w:rPr>
        <w:t>月</w:t>
      </w:r>
      <w:r>
        <w:rPr>
          <w:rFonts w:hAnsi="黑体" w:cs="黑体" w:hint="eastAsia"/>
          <w:szCs w:val="21"/>
        </w:rPr>
        <w:t>2</w:t>
      </w:r>
      <w:r>
        <w:rPr>
          <w:rFonts w:hAnsi="黑体" w:cs="黑体"/>
          <w:szCs w:val="21"/>
        </w:rPr>
        <w:t>5</w:t>
      </w:r>
      <w:r>
        <w:rPr>
          <w:rFonts w:hAnsi="黑体" w:cs="黑体" w:hint="eastAsia"/>
          <w:szCs w:val="21"/>
        </w:rPr>
        <w:t>日，项目组向有色标委会提交《硫酸生产装置低温热回收技术规范》标准项目建议书及草案。</w:t>
      </w:r>
      <w:r>
        <w:rPr>
          <w:rFonts w:hAnsi="黑体" w:cs="黑体" w:hint="eastAsia"/>
          <w:szCs w:val="21"/>
        </w:rPr>
        <w:t>1</w:t>
      </w:r>
      <w:r>
        <w:rPr>
          <w:rFonts w:hAnsi="黑体" w:cs="黑体"/>
          <w:szCs w:val="21"/>
        </w:rPr>
        <w:t>2</w:t>
      </w:r>
      <w:r>
        <w:rPr>
          <w:rFonts w:hAnsi="黑体" w:cs="黑体" w:hint="eastAsia"/>
          <w:szCs w:val="21"/>
        </w:rPr>
        <w:t>月</w:t>
      </w:r>
      <w:r>
        <w:rPr>
          <w:rFonts w:hAnsi="黑体" w:cs="黑体" w:hint="eastAsia"/>
          <w:szCs w:val="21"/>
        </w:rPr>
        <w:t>2</w:t>
      </w:r>
      <w:r>
        <w:rPr>
          <w:rFonts w:hAnsi="黑体" w:cs="黑体"/>
          <w:szCs w:val="21"/>
        </w:rPr>
        <w:t>2</w:t>
      </w:r>
      <w:r>
        <w:rPr>
          <w:rFonts w:hAnsi="黑体" w:cs="黑体" w:hint="eastAsia"/>
          <w:szCs w:val="21"/>
        </w:rPr>
        <w:t>日，根据有色标委会意见，项目组再次编制审核完成《冶炼烟气制酸低温余热回收技术规范》项目申报建议书记草案，并提交至有色标委会。</w:t>
      </w:r>
    </w:p>
    <w:p w:rsidR="00127CDE" w:rsidRDefault="00A9035B">
      <w:pPr>
        <w:ind w:firstLineChars="200" w:firstLine="420"/>
        <w:rPr>
          <w:rFonts w:hAnsi="黑体" w:cs="黑体"/>
          <w:szCs w:val="21"/>
        </w:rPr>
      </w:pPr>
      <w:r>
        <w:rPr>
          <w:rFonts w:hAnsi="黑体" w:cs="黑体" w:hint="eastAsia"/>
          <w:szCs w:val="21"/>
        </w:rPr>
        <w:t>2</w:t>
      </w:r>
      <w:r>
        <w:rPr>
          <w:rFonts w:hAnsi="黑体" w:cs="黑体"/>
          <w:szCs w:val="21"/>
        </w:rPr>
        <w:t>023</w:t>
      </w:r>
      <w:r>
        <w:rPr>
          <w:rFonts w:hAnsi="黑体" w:cs="黑体" w:hint="eastAsia"/>
          <w:szCs w:val="21"/>
        </w:rPr>
        <w:t>年</w:t>
      </w:r>
      <w:r>
        <w:rPr>
          <w:rFonts w:hAnsi="黑体" w:cs="黑体" w:hint="eastAsia"/>
          <w:szCs w:val="21"/>
        </w:rPr>
        <w:t>2</w:t>
      </w:r>
      <w:r>
        <w:rPr>
          <w:rFonts w:hAnsi="黑体" w:cs="黑体" w:hint="eastAsia"/>
          <w:szCs w:val="21"/>
        </w:rPr>
        <w:t>月</w:t>
      </w:r>
      <w:r>
        <w:rPr>
          <w:rFonts w:hAnsi="黑体" w:cs="黑体" w:hint="eastAsia"/>
          <w:szCs w:val="21"/>
        </w:rPr>
        <w:t>2</w:t>
      </w:r>
      <w:r>
        <w:rPr>
          <w:rFonts w:hAnsi="黑体" w:cs="黑体"/>
          <w:szCs w:val="21"/>
        </w:rPr>
        <w:t>0</w:t>
      </w:r>
      <w:r>
        <w:rPr>
          <w:rFonts w:hAnsi="黑体" w:cs="黑体" w:hint="eastAsia"/>
          <w:szCs w:val="21"/>
        </w:rPr>
        <w:t>日，全国有色金属标准化委员会下达《关于转化</w:t>
      </w:r>
      <w:r>
        <w:rPr>
          <w:rFonts w:hAnsi="黑体" w:cs="黑体" w:hint="eastAsia"/>
          <w:szCs w:val="21"/>
        </w:rPr>
        <w:t>2023</w:t>
      </w:r>
      <w:r>
        <w:rPr>
          <w:rFonts w:hAnsi="黑体" w:cs="黑体" w:hint="eastAsia"/>
          <w:szCs w:val="21"/>
        </w:rPr>
        <w:t>年第一批有色金属国家、行业、协会标准制（修）订项目计划的通知》【有色标委</w:t>
      </w:r>
      <w:r>
        <w:rPr>
          <w:rFonts w:hAnsi="黑体" w:cs="黑体" w:hint="eastAsia"/>
          <w:szCs w:val="21"/>
        </w:rPr>
        <w:t xml:space="preserve">[2023] 22 </w:t>
      </w:r>
      <w:r>
        <w:rPr>
          <w:rFonts w:hAnsi="黑体" w:cs="黑体" w:hint="eastAsia"/>
          <w:szCs w:val="21"/>
        </w:rPr>
        <w:t>号】。其中，《冶炼烟气制酸低温余热回收技术规范》（计划号：</w:t>
      </w:r>
      <w:r>
        <w:rPr>
          <w:rFonts w:hAnsi="黑体" w:cs="黑体" w:hint="eastAsia"/>
          <w:szCs w:val="21"/>
        </w:rPr>
        <w:t>2023-005-T/CNIA</w:t>
      </w:r>
      <w:r>
        <w:rPr>
          <w:rFonts w:hAnsi="黑体" w:cs="黑体" w:hint="eastAsia"/>
          <w:szCs w:val="21"/>
        </w:rPr>
        <w:t>）获得立项。</w:t>
      </w:r>
    </w:p>
    <w:p w:rsidR="00127CDE" w:rsidRPr="00DF656D" w:rsidRDefault="00A9035B" w:rsidP="00DF656D">
      <w:pPr>
        <w:pStyle w:val="a0"/>
        <w:rPr>
          <w:rFonts w:ascii="黑体" w:eastAsia="黑体" w:hAnsi="黑体" w:cs="黑体"/>
          <w:kern w:val="0"/>
          <w:szCs w:val="21"/>
        </w:rPr>
      </w:pPr>
      <w:r>
        <w:rPr>
          <w:rFonts w:ascii="黑体" w:eastAsia="黑体" w:hAnsi="黑体" w:cs="黑体" w:hint="eastAsia"/>
          <w:kern w:val="0"/>
          <w:szCs w:val="21"/>
        </w:rPr>
        <w:t>1.4.3起草阶段</w:t>
      </w:r>
    </w:p>
    <w:p w:rsidR="00127CDE" w:rsidRDefault="00A9035B">
      <w:pPr>
        <w:pStyle w:val="a0"/>
        <w:ind w:firstLineChars="200" w:firstLine="420"/>
        <w:rPr>
          <w:rFonts w:eastAsiaTheme="minorEastAsia" w:hAnsi="黑体" w:cs="黑体"/>
          <w:szCs w:val="21"/>
        </w:rPr>
      </w:pPr>
      <w:r>
        <w:rPr>
          <w:rFonts w:hAnsi="黑体" w:cs="黑体" w:hint="eastAsia"/>
          <w:szCs w:val="21"/>
        </w:rPr>
        <w:t>召开工作会议（草案讨论会、预审会均成为工作会议，按第一次工作会议、第二次工作会议的方式描述，对应标准稿统称为征求意见</w:t>
      </w:r>
      <w:r>
        <w:rPr>
          <w:rFonts w:hAnsi="黑体" w:cs="黑体" w:hint="eastAsia"/>
          <w:szCs w:val="21"/>
        </w:rPr>
        <w:t>1</w:t>
      </w:r>
      <w:r>
        <w:rPr>
          <w:rFonts w:hAnsi="黑体" w:cs="黑体" w:hint="eastAsia"/>
          <w:szCs w:val="21"/>
        </w:rPr>
        <w:t>稿、征求意见</w:t>
      </w:r>
      <w:r>
        <w:rPr>
          <w:rFonts w:hAnsi="黑体" w:cs="黑体" w:hint="eastAsia"/>
          <w:szCs w:val="21"/>
        </w:rPr>
        <w:t>2</w:t>
      </w:r>
      <w:r>
        <w:rPr>
          <w:rFonts w:hAnsi="黑体" w:cs="黑体" w:hint="eastAsia"/>
          <w:szCs w:val="21"/>
        </w:rPr>
        <w:t>稿）的时间、地点和会议情况。</w:t>
      </w:r>
    </w:p>
    <w:p w:rsidR="00127CDE" w:rsidRDefault="00A9035B">
      <w:pPr>
        <w:pStyle w:val="a0"/>
        <w:rPr>
          <w:rFonts w:asciiTheme="minorEastAsia" w:eastAsiaTheme="minorEastAsia" w:hAnsiTheme="minorEastAsia"/>
          <w:bCs/>
          <w:szCs w:val="21"/>
        </w:rPr>
      </w:pPr>
      <w:r>
        <w:rPr>
          <w:rFonts w:asciiTheme="minorEastAsia" w:hAnsiTheme="minorEastAsia" w:hint="eastAsia"/>
          <w:bCs/>
          <w:szCs w:val="21"/>
        </w:rPr>
        <w:t>【最终形成了征求意见稿】</w:t>
      </w:r>
    </w:p>
    <w:p w:rsidR="00127CDE" w:rsidRDefault="00A9035B">
      <w:pPr>
        <w:pStyle w:val="a0"/>
        <w:rPr>
          <w:rFonts w:ascii="黑体" w:eastAsia="黑体" w:hAnsi="黑体" w:cs="黑体"/>
          <w:kern w:val="0"/>
          <w:szCs w:val="21"/>
        </w:rPr>
      </w:pPr>
      <w:r>
        <w:rPr>
          <w:rFonts w:ascii="黑体" w:eastAsia="黑体" w:hAnsi="黑体" w:cs="黑体" w:hint="eastAsia"/>
          <w:kern w:val="0"/>
          <w:szCs w:val="21"/>
        </w:rPr>
        <w:t>1.4.4征求意见阶段</w:t>
      </w:r>
    </w:p>
    <w:p w:rsidR="00127CDE" w:rsidRDefault="00A9035B">
      <w:pPr>
        <w:pStyle w:val="a0"/>
        <w:ind w:firstLineChars="200" w:firstLine="420"/>
        <w:rPr>
          <w:rFonts w:hAnsi="黑体" w:cs="黑体"/>
          <w:szCs w:val="21"/>
        </w:rPr>
      </w:pPr>
      <w:r>
        <w:rPr>
          <w:rFonts w:hAnsi="黑体" w:cs="黑体" w:hint="eastAsia"/>
          <w:szCs w:val="21"/>
        </w:rPr>
        <w:t>征求意见稿发送（包括工作会议</w:t>
      </w:r>
      <w:proofErr w:type="gramStart"/>
      <w:r>
        <w:rPr>
          <w:rFonts w:hAnsi="黑体" w:cs="黑体" w:hint="eastAsia"/>
          <w:szCs w:val="21"/>
        </w:rPr>
        <w:t>发送和函送</w:t>
      </w:r>
      <w:proofErr w:type="gramEnd"/>
      <w:r>
        <w:rPr>
          <w:rFonts w:hAnsi="黑体" w:cs="黑体" w:hint="eastAsia"/>
          <w:szCs w:val="21"/>
        </w:rPr>
        <w:t>、电话、</w:t>
      </w:r>
      <w:proofErr w:type="gramStart"/>
      <w:r>
        <w:rPr>
          <w:rFonts w:hAnsi="黑体" w:cs="黑体" w:hint="eastAsia"/>
          <w:szCs w:val="21"/>
        </w:rPr>
        <w:t>微信等</w:t>
      </w:r>
      <w:proofErr w:type="gramEnd"/>
      <w:r>
        <w:rPr>
          <w:rFonts w:hAnsi="黑体" w:cs="黑体" w:hint="eastAsia"/>
          <w:szCs w:val="21"/>
        </w:rPr>
        <w:t>）的单位（需阐述发放单位总数、回函情况及其中的用户、科研、其他单位所占比例）。详细内容见《标准征求意见稿意见处理汇总表》。</w:t>
      </w:r>
    </w:p>
    <w:p w:rsidR="00127CDE" w:rsidRDefault="00A9035B">
      <w:pPr>
        <w:pStyle w:val="a0"/>
        <w:ind w:firstLineChars="200" w:firstLine="420"/>
        <w:rPr>
          <w:rFonts w:hAnsi="黑体" w:cs="黑体"/>
          <w:szCs w:val="21"/>
        </w:rPr>
      </w:pPr>
      <w:r>
        <w:rPr>
          <w:rFonts w:hAnsi="黑体" w:cs="黑体" w:hint="eastAsia"/>
          <w:szCs w:val="21"/>
        </w:rPr>
        <w:t>送审稿完成日期</w:t>
      </w:r>
      <w:r>
        <w:rPr>
          <w:rFonts w:hAnsi="黑体" w:cs="黑体" w:hint="eastAsia"/>
          <w:color w:val="C00000"/>
          <w:szCs w:val="21"/>
        </w:rPr>
        <w:t>【不应早于征求意见汇总处理表填表日期，迟于审定会日期】</w:t>
      </w:r>
    </w:p>
    <w:p w:rsidR="00127CDE" w:rsidRDefault="00A9035B">
      <w:pPr>
        <w:spacing w:line="440" w:lineRule="exact"/>
        <w:rPr>
          <w:rFonts w:hAnsi="黑体" w:cs="黑体"/>
          <w:color w:val="C00000"/>
          <w:szCs w:val="21"/>
        </w:rPr>
      </w:pPr>
      <w:r>
        <w:rPr>
          <w:rFonts w:hAnsi="黑体" w:cs="黑体" w:hint="eastAsia"/>
          <w:color w:val="C00000"/>
          <w:szCs w:val="21"/>
        </w:rPr>
        <w:t>【征求意见的通用写法】</w:t>
      </w:r>
    </w:p>
    <w:p w:rsidR="00127CDE" w:rsidRDefault="00A9035B" w:rsidP="00DF656D">
      <w:pPr>
        <w:spacing w:line="440" w:lineRule="exact"/>
        <w:rPr>
          <w:rFonts w:asciiTheme="minorEastAsia" w:hAnsiTheme="minorEastAsia" w:hint="eastAsia"/>
          <w:bCs/>
          <w:szCs w:val="21"/>
        </w:rPr>
      </w:pPr>
      <w:r>
        <w:rPr>
          <w:rFonts w:ascii="宋体" w:hAnsi="宋体" w:hint="eastAsia"/>
          <w:szCs w:val="21"/>
        </w:rPr>
        <w:t>编制组</w:t>
      </w:r>
      <w:r>
        <w:rPr>
          <w:rFonts w:ascii="宋体" w:hAnsi="宋体" w:hint="eastAsia"/>
          <w:bCs/>
          <w:szCs w:val="21"/>
        </w:rPr>
        <w:t>根据</w:t>
      </w:r>
      <w:r>
        <w:rPr>
          <w:rFonts w:ascii="宋体" w:hAnsi="宋体" w:hint="eastAsia"/>
          <w:szCs w:val="21"/>
        </w:rPr>
        <w:t>意见，对标准进行修改和完善</w:t>
      </w:r>
      <w:r>
        <w:rPr>
          <w:rFonts w:ascii="宋体" w:hAnsi="宋体" w:hint="eastAsia"/>
          <w:bCs/>
          <w:szCs w:val="21"/>
        </w:rPr>
        <w:t>，形成了标准</w:t>
      </w:r>
      <w:bookmarkStart w:id="0" w:name="OLE_LINK3"/>
      <w:r>
        <w:rPr>
          <w:rFonts w:ascii="宋体" w:hAnsi="宋体" w:hint="eastAsia"/>
          <w:bCs/>
          <w:szCs w:val="21"/>
        </w:rPr>
        <w:t>《送审稿》</w:t>
      </w:r>
      <w:r>
        <w:rPr>
          <w:rFonts w:asciiTheme="minorEastAsia" w:hAnsiTheme="minorEastAsia" w:hint="eastAsia"/>
          <w:bCs/>
          <w:szCs w:val="21"/>
        </w:rPr>
        <w:t>及《编制说明》</w:t>
      </w:r>
      <w:bookmarkEnd w:id="0"/>
      <w:r>
        <w:rPr>
          <w:rFonts w:asciiTheme="minorEastAsia" w:hAnsiTheme="minorEastAsia" w:hint="eastAsia"/>
          <w:bCs/>
          <w:szCs w:val="21"/>
        </w:rPr>
        <w:t>。</w:t>
      </w:r>
    </w:p>
    <w:p w:rsidR="00DF656D" w:rsidRPr="00DF656D" w:rsidRDefault="00DF656D" w:rsidP="00DF656D">
      <w:pPr>
        <w:pStyle w:val="a0"/>
      </w:pPr>
    </w:p>
    <w:p w:rsidR="00127CDE" w:rsidRDefault="00A9035B">
      <w:pPr>
        <w:pStyle w:val="a0"/>
        <w:rPr>
          <w:rFonts w:ascii="黑体" w:eastAsia="黑体" w:hAnsi="黑体" w:cs="黑体"/>
          <w:kern w:val="0"/>
          <w:szCs w:val="21"/>
        </w:rPr>
      </w:pPr>
      <w:r>
        <w:rPr>
          <w:rFonts w:ascii="黑体" w:eastAsia="黑体" w:hAnsi="黑体" w:cs="黑体" w:hint="eastAsia"/>
          <w:kern w:val="0"/>
          <w:szCs w:val="21"/>
        </w:rPr>
        <w:t>1.4.5审查阶段</w:t>
      </w:r>
    </w:p>
    <w:p w:rsidR="00127CDE" w:rsidRDefault="00A9035B">
      <w:pPr>
        <w:pStyle w:val="a0"/>
        <w:numPr>
          <w:ilvl w:val="0"/>
          <w:numId w:val="1"/>
        </w:numPr>
        <w:rPr>
          <w:rFonts w:ascii="宋体" w:eastAsiaTheme="minorEastAsia" w:hAnsi="宋体"/>
          <w:szCs w:val="21"/>
        </w:rPr>
      </w:pPr>
      <w:r>
        <w:rPr>
          <w:rFonts w:ascii="宋体" w:eastAsiaTheme="minorEastAsia" w:hAnsi="宋体" w:hint="eastAsia"/>
          <w:szCs w:val="21"/>
        </w:rPr>
        <w:t>技术专家审查</w:t>
      </w:r>
      <w:bookmarkStart w:id="1" w:name="_GoBack"/>
      <w:bookmarkEnd w:id="1"/>
    </w:p>
    <w:p w:rsidR="00127CDE" w:rsidRDefault="00A9035B">
      <w:pPr>
        <w:pStyle w:val="a0"/>
        <w:ind w:firstLineChars="200" w:firstLine="420"/>
        <w:rPr>
          <w:rFonts w:ascii="宋体" w:eastAsiaTheme="minorEastAsia" w:hAnsi="宋体"/>
          <w:szCs w:val="21"/>
        </w:rPr>
      </w:pPr>
      <w:bookmarkStart w:id="2" w:name="OLE_LINK5"/>
      <w:r>
        <w:rPr>
          <w:rFonts w:ascii="宋体" w:eastAsiaTheme="minorEastAsia" w:hAnsi="宋体" w:hint="eastAsia"/>
          <w:color w:val="C00000"/>
          <w:szCs w:val="21"/>
        </w:rPr>
        <w:t>2022年X月XX～XX日在XX省XX市</w:t>
      </w:r>
      <w:r>
        <w:rPr>
          <w:rFonts w:ascii="宋体" w:eastAsiaTheme="minorEastAsia" w:hAnsi="宋体" w:hint="eastAsia"/>
          <w:szCs w:val="21"/>
        </w:rPr>
        <w:t>，由全国有色金属标准化技术委员会主持，召开了</w:t>
      </w:r>
      <w:r>
        <w:rPr>
          <w:rFonts w:ascii="宋体" w:eastAsiaTheme="minorEastAsia" w:hAnsi="宋体" w:hint="eastAsia"/>
          <w:color w:val="C00000"/>
          <w:szCs w:val="21"/>
        </w:rPr>
        <w:t>《XXX》</w:t>
      </w:r>
      <w:r>
        <w:rPr>
          <w:rFonts w:ascii="宋体" w:eastAsiaTheme="minorEastAsia" w:hAnsi="宋体" w:hint="eastAsia"/>
          <w:szCs w:val="21"/>
        </w:rPr>
        <w:t>标准审定会，共有</w:t>
      </w:r>
      <w:r>
        <w:rPr>
          <w:rFonts w:ascii="宋体" w:eastAsiaTheme="minorEastAsia" w:hAnsi="宋体" w:hint="eastAsia"/>
          <w:color w:val="C00000"/>
          <w:szCs w:val="21"/>
        </w:rPr>
        <w:t>xx</w:t>
      </w:r>
      <w:proofErr w:type="gramStart"/>
      <w:r>
        <w:rPr>
          <w:rFonts w:ascii="宋体" w:eastAsiaTheme="minorEastAsia" w:hAnsi="宋体" w:hint="eastAsia"/>
          <w:szCs w:val="21"/>
        </w:rPr>
        <w:t>个</w:t>
      </w:r>
      <w:proofErr w:type="gramEnd"/>
      <w:r>
        <w:rPr>
          <w:rFonts w:ascii="宋体" w:eastAsiaTheme="minorEastAsia" w:hAnsi="宋体" w:hint="eastAsia"/>
          <w:szCs w:val="21"/>
        </w:rPr>
        <w:t>单位的</w:t>
      </w:r>
      <w:r>
        <w:rPr>
          <w:rFonts w:ascii="宋体" w:eastAsiaTheme="minorEastAsia" w:hAnsi="宋体" w:hint="eastAsia"/>
          <w:color w:val="C00000"/>
          <w:szCs w:val="21"/>
        </w:rPr>
        <w:t>xx</w:t>
      </w:r>
      <w:r>
        <w:rPr>
          <w:rFonts w:ascii="宋体" w:eastAsiaTheme="minorEastAsia" w:hAnsi="宋体" w:hint="eastAsia"/>
          <w:szCs w:val="21"/>
        </w:rPr>
        <w:t>名专家（</w:t>
      </w:r>
      <w:r>
        <w:rPr>
          <w:rFonts w:ascii="宋体" w:eastAsiaTheme="minorEastAsia" w:hAnsi="宋体" w:hint="eastAsia"/>
          <w:color w:val="C00000"/>
          <w:szCs w:val="21"/>
        </w:rPr>
        <w:t>详见有色金属标准审定会专家签名表</w:t>
      </w:r>
      <w:r>
        <w:rPr>
          <w:rFonts w:ascii="宋体" w:eastAsiaTheme="minorEastAsia" w:hAnsi="宋体" w:hint="eastAsia"/>
          <w:szCs w:val="21"/>
        </w:rPr>
        <w:t>）参加了会议。</w:t>
      </w:r>
    </w:p>
    <w:p w:rsidR="00127CDE" w:rsidRDefault="00A9035B">
      <w:pPr>
        <w:pStyle w:val="a0"/>
        <w:ind w:firstLineChars="200" w:firstLine="420"/>
        <w:rPr>
          <w:rFonts w:ascii="宋体" w:eastAsiaTheme="minorEastAsia" w:hAnsi="宋体"/>
          <w:szCs w:val="21"/>
        </w:rPr>
      </w:pPr>
      <w:r>
        <w:rPr>
          <w:rFonts w:ascii="宋体" w:eastAsiaTheme="minorEastAsia" w:hAnsi="宋体" w:hint="eastAsia"/>
          <w:szCs w:val="21"/>
        </w:rPr>
        <w:t xml:space="preserve">与会专家对 </w:t>
      </w:r>
      <w:bookmarkStart w:id="3" w:name="OLE_LINK4"/>
      <w:r>
        <w:rPr>
          <w:rFonts w:ascii="宋体" w:eastAsiaTheme="minorEastAsia" w:hAnsi="宋体" w:hint="eastAsia"/>
          <w:color w:val="C00000"/>
          <w:szCs w:val="21"/>
        </w:rPr>
        <w:t>《XXXX》</w:t>
      </w:r>
      <w:bookmarkEnd w:id="3"/>
      <w:r>
        <w:rPr>
          <w:rFonts w:ascii="宋体" w:eastAsiaTheme="minorEastAsia" w:hAnsi="宋体" w:hint="eastAsia"/>
          <w:szCs w:val="21"/>
        </w:rPr>
        <w:t>标准的送审稿进行了认真审定，提出了</w:t>
      </w:r>
      <w:r>
        <w:rPr>
          <w:rFonts w:ascii="宋体" w:eastAsiaTheme="minorEastAsia" w:hAnsi="宋体" w:hint="eastAsia"/>
          <w:color w:val="C00000"/>
          <w:szCs w:val="21"/>
        </w:rPr>
        <w:t>xx</w:t>
      </w:r>
      <w:proofErr w:type="gramStart"/>
      <w:r>
        <w:rPr>
          <w:rFonts w:ascii="宋体" w:eastAsiaTheme="minorEastAsia" w:hAnsi="宋体" w:hint="eastAsia"/>
          <w:szCs w:val="21"/>
        </w:rPr>
        <w:t>条修改</w:t>
      </w:r>
      <w:proofErr w:type="gramEnd"/>
      <w:r>
        <w:rPr>
          <w:rFonts w:ascii="宋体" w:eastAsiaTheme="minorEastAsia" w:hAnsi="宋体" w:hint="eastAsia"/>
          <w:szCs w:val="21"/>
        </w:rPr>
        <w:t>意见，编制小组会后按照专家的修改意见进行了修改，完善了《送审稿》及《送审稿编制说明》。</w:t>
      </w:r>
    </w:p>
    <w:bookmarkEnd w:id="2"/>
    <w:p w:rsidR="00127CDE" w:rsidRDefault="00A9035B">
      <w:pPr>
        <w:pStyle w:val="a0"/>
        <w:numPr>
          <w:ilvl w:val="0"/>
          <w:numId w:val="1"/>
        </w:numPr>
        <w:rPr>
          <w:rFonts w:ascii="宋体" w:eastAsiaTheme="minorEastAsia" w:hAnsi="宋体"/>
          <w:szCs w:val="21"/>
        </w:rPr>
      </w:pPr>
      <w:r>
        <w:rPr>
          <w:rFonts w:ascii="宋体" w:eastAsiaTheme="minorEastAsia" w:hAnsi="宋体" w:hint="eastAsia"/>
          <w:szCs w:val="21"/>
        </w:rPr>
        <w:t>委员审查</w:t>
      </w:r>
    </w:p>
    <w:p w:rsidR="00127CDE" w:rsidRDefault="00A9035B">
      <w:pPr>
        <w:pStyle w:val="aa"/>
        <w:shd w:val="clear" w:color="auto" w:fill="FFFFFF"/>
        <w:spacing w:before="0" w:beforeAutospacing="0" w:after="0" w:afterAutospacing="0" w:line="380" w:lineRule="exact"/>
        <w:ind w:firstLineChars="200" w:firstLine="420"/>
        <w:rPr>
          <w:rFonts w:eastAsiaTheme="minorEastAsia" w:cstheme="minorBidi"/>
          <w:kern w:val="2"/>
          <w:sz w:val="21"/>
          <w:szCs w:val="21"/>
        </w:rPr>
      </w:pPr>
      <w:r>
        <w:rPr>
          <w:rFonts w:eastAsiaTheme="minorEastAsia" w:cstheme="minorBidi" w:hint="eastAsia"/>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w:t>
      </w:r>
      <w:proofErr w:type="spellStart"/>
      <w:r>
        <w:rPr>
          <w:rFonts w:eastAsiaTheme="minorEastAsia" w:cstheme="minorBidi" w:hint="eastAsia"/>
          <w:kern w:val="2"/>
          <w:sz w:val="21"/>
          <w:szCs w:val="21"/>
        </w:rPr>
        <w:t>xxxx</w:t>
      </w:r>
      <w:proofErr w:type="spellEnd"/>
      <w:r>
        <w:rPr>
          <w:rFonts w:eastAsiaTheme="minorEastAsia" w:cstheme="minorBidi" w:hint="eastAsia"/>
          <w:kern w:val="2"/>
          <w:sz w:val="21"/>
          <w:szCs w:val="21"/>
        </w:rPr>
        <w:t>》标准制修订程序、征求意见的过程以及技术内容的确定等多方面进行了仔细审查。与会XX名委员全体投票通过，同意该标准《送审稿》及和《送审稿编制说明》通过审查，无修改意见，表决通过率为100%。</w:t>
      </w:r>
    </w:p>
    <w:p w:rsidR="00127CDE" w:rsidRDefault="00A9035B">
      <w:pPr>
        <w:pStyle w:val="a0"/>
        <w:rPr>
          <w:rFonts w:ascii="黑体" w:eastAsia="黑体" w:hAnsi="黑体" w:cs="黑体"/>
          <w:kern w:val="0"/>
          <w:szCs w:val="21"/>
        </w:rPr>
      </w:pPr>
      <w:r>
        <w:rPr>
          <w:rFonts w:ascii="黑体" w:eastAsia="黑体" w:hAnsi="黑体" w:cs="黑体" w:hint="eastAsia"/>
          <w:kern w:val="0"/>
          <w:szCs w:val="21"/>
        </w:rPr>
        <w:lastRenderedPageBreak/>
        <w:t>1.4.6报批阶段</w:t>
      </w:r>
    </w:p>
    <w:p w:rsidR="00127CDE" w:rsidRDefault="00A9035B">
      <w:pPr>
        <w:spacing w:line="380" w:lineRule="exact"/>
        <w:ind w:firstLineChars="200" w:firstLine="420"/>
        <w:rPr>
          <w:rFonts w:ascii="宋体" w:hAnsi="宋体"/>
          <w:szCs w:val="21"/>
        </w:rPr>
      </w:pPr>
      <w:bookmarkStart w:id="4" w:name="OLE_LINK6"/>
      <w:r>
        <w:rPr>
          <w:rFonts w:ascii="宋体" w:hAnsi="宋体" w:hint="eastAsia"/>
          <w:szCs w:val="21"/>
        </w:rPr>
        <w:t>标准编制组对标准文本和编制说明进行完善，形成标准报批稿报送至全国有色金属标准化技术委员会（SAC/TC243）秘书处，上报至</w:t>
      </w:r>
      <w:r>
        <w:rPr>
          <w:rFonts w:ascii="宋体" w:hAnsi="宋体" w:hint="eastAsia"/>
          <w:color w:val="C00000"/>
          <w:szCs w:val="21"/>
        </w:rPr>
        <w:t>国家标准化管理委员会【行标为：工业和信息化部、团标为：中国有色金属工业协会】</w:t>
      </w:r>
      <w:r>
        <w:rPr>
          <w:rFonts w:ascii="宋体" w:hAnsi="宋体" w:hint="eastAsia"/>
          <w:szCs w:val="21"/>
        </w:rPr>
        <w:t>审批、发布。</w:t>
      </w:r>
    </w:p>
    <w:bookmarkEnd w:id="4"/>
    <w:p w:rsidR="00127CDE" w:rsidRDefault="00127CDE">
      <w:pPr>
        <w:pStyle w:val="a0"/>
        <w:rPr>
          <w:rFonts w:hAnsi="黑体" w:cs="黑体"/>
          <w:color w:val="C00000"/>
          <w:szCs w:val="21"/>
        </w:rPr>
      </w:pPr>
    </w:p>
    <w:p w:rsidR="00127CDE" w:rsidRDefault="00A9035B">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二、编制原则</w:t>
      </w:r>
    </w:p>
    <w:p w:rsidR="00127CDE" w:rsidRDefault="00A9035B">
      <w:pPr>
        <w:ind w:firstLineChars="200" w:firstLine="420"/>
        <w:rPr>
          <w:rFonts w:hAnsi="黑体" w:cs="黑体"/>
          <w:szCs w:val="21"/>
        </w:rPr>
      </w:pPr>
      <w:bookmarkStart w:id="5" w:name="OLE_LINK7"/>
      <w:r>
        <w:rPr>
          <w:rFonts w:hAnsi="黑体" w:cs="黑体" w:hint="eastAsia"/>
          <w:szCs w:val="21"/>
        </w:rPr>
        <w:t>本标准对</w:t>
      </w:r>
      <w:proofErr w:type="gramStart"/>
      <w:r>
        <w:rPr>
          <w:rFonts w:hAnsi="黑体" w:cs="黑体" w:hint="eastAsia"/>
          <w:szCs w:val="21"/>
        </w:rPr>
        <w:t>低温位热</w:t>
      </w:r>
      <w:proofErr w:type="gramEnd"/>
      <w:r>
        <w:rPr>
          <w:rFonts w:hAnsi="黑体" w:cs="黑体" w:hint="eastAsia"/>
          <w:szCs w:val="21"/>
        </w:rPr>
        <w:t>回收技术的关键指标进行了明确。明确了该项技术应用的条件、范围与工艺类型，包括硫酸生产企业类型、烟气条件。规定了低温热回收的技术路线，典型设备，材料选型。</w:t>
      </w:r>
    </w:p>
    <w:bookmarkEnd w:id="5"/>
    <w:p w:rsidR="00127CDE" w:rsidRDefault="00A9035B">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rsidR="00127CDE" w:rsidRDefault="00A9035B">
      <w:pPr>
        <w:ind w:firstLineChars="200" w:firstLine="420"/>
        <w:rPr>
          <w:rFonts w:hAnsi="黑体" w:cs="黑体"/>
          <w:szCs w:val="21"/>
        </w:rPr>
      </w:pPr>
      <w:r>
        <w:rPr>
          <w:rFonts w:hAnsi="黑体" w:cs="黑体" w:hint="eastAsia"/>
          <w:szCs w:val="21"/>
        </w:rPr>
        <w:t>针对标准文稿第四节第一小节：</w:t>
      </w:r>
    </w:p>
    <w:p w:rsidR="00127CDE" w:rsidRDefault="00A9035B">
      <w:pPr>
        <w:ind w:firstLineChars="200" w:firstLine="420"/>
        <w:rPr>
          <w:rFonts w:hAnsi="黑体" w:cs="黑体"/>
          <w:szCs w:val="21"/>
        </w:rPr>
      </w:pPr>
      <w:r>
        <w:rPr>
          <w:rFonts w:hAnsi="黑体" w:cs="黑体" w:hint="eastAsia"/>
          <w:szCs w:val="21"/>
        </w:rPr>
        <w:t>所有类型的硫酸生产企业，</w:t>
      </w:r>
      <w:r>
        <w:rPr>
          <w:rFonts w:hAnsi="黑体" w:cs="黑体" w:hint="eastAsia"/>
          <w:color w:val="FF0000"/>
          <w:szCs w:val="21"/>
        </w:rPr>
        <w:t>SO</w:t>
      </w:r>
      <w:r>
        <w:rPr>
          <w:rFonts w:hAnsi="黑体" w:cs="黑体" w:hint="eastAsia"/>
          <w:color w:val="FF0000"/>
          <w:szCs w:val="21"/>
          <w:vertAlign w:val="subscript"/>
        </w:rPr>
        <w:t>2</w:t>
      </w:r>
      <w:r>
        <w:rPr>
          <w:rFonts w:hAnsi="黑体" w:cs="黑体" w:hint="eastAsia"/>
          <w:szCs w:val="21"/>
        </w:rPr>
        <w:t>气浓均需高于</w:t>
      </w:r>
      <w:r>
        <w:rPr>
          <w:rFonts w:hAnsi="黑体" w:cs="黑体" w:hint="eastAsia"/>
          <w:szCs w:val="21"/>
        </w:rPr>
        <w:t>8%</w:t>
      </w:r>
      <w:r>
        <w:rPr>
          <w:rFonts w:hAnsi="黑体" w:cs="黑体" w:hint="eastAsia"/>
          <w:szCs w:val="21"/>
        </w:rPr>
        <w:t>，烟气经干燥后气体温度在</w:t>
      </w:r>
      <w:r>
        <w:rPr>
          <w:rFonts w:hAnsi="黑体" w:cs="黑体" w:hint="eastAsia"/>
          <w:szCs w:val="21"/>
        </w:rPr>
        <w:t>40</w:t>
      </w:r>
      <w:r>
        <w:rPr>
          <w:rFonts w:hAnsi="黑体" w:cs="黑体" w:hint="eastAsia"/>
          <w:szCs w:val="21"/>
        </w:rPr>
        <w:t>℃以下。在传统的“两转两吸”制酸系统内，</w:t>
      </w:r>
      <w:proofErr w:type="gramStart"/>
      <w:r>
        <w:rPr>
          <w:rFonts w:hAnsi="黑体" w:cs="黑体" w:hint="eastAsia"/>
          <w:szCs w:val="21"/>
        </w:rPr>
        <w:t>干吸工序</w:t>
      </w:r>
      <w:proofErr w:type="gramEnd"/>
      <w:r>
        <w:rPr>
          <w:rFonts w:hAnsi="黑体" w:cs="黑体" w:hint="eastAsia"/>
          <w:szCs w:val="21"/>
        </w:rPr>
        <w:t>三</w:t>
      </w:r>
      <w:proofErr w:type="gramStart"/>
      <w:r>
        <w:rPr>
          <w:rFonts w:hAnsi="黑体" w:cs="黑体" w:hint="eastAsia"/>
          <w:szCs w:val="21"/>
        </w:rPr>
        <w:t>塔通过串酸</w:t>
      </w:r>
      <w:proofErr w:type="gramEnd"/>
      <w:r>
        <w:rPr>
          <w:rFonts w:hAnsi="黑体" w:cs="黑体" w:hint="eastAsia"/>
          <w:szCs w:val="21"/>
        </w:rPr>
        <w:t>来维持系统</w:t>
      </w:r>
      <w:proofErr w:type="gramStart"/>
      <w:r>
        <w:rPr>
          <w:rFonts w:hAnsi="黑体" w:cs="黑体" w:hint="eastAsia"/>
          <w:szCs w:val="21"/>
        </w:rPr>
        <w:t>内酸浓</w:t>
      </w:r>
      <w:proofErr w:type="gramEnd"/>
      <w:r>
        <w:rPr>
          <w:rFonts w:hAnsi="黑体" w:cs="黑体" w:hint="eastAsia"/>
          <w:szCs w:val="21"/>
        </w:rPr>
        <w:t>平衡。基于低温热回收装置的特点，烟气干燥</w:t>
      </w:r>
      <w:proofErr w:type="gramStart"/>
      <w:r>
        <w:rPr>
          <w:rFonts w:hAnsi="黑体" w:cs="黑体" w:hint="eastAsia"/>
          <w:szCs w:val="21"/>
        </w:rPr>
        <w:t>酸酸浓约</w:t>
      </w:r>
      <w:proofErr w:type="gramEnd"/>
      <w:r>
        <w:rPr>
          <w:rFonts w:hAnsi="黑体" w:cs="黑体" w:hint="eastAsia"/>
          <w:szCs w:val="21"/>
        </w:rPr>
        <w:t>95%</w:t>
      </w:r>
      <w:r>
        <w:rPr>
          <w:rFonts w:hAnsi="黑体" w:cs="黑体" w:hint="eastAsia"/>
          <w:szCs w:val="21"/>
        </w:rPr>
        <w:t>，</w:t>
      </w:r>
      <w:proofErr w:type="gramStart"/>
      <w:r>
        <w:rPr>
          <w:rFonts w:hAnsi="黑体" w:cs="黑体" w:hint="eastAsia"/>
          <w:szCs w:val="21"/>
        </w:rPr>
        <w:t>二吸酸浓</w:t>
      </w:r>
      <w:proofErr w:type="gramEnd"/>
      <w:r>
        <w:rPr>
          <w:rFonts w:hAnsi="黑体" w:cs="黑体" w:hint="eastAsia"/>
          <w:szCs w:val="21"/>
        </w:rPr>
        <w:t>98.3~98.5%</w:t>
      </w:r>
      <w:r>
        <w:rPr>
          <w:rFonts w:hAnsi="黑体" w:cs="黑体" w:hint="eastAsia"/>
          <w:szCs w:val="21"/>
        </w:rPr>
        <w:t>，这两部分</w:t>
      </w:r>
      <w:proofErr w:type="gramStart"/>
      <w:r>
        <w:rPr>
          <w:rFonts w:hAnsi="黑体" w:cs="黑体" w:hint="eastAsia"/>
          <w:szCs w:val="21"/>
        </w:rPr>
        <w:t>酸需串</w:t>
      </w:r>
      <w:proofErr w:type="gramEnd"/>
      <w:r>
        <w:rPr>
          <w:rFonts w:hAnsi="黑体" w:cs="黑体" w:hint="eastAsia"/>
          <w:szCs w:val="21"/>
        </w:rPr>
        <w:t>入低温热回收系统，来维持整个</w:t>
      </w:r>
      <w:proofErr w:type="gramStart"/>
      <w:r>
        <w:rPr>
          <w:rFonts w:hAnsi="黑体" w:cs="黑体" w:hint="eastAsia"/>
          <w:szCs w:val="21"/>
        </w:rPr>
        <w:t>酸浓处于</w:t>
      </w:r>
      <w:proofErr w:type="gramEnd"/>
      <w:r>
        <w:rPr>
          <w:rFonts w:hAnsi="黑体" w:cs="黑体" w:hint="eastAsia"/>
          <w:szCs w:val="21"/>
        </w:rPr>
        <w:t>平衡状态。低温热回收系统内用于吸收含</w:t>
      </w:r>
      <w:r>
        <w:rPr>
          <w:rFonts w:hAnsi="黑体" w:cs="黑体" w:hint="eastAsia"/>
          <w:szCs w:val="21"/>
        </w:rPr>
        <w:t>SO</w:t>
      </w:r>
      <w:r>
        <w:rPr>
          <w:rFonts w:hAnsi="黑体" w:cs="黑体" w:hint="eastAsia"/>
          <w:szCs w:val="21"/>
          <w:vertAlign w:val="subscript"/>
        </w:rPr>
        <w:t>3</w:t>
      </w:r>
      <w:r>
        <w:rPr>
          <w:rFonts w:hAnsi="黑体" w:cs="黑体" w:hint="eastAsia"/>
          <w:szCs w:val="21"/>
        </w:rPr>
        <w:t>烟气循环</w:t>
      </w:r>
      <w:proofErr w:type="gramStart"/>
      <w:r>
        <w:rPr>
          <w:rFonts w:hAnsi="黑体" w:cs="黑体" w:hint="eastAsia"/>
          <w:szCs w:val="21"/>
        </w:rPr>
        <w:t>酸酸浓需达到</w:t>
      </w:r>
      <w:proofErr w:type="gramEnd"/>
      <w:r>
        <w:rPr>
          <w:rFonts w:hAnsi="黑体" w:cs="黑体" w:hint="eastAsia"/>
          <w:szCs w:val="21"/>
        </w:rPr>
        <w:t>99%</w:t>
      </w:r>
      <w:r>
        <w:rPr>
          <w:rFonts w:hAnsi="黑体" w:cs="黑体" w:hint="eastAsia"/>
          <w:szCs w:val="21"/>
        </w:rPr>
        <w:t>，在吸收</w:t>
      </w:r>
      <w:r>
        <w:rPr>
          <w:rFonts w:hAnsi="黑体" w:cs="黑体" w:hint="eastAsia"/>
          <w:szCs w:val="21"/>
        </w:rPr>
        <w:t>SO</w:t>
      </w:r>
      <w:r>
        <w:rPr>
          <w:rFonts w:hAnsi="黑体" w:cs="黑体" w:hint="eastAsia"/>
          <w:szCs w:val="21"/>
          <w:vertAlign w:val="subscript"/>
        </w:rPr>
        <w:t>3</w:t>
      </w:r>
      <w:r>
        <w:rPr>
          <w:rFonts w:hAnsi="黑体" w:cs="黑体" w:hint="eastAsia"/>
          <w:szCs w:val="21"/>
        </w:rPr>
        <w:t>烟气后，</w:t>
      </w:r>
      <w:proofErr w:type="gramStart"/>
      <w:r>
        <w:rPr>
          <w:rFonts w:hAnsi="黑体" w:cs="黑体" w:hint="eastAsia"/>
          <w:szCs w:val="21"/>
        </w:rPr>
        <w:t>酸浓上涨</w:t>
      </w:r>
      <w:proofErr w:type="gramEnd"/>
      <w:r>
        <w:rPr>
          <w:rFonts w:hAnsi="黑体" w:cs="黑体" w:hint="eastAsia"/>
          <w:szCs w:val="21"/>
        </w:rPr>
        <w:t>。因此，在</w:t>
      </w:r>
      <w:proofErr w:type="gramStart"/>
      <w:r>
        <w:rPr>
          <w:rFonts w:hAnsi="黑体" w:cs="黑体" w:hint="eastAsia"/>
          <w:szCs w:val="21"/>
        </w:rPr>
        <w:t>串酸外</w:t>
      </w:r>
      <w:proofErr w:type="gramEnd"/>
      <w:r>
        <w:rPr>
          <w:rFonts w:hAnsi="黑体" w:cs="黑体" w:hint="eastAsia"/>
          <w:szCs w:val="21"/>
        </w:rPr>
        <w:t>，额外加水来</w:t>
      </w:r>
      <w:proofErr w:type="gramStart"/>
      <w:r>
        <w:rPr>
          <w:rFonts w:hAnsi="黑体" w:cs="黑体" w:hint="eastAsia"/>
          <w:szCs w:val="21"/>
        </w:rPr>
        <w:t>维持酸浓稳定</w:t>
      </w:r>
      <w:proofErr w:type="gramEnd"/>
      <w:r>
        <w:rPr>
          <w:rFonts w:hAnsi="黑体" w:cs="黑体" w:hint="eastAsia"/>
          <w:szCs w:val="21"/>
        </w:rPr>
        <w:t>。如果烟气经干燥后温度高，表明原净化工序的烟气含水量高，吸收大量水分的</w:t>
      </w:r>
      <w:r>
        <w:rPr>
          <w:rFonts w:hAnsi="黑体" w:cs="黑体" w:hint="eastAsia"/>
          <w:szCs w:val="21"/>
        </w:rPr>
        <w:t>95%</w:t>
      </w:r>
      <w:proofErr w:type="gramStart"/>
      <w:r>
        <w:rPr>
          <w:rFonts w:hAnsi="黑体" w:cs="黑体" w:hint="eastAsia"/>
          <w:szCs w:val="21"/>
        </w:rPr>
        <w:t>硫酸需串入</w:t>
      </w:r>
      <w:proofErr w:type="gramEnd"/>
      <w:r>
        <w:rPr>
          <w:rFonts w:hAnsi="黑体" w:cs="黑体" w:hint="eastAsia"/>
          <w:szCs w:val="21"/>
        </w:rPr>
        <w:t>低温热回收系统，依靠</w:t>
      </w:r>
      <w:r>
        <w:rPr>
          <w:rFonts w:hAnsi="黑体" w:cs="黑体" w:hint="eastAsia"/>
          <w:szCs w:val="21"/>
        </w:rPr>
        <w:t>99%</w:t>
      </w:r>
      <w:r>
        <w:rPr>
          <w:rFonts w:hAnsi="黑体" w:cs="黑体" w:hint="eastAsia"/>
          <w:szCs w:val="21"/>
        </w:rPr>
        <w:t>硫酸进入干燥塔来维持</w:t>
      </w:r>
      <w:proofErr w:type="gramStart"/>
      <w:r>
        <w:rPr>
          <w:rFonts w:hAnsi="黑体" w:cs="黑体" w:hint="eastAsia"/>
          <w:szCs w:val="21"/>
        </w:rPr>
        <w:t>干燥酸</w:t>
      </w:r>
      <w:proofErr w:type="gramEnd"/>
      <w:r>
        <w:rPr>
          <w:rFonts w:hAnsi="黑体" w:cs="黑体" w:hint="eastAsia"/>
          <w:szCs w:val="21"/>
        </w:rPr>
        <w:t>的浓度。当</w:t>
      </w:r>
      <w:r>
        <w:rPr>
          <w:rFonts w:hAnsi="黑体" w:cs="黑体" w:hint="eastAsia"/>
          <w:color w:val="FF0000"/>
          <w:szCs w:val="21"/>
        </w:rPr>
        <w:t>SO</w:t>
      </w:r>
      <w:r>
        <w:rPr>
          <w:rFonts w:hAnsi="黑体" w:cs="黑体" w:hint="eastAsia"/>
          <w:color w:val="FF0000"/>
          <w:szCs w:val="21"/>
          <w:vertAlign w:val="subscript"/>
        </w:rPr>
        <w:t>2</w:t>
      </w:r>
      <w:r>
        <w:rPr>
          <w:rFonts w:hAnsi="黑体" w:cs="黑体" w:hint="eastAsia"/>
          <w:szCs w:val="21"/>
        </w:rPr>
        <w:t>气浓</w:t>
      </w:r>
      <w:r>
        <w:rPr>
          <w:rFonts w:hAnsi="黑体" w:cs="黑体" w:hint="eastAsia"/>
          <w:color w:val="FF0000"/>
          <w:szCs w:val="21"/>
        </w:rPr>
        <w:t>均值</w:t>
      </w:r>
      <w:r>
        <w:rPr>
          <w:rFonts w:hAnsi="黑体" w:cs="黑体" w:hint="eastAsia"/>
          <w:szCs w:val="21"/>
        </w:rPr>
        <w:t>低于</w:t>
      </w:r>
      <w:r>
        <w:rPr>
          <w:rFonts w:hAnsi="黑体" w:cs="黑体" w:hint="eastAsia"/>
          <w:szCs w:val="21"/>
        </w:rPr>
        <w:t>8%</w:t>
      </w:r>
      <w:r>
        <w:rPr>
          <w:rFonts w:hAnsi="黑体" w:cs="黑体" w:hint="eastAsia"/>
          <w:szCs w:val="21"/>
        </w:rPr>
        <w:t>，同时烟气经</w:t>
      </w:r>
      <w:r>
        <w:rPr>
          <w:rFonts w:hAnsi="黑体" w:cs="黑体" w:hint="eastAsia"/>
          <w:color w:val="FF0000"/>
          <w:szCs w:val="21"/>
        </w:rPr>
        <w:t>干燥塔前</w:t>
      </w:r>
      <w:r>
        <w:rPr>
          <w:rFonts w:hAnsi="黑体" w:cs="黑体" w:hint="eastAsia"/>
          <w:szCs w:val="21"/>
        </w:rPr>
        <w:t>温度高于</w:t>
      </w:r>
      <w:r>
        <w:rPr>
          <w:rFonts w:hAnsi="黑体" w:cs="黑体" w:hint="eastAsia"/>
          <w:szCs w:val="21"/>
        </w:rPr>
        <w:t>40</w:t>
      </w:r>
      <w:r>
        <w:rPr>
          <w:rFonts w:hAnsi="黑体" w:cs="黑体" w:hint="eastAsia"/>
          <w:szCs w:val="21"/>
        </w:rPr>
        <w:t>℃时，</w:t>
      </w:r>
      <w:proofErr w:type="gramStart"/>
      <w:r>
        <w:rPr>
          <w:rFonts w:hAnsi="黑体" w:cs="黑体" w:hint="eastAsia"/>
          <w:szCs w:val="21"/>
        </w:rPr>
        <w:t>干燥酸带来</w:t>
      </w:r>
      <w:proofErr w:type="gramEnd"/>
      <w:r>
        <w:rPr>
          <w:rFonts w:hAnsi="黑体" w:cs="黑体" w:hint="eastAsia"/>
          <w:szCs w:val="21"/>
        </w:rPr>
        <w:t>过多的水分，打破整个系统的水平衡，导致低温热回收系统</w:t>
      </w:r>
      <w:proofErr w:type="gramStart"/>
      <w:r>
        <w:rPr>
          <w:rFonts w:hAnsi="黑体" w:cs="黑体" w:hint="eastAsia"/>
          <w:szCs w:val="21"/>
        </w:rPr>
        <w:t>内酸浓</w:t>
      </w:r>
      <w:proofErr w:type="gramEnd"/>
      <w:r>
        <w:rPr>
          <w:rFonts w:hAnsi="黑体" w:cs="黑体" w:hint="eastAsia"/>
          <w:szCs w:val="21"/>
        </w:rPr>
        <w:t>低于</w:t>
      </w:r>
      <w:r>
        <w:rPr>
          <w:rFonts w:hAnsi="黑体" w:cs="黑体" w:hint="eastAsia"/>
          <w:szCs w:val="21"/>
        </w:rPr>
        <w:t>99%</w:t>
      </w:r>
      <w:r>
        <w:rPr>
          <w:rFonts w:hAnsi="黑体" w:cs="黑体" w:hint="eastAsia"/>
          <w:szCs w:val="21"/>
        </w:rPr>
        <w:t>，整个系统将无法维持稳定运行。</w:t>
      </w:r>
      <w:r>
        <w:rPr>
          <w:rFonts w:hAnsi="黑体" w:cs="黑体" w:hint="eastAsia"/>
          <w:color w:val="FF0000"/>
          <w:szCs w:val="21"/>
        </w:rPr>
        <w:t>SO</w:t>
      </w:r>
      <w:r>
        <w:rPr>
          <w:rFonts w:hAnsi="黑体" w:cs="黑体" w:hint="eastAsia"/>
          <w:color w:val="FF0000"/>
          <w:szCs w:val="21"/>
          <w:vertAlign w:val="subscript"/>
        </w:rPr>
        <w:t>2</w:t>
      </w:r>
      <w:r>
        <w:rPr>
          <w:rFonts w:hAnsi="黑体" w:cs="黑体" w:hint="eastAsia"/>
          <w:szCs w:val="21"/>
        </w:rPr>
        <w:t>气浓</w:t>
      </w:r>
      <w:r>
        <w:rPr>
          <w:rFonts w:hAnsi="黑体" w:cs="黑体" w:hint="eastAsia"/>
          <w:color w:val="FF0000"/>
          <w:szCs w:val="21"/>
        </w:rPr>
        <w:t>均值</w:t>
      </w:r>
      <w:r>
        <w:rPr>
          <w:rFonts w:hAnsi="黑体" w:cs="黑体" w:hint="eastAsia"/>
          <w:szCs w:val="21"/>
        </w:rPr>
        <w:t>需高于</w:t>
      </w:r>
      <w:r>
        <w:rPr>
          <w:rFonts w:hAnsi="黑体" w:cs="黑体" w:hint="eastAsia"/>
          <w:szCs w:val="21"/>
        </w:rPr>
        <w:t>8%</w:t>
      </w:r>
      <w:r>
        <w:rPr>
          <w:rFonts w:hAnsi="黑体" w:cs="黑体" w:hint="eastAsia"/>
          <w:szCs w:val="21"/>
        </w:rPr>
        <w:t>也考虑到回收的热能与设备投资间的关系，更高的气浓，意味着投资收益年限更短。</w:t>
      </w:r>
    </w:p>
    <w:p w:rsidR="00127CDE" w:rsidRDefault="00A9035B">
      <w:pPr>
        <w:ind w:firstLineChars="200" w:firstLine="420"/>
        <w:rPr>
          <w:rFonts w:hAnsi="黑体" w:cs="黑体"/>
          <w:szCs w:val="21"/>
        </w:rPr>
      </w:pPr>
      <w:r>
        <w:rPr>
          <w:rFonts w:hAnsi="黑体" w:cs="黑体" w:hint="eastAsia"/>
          <w:szCs w:val="21"/>
        </w:rPr>
        <w:t>针对标准文稿第四节第二小结：</w:t>
      </w:r>
    </w:p>
    <w:p w:rsidR="00127CDE" w:rsidRDefault="00A9035B">
      <w:pPr>
        <w:ind w:firstLineChars="200" w:firstLine="420"/>
        <w:rPr>
          <w:rFonts w:hAnsi="黑体" w:cs="黑体"/>
          <w:szCs w:val="21"/>
        </w:rPr>
      </w:pPr>
      <w:r>
        <w:rPr>
          <w:rFonts w:hAnsi="黑体" w:cs="黑体"/>
          <w:szCs w:val="21"/>
        </w:rPr>
        <w:t>SO</w:t>
      </w:r>
      <w:r>
        <w:rPr>
          <w:rFonts w:hAnsi="黑体" w:cs="黑体"/>
          <w:szCs w:val="21"/>
          <w:vertAlign w:val="subscript"/>
        </w:rPr>
        <w:t>3</w:t>
      </w:r>
      <w:r>
        <w:rPr>
          <w:rFonts w:hAnsi="黑体" w:cs="黑体" w:hint="eastAsia"/>
          <w:szCs w:val="21"/>
        </w:rPr>
        <w:t>吸收是放热过程，来自转化系统的含</w:t>
      </w:r>
      <w:r>
        <w:rPr>
          <w:rFonts w:hAnsi="黑体" w:cs="黑体" w:hint="eastAsia"/>
          <w:szCs w:val="21"/>
        </w:rPr>
        <w:t>SO</w:t>
      </w:r>
      <w:r>
        <w:rPr>
          <w:rFonts w:hAnsi="黑体" w:cs="黑体" w:hint="eastAsia"/>
          <w:szCs w:val="21"/>
          <w:vertAlign w:val="subscript"/>
        </w:rPr>
        <w:t>3</w:t>
      </w:r>
      <w:r>
        <w:rPr>
          <w:rFonts w:hAnsi="黑体" w:cs="黑体" w:hint="eastAsia"/>
          <w:szCs w:val="21"/>
        </w:rPr>
        <w:t>烟气约</w:t>
      </w:r>
      <w:r>
        <w:rPr>
          <w:rFonts w:hAnsi="黑体" w:cs="黑体" w:hint="eastAsia"/>
          <w:szCs w:val="21"/>
        </w:rPr>
        <w:t>180~190</w:t>
      </w:r>
      <w:r>
        <w:rPr>
          <w:rFonts w:hAnsi="黑体" w:cs="黑体" w:hint="eastAsia"/>
          <w:szCs w:val="21"/>
        </w:rPr>
        <w:t>℃，在低温热回收装置高温吸收塔内，吸收热和烟气显热会传递至浓酸，吸收酸酸温会上涨至</w:t>
      </w:r>
      <w:r>
        <w:rPr>
          <w:rFonts w:hAnsi="黑体" w:cs="黑体" w:hint="eastAsia"/>
          <w:szCs w:val="21"/>
        </w:rPr>
        <w:t>200</w:t>
      </w:r>
      <w:r>
        <w:rPr>
          <w:rFonts w:hAnsi="黑体" w:cs="黑体" w:hint="eastAsia"/>
          <w:szCs w:val="21"/>
        </w:rPr>
        <w:t>℃。高温浓酸再与除盐水通过换热，即可产生低压蒸汽。</w:t>
      </w:r>
    </w:p>
    <w:p w:rsidR="00127CDE" w:rsidRDefault="00A9035B">
      <w:pPr>
        <w:ind w:firstLineChars="200" w:firstLine="420"/>
        <w:rPr>
          <w:rFonts w:hAnsi="黑体" w:cs="黑体"/>
          <w:szCs w:val="21"/>
        </w:rPr>
      </w:pPr>
      <w:r>
        <w:rPr>
          <w:rFonts w:hAnsi="黑体" w:cs="黑体" w:hint="eastAsia"/>
          <w:szCs w:val="21"/>
        </w:rPr>
        <w:t>针对标准文稿第四节第三小结：</w:t>
      </w:r>
    </w:p>
    <w:p w:rsidR="00127CDE" w:rsidRDefault="00A9035B">
      <w:pPr>
        <w:ind w:firstLineChars="200" w:firstLine="420"/>
        <w:rPr>
          <w:rFonts w:hAnsi="黑体" w:cs="黑体"/>
          <w:szCs w:val="21"/>
        </w:rPr>
      </w:pPr>
      <w:r>
        <w:rPr>
          <w:rFonts w:hAnsi="黑体" w:cs="黑体" w:hint="eastAsia"/>
          <w:szCs w:val="21"/>
        </w:rPr>
        <w:t>低温热回收装置内，高温浓硫酸对</w:t>
      </w:r>
      <w:r>
        <w:rPr>
          <w:rFonts w:hAnsi="黑体" w:cs="黑体" w:hint="eastAsia"/>
          <w:szCs w:val="21"/>
        </w:rPr>
        <w:t>SO</w:t>
      </w:r>
      <w:r>
        <w:rPr>
          <w:rFonts w:hAnsi="黑体" w:cs="黑体" w:hint="eastAsia"/>
          <w:szCs w:val="21"/>
          <w:vertAlign w:val="subscript"/>
        </w:rPr>
        <w:t>3</w:t>
      </w:r>
      <w:r>
        <w:rPr>
          <w:rFonts w:hAnsi="黑体" w:cs="黑体" w:hint="eastAsia"/>
          <w:szCs w:val="21"/>
        </w:rPr>
        <w:t>吸收效率仅能达到</w:t>
      </w:r>
      <w:r>
        <w:rPr>
          <w:rFonts w:hAnsi="黑体" w:cs="黑体" w:hint="eastAsia"/>
          <w:szCs w:val="21"/>
        </w:rPr>
        <w:t>95%</w:t>
      </w:r>
      <w:r>
        <w:rPr>
          <w:rFonts w:hAnsi="黑体" w:cs="黑体" w:hint="eastAsia"/>
          <w:szCs w:val="21"/>
        </w:rPr>
        <w:t>，而且气液接触不可避免存在酸雾夹带，且近</w:t>
      </w:r>
      <w:r>
        <w:rPr>
          <w:rFonts w:hAnsi="黑体" w:cs="黑体" w:hint="eastAsia"/>
          <w:szCs w:val="21"/>
        </w:rPr>
        <w:t>200</w:t>
      </w:r>
      <w:r>
        <w:rPr>
          <w:rFonts w:hAnsi="黑体" w:cs="黑体" w:hint="eastAsia"/>
          <w:szCs w:val="21"/>
        </w:rPr>
        <w:t>℃的高温浓硫酸本身也存在发烟现象。这就需要设计出具备更高吸收效果的塔，来保障烟气中的</w:t>
      </w:r>
      <w:r>
        <w:rPr>
          <w:rFonts w:hAnsi="黑体" w:cs="黑体" w:hint="eastAsia"/>
          <w:szCs w:val="21"/>
        </w:rPr>
        <w:t>SO</w:t>
      </w:r>
      <w:r>
        <w:rPr>
          <w:rFonts w:hAnsi="黑体" w:cs="黑体" w:hint="eastAsia"/>
          <w:szCs w:val="21"/>
          <w:vertAlign w:val="subscript"/>
        </w:rPr>
        <w:t>3</w:t>
      </w:r>
      <w:r>
        <w:rPr>
          <w:rFonts w:hAnsi="黑体" w:cs="黑体" w:hint="eastAsia"/>
          <w:szCs w:val="21"/>
        </w:rPr>
        <w:t>与夹带的酸雾得到充分吸收。</w:t>
      </w:r>
    </w:p>
    <w:p w:rsidR="00127CDE" w:rsidRDefault="00A9035B">
      <w:pPr>
        <w:ind w:firstLineChars="200" w:firstLine="420"/>
        <w:rPr>
          <w:rFonts w:hAnsi="黑体" w:cs="黑体"/>
          <w:szCs w:val="21"/>
        </w:rPr>
      </w:pPr>
      <w:r>
        <w:rPr>
          <w:rFonts w:hAnsi="黑体" w:cs="黑体" w:hint="eastAsia"/>
          <w:szCs w:val="21"/>
        </w:rPr>
        <w:t>传统的浓酸换热装置内介质均为</w:t>
      </w:r>
      <w:r>
        <w:rPr>
          <w:rFonts w:hAnsi="黑体" w:cs="黑体" w:hint="eastAsia"/>
          <w:szCs w:val="21"/>
        </w:rPr>
        <w:t>98.3%</w:t>
      </w:r>
      <w:r>
        <w:rPr>
          <w:rFonts w:hAnsi="黑体" w:cs="黑体" w:hint="eastAsia"/>
          <w:szCs w:val="21"/>
        </w:rPr>
        <w:t>的浓硫酸，</w:t>
      </w:r>
      <w:proofErr w:type="gramStart"/>
      <w:r>
        <w:rPr>
          <w:rFonts w:hAnsi="黑体" w:cs="黑体" w:hint="eastAsia"/>
          <w:szCs w:val="21"/>
        </w:rPr>
        <w:t>且酸温不</w:t>
      </w:r>
      <w:proofErr w:type="gramEnd"/>
      <w:r>
        <w:rPr>
          <w:rFonts w:hAnsi="黑体" w:cs="黑体" w:hint="eastAsia"/>
          <w:szCs w:val="21"/>
        </w:rPr>
        <w:t>超过</w:t>
      </w:r>
      <w:r>
        <w:rPr>
          <w:rFonts w:hAnsi="黑体" w:cs="黑体" w:hint="eastAsia"/>
          <w:szCs w:val="21"/>
        </w:rPr>
        <w:t>120</w:t>
      </w:r>
      <w:r>
        <w:rPr>
          <w:rFonts w:hAnsi="黑体" w:cs="黑体" w:hint="eastAsia"/>
          <w:szCs w:val="21"/>
        </w:rPr>
        <w:t>℃。对于低温热回收装置</w:t>
      </w:r>
      <w:proofErr w:type="gramStart"/>
      <w:r>
        <w:rPr>
          <w:rFonts w:hAnsi="黑体" w:cs="黑体" w:hint="eastAsia"/>
          <w:szCs w:val="21"/>
        </w:rPr>
        <w:t>内酸浓达到</w:t>
      </w:r>
      <w:proofErr w:type="gramEnd"/>
      <w:r>
        <w:rPr>
          <w:rFonts w:hAnsi="黑体" w:cs="黑体" w:hint="eastAsia"/>
          <w:szCs w:val="21"/>
        </w:rPr>
        <w:t>99%</w:t>
      </w:r>
      <w:r>
        <w:rPr>
          <w:rFonts w:hAnsi="黑体" w:cs="黑体" w:hint="eastAsia"/>
          <w:szCs w:val="21"/>
        </w:rPr>
        <w:t>，酸温高达</w:t>
      </w:r>
      <w:r>
        <w:rPr>
          <w:rFonts w:hAnsi="黑体" w:cs="黑体" w:hint="eastAsia"/>
          <w:szCs w:val="21"/>
        </w:rPr>
        <w:t>200</w:t>
      </w:r>
      <w:r>
        <w:rPr>
          <w:rFonts w:hAnsi="黑体" w:cs="黑体" w:hint="eastAsia"/>
          <w:szCs w:val="21"/>
        </w:rPr>
        <w:t>℃，腐蚀性均成倍上涨。设备使用工况极其严苛，设备必须采用更可靠的结构形式，且应进一步提高施工质量及精度，采取可靠有力的检验措施。</w:t>
      </w:r>
    </w:p>
    <w:p w:rsidR="00127CDE" w:rsidRDefault="00A9035B">
      <w:pPr>
        <w:ind w:firstLineChars="200" w:firstLine="420"/>
        <w:rPr>
          <w:rFonts w:hAnsi="黑体" w:cs="黑体"/>
          <w:szCs w:val="21"/>
        </w:rPr>
      </w:pPr>
      <w:r>
        <w:rPr>
          <w:rFonts w:hAnsi="黑体" w:cs="黑体" w:hint="eastAsia"/>
          <w:szCs w:val="21"/>
        </w:rPr>
        <w:t>低温热回收装置的吸收</w:t>
      </w:r>
      <w:proofErr w:type="gramStart"/>
      <w:r>
        <w:rPr>
          <w:rFonts w:hAnsi="黑体" w:cs="黑体" w:hint="eastAsia"/>
          <w:szCs w:val="21"/>
        </w:rPr>
        <w:t>循环酸需保持</w:t>
      </w:r>
      <w:proofErr w:type="gramEnd"/>
      <w:r>
        <w:rPr>
          <w:rFonts w:hAnsi="黑体" w:cs="黑体" w:hint="eastAsia"/>
          <w:szCs w:val="21"/>
        </w:rPr>
        <w:t>在</w:t>
      </w:r>
      <w:r>
        <w:rPr>
          <w:rFonts w:hAnsi="黑体" w:cs="黑体" w:hint="eastAsia"/>
          <w:szCs w:val="21"/>
        </w:rPr>
        <w:t>99.0</w:t>
      </w:r>
      <w:r>
        <w:rPr>
          <w:rFonts w:hAnsi="黑体" w:cs="黑体" w:hint="eastAsia"/>
          <w:szCs w:val="21"/>
        </w:rPr>
        <w:t>±</w:t>
      </w:r>
      <w:r>
        <w:rPr>
          <w:rFonts w:hAnsi="黑体" w:cs="黑体" w:hint="eastAsia"/>
          <w:szCs w:val="21"/>
        </w:rPr>
        <w:t>0.1%</w:t>
      </w:r>
      <w:r>
        <w:rPr>
          <w:rFonts w:hAnsi="黑体" w:cs="黑体" w:hint="eastAsia"/>
          <w:szCs w:val="21"/>
        </w:rPr>
        <w:t>范围内波动，</w:t>
      </w:r>
      <w:proofErr w:type="gramStart"/>
      <w:r>
        <w:rPr>
          <w:rFonts w:hAnsi="黑体" w:cs="黑体" w:hint="eastAsia"/>
          <w:szCs w:val="21"/>
        </w:rPr>
        <w:t>酸浓偏高</w:t>
      </w:r>
      <w:proofErr w:type="gramEnd"/>
      <w:r>
        <w:rPr>
          <w:rFonts w:hAnsi="黑体" w:cs="黑体" w:hint="eastAsia"/>
          <w:szCs w:val="21"/>
        </w:rPr>
        <w:t>则造成吸收效率下降，系统产生过多酸雾对下游设备设施造成严重腐蚀。</w:t>
      </w:r>
      <w:proofErr w:type="gramStart"/>
      <w:r>
        <w:rPr>
          <w:rFonts w:hAnsi="黑体" w:cs="黑体" w:hint="eastAsia"/>
          <w:szCs w:val="21"/>
        </w:rPr>
        <w:t>反之酸浓偏低</w:t>
      </w:r>
      <w:proofErr w:type="gramEnd"/>
      <w:r>
        <w:rPr>
          <w:rFonts w:hAnsi="黑体" w:cs="黑体" w:hint="eastAsia"/>
          <w:szCs w:val="21"/>
        </w:rPr>
        <w:t>，则</w:t>
      </w:r>
      <w:proofErr w:type="gramStart"/>
      <w:r>
        <w:rPr>
          <w:rFonts w:hAnsi="黑体" w:cs="黑体" w:hint="eastAsia"/>
          <w:szCs w:val="21"/>
        </w:rPr>
        <w:t>加剧低</w:t>
      </w:r>
      <w:proofErr w:type="gramEnd"/>
      <w:r>
        <w:rPr>
          <w:rFonts w:hAnsi="黑体" w:cs="黑体" w:hint="eastAsia"/>
          <w:szCs w:val="21"/>
        </w:rPr>
        <w:t>温热回收的不锈钢材料的腐蚀，酿成更大的设备灾难。因此，采取更为</w:t>
      </w:r>
      <w:proofErr w:type="gramStart"/>
      <w:r>
        <w:rPr>
          <w:rFonts w:hAnsi="黑体" w:cs="黑体" w:hint="eastAsia"/>
          <w:szCs w:val="21"/>
        </w:rPr>
        <w:t>行之有效酸浓控制技术</w:t>
      </w:r>
      <w:proofErr w:type="gramEnd"/>
      <w:r>
        <w:rPr>
          <w:rFonts w:hAnsi="黑体" w:cs="黑体" w:hint="eastAsia"/>
          <w:szCs w:val="21"/>
        </w:rPr>
        <w:t>及监测仪表设施。</w:t>
      </w:r>
    </w:p>
    <w:p w:rsidR="00127CDE" w:rsidRDefault="00A9035B">
      <w:pPr>
        <w:ind w:firstLineChars="200" w:firstLine="420"/>
        <w:rPr>
          <w:rFonts w:hAnsi="黑体" w:cs="黑体"/>
          <w:szCs w:val="21"/>
        </w:rPr>
      </w:pPr>
      <w:r>
        <w:rPr>
          <w:rFonts w:hAnsi="黑体" w:cs="黑体" w:hint="eastAsia"/>
          <w:szCs w:val="21"/>
        </w:rPr>
        <w:t>针对第五节第一小节：</w:t>
      </w:r>
    </w:p>
    <w:p w:rsidR="00127CDE" w:rsidRDefault="00A9035B">
      <w:pPr>
        <w:ind w:firstLineChars="200" w:firstLine="420"/>
        <w:rPr>
          <w:rFonts w:hAnsi="黑体" w:cs="黑体"/>
          <w:szCs w:val="21"/>
        </w:rPr>
      </w:pPr>
      <w:r>
        <w:rPr>
          <w:rFonts w:hAnsi="黑体" w:cs="黑体" w:hint="eastAsia"/>
          <w:szCs w:val="21"/>
        </w:rPr>
        <w:t>浓硫酸吸收烟气中的</w:t>
      </w:r>
      <w:r>
        <w:rPr>
          <w:rFonts w:hAnsi="黑体" w:cs="黑体" w:hint="eastAsia"/>
          <w:szCs w:val="21"/>
        </w:rPr>
        <w:t>SO</w:t>
      </w:r>
      <w:r>
        <w:rPr>
          <w:rFonts w:hAnsi="黑体" w:cs="黑体" w:hint="eastAsia"/>
          <w:szCs w:val="21"/>
          <w:vertAlign w:val="subscript"/>
        </w:rPr>
        <w:t>3</w:t>
      </w:r>
      <w:r>
        <w:rPr>
          <w:rFonts w:hAnsi="黑体" w:cs="黑体" w:hint="eastAsia"/>
          <w:szCs w:val="21"/>
        </w:rPr>
        <w:t>系放热过程，连通烟气显热一并转移至浓硫酸中，</w:t>
      </w:r>
      <w:proofErr w:type="gramStart"/>
      <w:r>
        <w:rPr>
          <w:rFonts w:hAnsi="黑体" w:cs="黑体" w:hint="eastAsia"/>
          <w:szCs w:val="21"/>
        </w:rPr>
        <w:t>低温位热</w:t>
      </w:r>
      <w:proofErr w:type="gramEnd"/>
      <w:r>
        <w:rPr>
          <w:rFonts w:hAnsi="黑体" w:cs="黑体" w:hint="eastAsia"/>
          <w:szCs w:val="21"/>
        </w:rPr>
        <w:t>回收技术原理在于回收这部分高温酸中的热量。高温浓硫酸温度可达</w:t>
      </w:r>
      <w:r>
        <w:rPr>
          <w:rFonts w:hAnsi="黑体" w:cs="黑体" w:hint="eastAsia"/>
          <w:szCs w:val="21"/>
        </w:rPr>
        <w:t>200</w:t>
      </w:r>
      <w:r>
        <w:rPr>
          <w:rFonts w:hAnsi="黑体" w:cs="黑体" w:hint="eastAsia"/>
          <w:szCs w:val="21"/>
        </w:rPr>
        <w:t>℃，更适宜用于产低压蒸汽。因此，在工艺配置中，高温吸收塔</w:t>
      </w:r>
      <w:proofErr w:type="gramStart"/>
      <w:r>
        <w:rPr>
          <w:rFonts w:hAnsi="黑体" w:cs="黑体" w:hint="eastAsia"/>
          <w:szCs w:val="21"/>
        </w:rPr>
        <w:t>下塔酸首先</w:t>
      </w:r>
      <w:proofErr w:type="gramEnd"/>
      <w:r>
        <w:rPr>
          <w:rFonts w:hAnsi="黑体" w:cs="黑体" w:hint="eastAsia"/>
          <w:szCs w:val="21"/>
        </w:rPr>
        <w:t>经过蒸发器，用来产生蒸汽。出蒸发器的</w:t>
      </w:r>
      <w:proofErr w:type="gramStart"/>
      <w:r>
        <w:rPr>
          <w:rFonts w:hAnsi="黑体" w:cs="黑体" w:hint="eastAsia"/>
          <w:szCs w:val="21"/>
        </w:rPr>
        <w:t>酸通过</w:t>
      </w:r>
      <w:proofErr w:type="gramEnd"/>
      <w:r>
        <w:rPr>
          <w:rFonts w:hAnsi="黑体" w:cs="黑体" w:hint="eastAsia"/>
          <w:szCs w:val="21"/>
        </w:rPr>
        <w:t>加水等降低酸浓，再返回高温吸收塔，实现蒸汽的持续产出。</w:t>
      </w:r>
      <w:proofErr w:type="gramStart"/>
      <w:r>
        <w:rPr>
          <w:rFonts w:hAnsi="黑体" w:cs="黑体" w:hint="eastAsia"/>
          <w:szCs w:val="21"/>
        </w:rPr>
        <w:t>因低温热</w:t>
      </w:r>
      <w:proofErr w:type="gramEnd"/>
      <w:r>
        <w:rPr>
          <w:rFonts w:hAnsi="黑体" w:cs="黑体" w:hint="eastAsia"/>
          <w:szCs w:val="21"/>
        </w:rPr>
        <w:t>回收系统</w:t>
      </w:r>
      <w:r>
        <w:rPr>
          <w:rFonts w:hAnsi="黑体" w:cs="黑体" w:hint="eastAsia"/>
          <w:szCs w:val="21"/>
        </w:rPr>
        <w:lastRenderedPageBreak/>
        <w:t>外有</w:t>
      </w:r>
      <w:proofErr w:type="gramStart"/>
      <w:r>
        <w:rPr>
          <w:rFonts w:hAnsi="黑体" w:cs="黑体" w:hint="eastAsia"/>
          <w:szCs w:val="21"/>
        </w:rPr>
        <w:t>干燥酸与二吸酸串</w:t>
      </w:r>
      <w:proofErr w:type="gramEnd"/>
      <w:r>
        <w:rPr>
          <w:rFonts w:hAnsi="黑体" w:cs="黑体" w:hint="eastAsia"/>
          <w:szCs w:val="21"/>
        </w:rPr>
        <w:t>入，所有低温热回收系统会持续向外串出高温酸。这部分高温酸温度高达</w:t>
      </w:r>
      <w:r>
        <w:rPr>
          <w:rFonts w:hAnsi="黑体" w:cs="黑体" w:hint="eastAsia"/>
          <w:szCs w:val="21"/>
        </w:rPr>
        <w:t>180</w:t>
      </w:r>
      <w:r>
        <w:rPr>
          <w:rFonts w:hAnsi="黑体" w:cs="黑体" w:hint="eastAsia"/>
          <w:szCs w:val="21"/>
        </w:rPr>
        <w:t>℃，需要进行冷热物流匹配，来最大限度充分利用这部分热量。一般</w:t>
      </w:r>
      <w:proofErr w:type="gramStart"/>
      <w:r>
        <w:rPr>
          <w:rFonts w:hAnsi="黑体" w:cs="黑体" w:hint="eastAsia"/>
          <w:szCs w:val="21"/>
        </w:rPr>
        <w:t>按经过</w:t>
      </w:r>
      <w:proofErr w:type="gramEnd"/>
      <w:r>
        <w:rPr>
          <w:rFonts w:hAnsi="黑体" w:cs="黑体" w:hint="eastAsia"/>
          <w:szCs w:val="21"/>
        </w:rPr>
        <w:t>三次换热器后，高温浓酸串出系统，每经过一级换热器酸温下降约</w:t>
      </w:r>
      <w:r>
        <w:rPr>
          <w:rFonts w:hAnsi="黑体" w:cs="黑体" w:hint="eastAsia"/>
          <w:szCs w:val="21"/>
        </w:rPr>
        <w:t>20</w:t>
      </w:r>
      <w:r>
        <w:rPr>
          <w:rFonts w:hAnsi="黑体" w:cs="黑体" w:hint="eastAsia"/>
          <w:szCs w:val="21"/>
        </w:rPr>
        <w:t>℃来确定换热器的参数。</w:t>
      </w:r>
    </w:p>
    <w:p w:rsidR="00127CDE" w:rsidRDefault="00A9035B">
      <w:pPr>
        <w:pStyle w:val="a0"/>
        <w:ind w:firstLineChars="200" w:firstLine="420"/>
        <w:rPr>
          <w:rFonts w:eastAsiaTheme="minorEastAsia" w:hAnsi="黑体" w:cs="黑体"/>
          <w:szCs w:val="21"/>
        </w:rPr>
      </w:pPr>
      <w:r>
        <w:rPr>
          <w:rFonts w:eastAsiaTheme="minorEastAsia" w:hAnsi="黑体" w:cs="黑体" w:hint="eastAsia"/>
          <w:szCs w:val="21"/>
        </w:rPr>
        <w:t>传统两</w:t>
      </w:r>
      <w:proofErr w:type="gramStart"/>
      <w:r>
        <w:rPr>
          <w:rFonts w:eastAsiaTheme="minorEastAsia" w:hAnsi="黑体" w:cs="黑体" w:hint="eastAsia"/>
          <w:szCs w:val="21"/>
        </w:rPr>
        <w:t>转两吸制酸</w:t>
      </w:r>
      <w:proofErr w:type="gramEnd"/>
      <w:r>
        <w:rPr>
          <w:rFonts w:eastAsiaTheme="minorEastAsia" w:hAnsi="黑体" w:cs="黑体" w:hint="eastAsia"/>
          <w:szCs w:val="21"/>
        </w:rPr>
        <w:t>系统进入转化气浓上限为</w:t>
      </w:r>
      <w:r>
        <w:rPr>
          <w:rFonts w:eastAsiaTheme="minorEastAsia" w:hAnsi="黑体" w:cs="黑体" w:hint="eastAsia"/>
          <w:szCs w:val="21"/>
        </w:rPr>
        <w:t>12%</w:t>
      </w:r>
      <w:r>
        <w:rPr>
          <w:rFonts w:eastAsiaTheme="minorEastAsia" w:hAnsi="黑体" w:cs="黑体" w:hint="eastAsia"/>
          <w:szCs w:val="21"/>
        </w:rPr>
        <w:t>，高于此浓度时，称之为高浓度转化。当进转化气浓高于</w:t>
      </w:r>
      <w:r>
        <w:rPr>
          <w:rFonts w:eastAsiaTheme="minorEastAsia" w:hAnsi="黑体" w:cs="黑体" w:hint="eastAsia"/>
          <w:szCs w:val="21"/>
        </w:rPr>
        <w:t>12~13 %</w:t>
      </w:r>
      <w:r>
        <w:rPr>
          <w:rFonts w:eastAsiaTheme="minorEastAsia" w:hAnsi="黑体" w:cs="黑体" w:hint="eastAsia"/>
          <w:szCs w:val="21"/>
        </w:rPr>
        <w:t>时，经过转化后，烟气</w:t>
      </w:r>
      <w:r>
        <w:rPr>
          <w:rFonts w:eastAsiaTheme="minorEastAsia" w:hAnsi="黑体" w:cs="黑体" w:hint="eastAsia"/>
          <w:szCs w:val="21"/>
        </w:rPr>
        <w:t>SO</w:t>
      </w:r>
      <w:r>
        <w:rPr>
          <w:rFonts w:eastAsiaTheme="minorEastAsia" w:hAnsi="黑体" w:cs="黑体" w:hint="eastAsia"/>
          <w:szCs w:val="21"/>
          <w:vertAlign w:val="subscript"/>
        </w:rPr>
        <w:t>3</w:t>
      </w:r>
      <w:r>
        <w:rPr>
          <w:rFonts w:eastAsiaTheme="minorEastAsia" w:hAnsi="黑体" w:cs="黑体" w:hint="eastAsia"/>
          <w:szCs w:val="21"/>
        </w:rPr>
        <w:t>含量超出高温吸收塔的吸收能力。如果，放大高温吸收塔性能，会导致设备投资成倍上涨。因此，进</w:t>
      </w:r>
      <w:r w:rsidRPr="00DD53DF">
        <w:rPr>
          <w:rFonts w:eastAsiaTheme="minorEastAsia" w:hAnsi="黑体" w:cs="黑体" w:hint="eastAsia"/>
          <w:szCs w:val="21"/>
        </w:rPr>
        <w:t>高温吸收塔</w:t>
      </w:r>
      <w:r>
        <w:rPr>
          <w:rFonts w:eastAsiaTheme="minorEastAsia" w:hAnsi="黑体" w:cs="黑体" w:hint="eastAsia"/>
          <w:szCs w:val="21"/>
        </w:rPr>
        <w:t>前需配置混合烟道，喷吹低压饱和蒸汽，预先将部分</w:t>
      </w:r>
      <w:r>
        <w:rPr>
          <w:rFonts w:eastAsiaTheme="minorEastAsia" w:hAnsi="黑体" w:cs="黑体" w:hint="eastAsia"/>
          <w:szCs w:val="21"/>
        </w:rPr>
        <w:t>SO</w:t>
      </w:r>
      <w:r>
        <w:rPr>
          <w:rFonts w:eastAsiaTheme="minorEastAsia" w:hAnsi="黑体" w:cs="黑体" w:hint="eastAsia"/>
          <w:szCs w:val="21"/>
          <w:vertAlign w:val="subscript"/>
        </w:rPr>
        <w:t>3</w:t>
      </w:r>
      <w:r>
        <w:rPr>
          <w:rFonts w:eastAsiaTheme="minorEastAsia" w:hAnsi="黑体" w:cs="黑体" w:hint="eastAsia"/>
          <w:szCs w:val="21"/>
        </w:rPr>
        <w:t>转化为硫酸，提高高温吸收塔的吸收效率。</w:t>
      </w:r>
    </w:p>
    <w:p w:rsidR="00127CDE" w:rsidRDefault="00A9035B">
      <w:pPr>
        <w:ind w:firstLineChars="200" w:firstLine="420"/>
        <w:rPr>
          <w:rFonts w:hAnsi="黑体" w:cs="黑体"/>
          <w:szCs w:val="21"/>
        </w:rPr>
      </w:pPr>
      <w:r>
        <w:rPr>
          <w:rFonts w:hAnsi="黑体" w:cs="黑体" w:hint="eastAsia"/>
          <w:szCs w:val="21"/>
        </w:rPr>
        <w:t>针对第五节第二小节：</w:t>
      </w:r>
    </w:p>
    <w:p w:rsidR="00127CDE" w:rsidRDefault="00A9035B">
      <w:pPr>
        <w:ind w:firstLineChars="200" w:firstLine="420"/>
        <w:rPr>
          <w:rFonts w:hAnsi="黑体" w:cs="黑体"/>
          <w:szCs w:val="21"/>
        </w:rPr>
      </w:pPr>
      <w:r>
        <w:rPr>
          <w:rFonts w:hAnsi="黑体" w:cs="黑体" w:hint="eastAsia"/>
          <w:szCs w:val="21"/>
        </w:rPr>
        <w:t>低温热回收工序循环酸酸温高达</w:t>
      </w:r>
      <w:r>
        <w:rPr>
          <w:rFonts w:hAnsi="黑体" w:cs="黑体" w:hint="eastAsia"/>
          <w:szCs w:val="21"/>
        </w:rPr>
        <w:t>200</w:t>
      </w:r>
      <w:r>
        <w:rPr>
          <w:rFonts w:hAnsi="黑体" w:cs="黑体" w:hint="eastAsia"/>
          <w:szCs w:val="21"/>
        </w:rPr>
        <w:t>℃，浓度高达</w:t>
      </w:r>
      <w:r>
        <w:rPr>
          <w:rFonts w:hAnsi="黑体" w:cs="黑体" w:hint="eastAsia"/>
          <w:szCs w:val="21"/>
        </w:rPr>
        <w:t>99%</w:t>
      </w:r>
      <w:r>
        <w:rPr>
          <w:rFonts w:hAnsi="黑体" w:cs="黑体" w:hint="eastAsia"/>
          <w:szCs w:val="21"/>
        </w:rPr>
        <w:t>，传统不锈钢材料无法耐受这种状态的浓硫酸。需从含硅不锈钢、铁镍基耐腐蚀合金和镍基耐腐蚀合金中选择，此类合金耐受高温，特别是在硫酸浓度接近</w:t>
      </w:r>
      <w:r>
        <w:rPr>
          <w:rFonts w:hAnsi="黑体" w:cs="黑体" w:hint="eastAsia"/>
          <w:szCs w:val="21"/>
        </w:rPr>
        <w:t>100%</w:t>
      </w:r>
      <w:r>
        <w:rPr>
          <w:rFonts w:hAnsi="黑体" w:cs="黑体" w:hint="eastAsia"/>
          <w:szCs w:val="21"/>
        </w:rPr>
        <w:t>时，年腐蚀率大大降低，作为低温热回收设备材料的</w:t>
      </w:r>
      <w:r w:rsidRPr="00DD53DF">
        <w:rPr>
          <w:rFonts w:hAnsi="黑体" w:cs="黑体" w:hint="eastAsia"/>
          <w:szCs w:val="21"/>
        </w:rPr>
        <w:t>首</w:t>
      </w:r>
      <w:r>
        <w:rPr>
          <w:rFonts w:hAnsi="黑体" w:cs="黑体" w:hint="eastAsia"/>
          <w:szCs w:val="21"/>
        </w:rPr>
        <w:t>选。</w:t>
      </w:r>
    </w:p>
    <w:p w:rsidR="00127CDE" w:rsidRDefault="00A9035B">
      <w:pPr>
        <w:ind w:firstLineChars="200" w:firstLine="420"/>
        <w:rPr>
          <w:rFonts w:hAnsi="黑体" w:cs="黑体"/>
          <w:szCs w:val="21"/>
        </w:rPr>
      </w:pPr>
      <w:r>
        <w:rPr>
          <w:rFonts w:hAnsi="黑体" w:cs="黑体" w:hint="eastAsia"/>
          <w:szCs w:val="21"/>
        </w:rPr>
        <w:t>针对第五节第三小节：</w:t>
      </w:r>
    </w:p>
    <w:p w:rsidR="00127CDE" w:rsidRDefault="00A9035B">
      <w:pPr>
        <w:ind w:firstLineChars="200" w:firstLine="420"/>
        <w:rPr>
          <w:rFonts w:hAnsi="黑体" w:cs="黑体"/>
          <w:szCs w:val="21"/>
        </w:rPr>
      </w:pPr>
      <w:r>
        <w:rPr>
          <w:rFonts w:hAnsi="黑体" w:cs="黑体" w:hint="eastAsia"/>
          <w:szCs w:val="21"/>
        </w:rPr>
        <w:t>耐高温浓酸腐蚀合金工作温度需保持在</w:t>
      </w:r>
      <w:r>
        <w:rPr>
          <w:rFonts w:hAnsi="黑体" w:cs="黑体" w:hint="eastAsia"/>
          <w:szCs w:val="21"/>
        </w:rPr>
        <w:t>220</w:t>
      </w:r>
      <w:r>
        <w:rPr>
          <w:rFonts w:hAnsi="黑体" w:cs="黑体" w:hint="eastAsia"/>
          <w:szCs w:val="21"/>
        </w:rPr>
        <w:t>℃以下。否则，长时间使用后，材料会急剧腐蚀，造成整个系统用崩溃。考虑到操作温度应远离红线，保障设备安全，因此，酸温宜选择</w:t>
      </w:r>
      <w:r>
        <w:rPr>
          <w:rFonts w:hAnsi="黑体" w:cs="黑体" w:hint="eastAsia"/>
          <w:szCs w:val="21"/>
        </w:rPr>
        <w:t>200</w:t>
      </w:r>
      <w:r>
        <w:rPr>
          <w:rFonts w:hAnsi="黑体" w:cs="黑体" w:hint="eastAsia"/>
          <w:szCs w:val="21"/>
        </w:rPr>
        <w:t>℃。该温度下的高温浓酸经过蒸发器后，温度下降约</w:t>
      </w:r>
      <w:r>
        <w:rPr>
          <w:rFonts w:hAnsi="黑体" w:cs="黑体" w:hint="eastAsia"/>
          <w:szCs w:val="21"/>
        </w:rPr>
        <w:t>20</w:t>
      </w:r>
      <w:r>
        <w:rPr>
          <w:rFonts w:hAnsi="黑体" w:cs="黑体" w:hint="eastAsia"/>
          <w:szCs w:val="21"/>
        </w:rPr>
        <w:t>℃，与</w:t>
      </w:r>
      <w:r>
        <w:rPr>
          <w:rFonts w:hAnsi="黑体" w:cs="黑体" w:hint="eastAsia"/>
          <w:szCs w:val="21"/>
        </w:rPr>
        <w:t>1.0MPa</w:t>
      </w:r>
      <w:r>
        <w:rPr>
          <w:rFonts w:hAnsi="黑体" w:cs="黑体" w:hint="eastAsia"/>
          <w:szCs w:val="21"/>
        </w:rPr>
        <w:t>的低压蒸汽温度吻合。因此，产汽压力上限设定为</w:t>
      </w:r>
      <w:r>
        <w:rPr>
          <w:rFonts w:hAnsi="黑体" w:cs="黑体" w:hint="eastAsia"/>
          <w:szCs w:val="21"/>
        </w:rPr>
        <w:t>1.0MPa</w:t>
      </w:r>
      <w:r>
        <w:rPr>
          <w:rFonts w:hAnsi="黑体" w:cs="黑体" w:hint="eastAsia"/>
          <w:szCs w:val="21"/>
        </w:rPr>
        <w:t>。同时，基于产出低压蒸汽经济效益，以及大部分发电机要求蒸汽压力高于</w:t>
      </w:r>
      <w:r>
        <w:rPr>
          <w:rFonts w:hAnsi="黑体" w:cs="黑体" w:hint="eastAsia"/>
          <w:szCs w:val="21"/>
        </w:rPr>
        <w:t>0.5MPa</w:t>
      </w:r>
      <w:r>
        <w:rPr>
          <w:rFonts w:hAnsi="黑体" w:cs="黑体" w:hint="eastAsia"/>
          <w:szCs w:val="21"/>
        </w:rPr>
        <w:t>。因此，产蒸汽压力下限设定为</w:t>
      </w:r>
      <w:r>
        <w:rPr>
          <w:rFonts w:hAnsi="黑体" w:cs="黑体" w:hint="eastAsia"/>
          <w:szCs w:val="21"/>
        </w:rPr>
        <w:t>0.6MPa</w:t>
      </w:r>
      <w:r>
        <w:rPr>
          <w:rFonts w:hAnsi="黑体" w:cs="黑体" w:hint="eastAsia"/>
          <w:szCs w:val="21"/>
        </w:rPr>
        <w:t>。</w:t>
      </w:r>
    </w:p>
    <w:p w:rsidR="00127CDE" w:rsidRDefault="00A9035B">
      <w:pPr>
        <w:ind w:firstLineChars="200" w:firstLine="420"/>
        <w:rPr>
          <w:rFonts w:hAnsi="黑体" w:cs="黑体"/>
          <w:szCs w:val="21"/>
        </w:rPr>
      </w:pPr>
      <w:r>
        <w:rPr>
          <w:rFonts w:hAnsi="黑体" w:cs="黑体" w:hint="eastAsia"/>
          <w:szCs w:val="21"/>
        </w:rPr>
        <w:t>综合本项目组企业，</w:t>
      </w:r>
      <w:proofErr w:type="gramStart"/>
      <w:r>
        <w:rPr>
          <w:rFonts w:hAnsi="黑体" w:cs="黑体" w:hint="eastAsia"/>
          <w:szCs w:val="21"/>
        </w:rPr>
        <w:t>配备低</w:t>
      </w:r>
      <w:proofErr w:type="gramEnd"/>
      <w:r>
        <w:rPr>
          <w:rFonts w:hAnsi="黑体" w:cs="黑体" w:hint="eastAsia"/>
          <w:szCs w:val="21"/>
        </w:rPr>
        <w:t>温热回收技术后，在上述压力范围内，</w:t>
      </w:r>
      <w:proofErr w:type="gramStart"/>
      <w:r>
        <w:rPr>
          <w:rFonts w:hAnsi="黑体" w:cs="黑体" w:hint="eastAsia"/>
          <w:szCs w:val="21"/>
        </w:rPr>
        <w:t>产汽率</w:t>
      </w:r>
      <w:proofErr w:type="gramEnd"/>
      <w:r>
        <w:rPr>
          <w:rFonts w:hAnsi="黑体" w:cs="黑体" w:hint="eastAsia"/>
          <w:szCs w:val="21"/>
        </w:rPr>
        <w:t>基本</w:t>
      </w:r>
      <w:r>
        <w:rPr>
          <w:rFonts w:hAnsi="黑体" w:cs="黑体" w:hint="eastAsia"/>
          <w:szCs w:val="21"/>
        </w:rPr>
        <w:t>0.45~0.6 t/t</w:t>
      </w:r>
      <w:r>
        <w:rPr>
          <w:rFonts w:hAnsi="黑体" w:cs="黑体" w:hint="eastAsia"/>
          <w:szCs w:val="21"/>
        </w:rPr>
        <w:t>酸。因此，产汽率选定这个范围，也有利于引入该项技术时进行经济效益分析。</w:t>
      </w:r>
    </w:p>
    <w:p w:rsidR="00127CDE" w:rsidRDefault="00A9035B" w:rsidP="00DF656D">
      <w:p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四、标准中涉及专利的情况</w:t>
      </w:r>
    </w:p>
    <w:p w:rsidR="00127CDE" w:rsidRDefault="00A9035B">
      <w:pPr>
        <w:pStyle w:val="a0"/>
        <w:ind w:firstLineChars="200" w:firstLine="420"/>
        <w:rPr>
          <w:rFonts w:ascii="宋体" w:eastAsiaTheme="minorEastAsia" w:hAnsi="宋体"/>
          <w:szCs w:val="21"/>
        </w:rPr>
      </w:pPr>
      <w:r>
        <w:rPr>
          <w:rFonts w:ascii="宋体" w:eastAsiaTheme="minorEastAsia" w:hAnsi="宋体" w:hint="eastAsia"/>
          <w:szCs w:val="21"/>
        </w:rPr>
        <w:t>本标准不涉及专利问题。</w:t>
      </w:r>
    </w:p>
    <w:p w:rsidR="00127CDE" w:rsidRDefault="00A9035B" w:rsidP="00DF656D">
      <w:pPr>
        <w:numPr>
          <w:ilvl w:val="0"/>
          <w:numId w:val="2"/>
        </w:num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预期达到的社会效益等情况</w:t>
      </w:r>
    </w:p>
    <w:p w:rsidR="00127CDE" w:rsidRDefault="00A9035B">
      <w:pPr>
        <w:pStyle w:val="a0"/>
        <w:numPr>
          <w:ilvl w:val="0"/>
          <w:numId w:val="3"/>
        </w:numPr>
        <w:rPr>
          <w:rFonts w:ascii="黑体" w:eastAsia="黑体" w:hAnsi="宋体" w:cs="宋体"/>
          <w:bCs/>
          <w:szCs w:val="21"/>
        </w:rPr>
      </w:pPr>
      <w:r>
        <w:rPr>
          <w:rFonts w:ascii="黑体" w:eastAsia="黑体" w:hAnsi="宋体" w:cs="宋体" w:hint="eastAsia"/>
          <w:bCs/>
          <w:szCs w:val="21"/>
        </w:rPr>
        <w:t>项目的必要性阐述</w:t>
      </w:r>
    </w:p>
    <w:p w:rsidR="00127CDE" w:rsidRDefault="00A9035B">
      <w:pPr>
        <w:pStyle w:val="ad"/>
        <w:jc w:val="left"/>
        <w:rPr>
          <w:szCs w:val="21"/>
        </w:rPr>
      </w:pPr>
      <w:r>
        <w:rPr>
          <w:rFonts w:hint="eastAsia"/>
          <w:szCs w:val="21"/>
        </w:rPr>
        <w:t>根据《有色金属行业碳达峰实施方案》规划，“十四五”期间</w:t>
      </w:r>
      <w:r>
        <w:rPr>
          <w:rFonts w:hint="eastAsia"/>
          <w:szCs w:val="21"/>
        </w:rPr>
        <w:t>(2021-2025</w:t>
      </w:r>
      <w:r>
        <w:rPr>
          <w:rFonts w:hint="eastAsia"/>
          <w:szCs w:val="21"/>
        </w:rPr>
        <w:t>年</w:t>
      </w:r>
      <w:r>
        <w:rPr>
          <w:rFonts w:hint="eastAsia"/>
          <w:szCs w:val="21"/>
        </w:rPr>
        <w:t>)</w:t>
      </w:r>
      <w:r>
        <w:rPr>
          <w:rFonts w:hint="eastAsia"/>
          <w:szCs w:val="21"/>
        </w:rPr>
        <w:t>，低碳技术研发和应用将取得显著进展，再生金属占全国有色金属供应总量的</w:t>
      </w:r>
      <w:r>
        <w:rPr>
          <w:rFonts w:hint="eastAsia"/>
          <w:szCs w:val="21"/>
        </w:rPr>
        <w:t>24%</w:t>
      </w:r>
      <w:r>
        <w:rPr>
          <w:rFonts w:hint="eastAsia"/>
          <w:szCs w:val="21"/>
        </w:rPr>
        <w:t>以上。在“十五五”期间</w:t>
      </w:r>
      <w:r>
        <w:rPr>
          <w:rFonts w:hint="eastAsia"/>
          <w:szCs w:val="21"/>
        </w:rPr>
        <w:t>( 2026-2030</w:t>
      </w:r>
      <w:r>
        <w:rPr>
          <w:rFonts w:hint="eastAsia"/>
          <w:szCs w:val="21"/>
        </w:rPr>
        <w:t>年</w:t>
      </w:r>
      <w:r>
        <w:rPr>
          <w:rFonts w:hint="eastAsia"/>
          <w:szCs w:val="21"/>
        </w:rPr>
        <w:t>)</w:t>
      </w:r>
      <w:r>
        <w:rPr>
          <w:rFonts w:hint="eastAsia"/>
          <w:szCs w:val="21"/>
        </w:rPr>
        <w:t>，该行业将建立以绿色、低碳和循环发展为特色的工业体系，将努力调整该行业的产业结构，推进节能低碳技术，推广使用清洁能源替代品，构建绿色制造体系。冶炼烟气制酸低温余热回收技术契合此范畴，该技术采用高温</w:t>
      </w:r>
      <w:r>
        <w:rPr>
          <w:rFonts w:hint="eastAsia"/>
          <w:szCs w:val="21"/>
        </w:rPr>
        <w:t>99%</w:t>
      </w:r>
      <w:r>
        <w:rPr>
          <w:rFonts w:hint="eastAsia"/>
          <w:szCs w:val="21"/>
        </w:rPr>
        <w:t>浓硫酸吸收烟气中的三氧化硫，将酸</w:t>
      </w:r>
      <w:proofErr w:type="gramStart"/>
      <w:r>
        <w:rPr>
          <w:rFonts w:hint="eastAsia"/>
          <w:szCs w:val="21"/>
        </w:rPr>
        <w:t>温提高</w:t>
      </w:r>
      <w:proofErr w:type="gramEnd"/>
      <w:r>
        <w:rPr>
          <w:rFonts w:hint="eastAsia"/>
          <w:szCs w:val="21"/>
        </w:rPr>
        <w:t>至</w:t>
      </w:r>
      <w:r>
        <w:rPr>
          <w:rFonts w:hint="eastAsia"/>
          <w:szCs w:val="21"/>
        </w:rPr>
        <w:t>180~200</w:t>
      </w:r>
      <w:r>
        <w:rPr>
          <w:rFonts w:hint="eastAsia"/>
          <w:szCs w:val="21"/>
        </w:rPr>
        <w:t>℃，然后在系统中用蒸汽发生器替代传统的循环酸冷却器，将高温硫酸的热量传递给蒸汽发生器中的除盐水产生低压蒸汽。每产一吨酸可副产</w:t>
      </w:r>
      <w:r>
        <w:rPr>
          <w:rFonts w:hint="eastAsia"/>
          <w:szCs w:val="21"/>
        </w:rPr>
        <w:t xml:space="preserve">1.0 </w:t>
      </w:r>
      <w:proofErr w:type="spellStart"/>
      <w:r>
        <w:rPr>
          <w:rFonts w:hint="eastAsia"/>
          <w:szCs w:val="21"/>
        </w:rPr>
        <w:t>MPa</w:t>
      </w:r>
      <w:proofErr w:type="spellEnd"/>
      <w:r>
        <w:rPr>
          <w:rFonts w:hint="eastAsia"/>
          <w:szCs w:val="21"/>
        </w:rPr>
        <w:t>低压蒸汽约</w:t>
      </w:r>
      <w:r>
        <w:rPr>
          <w:rFonts w:hint="eastAsia"/>
          <w:szCs w:val="21"/>
        </w:rPr>
        <w:t>0.5t</w:t>
      </w:r>
      <w:r>
        <w:rPr>
          <w:rFonts w:hint="eastAsia"/>
          <w:szCs w:val="21"/>
        </w:rPr>
        <w:t>，折制酸综合能耗约减少</w:t>
      </w:r>
      <w:r>
        <w:rPr>
          <w:rFonts w:hint="eastAsia"/>
          <w:szCs w:val="21"/>
        </w:rPr>
        <w:t xml:space="preserve">64 </w:t>
      </w:r>
      <w:proofErr w:type="spellStart"/>
      <w:r>
        <w:rPr>
          <w:rFonts w:hint="eastAsia"/>
          <w:szCs w:val="21"/>
        </w:rPr>
        <w:t>kgce</w:t>
      </w:r>
      <w:proofErr w:type="spellEnd"/>
      <w:r>
        <w:rPr>
          <w:rFonts w:hint="eastAsia"/>
          <w:szCs w:val="21"/>
        </w:rPr>
        <w:t>/t</w:t>
      </w:r>
      <w:r>
        <w:rPr>
          <w:rFonts w:hint="eastAsia"/>
          <w:szCs w:val="21"/>
        </w:rPr>
        <w:t>酸，利用蒸汽进行发电，可进一步降低企业对电力资源的消耗。有利于缓解国内用电紧张的局面。</w:t>
      </w:r>
      <w:r>
        <w:rPr>
          <w:rFonts w:hint="eastAsia"/>
          <w:szCs w:val="21"/>
        </w:rPr>
        <w:t>HRS</w:t>
      </w:r>
      <w:r>
        <w:rPr>
          <w:rFonts w:hint="eastAsia"/>
          <w:szCs w:val="21"/>
        </w:rPr>
        <w:t>系统的投入应用，使得金冠铜业分公司制酸综合能耗迈入有色金属冶炼行业先进值，成为行业标杆，为整个行业树立先进典范，提供具体可行的措施。同时，蒸汽发电减少对煤电的依赖，有助于改善我国能源结构中，一次能源的占比。</w:t>
      </w:r>
    </w:p>
    <w:p w:rsidR="00127CDE" w:rsidRDefault="00A9035B">
      <w:pPr>
        <w:pStyle w:val="ad"/>
        <w:jc w:val="left"/>
        <w:rPr>
          <w:szCs w:val="21"/>
        </w:rPr>
      </w:pPr>
      <w:r>
        <w:rPr>
          <w:rFonts w:hint="eastAsia"/>
          <w:szCs w:val="21"/>
        </w:rPr>
        <w:t>目前，现有的冶炼烟气制酸低温热回收装置建成投产并运行</w:t>
      </w:r>
      <w:r>
        <w:rPr>
          <w:rFonts w:hint="eastAsia"/>
          <w:szCs w:val="21"/>
        </w:rPr>
        <w:t>1</w:t>
      </w:r>
      <w:r>
        <w:rPr>
          <w:rFonts w:hint="eastAsia"/>
          <w:szCs w:val="21"/>
        </w:rPr>
        <w:t>年以上，尚不足行业的</w:t>
      </w:r>
      <w:r>
        <w:rPr>
          <w:rFonts w:hint="eastAsia"/>
          <w:szCs w:val="21"/>
        </w:rPr>
        <w:t>10%</w:t>
      </w:r>
      <w:r>
        <w:rPr>
          <w:rFonts w:hint="eastAsia"/>
          <w:szCs w:val="21"/>
        </w:rPr>
        <w:t>，还有广阔的推广空间。国标</w:t>
      </w:r>
      <w:r>
        <w:rPr>
          <w:rFonts w:hint="eastAsia"/>
          <w:szCs w:val="21"/>
        </w:rPr>
        <w:t>GB 29141</w:t>
      </w:r>
      <w:r>
        <w:rPr>
          <w:rFonts w:hint="eastAsia"/>
          <w:szCs w:val="21"/>
        </w:rPr>
        <w:t>—</w:t>
      </w:r>
      <w:r>
        <w:rPr>
          <w:rFonts w:hint="eastAsia"/>
          <w:szCs w:val="21"/>
        </w:rPr>
        <w:t>2012</w:t>
      </w:r>
      <w:r>
        <w:rPr>
          <w:rFonts w:hint="eastAsia"/>
          <w:szCs w:val="21"/>
        </w:rPr>
        <w:t>《工业硫酸单位产品能源消耗限额》，仅对现有及新建工业硫酸装置的准入值、先进</w:t>
      </w:r>
      <w:proofErr w:type="gramStart"/>
      <w:r>
        <w:rPr>
          <w:rFonts w:hint="eastAsia"/>
          <w:szCs w:val="21"/>
        </w:rPr>
        <w:t>值做出</w:t>
      </w:r>
      <w:proofErr w:type="gramEnd"/>
      <w:r>
        <w:rPr>
          <w:rFonts w:hint="eastAsia"/>
          <w:szCs w:val="21"/>
        </w:rPr>
        <w:t>规定，但针对具体一类行业企业，并未给出进一步降低能源消耗的措施与具体方法。硫酸行业内关于低温热回收技术尚无统一规范，对于该项技术应用的前提条件、工况尚未明确，限制了这一技术的进一步推广应用，特别是</w:t>
      </w:r>
      <w:r>
        <w:rPr>
          <w:rFonts w:hint="eastAsia"/>
          <w:szCs w:val="21"/>
        </w:rPr>
        <w:lastRenderedPageBreak/>
        <w:t>原有企业改造。</w:t>
      </w:r>
    </w:p>
    <w:p w:rsidR="00127CDE" w:rsidRDefault="00A9035B">
      <w:pPr>
        <w:pStyle w:val="a0"/>
        <w:numPr>
          <w:ilvl w:val="0"/>
          <w:numId w:val="3"/>
        </w:numPr>
        <w:rPr>
          <w:rFonts w:ascii="黑体" w:eastAsia="黑体" w:hAnsi="宋体" w:cs="宋体"/>
          <w:bCs/>
          <w:szCs w:val="21"/>
        </w:rPr>
      </w:pPr>
      <w:r>
        <w:rPr>
          <w:rFonts w:ascii="黑体" w:eastAsia="黑体" w:hAnsi="宋体" w:cs="宋体" w:hint="eastAsia"/>
          <w:bCs/>
          <w:szCs w:val="21"/>
        </w:rPr>
        <w:t>项目的可行性阐述</w:t>
      </w:r>
    </w:p>
    <w:p w:rsidR="00127CDE" w:rsidRDefault="00A9035B">
      <w:pPr>
        <w:pStyle w:val="a0"/>
        <w:ind w:firstLineChars="200" w:firstLine="420"/>
        <w:rPr>
          <w:rFonts w:ascii="宋体" w:eastAsiaTheme="minorEastAsia" w:hAnsi="宋体"/>
          <w:szCs w:val="21"/>
        </w:rPr>
      </w:pPr>
      <w:r>
        <w:rPr>
          <w:rFonts w:ascii="宋体" w:eastAsiaTheme="minorEastAsia" w:hAnsi="宋体" w:hint="eastAsia"/>
          <w:szCs w:val="21"/>
        </w:rPr>
        <w:t>——企业技术储备与技术水平、产业化情况、满足用户需求情况、市场规模；</w:t>
      </w:r>
    </w:p>
    <w:p w:rsidR="00127CDE" w:rsidRDefault="00A9035B">
      <w:pPr>
        <w:pStyle w:val="a0"/>
        <w:spacing w:after="0"/>
        <w:ind w:firstLineChars="200" w:firstLine="420"/>
        <w:rPr>
          <w:rFonts w:eastAsiaTheme="minorEastAsia"/>
          <w:szCs w:val="21"/>
        </w:rPr>
      </w:pPr>
      <w:r>
        <w:rPr>
          <w:rFonts w:eastAsiaTheme="minorEastAsia" w:hint="eastAsia"/>
          <w:szCs w:val="21"/>
        </w:rPr>
        <w:t>硫磺制酸装置温热回收技术已得到广泛推广，总产能</w:t>
      </w:r>
      <w:r>
        <w:rPr>
          <w:rFonts w:eastAsiaTheme="minorEastAsia" w:hint="eastAsia"/>
          <w:szCs w:val="21"/>
        </w:rPr>
        <w:t>70%</w:t>
      </w:r>
      <w:r>
        <w:rPr>
          <w:rFonts w:eastAsiaTheme="minorEastAsia" w:hint="eastAsia"/>
          <w:szCs w:val="21"/>
        </w:rPr>
        <w:t>以上装置已应用该技术。炼烟酸制酸低温热回收装置目前建成投产并稳定运行</w:t>
      </w:r>
      <w:r>
        <w:rPr>
          <w:rFonts w:eastAsiaTheme="minorEastAsia" w:hint="eastAsia"/>
          <w:szCs w:val="21"/>
        </w:rPr>
        <w:t>1</w:t>
      </w:r>
      <w:r>
        <w:rPr>
          <w:rFonts w:eastAsiaTheme="minorEastAsia" w:hint="eastAsia"/>
          <w:szCs w:val="21"/>
        </w:rPr>
        <w:t>年以上的超过</w:t>
      </w:r>
      <w:r>
        <w:rPr>
          <w:rFonts w:eastAsiaTheme="minorEastAsia" w:hint="eastAsia"/>
          <w:szCs w:val="21"/>
        </w:rPr>
        <w:t>6</w:t>
      </w:r>
      <w:r>
        <w:rPr>
          <w:rFonts w:eastAsiaTheme="minorEastAsia" w:hint="eastAsia"/>
          <w:szCs w:val="21"/>
        </w:rPr>
        <w:t>套，装置产能占冶炼气制酸装置总产能不足</w:t>
      </w:r>
      <w:r>
        <w:rPr>
          <w:rFonts w:eastAsiaTheme="minorEastAsia" w:hint="eastAsia"/>
          <w:szCs w:val="21"/>
        </w:rPr>
        <w:t>10%</w:t>
      </w:r>
      <w:r>
        <w:rPr>
          <w:rFonts w:eastAsiaTheme="minorEastAsia" w:hint="eastAsia"/>
          <w:szCs w:val="21"/>
        </w:rPr>
        <w:t>，具有广阔的推广空间。行业内的人才储备、技术水平完全可以满足该项技术的推广及该项标准的施行。</w:t>
      </w:r>
    </w:p>
    <w:p w:rsidR="00127CDE" w:rsidRDefault="00A9035B">
      <w:pPr>
        <w:pStyle w:val="a0"/>
        <w:spacing w:after="0"/>
        <w:ind w:firstLineChars="200" w:firstLine="420"/>
        <w:rPr>
          <w:rFonts w:eastAsiaTheme="minorEastAsia"/>
          <w:szCs w:val="21"/>
        </w:rPr>
      </w:pPr>
      <w:r>
        <w:rPr>
          <w:rFonts w:eastAsiaTheme="minorEastAsia" w:hint="eastAsia"/>
          <w:szCs w:val="21"/>
        </w:rPr>
        <w:t>以本项目组企业为例，广西金川有色金属有限公司应该该项技术已超过</w:t>
      </w:r>
      <w:r>
        <w:rPr>
          <w:rFonts w:eastAsiaTheme="minorEastAsia" w:hint="eastAsia"/>
          <w:szCs w:val="21"/>
        </w:rPr>
        <w:t>10</w:t>
      </w:r>
      <w:r>
        <w:rPr>
          <w:rFonts w:eastAsiaTheme="minorEastAsia" w:hint="eastAsia"/>
          <w:szCs w:val="21"/>
        </w:rPr>
        <w:t>年，积累了丰富的运营经验。广西南国铜业有限责任公司、豫光金铅股份有限公司的低温热回收装置投运也超过</w:t>
      </w:r>
      <w:r>
        <w:rPr>
          <w:rFonts w:eastAsiaTheme="minorEastAsia" w:hint="eastAsia"/>
          <w:szCs w:val="21"/>
        </w:rPr>
        <w:t>5</w:t>
      </w:r>
      <w:r>
        <w:rPr>
          <w:rFonts w:eastAsiaTheme="minorEastAsia" w:hint="eastAsia"/>
          <w:szCs w:val="21"/>
        </w:rPr>
        <w:t>年。在冶炼烟气制酸低温热回收装置运营技术人才的储备方面，本项目组企业做出了诸多贡献。</w:t>
      </w:r>
    </w:p>
    <w:p w:rsidR="00127CDE" w:rsidRDefault="00A9035B">
      <w:pPr>
        <w:pStyle w:val="a0"/>
        <w:ind w:firstLineChars="200" w:firstLine="420"/>
        <w:rPr>
          <w:rFonts w:ascii="宋体" w:eastAsiaTheme="minorEastAsia" w:hAnsi="宋体"/>
          <w:szCs w:val="21"/>
        </w:rPr>
      </w:pPr>
      <w:r>
        <w:rPr>
          <w:rFonts w:ascii="宋体" w:eastAsiaTheme="minorEastAsia" w:hAnsi="宋体" w:hint="eastAsia"/>
          <w:szCs w:val="21"/>
        </w:rPr>
        <w:t>——拟要解决的主要问题，相关标准情况，存在的问题，研制标准的意义。</w:t>
      </w:r>
    </w:p>
    <w:p w:rsidR="00127CDE" w:rsidRDefault="00A9035B">
      <w:pPr>
        <w:pStyle w:val="a0"/>
        <w:spacing w:after="0"/>
        <w:ind w:firstLineChars="200" w:firstLine="420"/>
        <w:rPr>
          <w:rFonts w:eastAsiaTheme="minorEastAsia"/>
          <w:szCs w:val="21"/>
        </w:rPr>
      </w:pPr>
      <w:r>
        <w:rPr>
          <w:rFonts w:eastAsiaTheme="minorEastAsia" w:hint="eastAsia"/>
          <w:szCs w:val="21"/>
        </w:rPr>
        <w:t>目前相关标准存在的问题：</w:t>
      </w:r>
    </w:p>
    <w:p w:rsidR="00127CDE" w:rsidRDefault="00A9035B">
      <w:pPr>
        <w:pStyle w:val="a0"/>
        <w:spacing w:after="0"/>
        <w:ind w:firstLineChars="200" w:firstLine="420"/>
        <w:rPr>
          <w:rFonts w:eastAsiaTheme="minorEastAsia"/>
          <w:szCs w:val="21"/>
        </w:rPr>
      </w:pPr>
      <w:r>
        <w:rPr>
          <w:rFonts w:eastAsiaTheme="minorEastAsia" w:hint="eastAsia"/>
          <w:szCs w:val="21"/>
        </w:rPr>
        <w:t>国标</w:t>
      </w:r>
      <w:r>
        <w:rPr>
          <w:rFonts w:eastAsiaTheme="minorEastAsia" w:hint="eastAsia"/>
          <w:szCs w:val="21"/>
        </w:rPr>
        <w:t>GB 29141</w:t>
      </w:r>
      <w:r>
        <w:rPr>
          <w:rFonts w:eastAsiaTheme="minorEastAsia" w:hint="eastAsia"/>
          <w:szCs w:val="21"/>
        </w:rPr>
        <w:t>—</w:t>
      </w:r>
      <w:r>
        <w:rPr>
          <w:rFonts w:eastAsiaTheme="minorEastAsia" w:hint="eastAsia"/>
          <w:szCs w:val="21"/>
        </w:rPr>
        <w:t>2012</w:t>
      </w:r>
      <w:r>
        <w:rPr>
          <w:rFonts w:eastAsiaTheme="minorEastAsia" w:hint="eastAsia"/>
          <w:szCs w:val="21"/>
        </w:rPr>
        <w:t>《工业硫酸单位产品能源消耗限额》，仅对现有及新建工业硫酸装置的准入值、先进</w:t>
      </w:r>
      <w:proofErr w:type="gramStart"/>
      <w:r>
        <w:rPr>
          <w:rFonts w:eastAsiaTheme="minorEastAsia" w:hint="eastAsia"/>
          <w:szCs w:val="21"/>
        </w:rPr>
        <w:t>值做出</w:t>
      </w:r>
      <w:proofErr w:type="gramEnd"/>
      <w:r>
        <w:rPr>
          <w:rFonts w:eastAsiaTheme="minorEastAsia" w:hint="eastAsia"/>
          <w:szCs w:val="21"/>
        </w:rPr>
        <w:t>规定，但针对具体一类行业企业，并未给出进一步降低能源消耗的措施与具体方法。硫酸行业内关于低温热回收技术尚无统一规范，对于该项技术应用的前提条件、工况尚未明确，限制了这一技术的进一步推广应用，特别是原有企业改造。</w:t>
      </w:r>
    </w:p>
    <w:p w:rsidR="00127CDE" w:rsidRDefault="00A9035B">
      <w:pPr>
        <w:pStyle w:val="a0"/>
        <w:spacing w:after="0"/>
        <w:ind w:firstLineChars="200" w:firstLine="420"/>
        <w:rPr>
          <w:rFonts w:eastAsiaTheme="minorEastAsia"/>
          <w:szCs w:val="21"/>
        </w:rPr>
      </w:pPr>
      <w:r>
        <w:rPr>
          <w:rFonts w:eastAsiaTheme="minorEastAsia" w:hint="eastAsia"/>
          <w:szCs w:val="21"/>
        </w:rPr>
        <w:t>标准执行后的建议：</w:t>
      </w:r>
    </w:p>
    <w:p w:rsidR="00127CDE" w:rsidRDefault="00A9035B">
      <w:pPr>
        <w:pStyle w:val="a0"/>
        <w:spacing w:after="0"/>
        <w:ind w:firstLineChars="200" w:firstLine="420"/>
        <w:rPr>
          <w:rFonts w:eastAsiaTheme="minorEastAsia"/>
          <w:szCs w:val="21"/>
        </w:rPr>
      </w:pPr>
      <w:r>
        <w:rPr>
          <w:rFonts w:eastAsiaTheme="minorEastAsia" w:hint="eastAsia"/>
          <w:szCs w:val="21"/>
        </w:rPr>
        <w:t>在旧系统基础上改造建设</w:t>
      </w:r>
      <w:r>
        <w:rPr>
          <w:rFonts w:eastAsiaTheme="minorEastAsia" w:hint="eastAsia"/>
          <w:color w:val="FF0000"/>
          <w:szCs w:val="21"/>
        </w:rPr>
        <w:t>低温热回收</w:t>
      </w:r>
      <w:r>
        <w:rPr>
          <w:rFonts w:eastAsiaTheme="minorEastAsia" w:hint="eastAsia"/>
          <w:szCs w:val="21"/>
        </w:rPr>
        <w:t>项目受制于空间影响，部分设备过于紧凑，不利于后期点巡检及维修。建议新建该项目时，充分考虑空间布置，进行优化，实现设备布置合理，便于后期点巡检及操作。</w:t>
      </w:r>
    </w:p>
    <w:p w:rsidR="00127CDE" w:rsidRDefault="00A9035B">
      <w:pPr>
        <w:pStyle w:val="a0"/>
        <w:spacing w:after="0"/>
        <w:ind w:firstLineChars="200" w:firstLine="420"/>
        <w:rPr>
          <w:rFonts w:eastAsiaTheme="minorEastAsia"/>
          <w:szCs w:val="21"/>
        </w:rPr>
      </w:pPr>
      <w:r>
        <w:rPr>
          <w:rFonts w:eastAsiaTheme="minorEastAsia" w:hint="eastAsia"/>
          <w:szCs w:val="21"/>
        </w:rPr>
        <w:t>由于该</w:t>
      </w:r>
      <w:proofErr w:type="gramStart"/>
      <w:r>
        <w:rPr>
          <w:rFonts w:eastAsiaTheme="minorEastAsia" w:hint="eastAsia"/>
          <w:szCs w:val="21"/>
        </w:rPr>
        <w:t>系统对酸浓敏感</w:t>
      </w:r>
      <w:proofErr w:type="gramEnd"/>
      <w:r>
        <w:rPr>
          <w:rFonts w:eastAsiaTheme="minorEastAsia" w:hint="eastAsia"/>
          <w:szCs w:val="21"/>
        </w:rPr>
        <w:t>度过高，联锁装置多，稍有不慎便触发</w:t>
      </w:r>
      <w:proofErr w:type="gramStart"/>
      <w:r>
        <w:rPr>
          <w:rFonts w:eastAsiaTheme="minorEastAsia" w:hint="eastAsia"/>
          <w:szCs w:val="21"/>
        </w:rPr>
        <w:t>联锁</w:t>
      </w:r>
      <w:proofErr w:type="gramEnd"/>
      <w:r>
        <w:rPr>
          <w:rFonts w:eastAsiaTheme="minorEastAsia" w:hint="eastAsia"/>
          <w:szCs w:val="21"/>
        </w:rPr>
        <w:t>跳车，对操作人员技术水平要求高。目前该项技术应用成熟，建议引入智能化控制技术，基于强化充分的仪表及大数据分析，实现精细化控制，及时协助操作人员消除不稳定因素，提高系统稳定性。</w:t>
      </w:r>
    </w:p>
    <w:p w:rsidR="00127CDE" w:rsidRDefault="00A9035B">
      <w:pPr>
        <w:pStyle w:val="a0"/>
        <w:spacing w:after="0"/>
        <w:ind w:firstLineChars="200" w:firstLine="420"/>
        <w:rPr>
          <w:rFonts w:eastAsiaTheme="minorEastAsia"/>
          <w:szCs w:val="21"/>
        </w:rPr>
      </w:pPr>
      <w:r>
        <w:rPr>
          <w:rFonts w:eastAsiaTheme="minorEastAsia" w:hint="eastAsia"/>
          <w:szCs w:val="21"/>
        </w:rPr>
        <w:t>地方政府应在政策上给予支持，帮助企业进一步挖掘清洁能源的应用与技术创新。</w:t>
      </w:r>
    </w:p>
    <w:p w:rsidR="00127CDE" w:rsidRDefault="00A9035B">
      <w:pPr>
        <w:pStyle w:val="a0"/>
        <w:numPr>
          <w:ilvl w:val="0"/>
          <w:numId w:val="3"/>
        </w:numPr>
        <w:rPr>
          <w:rFonts w:ascii="黑体" w:eastAsia="黑体" w:hAnsi="宋体" w:cs="宋体"/>
          <w:bCs/>
          <w:szCs w:val="21"/>
        </w:rPr>
      </w:pPr>
      <w:r>
        <w:rPr>
          <w:rFonts w:ascii="黑体" w:eastAsia="黑体" w:hAnsi="宋体" w:cs="宋体" w:hint="eastAsia"/>
          <w:bCs/>
          <w:szCs w:val="21"/>
        </w:rPr>
        <w:t>标准的先进性、创新性、标准实施后预期产生的经济效益和社会效益</w:t>
      </w:r>
    </w:p>
    <w:p w:rsidR="00127CDE" w:rsidRDefault="00A9035B">
      <w:pPr>
        <w:pStyle w:val="ad"/>
        <w:jc w:val="left"/>
        <w:rPr>
          <w:szCs w:val="21"/>
        </w:rPr>
      </w:pPr>
      <w:r>
        <w:rPr>
          <w:rFonts w:hint="eastAsia"/>
          <w:szCs w:val="21"/>
        </w:rPr>
        <w:t>标准先进行、创新性：</w:t>
      </w:r>
    </w:p>
    <w:p w:rsidR="00127CDE" w:rsidRDefault="00A9035B">
      <w:pPr>
        <w:pStyle w:val="ad"/>
        <w:jc w:val="left"/>
        <w:rPr>
          <w:szCs w:val="21"/>
        </w:rPr>
      </w:pPr>
      <w:r>
        <w:rPr>
          <w:rFonts w:hint="eastAsia"/>
          <w:szCs w:val="21"/>
        </w:rPr>
        <w:t>现行国标</w:t>
      </w:r>
      <w:r>
        <w:rPr>
          <w:rFonts w:hint="eastAsia"/>
          <w:szCs w:val="21"/>
        </w:rPr>
        <w:t>GB 29141</w:t>
      </w:r>
      <w:r>
        <w:rPr>
          <w:rFonts w:hint="eastAsia"/>
          <w:szCs w:val="21"/>
        </w:rPr>
        <w:t>—</w:t>
      </w:r>
      <w:r>
        <w:rPr>
          <w:rFonts w:hint="eastAsia"/>
          <w:szCs w:val="21"/>
        </w:rPr>
        <w:t>2012</w:t>
      </w:r>
      <w:r>
        <w:rPr>
          <w:rFonts w:hint="eastAsia"/>
          <w:szCs w:val="21"/>
        </w:rPr>
        <w:t>《工业硫酸单位产品能源消耗限额》中，铜、镍冶炼烟气制酸单位产品综合能耗先进值为≤</w:t>
      </w:r>
      <w:r>
        <w:rPr>
          <w:rFonts w:hint="eastAsia"/>
          <w:szCs w:val="21"/>
        </w:rPr>
        <w:t xml:space="preserve">-30 </w:t>
      </w:r>
      <w:proofErr w:type="spellStart"/>
      <w:r>
        <w:rPr>
          <w:szCs w:val="21"/>
        </w:rPr>
        <w:t>kgce</w:t>
      </w:r>
      <w:proofErr w:type="spellEnd"/>
      <w:r>
        <w:rPr>
          <w:szCs w:val="21"/>
        </w:rPr>
        <w:t>/t</w:t>
      </w:r>
      <w:r>
        <w:rPr>
          <w:rFonts w:hint="eastAsia"/>
          <w:szCs w:val="21"/>
        </w:rPr>
        <w:t>。</w:t>
      </w:r>
    </w:p>
    <w:p w:rsidR="00127CDE" w:rsidRDefault="00A9035B">
      <w:pPr>
        <w:pStyle w:val="ad"/>
        <w:jc w:val="left"/>
        <w:rPr>
          <w:szCs w:val="21"/>
        </w:rPr>
      </w:pPr>
      <w:r>
        <w:rPr>
          <w:rFonts w:hint="eastAsia"/>
          <w:szCs w:val="21"/>
        </w:rPr>
        <w:t>对于目前国内冶炼烟气制酸行业中，配置有低温热回收技术的企业，其制酸综合能耗均已迈入一个新的台阶。其中，铜冶炼烟气制酸企业中，南国铜业制酸综合能耗更是已达到</w:t>
      </w:r>
      <w:r>
        <w:rPr>
          <w:rFonts w:hint="eastAsia"/>
          <w:szCs w:val="21"/>
        </w:rPr>
        <w:t xml:space="preserve">-74.8 </w:t>
      </w:r>
      <w:proofErr w:type="spellStart"/>
      <w:r>
        <w:rPr>
          <w:rFonts w:hint="eastAsia"/>
          <w:szCs w:val="21"/>
        </w:rPr>
        <w:t>kgce</w:t>
      </w:r>
      <w:proofErr w:type="spellEnd"/>
      <w:r>
        <w:rPr>
          <w:rFonts w:hint="eastAsia"/>
          <w:szCs w:val="21"/>
        </w:rPr>
        <w:t>/t</w:t>
      </w:r>
      <w:r>
        <w:rPr>
          <w:rFonts w:hint="eastAsia"/>
          <w:szCs w:val="21"/>
        </w:rPr>
        <w:t>酸！广西金川</w:t>
      </w:r>
      <w:proofErr w:type="gramStart"/>
      <w:r>
        <w:rPr>
          <w:rFonts w:hint="eastAsia"/>
          <w:szCs w:val="21"/>
        </w:rPr>
        <w:t>有色也</w:t>
      </w:r>
      <w:proofErr w:type="gramEnd"/>
      <w:r>
        <w:rPr>
          <w:rFonts w:hint="eastAsia"/>
          <w:szCs w:val="21"/>
        </w:rPr>
        <w:t>达到</w:t>
      </w:r>
      <w:r>
        <w:rPr>
          <w:rFonts w:hint="eastAsia"/>
          <w:szCs w:val="21"/>
        </w:rPr>
        <w:t xml:space="preserve">-70.8 </w:t>
      </w:r>
      <w:proofErr w:type="spellStart"/>
      <w:r>
        <w:rPr>
          <w:rFonts w:hint="eastAsia"/>
          <w:szCs w:val="21"/>
        </w:rPr>
        <w:t>kgce</w:t>
      </w:r>
      <w:proofErr w:type="spellEnd"/>
      <w:r>
        <w:rPr>
          <w:rFonts w:hint="eastAsia"/>
          <w:szCs w:val="21"/>
        </w:rPr>
        <w:t>/t</w:t>
      </w:r>
      <w:r>
        <w:rPr>
          <w:rFonts w:hint="eastAsia"/>
          <w:szCs w:val="21"/>
        </w:rPr>
        <w:t>酸。铜陵有色金冠铜业于</w:t>
      </w:r>
      <w:r>
        <w:rPr>
          <w:rFonts w:hint="eastAsia"/>
          <w:szCs w:val="21"/>
        </w:rPr>
        <w:t>2022</w:t>
      </w:r>
      <w:r>
        <w:rPr>
          <w:rFonts w:hint="eastAsia"/>
          <w:szCs w:val="21"/>
        </w:rPr>
        <w:t>年</w:t>
      </w:r>
      <w:r>
        <w:rPr>
          <w:rFonts w:hint="eastAsia"/>
          <w:szCs w:val="21"/>
        </w:rPr>
        <w:t>7</w:t>
      </w:r>
      <w:r>
        <w:rPr>
          <w:rFonts w:hint="eastAsia"/>
          <w:szCs w:val="21"/>
        </w:rPr>
        <w:t>月完成节能改造，随着低温热回收装置的投入使用，其制酸综合能耗由改造前的</w:t>
      </w:r>
      <w:r>
        <w:rPr>
          <w:rFonts w:hint="eastAsia"/>
          <w:szCs w:val="21"/>
        </w:rPr>
        <w:t xml:space="preserve">-16.3 </w:t>
      </w:r>
      <w:proofErr w:type="spellStart"/>
      <w:r>
        <w:rPr>
          <w:rFonts w:hint="eastAsia"/>
          <w:szCs w:val="21"/>
        </w:rPr>
        <w:t>kgce</w:t>
      </w:r>
      <w:proofErr w:type="spellEnd"/>
      <w:r>
        <w:rPr>
          <w:rFonts w:hint="eastAsia"/>
          <w:szCs w:val="21"/>
        </w:rPr>
        <w:t>/t</w:t>
      </w:r>
      <w:r>
        <w:rPr>
          <w:rFonts w:hint="eastAsia"/>
          <w:szCs w:val="21"/>
        </w:rPr>
        <w:t>酸，降至</w:t>
      </w:r>
      <w:r>
        <w:rPr>
          <w:rFonts w:hint="eastAsia"/>
          <w:szCs w:val="21"/>
        </w:rPr>
        <w:t xml:space="preserve">-72 </w:t>
      </w:r>
      <w:proofErr w:type="spellStart"/>
      <w:r>
        <w:rPr>
          <w:rFonts w:hint="eastAsia"/>
          <w:szCs w:val="21"/>
        </w:rPr>
        <w:t>kgce</w:t>
      </w:r>
      <w:proofErr w:type="spellEnd"/>
      <w:r>
        <w:rPr>
          <w:rFonts w:hint="eastAsia"/>
          <w:szCs w:val="21"/>
        </w:rPr>
        <w:t>/t</w:t>
      </w:r>
      <w:r>
        <w:rPr>
          <w:rFonts w:hint="eastAsia"/>
          <w:szCs w:val="21"/>
        </w:rPr>
        <w:t>酸，成功迈入第一梯队。三个企业</w:t>
      </w:r>
      <w:proofErr w:type="gramStart"/>
      <w:r>
        <w:rPr>
          <w:rFonts w:hint="eastAsia"/>
          <w:szCs w:val="21"/>
        </w:rPr>
        <w:t>制酸制酸</w:t>
      </w:r>
      <w:proofErr w:type="gramEnd"/>
      <w:r>
        <w:rPr>
          <w:rFonts w:hint="eastAsia"/>
          <w:szCs w:val="21"/>
        </w:rPr>
        <w:t>综合能耗均低于</w:t>
      </w:r>
      <w:r>
        <w:rPr>
          <w:rFonts w:hint="eastAsia"/>
          <w:color w:val="FF0000"/>
          <w:szCs w:val="21"/>
        </w:rPr>
        <w:t>-70</w:t>
      </w:r>
      <w:r>
        <w:rPr>
          <w:rFonts w:hint="eastAsia"/>
        </w:rPr>
        <w:t xml:space="preserve"> </w:t>
      </w:r>
      <w:proofErr w:type="spellStart"/>
      <w:r>
        <w:rPr>
          <w:rFonts w:hint="eastAsia"/>
          <w:szCs w:val="21"/>
        </w:rPr>
        <w:t>kgce</w:t>
      </w:r>
      <w:proofErr w:type="spellEnd"/>
      <w:r>
        <w:rPr>
          <w:rFonts w:hint="eastAsia"/>
          <w:szCs w:val="21"/>
        </w:rPr>
        <w:t>/t</w:t>
      </w:r>
      <w:r>
        <w:rPr>
          <w:rFonts w:hint="eastAsia"/>
          <w:szCs w:val="21"/>
        </w:rPr>
        <w:t>酸，表明了该项技术标准的推广及技术的使用，</w:t>
      </w:r>
      <w:proofErr w:type="gramStart"/>
      <w:r>
        <w:rPr>
          <w:rFonts w:hint="eastAsia"/>
          <w:szCs w:val="21"/>
        </w:rPr>
        <w:t>吨酸综合</w:t>
      </w:r>
      <w:proofErr w:type="gramEnd"/>
      <w:r>
        <w:rPr>
          <w:rFonts w:hint="eastAsia"/>
          <w:szCs w:val="21"/>
        </w:rPr>
        <w:t>能耗比现行标准先进值更为优越。表明了，该项技术标准的先进性。</w:t>
      </w:r>
    </w:p>
    <w:p w:rsidR="00127CDE" w:rsidRDefault="00A9035B">
      <w:pPr>
        <w:pStyle w:val="ad"/>
        <w:jc w:val="left"/>
        <w:rPr>
          <w:szCs w:val="21"/>
        </w:rPr>
      </w:pPr>
      <w:r>
        <w:rPr>
          <w:rFonts w:hint="eastAsia"/>
          <w:szCs w:val="21"/>
        </w:rPr>
        <w:t>不同于产品能源消耗限额的标准，该项技术标准针对单项节能技术，做出了详细的技术性条款展示。为该项技术的推广及使用提供了直接参考依据，体现了标准制定的创新性。</w:t>
      </w:r>
    </w:p>
    <w:p w:rsidR="00127CDE" w:rsidRDefault="00A9035B">
      <w:pPr>
        <w:pStyle w:val="ad"/>
        <w:jc w:val="left"/>
        <w:rPr>
          <w:szCs w:val="21"/>
        </w:rPr>
      </w:pPr>
      <w:r>
        <w:rPr>
          <w:rFonts w:hint="eastAsia"/>
          <w:szCs w:val="21"/>
        </w:rPr>
        <w:t>经济效益与社会效益：</w:t>
      </w:r>
    </w:p>
    <w:p w:rsidR="00127CDE" w:rsidRDefault="00A9035B">
      <w:pPr>
        <w:pStyle w:val="ad"/>
        <w:jc w:val="left"/>
        <w:rPr>
          <w:rFonts w:ascii="Calibri" w:eastAsia="宋体" w:hAnsi="Calibri" w:cs="Times New Roman"/>
          <w:szCs w:val="21"/>
        </w:rPr>
      </w:pPr>
      <w:r>
        <w:rPr>
          <w:rFonts w:ascii="Calibri" w:eastAsia="宋体" w:hAnsi="Calibri" w:cs="Times New Roman" w:hint="eastAsia"/>
          <w:szCs w:val="21"/>
        </w:rPr>
        <w:t>以铜冶炼烟气制酸装置为例，配备有低温热回收技术后，每产一吨酸可副产</w:t>
      </w:r>
      <w:r>
        <w:rPr>
          <w:rFonts w:ascii="Calibri" w:eastAsia="宋体" w:hAnsi="Calibri" w:cs="Times New Roman" w:hint="eastAsia"/>
          <w:szCs w:val="21"/>
        </w:rPr>
        <w:t xml:space="preserve">1.0 </w:t>
      </w:r>
      <w:proofErr w:type="spellStart"/>
      <w:r>
        <w:rPr>
          <w:rFonts w:ascii="Calibri" w:eastAsia="宋体" w:hAnsi="Calibri" w:cs="Times New Roman" w:hint="eastAsia"/>
          <w:szCs w:val="21"/>
        </w:rPr>
        <w:t>MPa</w:t>
      </w:r>
      <w:proofErr w:type="spellEnd"/>
      <w:r>
        <w:rPr>
          <w:rFonts w:ascii="Calibri" w:eastAsia="宋体" w:hAnsi="Calibri" w:cs="Times New Roman" w:hint="eastAsia"/>
          <w:szCs w:val="21"/>
        </w:rPr>
        <w:t>低压蒸汽</w:t>
      </w:r>
      <w:r>
        <w:rPr>
          <w:rFonts w:ascii="Calibri" w:eastAsia="宋体" w:hAnsi="Calibri" w:cs="Times New Roman" w:hint="eastAsia"/>
          <w:szCs w:val="21"/>
        </w:rPr>
        <w:t>0.5t</w:t>
      </w:r>
      <w:r>
        <w:rPr>
          <w:rFonts w:ascii="Calibri" w:eastAsia="宋体" w:hAnsi="Calibri" w:cs="Times New Roman" w:hint="eastAsia"/>
          <w:szCs w:val="21"/>
        </w:rPr>
        <w:t>，折制酸综合能耗约</w:t>
      </w:r>
      <w:r>
        <w:rPr>
          <w:rFonts w:ascii="Calibri" w:eastAsia="宋体" w:hAnsi="Calibri" w:cs="Times New Roman" w:hint="eastAsia"/>
          <w:szCs w:val="21"/>
        </w:rPr>
        <w:t xml:space="preserve">-64 </w:t>
      </w:r>
      <w:proofErr w:type="spellStart"/>
      <w:r>
        <w:rPr>
          <w:rFonts w:ascii="Calibri" w:eastAsia="宋体" w:hAnsi="Calibri" w:cs="Times New Roman" w:hint="eastAsia"/>
          <w:szCs w:val="21"/>
        </w:rPr>
        <w:t>kgce</w:t>
      </w:r>
      <w:proofErr w:type="spellEnd"/>
      <w:r>
        <w:rPr>
          <w:rFonts w:ascii="Calibri" w:eastAsia="宋体" w:hAnsi="Calibri" w:cs="Times New Roman" w:hint="eastAsia"/>
          <w:szCs w:val="21"/>
        </w:rPr>
        <w:t>/t</w:t>
      </w:r>
      <w:r>
        <w:rPr>
          <w:rFonts w:ascii="Calibri" w:eastAsia="宋体" w:hAnsi="Calibri" w:cs="Times New Roman" w:hint="eastAsia"/>
          <w:szCs w:val="21"/>
        </w:rPr>
        <w:t>酸。对于年产</w:t>
      </w:r>
      <w:r>
        <w:rPr>
          <w:rFonts w:ascii="Calibri" w:eastAsia="宋体" w:hAnsi="Calibri" w:cs="Times New Roman" w:hint="eastAsia"/>
          <w:szCs w:val="21"/>
        </w:rPr>
        <w:t>170</w:t>
      </w:r>
      <w:r>
        <w:rPr>
          <w:rFonts w:ascii="Calibri" w:eastAsia="宋体" w:hAnsi="Calibri" w:cs="Times New Roman" w:hint="eastAsia"/>
          <w:szCs w:val="21"/>
        </w:rPr>
        <w:t>万吨（以</w:t>
      </w:r>
      <w:r>
        <w:rPr>
          <w:rFonts w:ascii="Calibri" w:eastAsia="宋体" w:hAnsi="Calibri" w:cs="Times New Roman" w:hint="eastAsia"/>
          <w:szCs w:val="21"/>
        </w:rPr>
        <w:t>100%H</w:t>
      </w:r>
      <w:r>
        <w:rPr>
          <w:rFonts w:ascii="Calibri" w:eastAsia="宋体" w:hAnsi="Calibri" w:cs="Times New Roman" w:hint="eastAsia"/>
          <w:szCs w:val="21"/>
          <w:vertAlign w:val="subscript"/>
        </w:rPr>
        <w:t>2</w:t>
      </w:r>
      <w:r>
        <w:rPr>
          <w:rFonts w:ascii="Calibri" w:eastAsia="宋体" w:hAnsi="Calibri" w:cs="Times New Roman" w:hint="eastAsia"/>
          <w:szCs w:val="21"/>
        </w:rPr>
        <w:t>SO</w:t>
      </w:r>
      <w:r>
        <w:rPr>
          <w:rFonts w:ascii="Calibri" w:eastAsia="宋体" w:hAnsi="Calibri" w:cs="Times New Roman" w:hint="eastAsia"/>
          <w:szCs w:val="21"/>
          <w:vertAlign w:val="subscript"/>
        </w:rPr>
        <w:t>4</w:t>
      </w:r>
      <w:r>
        <w:rPr>
          <w:rFonts w:ascii="Calibri" w:eastAsia="宋体" w:hAnsi="Calibri" w:cs="Times New Roman" w:hint="eastAsia"/>
          <w:szCs w:val="21"/>
        </w:rPr>
        <w:t>计）浓硫酸的冶炼烟气制酸企业来说，每年可产生</w:t>
      </w:r>
      <w:r>
        <w:rPr>
          <w:rFonts w:ascii="Calibri" w:eastAsia="宋体" w:hAnsi="Calibri" w:cs="Times New Roman" w:hint="eastAsia"/>
          <w:szCs w:val="21"/>
        </w:rPr>
        <w:t xml:space="preserve">1.0 </w:t>
      </w:r>
      <w:proofErr w:type="spellStart"/>
      <w:r>
        <w:rPr>
          <w:rFonts w:ascii="Calibri" w:eastAsia="宋体" w:hAnsi="Calibri" w:cs="Times New Roman" w:hint="eastAsia"/>
          <w:szCs w:val="21"/>
        </w:rPr>
        <w:t>MPa</w:t>
      </w:r>
      <w:proofErr w:type="spellEnd"/>
      <w:r>
        <w:rPr>
          <w:rFonts w:ascii="Calibri" w:eastAsia="宋体" w:hAnsi="Calibri" w:cs="Times New Roman" w:hint="eastAsia"/>
          <w:szCs w:val="21"/>
        </w:rPr>
        <w:t>低压饱和蒸汽约</w:t>
      </w:r>
      <w:r>
        <w:rPr>
          <w:rFonts w:ascii="Calibri" w:eastAsia="宋体" w:hAnsi="Calibri" w:cs="Times New Roman" w:hint="eastAsia"/>
          <w:szCs w:val="21"/>
        </w:rPr>
        <w:t>8.6</w:t>
      </w:r>
      <w:r>
        <w:rPr>
          <w:rFonts w:ascii="Calibri" w:eastAsia="宋体" w:hAnsi="Calibri" w:cs="Times New Roman" w:hint="eastAsia"/>
          <w:szCs w:val="21"/>
        </w:rPr>
        <w:t>×</w:t>
      </w:r>
      <w:r>
        <w:rPr>
          <w:rFonts w:ascii="Calibri" w:eastAsia="宋体" w:hAnsi="Calibri" w:cs="Times New Roman" w:hint="eastAsia"/>
          <w:szCs w:val="21"/>
        </w:rPr>
        <w:t>105 t/a</w:t>
      </w:r>
      <w:r>
        <w:rPr>
          <w:rFonts w:ascii="Calibri" w:eastAsia="宋体" w:hAnsi="Calibri" w:cs="Times New Roman" w:hint="eastAsia"/>
          <w:szCs w:val="21"/>
        </w:rPr>
        <w:t>，折算节约标准煤</w:t>
      </w:r>
      <w:r>
        <w:rPr>
          <w:rFonts w:ascii="Calibri" w:eastAsia="宋体" w:hAnsi="Calibri" w:cs="Times New Roman" w:hint="eastAsia"/>
          <w:szCs w:val="21"/>
        </w:rPr>
        <w:t>105694 t/a</w:t>
      </w:r>
      <w:r>
        <w:rPr>
          <w:rFonts w:ascii="Calibri" w:eastAsia="宋体" w:hAnsi="Calibri" w:cs="Times New Roman" w:hint="eastAsia"/>
          <w:szCs w:val="21"/>
        </w:rPr>
        <w:t>，可发电</w:t>
      </w:r>
      <w:r>
        <w:rPr>
          <w:rFonts w:ascii="Calibri" w:eastAsia="宋体" w:hAnsi="Calibri" w:cs="Times New Roman" w:hint="eastAsia"/>
          <w:szCs w:val="21"/>
        </w:rPr>
        <w:t>10304</w:t>
      </w:r>
      <w:r>
        <w:rPr>
          <w:rFonts w:ascii="Calibri" w:eastAsia="宋体" w:hAnsi="Calibri" w:cs="Times New Roman" w:hint="eastAsia"/>
          <w:szCs w:val="21"/>
        </w:rPr>
        <w:t>×</w:t>
      </w:r>
      <w:r>
        <w:rPr>
          <w:rFonts w:ascii="Calibri" w:eastAsia="宋体" w:hAnsi="Calibri" w:cs="Times New Roman" w:hint="eastAsia"/>
          <w:szCs w:val="21"/>
        </w:rPr>
        <w:t xml:space="preserve">104 </w:t>
      </w:r>
      <w:proofErr w:type="spellStart"/>
      <w:r>
        <w:rPr>
          <w:rFonts w:ascii="Calibri" w:eastAsia="宋体" w:hAnsi="Calibri" w:cs="Times New Roman" w:hint="eastAsia"/>
          <w:szCs w:val="21"/>
        </w:rPr>
        <w:t>wkWh</w:t>
      </w:r>
      <w:proofErr w:type="spellEnd"/>
      <w:r>
        <w:rPr>
          <w:rFonts w:ascii="Calibri" w:eastAsia="宋体" w:hAnsi="Calibri" w:cs="Times New Roman" w:hint="eastAsia"/>
          <w:szCs w:val="21"/>
        </w:rPr>
        <w:t>/a</w:t>
      </w:r>
      <w:r>
        <w:rPr>
          <w:rFonts w:ascii="Calibri" w:eastAsia="宋体" w:hAnsi="Calibri" w:cs="Times New Roman" w:hint="eastAsia"/>
          <w:szCs w:val="21"/>
        </w:rPr>
        <w:t>，每年所产蒸汽的发电效益约</w:t>
      </w:r>
      <w:r>
        <w:rPr>
          <w:rFonts w:ascii="Calibri" w:eastAsia="宋体" w:hAnsi="Calibri" w:cs="Times New Roman" w:hint="eastAsia"/>
          <w:szCs w:val="21"/>
        </w:rPr>
        <w:t>5500</w:t>
      </w:r>
      <w:r>
        <w:rPr>
          <w:rFonts w:ascii="Calibri" w:eastAsia="宋体" w:hAnsi="Calibri" w:cs="Times New Roman" w:hint="eastAsia"/>
          <w:szCs w:val="21"/>
        </w:rPr>
        <w:t>万元。按</w:t>
      </w:r>
      <w:r>
        <w:rPr>
          <w:rFonts w:ascii="Calibri" w:eastAsia="宋体" w:hAnsi="Calibri" w:cs="Times New Roman" w:hint="eastAsia"/>
          <w:szCs w:val="21"/>
        </w:rPr>
        <w:lastRenderedPageBreak/>
        <w:t>循环水温升</w:t>
      </w:r>
      <w:r>
        <w:rPr>
          <w:rFonts w:ascii="Calibri" w:eastAsia="宋体" w:hAnsi="Calibri" w:cs="Times New Roman" w:hint="eastAsia"/>
          <w:szCs w:val="21"/>
        </w:rPr>
        <w:t>8</w:t>
      </w:r>
      <w:r>
        <w:rPr>
          <w:rFonts w:ascii="Calibri" w:eastAsia="宋体" w:hAnsi="Calibri" w:cs="Times New Roman" w:hint="eastAsia"/>
          <w:szCs w:val="21"/>
        </w:rPr>
        <w:t>℃来计算，每产一吨酸可减少新水消耗约</w:t>
      </w:r>
      <w:r>
        <w:rPr>
          <w:rFonts w:ascii="Calibri" w:eastAsia="宋体" w:hAnsi="Calibri" w:cs="Times New Roman" w:hint="eastAsia"/>
          <w:szCs w:val="21"/>
        </w:rPr>
        <w:t>1 t</w:t>
      </w:r>
      <w:r>
        <w:rPr>
          <w:rFonts w:ascii="Calibri" w:eastAsia="宋体" w:hAnsi="Calibri" w:cs="Times New Roman" w:hint="eastAsia"/>
          <w:szCs w:val="21"/>
        </w:rPr>
        <w:t>，可节约生产水</w:t>
      </w:r>
      <w:r>
        <w:rPr>
          <w:rFonts w:ascii="Calibri" w:eastAsia="宋体" w:hAnsi="Calibri" w:cs="Times New Roman" w:hint="eastAsia"/>
          <w:szCs w:val="21"/>
        </w:rPr>
        <w:t>170</w:t>
      </w:r>
      <w:r>
        <w:rPr>
          <w:rFonts w:ascii="Calibri" w:eastAsia="宋体" w:hAnsi="Calibri" w:cs="Times New Roman" w:hint="eastAsia"/>
          <w:szCs w:val="21"/>
        </w:rPr>
        <w:t>万</w:t>
      </w:r>
      <w:r>
        <w:rPr>
          <w:rFonts w:ascii="Calibri" w:eastAsia="宋体" w:hAnsi="Calibri" w:cs="Times New Roman" w:hint="eastAsia"/>
          <w:szCs w:val="21"/>
        </w:rPr>
        <w:t>t/a</w:t>
      </w:r>
      <w:r>
        <w:rPr>
          <w:rFonts w:ascii="Calibri" w:eastAsia="宋体" w:hAnsi="Calibri" w:cs="Times New Roman" w:hint="eastAsia"/>
          <w:szCs w:val="21"/>
        </w:rPr>
        <w:t>。低温热回收系统技术成熟，设备运行较为稳定，投资</w:t>
      </w:r>
      <w:proofErr w:type="gramStart"/>
      <w:r>
        <w:rPr>
          <w:rFonts w:ascii="Calibri" w:eastAsia="宋体" w:hAnsi="Calibri" w:cs="Times New Roman" w:hint="eastAsia"/>
          <w:szCs w:val="21"/>
        </w:rPr>
        <w:t>回报仅</w:t>
      </w:r>
      <w:proofErr w:type="gramEnd"/>
      <w:r>
        <w:rPr>
          <w:rFonts w:ascii="Calibri" w:eastAsia="宋体" w:hAnsi="Calibri" w:cs="Times New Roman" w:hint="eastAsia"/>
          <w:szCs w:val="21"/>
        </w:rPr>
        <w:t>需</w:t>
      </w:r>
      <w:r>
        <w:rPr>
          <w:rFonts w:ascii="Calibri" w:eastAsia="宋体" w:hAnsi="Calibri" w:cs="Times New Roman" w:hint="eastAsia"/>
          <w:szCs w:val="21"/>
        </w:rPr>
        <w:t>5.5</w:t>
      </w:r>
      <w:r>
        <w:rPr>
          <w:rFonts w:ascii="Calibri" w:eastAsia="宋体" w:hAnsi="Calibri" w:cs="Times New Roman" w:hint="eastAsia"/>
          <w:szCs w:val="21"/>
        </w:rPr>
        <w:t>年（不含建设期一年），经济效益极为可观！</w:t>
      </w:r>
    </w:p>
    <w:p w:rsidR="00127CDE" w:rsidRDefault="00A9035B">
      <w:pPr>
        <w:ind w:firstLineChars="200" w:firstLine="420"/>
        <w:jc w:val="left"/>
        <w:rPr>
          <w:szCs w:val="21"/>
        </w:rPr>
      </w:pPr>
      <w:r>
        <w:rPr>
          <w:rFonts w:ascii="Calibri" w:eastAsia="宋体" w:hAnsi="Calibri" w:cs="Times New Roman" w:hint="eastAsia"/>
          <w:szCs w:val="21"/>
        </w:rPr>
        <w:t>低温热回收技术应用在更大程度上实现了冶炼烟气制酸系统余热的综合利用，达到节能减排的目的。以年产</w:t>
      </w:r>
      <w:r>
        <w:rPr>
          <w:rFonts w:ascii="Calibri" w:eastAsia="宋体" w:hAnsi="Calibri" w:cs="Times New Roman" w:hint="eastAsia"/>
          <w:szCs w:val="21"/>
        </w:rPr>
        <w:t>170</w:t>
      </w:r>
      <w:r>
        <w:rPr>
          <w:rFonts w:ascii="Calibri" w:eastAsia="宋体" w:hAnsi="Calibri" w:cs="Times New Roman" w:hint="eastAsia"/>
          <w:szCs w:val="21"/>
        </w:rPr>
        <w:t>万吨（以</w:t>
      </w:r>
      <w:r>
        <w:rPr>
          <w:rFonts w:ascii="Calibri" w:eastAsia="宋体" w:hAnsi="Calibri" w:cs="Times New Roman" w:hint="eastAsia"/>
          <w:szCs w:val="21"/>
        </w:rPr>
        <w:t>100%H</w:t>
      </w:r>
      <w:r>
        <w:rPr>
          <w:rFonts w:ascii="Calibri" w:eastAsia="宋体" w:hAnsi="Calibri" w:cs="Times New Roman" w:hint="eastAsia"/>
          <w:szCs w:val="21"/>
          <w:vertAlign w:val="subscript"/>
        </w:rPr>
        <w:t>2</w:t>
      </w:r>
      <w:r>
        <w:rPr>
          <w:rFonts w:ascii="Calibri" w:eastAsia="宋体" w:hAnsi="Calibri" w:cs="Times New Roman" w:hint="eastAsia"/>
          <w:szCs w:val="21"/>
        </w:rPr>
        <w:t>SO</w:t>
      </w:r>
      <w:r>
        <w:rPr>
          <w:rFonts w:ascii="Calibri" w:eastAsia="宋体" w:hAnsi="Calibri" w:cs="Times New Roman" w:hint="eastAsia"/>
          <w:szCs w:val="21"/>
          <w:vertAlign w:val="subscript"/>
        </w:rPr>
        <w:t>4</w:t>
      </w:r>
      <w:r>
        <w:rPr>
          <w:rFonts w:ascii="Calibri" w:eastAsia="宋体" w:hAnsi="Calibri" w:cs="Times New Roman" w:hint="eastAsia"/>
          <w:szCs w:val="21"/>
        </w:rPr>
        <w:t>计）浓硫酸的冶炼烟气制酸企业为例，依据火力发电经验数据，每发一度电，需消耗煤</w:t>
      </w:r>
      <w:r>
        <w:rPr>
          <w:rFonts w:ascii="Calibri" w:eastAsia="宋体" w:hAnsi="Calibri" w:cs="Times New Roman" w:hint="eastAsia"/>
          <w:szCs w:val="21"/>
        </w:rPr>
        <w:t>0.35 kg</w:t>
      </w:r>
      <w:r>
        <w:rPr>
          <w:rFonts w:ascii="Calibri" w:eastAsia="宋体" w:hAnsi="Calibri" w:cs="Times New Roman" w:hint="eastAsia"/>
          <w:szCs w:val="21"/>
        </w:rPr>
        <w:t>，排放</w:t>
      </w:r>
      <w:r>
        <w:rPr>
          <w:rFonts w:ascii="Calibri" w:eastAsia="宋体" w:hAnsi="Calibri" w:cs="Times New Roman" w:hint="eastAsia"/>
          <w:szCs w:val="21"/>
        </w:rPr>
        <w:t>0.872 kg</w:t>
      </w:r>
      <w:r>
        <w:rPr>
          <w:rFonts w:ascii="Calibri" w:eastAsia="宋体" w:hAnsi="Calibri" w:cs="Times New Roman" w:hint="eastAsia"/>
          <w:color w:val="FF0000"/>
          <w:szCs w:val="21"/>
        </w:rPr>
        <w:t>CO</w:t>
      </w:r>
      <w:r>
        <w:rPr>
          <w:rFonts w:ascii="Calibri" w:eastAsia="宋体" w:hAnsi="Calibri" w:cs="Times New Roman" w:hint="eastAsia"/>
          <w:color w:val="FF0000"/>
          <w:szCs w:val="21"/>
          <w:vertAlign w:val="subscript"/>
        </w:rPr>
        <w:t>2</w:t>
      </w:r>
      <w:r>
        <w:rPr>
          <w:rFonts w:ascii="Calibri" w:eastAsia="宋体" w:hAnsi="Calibri" w:cs="Times New Roman" w:hint="eastAsia"/>
          <w:szCs w:val="21"/>
        </w:rPr>
        <w:t>。低温热回收装置投用后，可减少</w:t>
      </w:r>
      <w:r>
        <w:rPr>
          <w:rFonts w:ascii="Calibri" w:eastAsia="宋体" w:hAnsi="Calibri" w:cs="Times New Roman" w:hint="eastAsia"/>
          <w:color w:val="FF0000"/>
          <w:szCs w:val="21"/>
        </w:rPr>
        <w:t>CO</w:t>
      </w:r>
      <w:r>
        <w:rPr>
          <w:rFonts w:ascii="Calibri" w:eastAsia="宋体" w:hAnsi="Calibri" w:cs="Times New Roman" w:hint="eastAsia"/>
          <w:color w:val="FF0000"/>
          <w:szCs w:val="21"/>
          <w:vertAlign w:val="subscript"/>
        </w:rPr>
        <w:t>2</w:t>
      </w:r>
      <w:r>
        <w:rPr>
          <w:rFonts w:ascii="Calibri" w:eastAsia="宋体" w:hAnsi="Calibri" w:cs="Times New Roman" w:hint="eastAsia"/>
          <w:szCs w:val="21"/>
        </w:rPr>
        <w:t>排放</w:t>
      </w:r>
      <w:r>
        <w:rPr>
          <w:rFonts w:ascii="Calibri" w:eastAsia="宋体" w:hAnsi="Calibri" w:cs="Times New Roman" w:hint="eastAsia"/>
          <w:szCs w:val="21"/>
        </w:rPr>
        <w:t>8243.2 t/a</w:t>
      </w:r>
      <w:r>
        <w:rPr>
          <w:rFonts w:ascii="Calibri" w:eastAsia="宋体" w:hAnsi="Calibri" w:cs="Times New Roman" w:hint="eastAsia"/>
          <w:szCs w:val="21"/>
        </w:rPr>
        <w:t>。利用蒸汽进行发电，进一步降低企业对电力资源的消耗，有利于缓解国内用电紧张的局面。同时，蒸汽发电减少对煤电的依赖，有助于改善我国能源结构中一次能源的占比。通过余热发电，进一步有效促进了</w:t>
      </w:r>
      <w:r>
        <w:rPr>
          <w:rFonts w:ascii="Calibri" w:eastAsia="宋体" w:hAnsi="Calibri" w:cs="Times New Roman" w:hint="eastAsia"/>
          <w:szCs w:val="21"/>
        </w:rPr>
        <w:t>CO</w:t>
      </w:r>
      <w:r>
        <w:rPr>
          <w:rFonts w:ascii="Calibri" w:eastAsia="宋体" w:hAnsi="Calibri" w:cs="Times New Roman" w:hint="eastAsia"/>
          <w:szCs w:val="21"/>
          <w:vertAlign w:val="subscript"/>
        </w:rPr>
        <w:t>2</w:t>
      </w:r>
      <w:r>
        <w:rPr>
          <w:rFonts w:ascii="Calibri" w:eastAsia="宋体" w:hAnsi="Calibri" w:cs="Times New Roman" w:hint="eastAsia"/>
          <w:szCs w:val="21"/>
        </w:rPr>
        <w:t>减排，是对发展低碳经济的积极响应，是</w:t>
      </w:r>
      <w:proofErr w:type="gramStart"/>
      <w:r>
        <w:rPr>
          <w:rFonts w:ascii="Calibri" w:eastAsia="宋体" w:hAnsi="Calibri" w:cs="Times New Roman" w:hint="eastAsia"/>
          <w:szCs w:val="21"/>
        </w:rPr>
        <w:t>实现碳达峰</w:t>
      </w:r>
      <w:proofErr w:type="gramEnd"/>
      <w:r>
        <w:rPr>
          <w:rFonts w:ascii="Calibri" w:eastAsia="宋体" w:hAnsi="Calibri" w:cs="Times New Roman" w:hint="eastAsia"/>
          <w:szCs w:val="21"/>
        </w:rPr>
        <w:t>、碳中和这一目标的重要举措，环境效益显著！</w:t>
      </w:r>
    </w:p>
    <w:p w:rsidR="00127CDE" w:rsidRDefault="00A9035B">
      <w:pPr>
        <w:pStyle w:val="a0"/>
        <w:spacing w:after="0"/>
        <w:ind w:firstLineChars="200" w:firstLine="420"/>
        <w:rPr>
          <w:rFonts w:eastAsiaTheme="minorEastAsia"/>
          <w:szCs w:val="21"/>
        </w:rPr>
      </w:pPr>
      <w:r>
        <w:rPr>
          <w:rFonts w:eastAsiaTheme="minorEastAsia" w:hint="eastAsia"/>
          <w:szCs w:val="21"/>
        </w:rPr>
        <w:t>制定该项标准有助于推动现有冶炼烟气制酸企业，对其制酸工序进行节能改造，进一步降低其能耗指标，产出能源，实现硫酸企业成为能源输出企业。同时，为新建冶炼烟气制酸提供节能工艺的标准配置。</w:t>
      </w:r>
      <w:proofErr w:type="gramStart"/>
      <w:r>
        <w:rPr>
          <w:rFonts w:eastAsiaTheme="minorEastAsia" w:hint="eastAsia"/>
          <w:szCs w:val="21"/>
        </w:rPr>
        <w:t>推动低</w:t>
      </w:r>
      <w:proofErr w:type="gramEnd"/>
      <w:r>
        <w:rPr>
          <w:rFonts w:eastAsiaTheme="minorEastAsia" w:hint="eastAsia"/>
          <w:szCs w:val="21"/>
        </w:rPr>
        <w:t>温热回收技术在整个行业的应用，让硫酸综合能耗指标迈入一个新的台阶，推动行业完成</w:t>
      </w:r>
      <w:proofErr w:type="gramStart"/>
      <w:r>
        <w:rPr>
          <w:rFonts w:eastAsiaTheme="minorEastAsia" w:hint="eastAsia"/>
          <w:szCs w:val="21"/>
        </w:rPr>
        <w:t>节能降碳改造</w:t>
      </w:r>
      <w:proofErr w:type="gramEnd"/>
      <w:r>
        <w:rPr>
          <w:rFonts w:eastAsiaTheme="minorEastAsia" w:hint="eastAsia"/>
          <w:szCs w:val="21"/>
        </w:rPr>
        <w:t>。</w:t>
      </w:r>
    </w:p>
    <w:p w:rsidR="00127CDE" w:rsidRDefault="00A9035B" w:rsidP="00DF656D">
      <w:pPr>
        <w:numPr>
          <w:ilvl w:val="0"/>
          <w:numId w:val="2"/>
        </w:num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采用国际标准和国外先进标准的情况</w:t>
      </w:r>
    </w:p>
    <w:p w:rsidR="00127CDE" w:rsidRDefault="00A9035B">
      <w:pPr>
        <w:pStyle w:val="a0"/>
        <w:spacing w:after="0"/>
        <w:ind w:firstLineChars="200" w:firstLine="420"/>
        <w:rPr>
          <w:rFonts w:eastAsiaTheme="minorEastAsia"/>
          <w:szCs w:val="21"/>
        </w:rPr>
      </w:pPr>
      <w:r>
        <w:rPr>
          <w:rFonts w:eastAsiaTheme="minorEastAsia" w:hint="eastAsia"/>
          <w:szCs w:val="21"/>
        </w:rPr>
        <w:t>本标准未采用国际或国外先进标准。</w:t>
      </w:r>
    </w:p>
    <w:p w:rsidR="00127CDE" w:rsidRDefault="00A9035B" w:rsidP="00DF656D">
      <w:pPr>
        <w:numPr>
          <w:ilvl w:val="0"/>
          <w:numId w:val="2"/>
        </w:num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与现行法律、法规、强制性国家标准及相关标准协调配套情况</w:t>
      </w:r>
    </w:p>
    <w:p w:rsidR="00127CDE" w:rsidRDefault="00A9035B">
      <w:pPr>
        <w:spacing w:line="440" w:lineRule="exact"/>
        <w:ind w:firstLineChars="200" w:firstLine="420"/>
        <w:rPr>
          <w:rFonts w:ascii="宋体" w:hAnsi="宋体"/>
          <w:szCs w:val="21"/>
        </w:rPr>
      </w:pPr>
      <w:r>
        <w:rPr>
          <w:rFonts w:ascii="宋体" w:hAnsi="宋体" w:hint="eastAsia"/>
          <w:szCs w:val="21"/>
        </w:rPr>
        <w:t>本标准符合现行法律、法规的要求，并与其他同类国家标准、国家J用标准、行业标准无冲突、重叠和不协调之处。</w:t>
      </w:r>
    </w:p>
    <w:p w:rsidR="00127CDE" w:rsidRDefault="00A9035B" w:rsidP="00DF656D">
      <w:pPr>
        <w:spacing w:beforeLines="50" w:before="156" w:afterLines="50" w:after="156" w:line="440" w:lineRule="exact"/>
        <w:rPr>
          <w:rFonts w:ascii="黑体" w:eastAsia="黑体" w:hAnsi="宋体" w:cs="宋体"/>
          <w:bCs/>
          <w:szCs w:val="21"/>
        </w:rPr>
      </w:pPr>
      <w:bookmarkStart w:id="6" w:name="_Toc32100"/>
      <w:r>
        <w:rPr>
          <w:rFonts w:ascii="黑体" w:eastAsia="黑体" w:hAnsi="宋体" w:cs="宋体" w:hint="eastAsia"/>
          <w:bCs/>
          <w:szCs w:val="21"/>
        </w:rPr>
        <w:t>八、重大分歧意见的处理经过和依据</w:t>
      </w:r>
      <w:bookmarkEnd w:id="6"/>
    </w:p>
    <w:p w:rsidR="00127CDE" w:rsidRDefault="00A9035B">
      <w:pPr>
        <w:spacing w:line="440" w:lineRule="exact"/>
        <w:ind w:firstLineChars="200" w:firstLine="420"/>
        <w:rPr>
          <w:rFonts w:ascii="宋体" w:hAnsi="宋体"/>
          <w:szCs w:val="21"/>
        </w:rPr>
      </w:pPr>
      <w:r>
        <w:rPr>
          <w:rFonts w:ascii="宋体" w:hAnsi="宋体" w:hint="eastAsia"/>
          <w:szCs w:val="21"/>
        </w:rPr>
        <w:t>暂无。</w:t>
      </w:r>
    </w:p>
    <w:p w:rsidR="00127CDE" w:rsidRDefault="00A9035B" w:rsidP="00DF656D">
      <w:pPr>
        <w:spacing w:beforeLines="50" w:before="156" w:afterLines="50" w:after="156" w:line="440" w:lineRule="exact"/>
        <w:rPr>
          <w:rFonts w:ascii="黑体" w:eastAsia="黑体" w:hAnsi="宋体" w:cs="宋体"/>
          <w:bCs/>
          <w:szCs w:val="21"/>
        </w:rPr>
      </w:pPr>
      <w:bookmarkStart w:id="7" w:name="_Toc15989"/>
      <w:r>
        <w:rPr>
          <w:rFonts w:ascii="黑体" w:eastAsia="黑体" w:hAnsi="宋体" w:cs="宋体" w:hint="eastAsia"/>
          <w:bCs/>
          <w:szCs w:val="21"/>
        </w:rPr>
        <w:t>九、作为强制性或推荐性国家标准的建议</w:t>
      </w:r>
      <w:bookmarkEnd w:id="7"/>
    </w:p>
    <w:p w:rsidR="00127CDE" w:rsidRDefault="00A9035B">
      <w:pPr>
        <w:spacing w:line="440" w:lineRule="exact"/>
        <w:ind w:firstLineChars="200" w:firstLine="420"/>
        <w:rPr>
          <w:rFonts w:ascii="宋体" w:hAnsi="宋体"/>
          <w:szCs w:val="21"/>
        </w:rPr>
      </w:pPr>
      <w:r>
        <w:rPr>
          <w:rFonts w:ascii="宋体" w:eastAsia="宋体" w:hAnsi="宋体" w:cs="宋体" w:hint="eastAsia"/>
          <w:szCs w:val="21"/>
        </w:rPr>
        <w:t>本标准建议作为团体标准发布。</w:t>
      </w:r>
    </w:p>
    <w:p w:rsidR="00127CDE" w:rsidRDefault="00A9035B" w:rsidP="00DF656D">
      <w:pPr>
        <w:spacing w:beforeLines="50" w:before="156" w:afterLines="50" w:after="156" w:line="440" w:lineRule="exact"/>
        <w:rPr>
          <w:rFonts w:ascii="黑体" w:eastAsia="黑体" w:hAnsi="宋体" w:cs="宋体"/>
          <w:bCs/>
          <w:szCs w:val="21"/>
        </w:rPr>
      </w:pPr>
      <w:bookmarkStart w:id="8" w:name="_Toc15588"/>
      <w:r>
        <w:rPr>
          <w:rFonts w:ascii="黑体" w:eastAsia="黑体" w:hAnsi="宋体" w:cs="宋体" w:hint="eastAsia"/>
          <w:bCs/>
          <w:szCs w:val="21"/>
        </w:rPr>
        <w:t>十、贯彻标准的要求和措施建议</w:t>
      </w:r>
      <w:bookmarkEnd w:id="8"/>
    </w:p>
    <w:p w:rsidR="00127CDE" w:rsidRDefault="00A9035B">
      <w:pPr>
        <w:pStyle w:val="ae"/>
        <w:spacing w:line="440" w:lineRule="exact"/>
        <w:ind w:firstLine="420"/>
        <w:rPr>
          <w:rFonts w:hAnsi="宋体" w:cs="宋体"/>
          <w:szCs w:val="21"/>
        </w:rPr>
      </w:pPr>
      <w:r>
        <w:rPr>
          <w:rFonts w:hAnsi="宋体" w:cs="宋体" w:hint="eastAsia"/>
          <w:szCs w:val="21"/>
        </w:rPr>
        <w:t>——组织措施</w:t>
      </w:r>
    </w:p>
    <w:p w:rsidR="00127CDE" w:rsidRDefault="00A9035B">
      <w:pPr>
        <w:pStyle w:val="ae"/>
        <w:spacing w:line="440" w:lineRule="exact"/>
        <w:ind w:firstLine="420"/>
        <w:rPr>
          <w:rFonts w:hAnsi="宋体" w:cs="宋体"/>
          <w:szCs w:val="21"/>
        </w:rPr>
      </w:pPr>
      <w:r>
        <w:rPr>
          <w:rFonts w:hAnsi="宋体" w:cs="宋体" w:hint="eastAsia"/>
          <w:szCs w:val="21"/>
        </w:rPr>
        <w:t>——技术措施</w:t>
      </w:r>
    </w:p>
    <w:p w:rsidR="00127CDE" w:rsidRDefault="00A9035B">
      <w:pPr>
        <w:pStyle w:val="ae"/>
        <w:spacing w:line="440" w:lineRule="exact"/>
        <w:ind w:firstLine="420"/>
        <w:rPr>
          <w:rFonts w:hAnsi="宋体" w:cs="宋体"/>
          <w:szCs w:val="21"/>
        </w:rPr>
      </w:pPr>
      <w:r>
        <w:rPr>
          <w:rFonts w:hAnsi="宋体" w:cs="宋体" w:hint="eastAsia"/>
          <w:szCs w:val="21"/>
        </w:rPr>
        <w:t>——过度办法【现在一般情况下，国标、团标没有缓冲期了，发布即实施】</w:t>
      </w:r>
    </w:p>
    <w:p w:rsidR="00127CDE" w:rsidRDefault="00A9035B" w:rsidP="00DF656D">
      <w:pPr>
        <w:spacing w:beforeLines="50" w:before="156" w:afterLines="50" w:after="156" w:line="440" w:lineRule="exact"/>
        <w:rPr>
          <w:rFonts w:ascii="黑体" w:eastAsia="黑体" w:hAnsi="宋体" w:cs="宋体"/>
          <w:bCs/>
          <w:szCs w:val="21"/>
        </w:rPr>
      </w:pPr>
      <w:bookmarkStart w:id="9" w:name="_Toc7802"/>
      <w:r>
        <w:rPr>
          <w:rFonts w:ascii="黑体" w:eastAsia="黑体" w:hAnsi="宋体" w:cs="宋体" w:hint="eastAsia"/>
          <w:bCs/>
          <w:szCs w:val="21"/>
        </w:rPr>
        <w:t>十一、废止现行有关标准的建议</w:t>
      </w:r>
      <w:bookmarkEnd w:id="9"/>
    </w:p>
    <w:p w:rsidR="00127CDE" w:rsidRDefault="00A9035B">
      <w:pPr>
        <w:spacing w:line="440" w:lineRule="exact"/>
        <w:ind w:firstLineChars="200" w:firstLine="420"/>
        <w:rPr>
          <w:rFonts w:ascii="宋体" w:hAnsi="宋体" w:cs="宋体"/>
          <w:szCs w:val="21"/>
        </w:rPr>
      </w:pPr>
      <w:r>
        <w:rPr>
          <w:rFonts w:ascii="宋体" w:hAnsi="宋体" w:cs="宋体" w:hint="eastAsia"/>
          <w:szCs w:val="21"/>
        </w:rPr>
        <w:t>无。</w:t>
      </w:r>
    </w:p>
    <w:p w:rsidR="00127CDE" w:rsidRDefault="00A9035B" w:rsidP="00DF656D">
      <w:pPr>
        <w:spacing w:beforeLines="50" w:before="156" w:afterLines="50" w:after="156" w:line="440" w:lineRule="exact"/>
        <w:rPr>
          <w:rFonts w:ascii="黑体" w:eastAsia="黑体" w:hAnsi="宋体" w:cs="宋体"/>
          <w:bCs/>
          <w:szCs w:val="21"/>
        </w:rPr>
      </w:pPr>
      <w:bookmarkStart w:id="10" w:name="_Toc22451"/>
      <w:r>
        <w:rPr>
          <w:rFonts w:ascii="黑体" w:eastAsia="黑体" w:hAnsi="宋体" w:cs="宋体" w:hint="eastAsia"/>
          <w:bCs/>
          <w:szCs w:val="21"/>
        </w:rPr>
        <w:t>十二、其他主要内容的解释和其他需要说明的事项。</w:t>
      </w:r>
      <w:bookmarkEnd w:id="10"/>
    </w:p>
    <w:p w:rsidR="00127CDE" w:rsidRDefault="00A9035B">
      <w:pPr>
        <w:spacing w:line="440" w:lineRule="exact"/>
        <w:ind w:firstLineChars="200" w:firstLine="420"/>
        <w:rPr>
          <w:rFonts w:ascii="宋体" w:hAnsi="宋体" w:cs="宋体"/>
          <w:szCs w:val="21"/>
        </w:rPr>
      </w:pPr>
      <w:r>
        <w:rPr>
          <w:rFonts w:ascii="宋体" w:hAnsi="宋体" w:cs="宋体" w:hint="eastAsia"/>
          <w:szCs w:val="21"/>
        </w:rPr>
        <w:t>无。</w:t>
      </w:r>
    </w:p>
    <w:p w:rsidR="00127CDE" w:rsidRDefault="00A9035B">
      <w:pPr>
        <w:spacing w:line="440" w:lineRule="exact"/>
        <w:jc w:val="right"/>
        <w:rPr>
          <w:rFonts w:ascii="宋体" w:eastAsia="宋体" w:hAnsi="宋体"/>
          <w:szCs w:val="21"/>
        </w:rPr>
      </w:pPr>
      <w:r>
        <w:rPr>
          <w:rFonts w:hint="eastAsia"/>
          <w:szCs w:val="21"/>
        </w:rPr>
        <w:lastRenderedPageBreak/>
        <w:t xml:space="preserve">                             </w:t>
      </w:r>
      <w:r>
        <w:rPr>
          <w:rFonts w:hint="eastAsia"/>
          <w:szCs w:val="21"/>
        </w:rPr>
        <w:t>《</w:t>
      </w:r>
      <w:r>
        <w:rPr>
          <w:rFonts w:ascii="宋体" w:eastAsia="宋体" w:hAnsi="宋体" w:hint="eastAsia"/>
          <w:szCs w:val="21"/>
        </w:rPr>
        <w:t>冶炼烟气制酸低温余热回收技术规范》编制组</w:t>
      </w:r>
    </w:p>
    <w:p w:rsidR="00127CDE" w:rsidRDefault="00A9035B" w:rsidP="005951B8">
      <w:pPr>
        <w:spacing w:beforeLines="100" w:before="312" w:line="440" w:lineRule="exact"/>
        <w:jc w:val="right"/>
        <w:rPr>
          <w:rFonts w:ascii="宋体" w:eastAsia="宋体" w:hAnsi="宋体"/>
          <w:szCs w:val="21"/>
        </w:rPr>
      </w:pPr>
      <w:r>
        <w:rPr>
          <w:rFonts w:ascii="宋体" w:eastAsia="宋体" w:hAnsi="宋体" w:hint="eastAsia"/>
          <w:szCs w:val="21"/>
        </w:rPr>
        <w:t xml:space="preserve">                          2023年3月13日</w:t>
      </w:r>
    </w:p>
    <w:sectPr w:rsidR="00127CDE" w:rsidSect="00127CDE">
      <w:footerReference w:type="default" r:id="rId10"/>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D5" w:rsidRDefault="00487DD5" w:rsidP="00127CDE">
      <w:r>
        <w:separator/>
      </w:r>
    </w:p>
  </w:endnote>
  <w:endnote w:type="continuationSeparator" w:id="0">
    <w:p w:rsidR="00487DD5" w:rsidRDefault="00487DD5" w:rsidP="0012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1315"/>
      <w:docPartObj>
        <w:docPartGallery w:val="AutoText"/>
      </w:docPartObj>
    </w:sdtPr>
    <w:sdtEndPr/>
    <w:sdtContent>
      <w:p w:rsidR="00127CDE" w:rsidRDefault="00127CDE">
        <w:pPr>
          <w:pStyle w:val="a8"/>
          <w:jc w:val="center"/>
        </w:pPr>
        <w:r>
          <w:fldChar w:fldCharType="begin"/>
        </w:r>
        <w:r w:rsidR="00A9035B">
          <w:instrText xml:space="preserve"> PAGE   \* MERGEFORMAT </w:instrText>
        </w:r>
        <w:r>
          <w:fldChar w:fldCharType="separate"/>
        </w:r>
        <w:r w:rsidR="00DF656D" w:rsidRPr="00DF656D">
          <w:rPr>
            <w:noProof/>
            <w:lang w:val="zh-CN"/>
          </w:rPr>
          <w:t>2</w:t>
        </w:r>
        <w:r>
          <w:rPr>
            <w:lang w:val="zh-CN"/>
          </w:rPr>
          <w:fldChar w:fldCharType="end"/>
        </w:r>
      </w:p>
    </w:sdtContent>
  </w:sdt>
  <w:p w:rsidR="00127CDE" w:rsidRDefault="00127C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D5" w:rsidRDefault="00487DD5" w:rsidP="00127CDE">
      <w:r>
        <w:separator/>
      </w:r>
    </w:p>
  </w:footnote>
  <w:footnote w:type="continuationSeparator" w:id="0">
    <w:p w:rsidR="00487DD5" w:rsidRDefault="00487DD5" w:rsidP="00127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F0784"/>
    <w:multiLevelType w:val="singleLevel"/>
    <w:tmpl w:val="DA9F0784"/>
    <w:lvl w:ilvl="0">
      <w:start w:val="5"/>
      <w:numFmt w:val="chineseCounting"/>
      <w:suff w:val="nothing"/>
      <w:lvlText w:val="%1、"/>
      <w:lvlJc w:val="left"/>
      <w:rPr>
        <w:rFonts w:hint="eastAsia"/>
      </w:rPr>
    </w:lvl>
  </w:abstractNum>
  <w:abstractNum w:abstractNumId="1">
    <w:nsid w:val="F116BB8D"/>
    <w:multiLevelType w:val="singleLevel"/>
    <w:tmpl w:val="F116BB8D"/>
    <w:lvl w:ilvl="0">
      <w:start w:val="1"/>
      <w:numFmt w:val="chineseCounting"/>
      <w:suff w:val="nothing"/>
      <w:lvlText w:val="（%1）"/>
      <w:lvlJc w:val="left"/>
      <w:rPr>
        <w:rFonts w:hint="eastAsia"/>
      </w:rPr>
    </w:lvl>
  </w:abstractNum>
  <w:abstractNum w:abstractNumId="2">
    <w:nsid w:val="0E2B40FB"/>
    <w:multiLevelType w:val="singleLevel"/>
    <w:tmpl w:val="0E2B40FB"/>
    <w:lvl w:ilvl="0">
      <w:start w:val="1"/>
      <w:numFmt w:val="upperLetter"/>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2MWNhYTM0YTdjMTJkNTQ1NDU4ZDdjYjRjZDEwNjQifQ=="/>
  </w:docVars>
  <w:rsids>
    <w:rsidRoot w:val="0049152D"/>
    <w:rsid w:val="00000899"/>
    <w:rsid w:val="00002C81"/>
    <w:rsid w:val="000047D8"/>
    <w:rsid w:val="0000483E"/>
    <w:rsid w:val="0000533A"/>
    <w:rsid w:val="00006069"/>
    <w:rsid w:val="00007345"/>
    <w:rsid w:val="0000734E"/>
    <w:rsid w:val="00010BA4"/>
    <w:rsid w:val="000119A5"/>
    <w:rsid w:val="00011F52"/>
    <w:rsid w:val="0001287D"/>
    <w:rsid w:val="00013051"/>
    <w:rsid w:val="00013700"/>
    <w:rsid w:val="0001417E"/>
    <w:rsid w:val="00014230"/>
    <w:rsid w:val="000142A3"/>
    <w:rsid w:val="0001434A"/>
    <w:rsid w:val="000146E1"/>
    <w:rsid w:val="00015683"/>
    <w:rsid w:val="00015B66"/>
    <w:rsid w:val="00016452"/>
    <w:rsid w:val="00016C1B"/>
    <w:rsid w:val="000174E9"/>
    <w:rsid w:val="00017703"/>
    <w:rsid w:val="00020B8D"/>
    <w:rsid w:val="00020E6C"/>
    <w:rsid w:val="0002350F"/>
    <w:rsid w:val="00023A25"/>
    <w:rsid w:val="00025041"/>
    <w:rsid w:val="00025C36"/>
    <w:rsid w:val="00026B44"/>
    <w:rsid w:val="00026C0C"/>
    <w:rsid w:val="00030B18"/>
    <w:rsid w:val="000312D7"/>
    <w:rsid w:val="00032958"/>
    <w:rsid w:val="00033C9E"/>
    <w:rsid w:val="00034D9D"/>
    <w:rsid w:val="00035A30"/>
    <w:rsid w:val="000362EA"/>
    <w:rsid w:val="0003648A"/>
    <w:rsid w:val="000370C9"/>
    <w:rsid w:val="000376FC"/>
    <w:rsid w:val="00041459"/>
    <w:rsid w:val="000425E5"/>
    <w:rsid w:val="00043943"/>
    <w:rsid w:val="000452B9"/>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5F94"/>
    <w:rsid w:val="000661DC"/>
    <w:rsid w:val="000662AE"/>
    <w:rsid w:val="0006634E"/>
    <w:rsid w:val="00067F99"/>
    <w:rsid w:val="0007025D"/>
    <w:rsid w:val="000709BB"/>
    <w:rsid w:val="0007113B"/>
    <w:rsid w:val="00072938"/>
    <w:rsid w:val="00072B7E"/>
    <w:rsid w:val="00073823"/>
    <w:rsid w:val="000738A3"/>
    <w:rsid w:val="00073C30"/>
    <w:rsid w:val="00073EA4"/>
    <w:rsid w:val="00074BD0"/>
    <w:rsid w:val="00074F7F"/>
    <w:rsid w:val="00075228"/>
    <w:rsid w:val="0007627D"/>
    <w:rsid w:val="00076905"/>
    <w:rsid w:val="00077B8C"/>
    <w:rsid w:val="00083504"/>
    <w:rsid w:val="00083671"/>
    <w:rsid w:val="000847C3"/>
    <w:rsid w:val="0008539E"/>
    <w:rsid w:val="0008748A"/>
    <w:rsid w:val="00087579"/>
    <w:rsid w:val="00090932"/>
    <w:rsid w:val="00091E05"/>
    <w:rsid w:val="0009564E"/>
    <w:rsid w:val="000956AA"/>
    <w:rsid w:val="00095716"/>
    <w:rsid w:val="00095B00"/>
    <w:rsid w:val="00095C63"/>
    <w:rsid w:val="000968E7"/>
    <w:rsid w:val="00096ED4"/>
    <w:rsid w:val="000A2022"/>
    <w:rsid w:val="000A25DA"/>
    <w:rsid w:val="000A2674"/>
    <w:rsid w:val="000A326C"/>
    <w:rsid w:val="000A46E3"/>
    <w:rsid w:val="000A4CEF"/>
    <w:rsid w:val="000A68B0"/>
    <w:rsid w:val="000A68DC"/>
    <w:rsid w:val="000A691C"/>
    <w:rsid w:val="000B0288"/>
    <w:rsid w:val="000B12AD"/>
    <w:rsid w:val="000B20BA"/>
    <w:rsid w:val="000C2E3D"/>
    <w:rsid w:val="000C3848"/>
    <w:rsid w:val="000C4435"/>
    <w:rsid w:val="000C7BE6"/>
    <w:rsid w:val="000D004B"/>
    <w:rsid w:val="000D146E"/>
    <w:rsid w:val="000D255F"/>
    <w:rsid w:val="000D2731"/>
    <w:rsid w:val="000D2968"/>
    <w:rsid w:val="000D30A2"/>
    <w:rsid w:val="000D3C54"/>
    <w:rsid w:val="000D419A"/>
    <w:rsid w:val="000D6C50"/>
    <w:rsid w:val="000E0E5D"/>
    <w:rsid w:val="000E12A2"/>
    <w:rsid w:val="000E2F2B"/>
    <w:rsid w:val="000E3BE4"/>
    <w:rsid w:val="000E49BE"/>
    <w:rsid w:val="000E5601"/>
    <w:rsid w:val="000E5B35"/>
    <w:rsid w:val="000E6218"/>
    <w:rsid w:val="000E7291"/>
    <w:rsid w:val="000E7398"/>
    <w:rsid w:val="000E7492"/>
    <w:rsid w:val="000E74B4"/>
    <w:rsid w:val="000E75F6"/>
    <w:rsid w:val="000F0726"/>
    <w:rsid w:val="000F0E31"/>
    <w:rsid w:val="000F21CD"/>
    <w:rsid w:val="000F2931"/>
    <w:rsid w:val="000F60BA"/>
    <w:rsid w:val="000F7EE8"/>
    <w:rsid w:val="0010164F"/>
    <w:rsid w:val="00101B48"/>
    <w:rsid w:val="00103B79"/>
    <w:rsid w:val="00103F5A"/>
    <w:rsid w:val="001043C6"/>
    <w:rsid w:val="001063E2"/>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27CDE"/>
    <w:rsid w:val="00130CC9"/>
    <w:rsid w:val="0013566C"/>
    <w:rsid w:val="001360C1"/>
    <w:rsid w:val="00140558"/>
    <w:rsid w:val="00142198"/>
    <w:rsid w:val="001421CF"/>
    <w:rsid w:val="00142C75"/>
    <w:rsid w:val="00143A39"/>
    <w:rsid w:val="00144F28"/>
    <w:rsid w:val="00145147"/>
    <w:rsid w:val="00145188"/>
    <w:rsid w:val="001455A0"/>
    <w:rsid w:val="001467A7"/>
    <w:rsid w:val="00147858"/>
    <w:rsid w:val="001502D3"/>
    <w:rsid w:val="0015114D"/>
    <w:rsid w:val="001517E4"/>
    <w:rsid w:val="00151DFA"/>
    <w:rsid w:val="00152943"/>
    <w:rsid w:val="00152A50"/>
    <w:rsid w:val="00152CEE"/>
    <w:rsid w:val="00152F27"/>
    <w:rsid w:val="001531DA"/>
    <w:rsid w:val="001558D7"/>
    <w:rsid w:val="0016143F"/>
    <w:rsid w:val="00161FB3"/>
    <w:rsid w:val="00162FCD"/>
    <w:rsid w:val="00164041"/>
    <w:rsid w:val="00164320"/>
    <w:rsid w:val="0016453D"/>
    <w:rsid w:val="00165B11"/>
    <w:rsid w:val="00167FF7"/>
    <w:rsid w:val="001708AD"/>
    <w:rsid w:val="001710BE"/>
    <w:rsid w:val="001728AD"/>
    <w:rsid w:val="00172E71"/>
    <w:rsid w:val="00173330"/>
    <w:rsid w:val="00173B44"/>
    <w:rsid w:val="001750EC"/>
    <w:rsid w:val="00175F20"/>
    <w:rsid w:val="00176607"/>
    <w:rsid w:val="0017788A"/>
    <w:rsid w:val="00180F34"/>
    <w:rsid w:val="00181FDF"/>
    <w:rsid w:val="001830D5"/>
    <w:rsid w:val="00183A97"/>
    <w:rsid w:val="00183ABB"/>
    <w:rsid w:val="00183DBE"/>
    <w:rsid w:val="00183F8C"/>
    <w:rsid w:val="00184A11"/>
    <w:rsid w:val="00185294"/>
    <w:rsid w:val="00186327"/>
    <w:rsid w:val="001866BE"/>
    <w:rsid w:val="001868B2"/>
    <w:rsid w:val="00190701"/>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17C0"/>
    <w:rsid w:val="001A2F17"/>
    <w:rsid w:val="001A577D"/>
    <w:rsid w:val="001A7D6A"/>
    <w:rsid w:val="001B1191"/>
    <w:rsid w:val="001B1F37"/>
    <w:rsid w:val="001B2EA2"/>
    <w:rsid w:val="001B548E"/>
    <w:rsid w:val="001B6C1B"/>
    <w:rsid w:val="001B7E54"/>
    <w:rsid w:val="001C010F"/>
    <w:rsid w:val="001C1800"/>
    <w:rsid w:val="001C1A61"/>
    <w:rsid w:val="001C1C7F"/>
    <w:rsid w:val="001C3172"/>
    <w:rsid w:val="001C3338"/>
    <w:rsid w:val="001C3BD9"/>
    <w:rsid w:val="001C3C44"/>
    <w:rsid w:val="001C5F5B"/>
    <w:rsid w:val="001C63FA"/>
    <w:rsid w:val="001C6400"/>
    <w:rsid w:val="001C64E2"/>
    <w:rsid w:val="001D0A5F"/>
    <w:rsid w:val="001D1CBF"/>
    <w:rsid w:val="001D29BF"/>
    <w:rsid w:val="001D2E17"/>
    <w:rsid w:val="001D3A88"/>
    <w:rsid w:val="001D4C7B"/>
    <w:rsid w:val="001D50AF"/>
    <w:rsid w:val="001E0750"/>
    <w:rsid w:val="001E1C8D"/>
    <w:rsid w:val="001E2613"/>
    <w:rsid w:val="001E35D2"/>
    <w:rsid w:val="001E4928"/>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0BC1"/>
    <w:rsid w:val="00201957"/>
    <w:rsid w:val="002028F6"/>
    <w:rsid w:val="00202F21"/>
    <w:rsid w:val="00203916"/>
    <w:rsid w:val="00203D79"/>
    <w:rsid w:val="00204E1B"/>
    <w:rsid w:val="00205696"/>
    <w:rsid w:val="00206F56"/>
    <w:rsid w:val="00210806"/>
    <w:rsid w:val="00210D97"/>
    <w:rsid w:val="002112EB"/>
    <w:rsid w:val="00211DAA"/>
    <w:rsid w:val="00211EC6"/>
    <w:rsid w:val="00212C2F"/>
    <w:rsid w:val="00213C05"/>
    <w:rsid w:val="00213CB8"/>
    <w:rsid w:val="002149D3"/>
    <w:rsid w:val="00215CF2"/>
    <w:rsid w:val="00217EB2"/>
    <w:rsid w:val="00220085"/>
    <w:rsid w:val="00221A02"/>
    <w:rsid w:val="00221D88"/>
    <w:rsid w:val="0022398D"/>
    <w:rsid w:val="002252C9"/>
    <w:rsid w:val="0022771A"/>
    <w:rsid w:val="00227842"/>
    <w:rsid w:val="00230C35"/>
    <w:rsid w:val="00231422"/>
    <w:rsid w:val="00232045"/>
    <w:rsid w:val="002320C8"/>
    <w:rsid w:val="00232969"/>
    <w:rsid w:val="00233226"/>
    <w:rsid w:val="00233A1C"/>
    <w:rsid w:val="0023455B"/>
    <w:rsid w:val="00234F74"/>
    <w:rsid w:val="00234FE4"/>
    <w:rsid w:val="00235328"/>
    <w:rsid w:val="002356F0"/>
    <w:rsid w:val="00235829"/>
    <w:rsid w:val="00240E23"/>
    <w:rsid w:val="00246A1A"/>
    <w:rsid w:val="0024796F"/>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4C9"/>
    <w:rsid w:val="00271A24"/>
    <w:rsid w:val="002727E2"/>
    <w:rsid w:val="002727F2"/>
    <w:rsid w:val="00276418"/>
    <w:rsid w:val="002766E1"/>
    <w:rsid w:val="00277D55"/>
    <w:rsid w:val="00277DE9"/>
    <w:rsid w:val="00280742"/>
    <w:rsid w:val="00281A43"/>
    <w:rsid w:val="00282F7A"/>
    <w:rsid w:val="002866A9"/>
    <w:rsid w:val="002870F4"/>
    <w:rsid w:val="00287ED0"/>
    <w:rsid w:val="002931B8"/>
    <w:rsid w:val="00293432"/>
    <w:rsid w:val="00293797"/>
    <w:rsid w:val="00294DA5"/>
    <w:rsid w:val="002A119B"/>
    <w:rsid w:val="002A1596"/>
    <w:rsid w:val="002A39FC"/>
    <w:rsid w:val="002A477A"/>
    <w:rsid w:val="002A52DB"/>
    <w:rsid w:val="002A5373"/>
    <w:rsid w:val="002A61D8"/>
    <w:rsid w:val="002A7451"/>
    <w:rsid w:val="002B0BEE"/>
    <w:rsid w:val="002B12B9"/>
    <w:rsid w:val="002B13AF"/>
    <w:rsid w:val="002B1C35"/>
    <w:rsid w:val="002B2BCB"/>
    <w:rsid w:val="002B33F4"/>
    <w:rsid w:val="002B351D"/>
    <w:rsid w:val="002B45E4"/>
    <w:rsid w:val="002B4A70"/>
    <w:rsid w:val="002B6862"/>
    <w:rsid w:val="002B6C88"/>
    <w:rsid w:val="002C11C3"/>
    <w:rsid w:val="002C33FD"/>
    <w:rsid w:val="002C3F54"/>
    <w:rsid w:val="002C6308"/>
    <w:rsid w:val="002C7E20"/>
    <w:rsid w:val="002D16DB"/>
    <w:rsid w:val="002D29B7"/>
    <w:rsid w:val="002D6F42"/>
    <w:rsid w:val="002D75D7"/>
    <w:rsid w:val="002D7A40"/>
    <w:rsid w:val="002E22A3"/>
    <w:rsid w:val="002E34A8"/>
    <w:rsid w:val="002E3C9C"/>
    <w:rsid w:val="002E5638"/>
    <w:rsid w:val="002E7402"/>
    <w:rsid w:val="002E743E"/>
    <w:rsid w:val="002F01DF"/>
    <w:rsid w:val="002F0868"/>
    <w:rsid w:val="002F0A63"/>
    <w:rsid w:val="002F18EC"/>
    <w:rsid w:val="002F281A"/>
    <w:rsid w:val="002F3E1F"/>
    <w:rsid w:val="002F3FA9"/>
    <w:rsid w:val="002F4638"/>
    <w:rsid w:val="002F4698"/>
    <w:rsid w:val="002F47B1"/>
    <w:rsid w:val="002F56D7"/>
    <w:rsid w:val="002F6249"/>
    <w:rsid w:val="002F6351"/>
    <w:rsid w:val="002F6E9F"/>
    <w:rsid w:val="002F7378"/>
    <w:rsid w:val="00300AFD"/>
    <w:rsid w:val="00301047"/>
    <w:rsid w:val="00304AE0"/>
    <w:rsid w:val="003058A9"/>
    <w:rsid w:val="00306204"/>
    <w:rsid w:val="00310C92"/>
    <w:rsid w:val="00311726"/>
    <w:rsid w:val="00311A03"/>
    <w:rsid w:val="00311EF2"/>
    <w:rsid w:val="00311F46"/>
    <w:rsid w:val="0031622D"/>
    <w:rsid w:val="00321BF3"/>
    <w:rsid w:val="003222DE"/>
    <w:rsid w:val="00323A14"/>
    <w:rsid w:val="00325A5D"/>
    <w:rsid w:val="00326E25"/>
    <w:rsid w:val="00327C26"/>
    <w:rsid w:val="00330CA5"/>
    <w:rsid w:val="0033114F"/>
    <w:rsid w:val="00332590"/>
    <w:rsid w:val="0033375D"/>
    <w:rsid w:val="00333F54"/>
    <w:rsid w:val="003341F6"/>
    <w:rsid w:val="00334FD6"/>
    <w:rsid w:val="00335101"/>
    <w:rsid w:val="003369A0"/>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3A"/>
    <w:rsid w:val="00353EE8"/>
    <w:rsid w:val="0035503B"/>
    <w:rsid w:val="00356574"/>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4F92"/>
    <w:rsid w:val="003854A7"/>
    <w:rsid w:val="003859E4"/>
    <w:rsid w:val="00386119"/>
    <w:rsid w:val="00386715"/>
    <w:rsid w:val="00387C73"/>
    <w:rsid w:val="00390678"/>
    <w:rsid w:val="003907CF"/>
    <w:rsid w:val="00391427"/>
    <w:rsid w:val="00391DCB"/>
    <w:rsid w:val="00394ED3"/>
    <w:rsid w:val="00395D8B"/>
    <w:rsid w:val="00396124"/>
    <w:rsid w:val="00396636"/>
    <w:rsid w:val="003966FD"/>
    <w:rsid w:val="003976B1"/>
    <w:rsid w:val="003A004A"/>
    <w:rsid w:val="003A0A71"/>
    <w:rsid w:val="003A0D28"/>
    <w:rsid w:val="003A0E43"/>
    <w:rsid w:val="003A0F8D"/>
    <w:rsid w:val="003A1CF5"/>
    <w:rsid w:val="003A226A"/>
    <w:rsid w:val="003A3735"/>
    <w:rsid w:val="003A3C95"/>
    <w:rsid w:val="003B0813"/>
    <w:rsid w:val="003B159B"/>
    <w:rsid w:val="003B1D01"/>
    <w:rsid w:val="003B1E6C"/>
    <w:rsid w:val="003B2710"/>
    <w:rsid w:val="003B30B6"/>
    <w:rsid w:val="003B5DA9"/>
    <w:rsid w:val="003B6FED"/>
    <w:rsid w:val="003C0561"/>
    <w:rsid w:val="003C0C3F"/>
    <w:rsid w:val="003C197B"/>
    <w:rsid w:val="003C1DF8"/>
    <w:rsid w:val="003C259D"/>
    <w:rsid w:val="003C2DE7"/>
    <w:rsid w:val="003C4551"/>
    <w:rsid w:val="003C45CD"/>
    <w:rsid w:val="003C50F5"/>
    <w:rsid w:val="003C5329"/>
    <w:rsid w:val="003D00B3"/>
    <w:rsid w:val="003D078B"/>
    <w:rsid w:val="003D23D7"/>
    <w:rsid w:val="003D2D50"/>
    <w:rsid w:val="003D2E34"/>
    <w:rsid w:val="003D3021"/>
    <w:rsid w:val="003D3613"/>
    <w:rsid w:val="003D3D2B"/>
    <w:rsid w:val="003D46F7"/>
    <w:rsid w:val="003D6591"/>
    <w:rsid w:val="003D6715"/>
    <w:rsid w:val="003D697A"/>
    <w:rsid w:val="003D70CD"/>
    <w:rsid w:val="003D763B"/>
    <w:rsid w:val="003D77DA"/>
    <w:rsid w:val="003D7AAB"/>
    <w:rsid w:val="003E01EF"/>
    <w:rsid w:val="003E0B81"/>
    <w:rsid w:val="003E1850"/>
    <w:rsid w:val="003E28B7"/>
    <w:rsid w:val="003E29D5"/>
    <w:rsid w:val="003E57D1"/>
    <w:rsid w:val="003E6ADF"/>
    <w:rsid w:val="003E6EF7"/>
    <w:rsid w:val="003F49C6"/>
    <w:rsid w:val="003F555E"/>
    <w:rsid w:val="003F5A9C"/>
    <w:rsid w:val="003F614E"/>
    <w:rsid w:val="003F7502"/>
    <w:rsid w:val="003F7BA1"/>
    <w:rsid w:val="00406567"/>
    <w:rsid w:val="0040765C"/>
    <w:rsid w:val="004076E2"/>
    <w:rsid w:val="0040773D"/>
    <w:rsid w:val="00407C11"/>
    <w:rsid w:val="00410088"/>
    <w:rsid w:val="004116FB"/>
    <w:rsid w:val="00412931"/>
    <w:rsid w:val="00414A71"/>
    <w:rsid w:val="004153B6"/>
    <w:rsid w:val="00415A9C"/>
    <w:rsid w:val="00416FB1"/>
    <w:rsid w:val="004174AE"/>
    <w:rsid w:val="00417CE4"/>
    <w:rsid w:val="00421809"/>
    <w:rsid w:val="00422048"/>
    <w:rsid w:val="004226D6"/>
    <w:rsid w:val="00422B0D"/>
    <w:rsid w:val="00423FC3"/>
    <w:rsid w:val="00424337"/>
    <w:rsid w:val="00424370"/>
    <w:rsid w:val="00425776"/>
    <w:rsid w:val="00425D82"/>
    <w:rsid w:val="004261BD"/>
    <w:rsid w:val="00427873"/>
    <w:rsid w:val="00427D54"/>
    <w:rsid w:val="00430126"/>
    <w:rsid w:val="004301D5"/>
    <w:rsid w:val="004304B8"/>
    <w:rsid w:val="00432144"/>
    <w:rsid w:val="00434656"/>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A10"/>
    <w:rsid w:val="00452DAC"/>
    <w:rsid w:val="00453850"/>
    <w:rsid w:val="004539E2"/>
    <w:rsid w:val="00454EB1"/>
    <w:rsid w:val="004565BC"/>
    <w:rsid w:val="004576A5"/>
    <w:rsid w:val="00460FA1"/>
    <w:rsid w:val="00462143"/>
    <w:rsid w:val="0046300F"/>
    <w:rsid w:val="0046322F"/>
    <w:rsid w:val="004635D6"/>
    <w:rsid w:val="004666E1"/>
    <w:rsid w:val="0046734F"/>
    <w:rsid w:val="0046777D"/>
    <w:rsid w:val="004720CB"/>
    <w:rsid w:val="004728DF"/>
    <w:rsid w:val="00473AA0"/>
    <w:rsid w:val="0047455F"/>
    <w:rsid w:val="00474C54"/>
    <w:rsid w:val="004765D1"/>
    <w:rsid w:val="004767A9"/>
    <w:rsid w:val="00476BD5"/>
    <w:rsid w:val="00480137"/>
    <w:rsid w:val="00480F80"/>
    <w:rsid w:val="00480FD3"/>
    <w:rsid w:val="00481581"/>
    <w:rsid w:val="0048184E"/>
    <w:rsid w:val="004819E7"/>
    <w:rsid w:val="00482782"/>
    <w:rsid w:val="004840FC"/>
    <w:rsid w:val="00486195"/>
    <w:rsid w:val="004863ED"/>
    <w:rsid w:val="00486436"/>
    <w:rsid w:val="004869D0"/>
    <w:rsid w:val="00486EC6"/>
    <w:rsid w:val="00487974"/>
    <w:rsid w:val="00487DD5"/>
    <w:rsid w:val="004900F7"/>
    <w:rsid w:val="0049152D"/>
    <w:rsid w:val="004939BC"/>
    <w:rsid w:val="00494307"/>
    <w:rsid w:val="004943AB"/>
    <w:rsid w:val="00495C7F"/>
    <w:rsid w:val="00496CFF"/>
    <w:rsid w:val="00497207"/>
    <w:rsid w:val="00497BE7"/>
    <w:rsid w:val="004A1953"/>
    <w:rsid w:val="004A28E4"/>
    <w:rsid w:val="004A2B95"/>
    <w:rsid w:val="004A5003"/>
    <w:rsid w:val="004B0F1A"/>
    <w:rsid w:val="004B12D0"/>
    <w:rsid w:val="004B616A"/>
    <w:rsid w:val="004C17E5"/>
    <w:rsid w:val="004C1C54"/>
    <w:rsid w:val="004C37E3"/>
    <w:rsid w:val="004C4F92"/>
    <w:rsid w:val="004C5DDC"/>
    <w:rsid w:val="004C639B"/>
    <w:rsid w:val="004C7324"/>
    <w:rsid w:val="004C7C90"/>
    <w:rsid w:val="004D0ACA"/>
    <w:rsid w:val="004D29DA"/>
    <w:rsid w:val="004D2EF8"/>
    <w:rsid w:val="004D3777"/>
    <w:rsid w:val="004D4AA8"/>
    <w:rsid w:val="004E166F"/>
    <w:rsid w:val="004E1E35"/>
    <w:rsid w:val="004E2757"/>
    <w:rsid w:val="004E3299"/>
    <w:rsid w:val="004E353D"/>
    <w:rsid w:val="004E4552"/>
    <w:rsid w:val="004E4B54"/>
    <w:rsid w:val="004E5227"/>
    <w:rsid w:val="004E555F"/>
    <w:rsid w:val="004E6495"/>
    <w:rsid w:val="004E6B3C"/>
    <w:rsid w:val="004E6E7F"/>
    <w:rsid w:val="004F40C5"/>
    <w:rsid w:val="004F4C96"/>
    <w:rsid w:val="004F64C7"/>
    <w:rsid w:val="004F69A5"/>
    <w:rsid w:val="004F76C2"/>
    <w:rsid w:val="00500130"/>
    <w:rsid w:val="00500A5B"/>
    <w:rsid w:val="00504978"/>
    <w:rsid w:val="00505126"/>
    <w:rsid w:val="0050730B"/>
    <w:rsid w:val="00511BD6"/>
    <w:rsid w:val="00512A55"/>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6CE2"/>
    <w:rsid w:val="005272BF"/>
    <w:rsid w:val="005276A6"/>
    <w:rsid w:val="0052791D"/>
    <w:rsid w:val="00531DC8"/>
    <w:rsid w:val="00532265"/>
    <w:rsid w:val="00533A74"/>
    <w:rsid w:val="0053413C"/>
    <w:rsid w:val="00534433"/>
    <w:rsid w:val="0053453F"/>
    <w:rsid w:val="005349C8"/>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3A1F"/>
    <w:rsid w:val="00554574"/>
    <w:rsid w:val="005562D8"/>
    <w:rsid w:val="00557088"/>
    <w:rsid w:val="00561B33"/>
    <w:rsid w:val="00563071"/>
    <w:rsid w:val="005652D7"/>
    <w:rsid w:val="00572484"/>
    <w:rsid w:val="00573390"/>
    <w:rsid w:val="005757B3"/>
    <w:rsid w:val="00575A8A"/>
    <w:rsid w:val="0057757C"/>
    <w:rsid w:val="00580E6F"/>
    <w:rsid w:val="0058145D"/>
    <w:rsid w:val="00582510"/>
    <w:rsid w:val="00582834"/>
    <w:rsid w:val="005829BF"/>
    <w:rsid w:val="00582FD9"/>
    <w:rsid w:val="00583048"/>
    <w:rsid w:val="00583845"/>
    <w:rsid w:val="00583960"/>
    <w:rsid w:val="005849A6"/>
    <w:rsid w:val="005859AF"/>
    <w:rsid w:val="00590E7B"/>
    <w:rsid w:val="00591422"/>
    <w:rsid w:val="005914F8"/>
    <w:rsid w:val="005919FD"/>
    <w:rsid w:val="005940E3"/>
    <w:rsid w:val="005946AF"/>
    <w:rsid w:val="005947B8"/>
    <w:rsid w:val="0059508E"/>
    <w:rsid w:val="00595137"/>
    <w:rsid w:val="005951B8"/>
    <w:rsid w:val="00595729"/>
    <w:rsid w:val="00596591"/>
    <w:rsid w:val="005A0829"/>
    <w:rsid w:val="005A0EB2"/>
    <w:rsid w:val="005A1119"/>
    <w:rsid w:val="005A17DA"/>
    <w:rsid w:val="005A264C"/>
    <w:rsid w:val="005A3477"/>
    <w:rsid w:val="005A366C"/>
    <w:rsid w:val="005A3B0F"/>
    <w:rsid w:val="005A3B3F"/>
    <w:rsid w:val="005A783F"/>
    <w:rsid w:val="005B1210"/>
    <w:rsid w:val="005B15F5"/>
    <w:rsid w:val="005B2378"/>
    <w:rsid w:val="005B56E2"/>
    <w:rsid w:val="005B58D2"/>
    <w:rsid w:val="005B6AD4"/>
    <w:rsid w:val="005B6B08"/>
    <w:rsid w:val="005B6B92"/>
    <w:rsid w:val="005B7284"/>
    <w:rsid w:val="005C0088"/>
    <w:rsid w:val="005C0357"/>
    <w:rsid w:val="005C044F"/>
    <w:rsid w:val="005C0611"/>
    <w:rsid w:val="005C0980"/>
    <w:rsid w:val="005C0D65"/>
    <w:rsid w:val="005C0EE2"/>
    <w:rsid w:val="005C14A3"/>
    <w:rsid w:val="005C153A"/>
    <w:rsid w:val="005C1E43"/>
    <w:rsid w:val="005C40D0"/>
    <w:rsid w:val="005C566E"/>
    <w:rsid w:val="005C7CF0"/>
    <w:rsid w:val="005C7F51"/>
    <w:rsid w:val="005D046B"/>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49DB"/>
    <w:rsid w:val="005F5590"/>
    <w:rsid w:val="005F5F6F"/>
    <w:rsid w:val="005F698A"/>
    <w:rsid w:val="00600538"/>
    <w:rsid w:val="00605CDD"/>
    <w:rsid w:val="00605EA7"/>
    <w:rsid w:val="0060674D"/>
    <w:rsid w:val="00606A00"/>
    <w:rsid w:val="00607A0D"/>
    <w:rsid w:val="0061056F"/>
    <w:rsid w:val="006107CF"/>
    <w:rsid w:val="006110A4"/>
    <w:rsid w:val="0061333F"/>
    <w:rsid w:val="0061335C"/>
    <w:rsid w:val="006136BD"/>
    <w:rsid w:val="00613FB1"/>
    <w:rsid w:val="006147B6"/>
    <w:rsid w:val="006155CA"/>
    <w:rsid w:val="0061668E"/>
    <w:rsid w:val="00616D71"/>
    <w:rsid w:val="00616E1D"/>
    <w:rsid w:val="00616F62"/>
    <w:rsid w:val="006170F3"/>
    <w:rsid w:val="0061742C"/>
    <w:rsid w:val="006179B6"/>
    <w:rsid w:val="00620452"/>
    <w:rsid w:val="00621FD6"/>
    <w:rsid w:val="00622498"/>
    <w:rsid w:val="00624E56"/>
    <w:rsid w:val="00625A71"/>
    <w:rsid w:val="00627441"/>
    <w:rsid w:val="0063031B"/>
    <w:rsid w:val="00630425"/>
    <w:rsid w:val="006316F9"/>
    <w:rsid w:val="006325B0"/>
    <w:rsid w:val="0063264C"/>
    <w:rsid w:val="006328AF"/>
    <w:rsid w:val="0063292D"/>
    <w:rsid w:val="00633005"/>
    <w:rsid w:val="006331CE"/>
    <w:rsid w:val="00633980"/>
    <w:rsid w:val="00633EE8"/>
    <w:rsid w:val="006350C0"/>
    <w:rsid w:val="00636185"/>
    <w:rsid w:val="0063664A"/>
    <w:rsid w:val="0063792B"/>
    <w:rsid w:val="006400E9"/>
    <w:rsid w:val="006425BC"/>
    <w:rsid w:val="006439BD"/>
    <w:rsid w:val="00644904"/>
    <w:rsid w:val="00644F62"/>
    <w:rsid w:val="006451CB"/>
    <w:rsid w:val="00645383"/>
    <w:rsid w:val="00646D40"/>
    <w:rsid w:val="00646E4E"/>
    <w:rsid w:val="00647347"/>
    <w:rsid w:val="0064758B"/>
    <w:rsid w:val="0064769A"/>
    <w:rsid w:val="00650152"/>
    <w:rsid w:val="00650546"/>
    <w:rsid w:val="006518DC"/>
    <w:rsid w:val="006519D0"/>
    <w:rsid w:val="00652836"/>
    <w:rsid w:val="0065321E"/>
    <w:rsid w:val="006533FD"/>
    <w:rsid w:val="00653D6B"/>
    <w:rsid w:val="006543D4"/>
    <w:rsid w:val="006550B2"/>
    <w:rsid w:val="0065581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84D"/>
    <w:rsid w:val="00664A10"/>
    <w:rsid w:val="0066541E"/>
    <w:rsid w:val="006654CA"/>
    <w:rsid w:val="00665C20"/>
    <w:rsid w:val="00670CA6"/>
    <w:rsid w:val="0067146A"/>
    <w:rsid w:val="00673DCE"/>
    <w:rsid w:val="006743A0"/>
    <w:rsid w:val="006749E5"/>
    <w:rsid w:val="00674DF0"/>
    <w:rsid w:val="006758D3"/>
    <w:rsid w:val="00675C9D"/>
    <w:rsid w:val="00675DA5"/>
    <w:rsid w:val="00676165"/>
    <w:rsid w:val="00676CB1"/>
    <w:rsid w:val="00676CFF"/>
    <w:rsid w:val="00686291"/>
    <w:rsid w:val="00686FA4"/>
    <w:rsid w:val="006874F9"/>
    <w:rsid w:val="00691E65"/>
    <w:rsid w:val="00691EA1"/>
    <w:rsid w:val="0069275E"/>
    <w:rsid w:val="00693886"/>
    <w:rsid w:val="006945D8"/>
    <w:rsid w:val="00694BE9"/>
    <w:rsid w:val="00696114"/>
    <w:rsid w:val="0069667F"/>
    <w:rsid w:val="00696D4A"/>
    <w:rsid w:val="006974AF"/>
    <w:rsid w:val="00697728"/>
    <w:rsid w:val="006A03C8"/>
    <w:rsid w:val="006A07EB"/>
    <w:rsid w:val="006A1279"/>
    <w:rsid w:val="006A1CD6"/>
    <w:rsid w:val="006A1F9E"/>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C7CA6"/>
    <w:rsid w:val="006D28A5"/>
    <w:rsid w:val="006D2F81"/>
    <w:rsid w:val="006D3518"/>
    <w:rsid w:val="006D3BC5"/>
    <w:rsid w:val="006D3F0C"/>
    <w:rsid w:val="006D4494"/>
    <w:rsid w:val="006D4AFF"/>
    <w:rsid w:val="006D53EB"/>
    <w:rsid w:val="006D65B2"/>
    <w:rsid w:val="006D67E7"/>
    <w:rsid w:val="006D6A30"/>
    <w:rsid w:val="006D76DB"/>
    <w:rsid w:val="006E1599"/>
    <w:rsid w:val="006E326C"/>
    <w:rsid w:val="006E3F66"/>
    <w:rsid w:val="006E58C8"/>
    <w:rsid w:val="006E669A"/>
    <w:rsid w:val="006E7C7B"/>
    <w:rsid w:val="006F0906"/>
    <w:rsid w:val="006F1F44"/>
    <w:rsid w:val="006F2ADA"/>
    <w:rsid w:val="006F2AE7"/>
    <w:rsid w:val="006F2D52"/>
    <w:rsid w:val="006F3591"/>
    <w:rsid w:val="006F3680"/>
    <w:rsid w:val="006F7548"/>
    <w:rsid w:val="006F7B7C"/>
    <w:rsid w:val="0070002A"/>
    <w:rsid w:val="00700119"/>
    <w:rsid w:val="00700DAE"/>
    <w:rsid w:val="007015A1"/>
    <w:rsid w:val="0070297A"/>
    <w:rsid w:val="00704090"/>
    <w:rsid w:val="00706102"/>
    <w:rsid w:val="00707296"/>
    <w:rsid w:val="00707A1F"/>
    <w:rsid w:val="00711461"/>
    <w:rsid w:val="0071373D"/>
    <w:rsid w:val="00713758"/>
    <w:rsid w:val="00715907"/>
    <w:rsid w:val="00720307"/>
    <w:rsid w:val="00721676"/>
    <w:rsid w:val="0072256D"/>
    <w:rsid w:val="00722D85"/>
    <w:rsid w:val="007236C0"/>
    <w:rsid w:val="00724361"/>
    <w:rsid w:val="00724564"/>
    <w:rsid w:val="007255E3"/>
    <w:rsid w:val="007265F0"/>
    <w:rsid w:val="007269E3"/>
    <w:rsid w:val="0072767D"/>
    <w:rsid w:val="00732460"/>
    <w:rsid w:val="00733D7B"/>
    <w:rsid w:val="00733E9C"/>
    <w:rsid w:val="00735881"/>
    <w:rsid w:val="00735F13"/>
    <w:rsid w:val="007360C2"/>
    <w:rsid w:val="007364A0"/>
    <w:rsid w:val="007408D5"/>
    <w:rsid w:val="0074154C"/>
    <w:rsid w:val="00741FDE"/>
    <w:rsid w:val="00742757"/>
    <w:rsid w:val="007430B3"/>
    <w:rsid w:val="007453E5"/>
    <w:rsid w:val="00746363"/>
    <w:rsid w:val="007464AF"/>
    <w:rsid w:val="00746C27"/>
    <w:rsid w:val="00750371"/>
    <w:rsid w:val="00750941"/>
    <w:rsid w:val="00750BDC"/>
    <w:rsid w:val="00750BF7"/>
    <w:rsid w:val="0075108D"/>
    <w:rsid w:val="007557DC"/>
    <w:rsid w:val="00760148"/>
    <w:rsid w:val="007611F3"/>
    <w:rsid w:val="00762451"/>
    <w:rsid w:val="00763B86"/>
    <w:rsid w:val="00764533"/>
    <w:rsid w:val="007656EE"/>
    <w:rsid w:val="00766B87"/>
    <w:rsid w:val="00767F5A"/>
    <w:rsid w:val="00770794"/>
    <w:rsid w:val="00771493"/>
    <w:rsid w:val="00771A62"/>
    <w:rsid w:val="0077338A"/>
    <w:rsid w:val="00773A59"/>
    <w:rsid w:val="00774701"/>
    <w:rsid w:val="00776301"/>
    <w:rsid w:val="007771DC"/>
    <w:rsid w:val="00777F89"/>
    <w:rsid w:val="00781434"/>
    <w:rsid w:val="00782574"/>
    <w:rsid w:val="007831CE"/>
    <w:rsid w:val="0078347B"/>
    <w:rsid w:val="00784F06"/>
    <w:rsid w:val="00790B45"/>
    <w:rsid w:val="00791311"/>
    <w:rsid w:val="0079220D"/>
    <w:rsid w:val="00792719"/>
    <w:rsid w:val="00792749"/>
    <w:rsid w:val="007928CE"/>
    <w:rsid w:val="00792ADA"/>
    <w:rsid w:val="00793ECE"/>
    <w:rsid w:val="00796E22"/>
    <w:rsid w:val="0079778C"/>
    <w:rsid w:val="00797E1A"/>
    <w:rsid w:val="007A129E"/>
    <w:rsid w:val="007A35C4"/>
    <w:rsid w:val="007A3CC4"/>
    <w:rsid w:val="007A4418"/>
    <w:rsid w:val="007A45F1"/>
    <w:rsid w:val="007A56FF"/>
    <w:rsid w:val="007A5B54"/>
    <w:rsid w:val="007A766F"/>
    <w:rsid w:val="007B1B31"/>
    <w:rsid w:val="007B2921"/>
    <w:rsid w:val="007B392C"/>
    <w:rsid w:val="007B3BE7"/>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295D"/>
    <w:rsid w:val="007C45B1"/>
    <w:rsid w:val="007C482F"/>
    <w:rsid w:val="007C530B"/>
    <w:rsid w:val="007C58F1"/>
    <w:rsid w:val="007C6371"/>
    <w:rsid w:val="007C668C"/>
    <w:rsid w:val="007C672B"/>
    <w:rsid w:val="007D1B5B"/>
    <w:rsid w:val="007D2756"/>
    <w:rsid w:val="007D280C"/>
    <w:rsid w:val="007D3C02"/>
    <w:rsid w:val="007D4395"/>
    <w:rsid w:val="007D4964"/>
    <w:rsid w:val="007D49A6"/>
    <w:rsid w:val="007D4B36"/>
    <w:rsid w:val="007D50F9"/>
    <w:rsid w:val="007D70B2"/>
    <w:rsid w:val="007D7313"/>
    <w:rsid w:val="007E06D4"/>
    <w:rsid w:val="007E0FC8"/>
    <w:rsid w:val="007E12FA"/>
    <w:rsid w:val="007E1C58"/>
    <w:rsid w:val="007E1D94"/>
    <w:rsid w:val="007E29EB"/>
    <w:rsid w:val="007E2B9F"/>
    <w:rsid w:val="007E386F"/>
    <w:rsid w:val="007E387F"/>
    <w:rsid w:val="007E4197"/>
    <w:rsid w:val="007E59FE"/>
    <w:rsid w:val="007E5C58"/>
    <w:rsid w:val="007E6320"/>
    <w:rsid w:val="007E640E"/>
    <w:rsid w:val="007E72D7"/>
    <w:rsid w:val="007F11F4"/>
    <w:rsid w:val="007F2366"/>
    <w:rsid w:val="007F2A06"/>
    <w:rsid w:val="007F4F74"/>
    <w:rsid w:val="007F5A11"/>
    <w:rsid w:val="007F62FA"/>
    <w:rsid w:val="007F6887"/>
    <w:rsid w:val="0080035D"/>
    <w:rsid w:val="00801520"/>
    <w:rsid w:val="008020B9"/>
    <w:rsid w:val="00802F0D"/>
    <w:rsid w:val="0080321B"/>
    <w:rsid w:val="008057DB"/>
    <w:rsid w:val="0080749A"/>
    <w:rsid w:val="00807805"/>
    <w:rsid w:val="00810C47"/>
    <w:rsid w:val="00810DC1"/>
    <w:rsid w:val="00811F9A"/>
    <w:rsid w:val="008122E0"/>
    <w:rsid w:val="0081279E"/>
    <w:rsid w:val="00813544"/>
    <w:rsid w:val="008139A3"/>
    <w:rsid w:val="008139C1"/>
    <w:rsid w:val="00813A79"/>
    <w:rsid w:val="0081473C"/>
    <w:rsid w:val="0081684A"/>
    <w:rsid w:val="00816BB8"/>
    <w:rsid w:val="00817F38"/>
    <w:rsid w:val="00820E4E"/>
    <w:rsid w:val="0082207A"/>
    <w:rsid w:val="00823429"/>
    <w:rsid w:val="008309E3"/>
    <w:rsid w:val="008314BA"/>
    <w:rsid w:val="00831A10"/>
    <w:rsid w:val="00832337"/>
    <w:rsid w:val="00832B7B"/>
    <w:rsid w:val="00832FFA"/>
    <w:rsid w:val="008347F7"/>
    <w:rsid w:val="008353FC"/>
    <w:rsid w:val="00837C2E"/>
    <w:rsid w:val="00837FDA"/>
    <w:rsid w:val="00841543"/>
    <w:rsid w:val="00841833"/>
    <w:rsid w:val="008418E3"/>
    <w:rsid w:val="00842D91"/>
    <w:rsid w:val="00842E49"/>
    <w:rsid w:val="008435AD"/>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56ED3"/>
    <w:rsid w:val="008608E6"/>
    <w:rsid w:val="00860B78"/>
    <w:rsid w:val="00860BCC"/>
    <w:rsid w:val="00861880"/>
    <w:rsid w:val="0086195A"/>
    <w:rsid w:val="00861B47"/>
    <w:rsid w:val="0086229E"/>
    <w:rsid w:val="00862CED"/>
    <w:rsid w:val="00863AF5"/>
    <w:rsid w:val="0086480A"/>
    <w:rsid w:val="00864CD8"/>
    <w:rsid w:val="00867F87"/>
    <w:rsid w:val="00870279"/>
    <w:rsid w:val="00870603"/>
    <w:rsid w:val="0087096F"/>
    <w:rsid w:val="008755BA"/>
    <w:rsid w:val="00875E67"/>
    <w:rsid w:val="008760C8"/>
    <w:rsid w:val="00876474"/>
    <w:rsid w:val="00877994"/>
    <w:rsid w:val="00880A27"/>
    <w:rsid w:val="00881208"/>
    <w:rsid w:val="00881A7A"/>
    <w:rsid w:val="00884FC6"/>
    <w:rsid w:val="00886B7F"/>
    <w:rsid w:val="00886E7B"/>
    <w:rsid w:val="0089080C"/>
    <w:rsid w:val="00890C8E"/>
    <w:rsid w:val="008956A4"/>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1B75"/>
    <w:rsid w:val="008E2451"/>
    <w:rsid w:val="008E2579"/>
    <w:rsid w:val="008E4D3C"/>
    <w:rsid w:val="008E4E14"/>
    <w:rsid w:val="008E7489"/>
    <w:rsid w:val="008E7F39"/>
    <w:rsid w:val="008F0A69"/>
    <w:rsid w:val="008F102D"/>
    <w:rsid w:val="008F14A2"/>
    <w:rsid w:val="008F1A07"/>
    <w:rsid w:val="008F4CCC"/>
    <w:rsid w:val="008F4D5D"/>
    <w:rsid w:val="008F7204"/>
    <w:rsid w:val="009047FC"/>
    <w:rsid w:val="0090530E"/>
    <w:rsid w:val="009058EC"/>
    <w:rsid w:val="00905CA5"/>
    <w:rsid w:val="009064C3"/>
    <w:rsid w:val="00906858"/>
    <w:rsid w:val="00906E4E"/>
    <w:rsid w:val="00907177"/>
    <w:rsid w:val="009071AD"/>
    <w:rsid w:val="00907A06"/>
    <w:rsid w:val="00907A43"/>
    <w:rsid w:val="009100BD"/>
    <w:rsid w:val="00912AE0"/>
    <w:rsid w:val="009131C0"/>
    <w:rsid w:val="0091413D"/>
    <w:rsid w:val="00914F2F"/>
    <w:rsid w:val="009155A6"/>
    <w:rsid w:val="00916FAC"/>
    <w:rsid w:val="009175F1"/>
    <w:rsid w:val="00920DC1"/>
    <w:rsid w:val="00920F09"/>
    <w:rsid w:val="00922FA5"/>
    <w:rsid w:val="00923B5B"/>
    <w:rsid w:val="00923DD8"/>
    <w:rsid w:val="00924FEC"/>
    <w:rsid w:val="009250A2"/>
    <w:rsid w:val="00926375"/>
    <w:rsid w:val="009278CA"/>
    <w:rsid w:val="0093037A"/>
    <w:rsid w:val="00930551"/>
    <w:rsid w:val="00931913"/>
    <w:rsid w:val="00931EF1"/>
    <w:rsid w:val="00932C17"/>
    <w:rsid w:val="0093307B"/>
    <w:rsid w:val="009331B2"/>
    <w:rsid w:val="009351F3"/>
    <w:rsid w:val="0093663A"/>
    <w:rsid w:val="00937229"/>
    <w:rsid w:val="00940CEC"/>
    <w:rsid w:val="00941C1D"/>
    <w:rsid w:val="00941EF0"/>
    <w:rsid w:val="009423AA"/>
    <w:rsid w:val="009423AC"/>
    <w:rsid w:val="00943218"/>
    <w:rsid w:val="009453A2"/>
    <w:rsid w:val="009465AC"/>
    <w:rsid w:val="00946AB1"/>
    <w:rsid w:val="009504B8"/>
    <w:rsid w:val="009517F6"/>
    <w:rsid w:val="009524A2"/>
    <w:rsid w:val="00953053"/>
    <w:rsid w:val="00953281"/>
    <w:rsid w:val="00953B8E"/>
    <w:rsid w:val="00956565"/>
    <w:rsid w:val="00957FDC"/>
    <w:rsid w:val="009601AB"/>
    <w:rsid w:val="0096066E"/>
    <w:rsid w:val="00960D92"/>
    <w:rsid w:val="00961947"/>
    <w:rsid w:val="00961BA4"/>
    <w:rsid w:val="00962C7C"/>
    <w:rsid w:val="00962F2C"/>
    <w:rsid w:val="0096331D"/>
    <w:rsid w:val="00963579"/>
    <w:rsid w:val="00963C26"/>
    <w:rsid w:val="00963D08"/>
    <w:rsid w:val="00963E4F"/>
    <w:rsid w:val="0096505D"/>
    <w:rsid w:val="00965CA7"/>
    <w:rsid w:val="00966160"/>
    <w:rsid w:val="009672AC"/>
    <w:rsid w:val="00967EDD"/>
    <w:rsid w:val="00971910"/>
    <w:rsid w:val="00972B8E"/>
    <w:rsid w:val="00973A55"/>
    <w:rsid w:val="00974C45"/>
    <w:rsid w:val="00975A1E"/>
    <w:rsid w:val="00975C75"/>
    <w:rsid w:val="00977351"/>
    <w:rsid w:val="00980B13"/>
    <w:rsid w:val="00980F6D"/>
    <w:rsid w:val="00982E2D"/>
    <w:rsid w:val="00982F94"/>
    <w:rsid w:val="00983EDA"/>
    <w:rsid w:val="00985422"/>
    <w:rsid w:val="009867CF"/>
    <w:rsid w:val="00986DCF"/>
    <w:rsid w:val="00991021"/>
    <w:rsid w:val="00992A6C"/>
    <w:rsid w:val="00992B39"/>
    <w:rsid w:val="009935A8"/>
    <w:rsid w:val="0099455D"/>
    <w:rsid w:val="00996DF4"/>
    <w:rsid w:val="009A02E4"/>
    <w:rsid w:val="009A0A3D"/>
    <w:rsid w:val="009A0A78"/>
    <w:rsid w:val="009A1442"/>
    <w:rsid w:val="009A1C7C"/>
    <w:rsid w:val="009A2D3A"/>
    <w:rsid w:val="009A3F87"/>
    <w:rsid w:val="009A4F82"/>
    <w:rsid w:val="009A5325"/>
    <w:rsid w:val="009A659A"/>
    <w:rsid w:val="009A67B4"/>
    <w:rsid w:val="009A7570"/>
    <w:rsid w:val="009B0C42"/>
    <w:rsid w:val="009B2429"/>
    <w:rsid w:val="009B4524"/>
    <w:rsid w:val="009B475F"/>
    <w:rsid w:val="009B4A1E"/>
    <w:rsid w:val="009C0E14"/>
    <w:rsid w:val="009C1DA6"/>
    <w:rsid w:val="009C28D1"/>
    <w:rsid w:val="009C32A2"/>
    <w:rsid w:val="009C3472"/>
    <w:rsid w:val="009C6B17"/>
    <w:rsid w:val="009D2013"/>
    <w:rsid w:val="009D203D"/>
    <w:rsid w:val="009D2111"/>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E7525"/>
    <w:rsid w:val="009F096D"/>
    <w:rsid w:val="009F394D"/>
    <w:rsid w:val="009F3CC4"/>
    <w:rsid w:val="009F43BE"/>
    <w:rsid w:val="009F44E0"/>
    <w:rsid w:val="009F571B"/>
    <w:rsid w:val="009F5B90"/>
    <w:rsid w:val="009F633D"/>
    <w:rsid w:val="009F6357"/>
    <w:rsid w:val="009F6C02"/>
    <w:rsid w:val="009F74B2"/>
    <w:rsid w:val="009F7D94"/>
    <w:rsid w:val="00A0147C"/>
    <w:rsid w:val="00A01902"/>
    <w:rsid w:val="00A02DC2"/>
    <w:rsid w:val="00A03480"/>
    <w:rsid w:val="00A04AF7"/>
    <w:rsid w:val="00A06722"/>
    <w:rsid w:val="00A070B7"/>
    <w:rsid w:val="00A11CA2"/>
    <w:rsid w:val="00A12756"/>
    <w:rsid w:val="00A13D77"/>
    <w:rsid w:val="00A1573B"/>
    <w:rsid w:val="00A15EFB"/>
    <w:rsid w:val="00A178F7"/>
    <w:rsid w:val="00A230A8"/>
    <w:rsid w:val="00A246A8"/>
    <w:rsid w:val="00A2660D"/>
    <w:rsid w:val="00A2730C"/>
    <w:rsid w:val="00A27CF3"/>
    <w:rsid w:val="00A30BC4"/>
    <w:rsid w:val="00A30C4E"/>
    <w:rsid w:val="00A317E2"/>
    <w:rsid w:val="00A32129"/>
    <w:rsid w:val="00A32843"/>
    <w:rsid w:val="00A33131"/>
    <w:rsid w:val="00A35986"/>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4473"/>
    <w:rsid w:val="00A653EC"/>
    <w:rsid w:val="00A6711F"/>
    <w:rsid w:val="00A67BD6"/>
    <w:rsid w:val="00A70051"/>
    <w:rsid w:val="00A704C9"/>
    <w:rsid w:val="00A72527"/>
    <w:rsid w:val="00A727F9"/>
    <w:rsid w:val="00A72AD6"/>
    <w:rsid w:val="00A72EDD"/>
    <w:rsid w:val="00A75BF2"/>
    <w:rsid w:val="00A81223"/>
    <w:rsid w:val="00A813DF"/>
    <w:rsid w:val="00A824D5"/>
    <w:rsid w:val="00A8270A"/>
    <w:rsid w:val="00A86745"/>
    <w:rsid w:val="00A9035B"/>
    <w:rsid w:val="00A928A8"/>
    <w:rsid w:val="00A93F20"/>
    <w:rsid w:val="00A94AAE"/>
    <w:rsid w:val="00A94C7E"/>
    <w:rsid w:val="00A95299"/>
    <w:rsid w:val="00A9692C"/>
    <w:rsid w:val="00A97F66"/>
    <w:rsid w:val="00AA1810"/>
    <w:rsid w:val="00AA324F"/>
    <w:rsid w:val="00AA539D"/>
    <w:rsid w:val="00AA56B6"/>
    <w:rsid w:val="00AA65D7"/>
    <w:rsid w:val="00AA763A"/>
    <w:rsid w:val="00AA7A54"/>
    <w:rsid w:val="00AB046D"/>
    <w:rsid w:val="00AB074C"/>
    <w:rsid w:val="00AB1416"/>
    <w:rsid w:val="00AB29C1"/>
    <w:rsid w:val="00AB350F"/>
    <w:rsid w:val="00AB50CF"/>
    <w:rsid w:val="00AB65F6"/>
    <w:rsid w:val="00AB68C1"/>
    <w:rsid w:val="00AB7EF7"/>
    <w:rsid w:val="00AC0055"/>
    <w:rsid w:val="00AC007F"/>
    <w:rsid w:val="00AC0677"/>
    <w:rsid w:val="00AC081F"/>
    <w:rsid w:val="00AC2558"/>
    <w:rsid w:val="00AC2F81"/>
    <w:rsid w:val="00AC3B25"/>
    <w:rsid w:val="00AC4DB2"/>
    <w:rsid w:val="00AC5119"/>
    <w:rsid w:val="00AC59E2"/>
    <w:rsid w:val="00AC6BA8"/>
    <w:rsid w:val="00AC711A"/>
    <w:rsid w:val="00AC7982"/>
    <w:rsid w:val="00AD046A"/>
    <w:rsid w:val="00AD258F"/>
    <w:rsid w:val="00AD28EC"/>
    <w:rsid w:val="00AD3BBA"/>
    <w:rsid w:val="00AD3C09"/>
    <w:rsid w:val="00AD3C7F"/>
    <w:rsid w:val="00AD48C6"/>
    <w:rsid w:val="00AD4A7B"/>
    <w:rsid w:val="00AD4B16"/>
    <w:rsid w:val="00AD4E9A"/>
    <w:rsid w:val="00AD528D"/>
    <w:rsid w:val="00AD5814"/>
    <w:rsid w:val="00AD6C53"/>
    <w:rsid w:val="00AE2748"/>
    <w:rsid w:val="00AE433E"/>
    <w:rsid w:val="00AF1E7D"/>
    <w:rsid w:val="00AF1E9A"/>
    <w:rsid w:val="00AF26BD"/>
    <w:rsid w:val="00AF51F2"/>
    <w:rsid w:val="00B000EC"/>
    <w:rsid w:val="00B017D4"/>
    <w:rsid w:val="00B01EA1"/>
    <w:rsid w:val="00B03376"/>
    <w:rsid w:val="00B043A6"/>
    <w:rsid w:val="00B0560D"/>
    <w:rsid w:val="00B05895"/>
    <w:rsid w:val="00B05FC1"/>
    <w:rsid w:val="00B06B8C"/>
    <w:rsid w:val="00B101C3"/>
    <w:rsid w:val="00B1049D"/>
    <w:rsid w:val="00B112A3"/>
    <w:rsid w:val="00B11A4B"/>
    <w:rsid w:val="00B120FE"/>
    <w:rsid w:val="00B12BC6"/>
    <w:rsid w:val="00B1653E"/>
    <w:rsid w:val="00B17AF0"/>
    <w:rsid w:val="00B239A7"/>
    <w:rsid w:val="00B245DB"/>
    <w:rsid w:val="00B26620"/>
    <w:rsid w:val="00B27045"/>
    <w:rsid w:val="00B27C98"/>
    <w:rsid w:val="00B300F4"/>
    <w:rsid w:val="00B30765"/>
    <w:rsid w:val="00B31DD6"/>
    <w:rsid w:val="00B32630"/>
    <w:rsid w:val="00B33361"/>
    <w:rsid w:val="00B34CAA"/>
    <w:rsid w:val="00B358FF"/>
    <w:rsid w:val="00B412DC"/>
    <w:rsid w:val="00B41CD9"/>
    <w:rsid w:val="00B41D82"/>
    <w:rsid w:val="00B41DD3"/>
    <w:rsid w:val="00B426B4"/>
    <w:rsid w:val="00B45308"/>
    <w:rsid w:val="00B46CCD"/>
    <w:rsid w:val="00B47CCC"/>
    <w:rsid w:val="00B5039F"/>
    <w:rsid w:val="00B51FC9"/>
    <w:rsid w:val="00B52F62"/>
    <w:rsid w:val="00B5301D"/>
    <w:rsid w:val="00B5314F"/>
    <w:rsid w:val="00B54D8C"/>
    <w:rsid w:val="00B54DDA"/>
    <w:rsid w:val="00B54F3A"/>
    <w:rsid w:val="00B567B2"/>
    <w:rsid w:val="00B56A7D"/>
    <w:rsid w:val="00B571FF"/>
    <w:rsid w:val="00B60946"/>
    <w:rsid w:val="00B61204"/>
    <w:rsid w:val="00B6558E"/>
    <w:rsid w:val="00B67193"/>
    <w:rsid w:val="00B67D35"/>
    <w:rsid w:val="00B67E9F"/>
    <w:rsid w:val="00B70421"/>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2609"/>
    <w:rsid w:val="00B92F17"/>
    <w:rsid w:val="00B93DA6"/>
    <w:rsid w:val="00B9478E"/>
    <w:rsid w:val="00B9488C"/>
    <w:rsid w:val="00B95859"/>
    <w:rsid w:val="00B96A70"/>
    <w:rsid w:val="00B97E39"/>
    <w:rsid w:val="00B97FB6"/>
    <w:rsid w:val="00BA05ED"/>
    <w:rsid w:val="00BA062A"/>
    <w:rsid w:val="00BA32E2"/>
    <w:rsid w:val="00BA46D7"/>
    <w:rsid w:val="00BA48AB"/>
    <w:rsid w:val="00BA5670"/>
    <w:rsid w:val="00BA66CE"/>
    <w:rsid w:val="00BA6AD9"/>
    <w:rsid w:val="00BA7712"/>
    <w:rsid w:val="00BA7B09"/>
    <w:rsid w:val="00BB125F"/>
    <w:rsid w:val="00BB2044"/>
    <w:rsid w:val="00BB432B"/>
    <w:rsid w:val="00BB4A58"/>
    <w:rsid w:val="00BB4DA6"/>
    <w:rsid w:val="00BC02C5"/>
    <w:rsid w:val="00BC2CDB"/>
    <w:rsid w:val="00BC371D"/>
    <w:rsid w:val="00BC4A6E"/>
    <w:rsid w:val="00BC548D"/>
    <w:rsid w:val="00BC6356"/>
    <w:rsid w:val="00BC6621"/>
    <w:rsid w:val="00BC6D78"/>
    <w:rsid w:val="00BD0BA6"/>
    <w:rsid w:val="00BD1290"/>
    <w:rsid w:val="00BD1A8F"/>
    <w:rsid w:val="00BD24D4"/>
    <w:rsid w:val="00BD381A"/>
    <w:rsid w:val="00BD3D89"/>
    <w:rsid w:val="00BD4E7A"/>
    <w:rsid w:val="00BD5E18"/>
    <w:rsid w:val="00BD6E7A"/>
    <w:rsid w:val="00BE01B3"/>
    <w:rsid w:val="00BE09B6"/>
    <w:rsid w:val="00BE3B1F"/>
    <w:rsid w:val="00BE4F7B"/>
    <w:rsid w:val="00BE5598"/>
    <w:rsid w:val="00BE5A42"/>
    <w:rsid w:val="00BE6C70"/>
    <w:rsid w:val="00BE6DA3"/>
    <w:rsid w:val="00BE7612"/>
    <w:rsid w:val="00BE7671"/>
    <w:rsid w:val="00BF109A"/>
    <w:rsid w:val="00BF3586"/>
    <w:rsid w:val="00BF5554"/>
    <w:rsid w:val="00C02133"/>
    <w:rsid w:val="00C03BA0"/>
    <w:rsid w:val="00C0687E"/>
    <w:rsid w:val="00C078B4"/>
    <w:rsid w:val="00C07D37"/>
    <w:rsid w:val="00C1073D"/>
    <w:rsid w:val="00C123A9"/>
    <w:rsid w:val="00C131D6"/>
    <w:rsid w:val="00C13379"/>
    <w:rsid w:val="00C13F24"/>
    <w:rsid w:val="00C15DA6"/>
    <w:rsid w:val="00C165DE"/>
    <w:rsid w:val="00C2056A"/>
    <w:rsid w:val="00C214C2"/>
    <w:rsid w:val="00C23BA4"/>
    <w:rsid w:val="00C25ED7"/>
    <w:rsid w:val="00C26002"/>
    <w:rsid w:val="00C26983"/>
    <w:rsid w:val="00C274C9"/>
    <w:rsid w:val="00C27B23"/>
    <w:rsid w:val="00C30622"/>
    <w:rsid w:val="00C31586"/>
    <w:rsid w:val="00C31ADD"/>
    <w:rsid w:val="00C3339F"/>
    <w:rsid w:val="00C3343D"/>
    <w:rsid w:val="00C33FC3"/>
    <w:rsid w:val="00C34EA3"/>
    <w:rsid w:val="00C3551D"/>
    <w:rsid w:val="00C35FC9"/>
    <w:rsid w:val="00C3704C"/>
    <w:rsid w:val="00C377C5"/>
    <w:rsid w:val="00C418CE"/>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67665"/>
    <w:rsid w:val="00C72066"/>
    <w:rsid w:val="00C74A04"/>
    <w:rsid w:val="00C74E94"/>
    <w:rsid w:val="00C762A5"/>
    <w:rsid w:val="00C81BE8"/>
    <w:rsid w:val="00C825D1"/>
    <w:rsid w:val="00C82BDE"/>
    <w:rsid w:val="00C84386"/>
    <w:rsid w:val="00C84DA9"/>
    <w:rsid w:val="00C8690B"/>
    <w:rsid w:val="00C872CC"/>
    <w:rsid w:val="00C875A8"/>
    <w:rsid w:val="00C8771D"/>
    <w:rsid w:val="00C87997"/>
    <w:rsid w:val="00C9040C"/>
    <w:rsid w:val="00C904F3"/>
    <w:rsid w:val="00C91D12"/>
    <w:rsid w:val="00C92191"/>
    <w:rsid w:val="00C9400F"/>
    <w:rsid w:val="00C9646E"/>
    <w:rsid w:val="00CA0EAB"/>
    <w:rsid w:val="00CA164D"/>
    <w:rsid w:val="00CA3BD2"/>
    <w:rsid w:val="00CA429B"/>
    <w:rsid w:val="00CA6AF4"/>
    <w:rsid w:val="00CA6B0F"/>
    <w:rsid w:val="00CA7768"/>
    <w:rsid w:val="00CA792E"/>
    <w:rsid w:val="00CA7EF2"/>
    <w:rsid w:val="00CB162D"/>
    <w:rsid w:val="00CB1736"/>
    <w:rsid w:val="00CB5EF9"/>
    <w:rsid w:val="00CB77E9"/>
    <w:rsid w:val="00CC0327"/>
    <w:rsid w:val="00CC0B7D"/>
    <w:rsid w:val="00CC1E9D"/>
    <w:rsid w:val="00CC3C57"/>
    <w:rsid w:val="00CC4EE1"/>
    <w:rsid w:val="00CC6124"/>
    <w:rsid w:val="00CC671A"/>
    <w:rsid w:val="00CC72F2"/>
    <w:rsid w:val="00CC7496"/>
    <w:rsid w:val="00CC76BC"/>
    <w:rsid w:val="00CD01B1"/>
    <w:rsid w:val="00CD07D4"/>
    <w:rsid w:val="00CD12BB"/>
    <w:rsid w:val="00CD19BC"/>
    <w:rsid w:val="00CD3333"/>
    <w:rsid w:val="00CD4A01"/>
    <w:rsid w:val="00CD6611"/>
    <w:rsid w:val="00CD6966"/>
    <w:rsid w:val="00CE0DC5"/>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07D30"/>
    <w:rsid w:val="00D10277"/>
    <w:rsid w:val="00D107FE"/>
    <w:rsid w:val="00D10961"/>
    <w:rsid w:val="00D14AB0"/>
    <w:rsid w:val="00D1521D"/>
    <w:rsid w:val="00D169BB"/>
    <w:rsid w:val="00D210A1"/>
    <w:rsid w:val="00D212C5"/>
    <w:rsid w:val="00D2148D"/>
    <w:rsid w:val="00D22C7B"/>
    <w:rsid w:val="00D23904"/>
    <w:rsid w:val="00D23B55"/>
    <w:rsid w:val="00D23ED3"/>
    <w:rsid w:val="00D24065"/>
    <w:rsid w:val="00D24DCE"/>
    <w:rsid w:val="00D256AC"/>
    <w:rsid w:val="00D26994"/>
    <w:rsid w:val="00D3059E"/>
    <w:rsid w:val="00D30A0C"/>
    <w:rsid w:val="00D320AC"/>
    <w:rsid w:val="00D3304B"/>
    <w:rsid w:val="00D359BF"/>
    <w:rsid w:val="00D35DF9"/>
    <w:rsid w:val="00D36DB4"/>
    <w:rsid w:val="00D371D3"/>
    <w:rsid w:val="00D37299"/>
    <w:rsid w:val="00D373A4"/>
    <w:rsid w:val="00D4083C"/>
    <w:rsid w:val="00D42141"/>
    <w:rsid w:val="00D42448"/>
    <w:rsid w:val="00D42D11"/>
    <w:rsid w:val="00D430A0"/>
    <w:rsid w:val="00D44EEB"/>
    <w:rsid w:val="00D45141"/>
    <w:rsid w:val="00D4564B"/>
    <w:rsid w:val="00D460D5"/>
    <w:rsid w:val="00D47251"/>
    <w:rsid w:val="00D47E4D"/>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591A"/>
    <w:rsid w:val="00D66304"/>
    <w:rsid w:val="00D66B6B"/>
    <w:rsid w:val="00D675A8"/>
    <w:rsid w:val="00D67794"/>
    <w:rsid w:val="00D7004B"/>
    <w:rsid w:val="00D7190C"/>
    <w:rsid w:val="00D7207F"/>
    <w:rsid w:val="00D72152"/>
    <w:rsid w:val="00D72F0A"/>
    <w:rsid w:val="00D73BC1"/>
    <w:rsid w:val="00D75AFF"/>
    <w:rsid w:val="00D75EC4"/>
    <w:rsid w:val="00D7634D"/>
    <w:rsid w:val="00D8049F"/>
    <w:rsid w:val="00D830F3"/>
    <w:rsid w:val="00D83194"/>
    <w:rsid w:val="00D84245"/>
    <w:rsid w:val="00D84264"/>
    <w:rsid w:val="00D85B2B"/>
    <w:rsid w:val="00D86727"/>
    <w:rsid w:val="00D941C7"/>
    <w:rsid w:val="00D94661"/>
    <w:rsid w:val="00D94930"/>
    <w:rsid w:val="00D9496F"/>
    <w:rsid w:val="00D94E22"/>
    <w:rsid w:val="00D94FDE"/>
    <w:rsid w:val="00D95A89"/>
    <w:rsid w:val="00D95D4E"/>
    <w:rsid w:val="00D966A4"/>
    <w:rsid w:val="00D966F4"/>
    <w:rsid w:val="00D97FC7"/>
    <w:rsid w:val="00DA03AA"/>
    <w:rsid w:val="00DA1558"/>
    <w:rsid w:val="00DA1891"/>
    <w:rsid w:val="00DA23D8"/>
    <w:rsid w:val="00DA24FD"/>
    <w:rsid w:val="00DA2FC5"/>
    <w:rsid w:val="00DA31A6"/>
    <w:rsid w:val="00DA3763"/>
    <w:rsid w:val="00DA6543"/>
    <w:rsid w:val="00DB0A43"/>
    <w:rsid w:val="00DB6864"/>
    <w:rsid w:val="00DB6BA8"/>
    <w:rsid w:val="00DB7F50"/>
    <w:rsid w:val="00DC0AFF"/>
    <w:rsid w:val="00DC0D5D"/>
    <w:rsid w:val="00DC0F59"/>
    <w:rsid w:val="00DC1118"/>
    <w:rsid w:val="00DC1B4D"/>
    <w:rsid w:val="00DC278C"/>
    <w:rsid w:val="00DC315C"/>
    <w:rsid w:val="00DC35F5"/>
    <w:rsid w:val="00DC3CCF"/>
    <w:rsid w:val="00DC3D99"/>
    <w:rsid w:val="00DC3E2F"/>
    <w:rsid w:val="00DC5106"/>
    <w:rsid w:val="00DC5BAF"/>
    <w:rsid w:val="00DC5BF5"/>
    <w:rsid w:val="00DC63B9"/>
    <w:rsid w:val="00DC6499"/>
    <w:rsid w:val="00DC7379"/>
    <w:rsid w:val="00DD08E9"/>
    <w:rsid w:val="00DD0F29"/>
    <w:rsid w:val="00DD334E"/>
    <w:rsid w:val="00DD4548"/>
    <w:rsid w:val="00DD4B17"/>
    <w:rsid w:val="00DD53B0"/>
    <w:rsid w:val="00DD53DF"/>
    <w:rsid w:val="00DD54EB"/>
    <w:rsid w:val="00DD5B2C"/>
    <w:rsid w:val="00DD5CAA"/>
    <w:rsid w:val="00DE06BD"/>
    <w:rsid w:val="00DE1107"/>
    <w:rsid w:val="00DE1FBF"/>
    <w:rsid w:val="00DE2848"/>
    <w:rsid w:val="00DE3511"/>
    <w:rsid w:val="00DE3CCF"/>
    <w:rsid w:val="00DE403C"/>
    <w:rsid w:val="00DE459E"/>
    <w:rsid w:val="00DE5FE8"/>
    <w:rsid w:val="00DE66E7"/>
    <w:rsid w:val="00DE7104"/>
    <w:rsid w:val="00DF043F"/>
    <w:rsid w:val="00DF2795"/>
    <w:rsid w:val="00DF2F92"/>
    <w:rsid w:val="00DF4176"/>
    <w:rsid w:val="00DF4C0F"/>
    <w:rsid w:val="00DF5045"/>
    <w:rsid w:val="00DF5BB3"/>
    <w:rsid w:val="00DF62F9"/>
    <w:rsid w:val="00DF656D"/>
    <w:rsid w:val="00DF7057"/>
    <w:rsid w:val="00DF7937"/>
    <w:rsid w:val="00DF7E5E"/>
    <w:rsid w:val="00E0023D"/>
    <w:rsid w:val="00E00945"/>
    <w:rsid w:val="00E0111A"/>
    <w:rsid w:val="00E01169"/>
    <w:rsid w:val="00E02E01"/>
    <w:rsid w:val="00E04563"/>
    <w:rsid w:val="00E04E91"/>
    <w:rsid w:val="00E07309"/>
    <w:rsid w:val="00E07C98"/>
    <w:rsid w:val="00E1281A"/>
    <w:rsid w:val="00E14896"/>
    <w:rsid w:val="00E1628E"/>
    <w:rsid w:val="00E16E34"/>
    <w:rsid w:val="00E2002B"/>
    <w:rsid w:val="00E208B5"/>
    <w:rsid w:val="00E20BEE"/>
    <w:rsid w:val="00E21947"/>
    <w:rsid w:val="00E21C42"/>
    <w:rsid w:val="00E225FB"/>
    <w:rsid w:val="00E22E25"/>
    <w:rsid w:val="00E22F70"/>
    <w:rsid w:val="00E2655E"/>
    <w:rsid w:val="00E32CEB"/>
    <w:rsid w:val="00E3336B"/>
    <w:rsid w:val="00E337BC"/>
    <w:rsid w:val="00E33C56"/>
    <w:rsid w:val="00E34B24"/>
    <w:rsid w:val="00E35CAB"/>
    <w:rsid w:val="00E35CAD"/>
    <w:rsid w:val="00E37145"/>
    <w:rsid w:val="00E40019"/>
    <w:rsid w:val="00E40492"/>
    <w:rsid w:val="00E4058F"/>
    <w:rsid w:val="00E40F2A"/>
    <w:rsid w:val="00E42948"/>
    <w:rsid w:val="00E42DC1"/>
    <w:rsid w:val="00E43BD5"/>
    <w:rsid w:val="00E44814"/>
    <w:rsid w:val="00E44FFF"/>
    <w:rsid w:val="00E4501F"/>
    <w:rsid w:val="00E4610E"/>
    <w:rsid w:val="00E4680A"/>
    <w:rsid w:val="00E4738F"/>
    <w:rsid w:val="00E51633"/>
    <w:rsid w:val="00E5245D"/>
    <w:rsid w:val="00E549AA"/>
    <w:rsid w:val="00E54B99"/>
    <w:rsid w:val="00E55819"/>
    <w:rsid w:val="00E560F1"/>
    <w:rsid w:val="00E57B0A"/>
    <w:rsid w:val="00E61135"/>
    <w:rsid w:val="00E6161B"/>
    <w:rsid w:val="00E61FCC"/>
    <w:rsid w:val="00E62057"/>
    <w:rsid w:val="00E6290C"/>
    <w:rsid w:val="00E62ED4"/>
    <w:rsid w:val="00E6334B"/>
    <w:rsid w:val="00E651D0"/>
    <w:rsid w:val="00E653C7"/>
    <w:rsid w:val="00E655A1"/>
    <w:rsid w:val="00E67634"/>
    <w:rsid w:val="00E701CD"/>
    <w:rsid w:val="00E731A1"/>
    <w:rsid w:val="00E74E64"/>
    <w:rsid w:val="00E758C7"/>
    <w:rsid w:val="00E81BCB"/>
    <w:rsid w:val="00E82AD6"/>
    <w:rsid w:val="00E82E2C"/>
    <w:rsid w:val="00E8477B"/>
    <w:rsid w:val="00E84C73"/>
    <w:rsid w:val="00E91F16"/>
    <w:rsid w:val="00E930A1"/>
    <w:rsid w:val="00EA061D"/>
    <w:rsid w:val="00EA0835"/>
    <w:rsid w:val="00EA12F8"/>
    <w:rsid w:val="00EA13F5"/>
    <w:rsid w:val="00EA219D"/>
    <w:rsid w:val="00EA2B7E"/>
    <w:rsid w:val="00EA2E5F"/>
    <w:rsid w:val="00EA32C3"/>
    <w:rsid w:val="00EA6CBC"/>
    <w:rsid w:val="00EA7711"/>
    <w:rsid w:val="00EB0229"/>
    <w:rsid w:val="00EB0BA2"/>
    <w:rsid w:val="00EB113C"/>
    <w:rsid w:val="00EB178D"/>
    <w:rsid w:val="00EB2177"/>
    <w:rsid w:val="00EB225D"/>
    <w:rsid w:val="00EB3C97"/>
    <w:rsid w:val="00EB497E"/>
    <w:rsid w:val="00EB6551"/>
    <w:rsid w:val="00EB658B"/>
    <w:rsid w:val="00EB69C2"/>
    <w:rsid w:val="00EB7039"/>
    <w:rsid w:val="00EB7214"/>
    <w:rsid w:val="00EB74C1"/>
    <w:rsid w:val="00EC1479"/>
    <w:rsid w:val="00EC1802"/>
    <w:rsid w:val="00EC18F1"/>
    <w:rsid w:val="00EC2B47"/>
    <w:rsid w:val="00EC2C8C"/>
    <w:rsid w:val="00EC2ED8"/>
    <w:rsid w:val="00EC3079"/>
    <w:rsid w:val="00EC44CD"/>
    <w:rsid w:val="00EC454B"/>
    <w:rsid w:val="00EC4D79"/>
    <w:rsid w:val="00EC511E"/>
    <w:rsid w:val="00EC5F37"/>
    <w:rsid w:val="00ED01BC"/>
    <w:rsid w:val="00ED1496"/>
    <w:rsid w:val="00ED187D"/>
    <w:rsid w:val="00ED26EF"/>
    <w:rsid w:val="00ED27CB"/>
    <w:rsid w:val="00ED3B99"/>
    <w:rsid w:val="00ED5530"/>
    <w:rsid w:val="00ED67F0"/>
    <w:rsid w:val="00ED7DAF"/>
    <w:rsid w:val="00ED7F88"/>
    <w:rsid w:val="00EE3498"/>
    <w:rsid w:val="00EE3835"/>
    <w:rsid w:val="00EE3BB1"/>
    <w:rsid w:val="00EE50B9"/>
    <w:rsid w:val="00EE5257"/>
    <w:rsid w:val="00EE7488"/>
    <w:rsid w:val="00EE7EA8"/>
    <w:rsid w:val="00EF04A1"/>
    <w:rsid w:val="00EF1488"/>
    <w:rsid w:val="00EF1E76"/>
    <w:rsid w:val="00EF3FF1"/>
    <w:rsid w:val="00EF4571"/>
    <w:rsid w:val="00EF564A"/>
    <w:rsid w:val="00EF71AF"/>
    <w:rsid w:val="00EF778C"/>
    <w:rsid w:val="00F0264A"/>
    <w:rsid w:val="00F02D20"/>
    <w:rsid w:val="00F03EAC"/>
    <w:rsid w:val="00F0584C"/>
    <w:rsid w:val="00F05FB0"/>
    <w:rsid w:val="00F10080"/>
    <w:rsid w:val="00F113B0"/>
    <w:rsid w:val="00F1264C"/>
    <w:rsid w:val="00F14DD4"/>
    <w:rsid w:val="00F1534B"/>
    <w:rsid w:val="00F16179"/>
    <w:rsid w:val="00F17F04"/>
    <w:rsid w:val="00F20126"/>
    <w:rsid w:val="00F20246"/>
    <w:rsid w:val="00F22756"/>
    <w:rsid w:val="00F22E1F"/>
    <w:rsid w:val="00F233D8"/>
    <w:rsid w:val="00F25618"/>
    <w:rsid w:val="00F25F43"/>
    <w:rsid w:val="00F2761F"/>
    <w:rsid w:val="00F312FC"/>
    <w:rsid w:val="00F31D7C"/>
    <w:rsid w:val="00F31EB6"/>
    <w:rsid w:val="00F32305"/>
    <w:rsid w:val="00F34DC7"/>
    <w:rsid w:val="00F35352"/>
    <w:rsid w:val="00F358A8"/>
    <w:rsid w:val="00F363B9"/>
    <w:rsid w:val="00F377E3"/>
    <w:rsid w:val="00F40BFC"/>
    <w:rsid w:val="00F41101"/>
    <w:rsid w:val="00F41899"/>
    <w:rsid w:val="00F42C31"/>
    <w:rsid w:val="00F432B1"/>
    <w:rsid w:val="00F4350A"/>
    <w:rsid w:val="00F44A8B"/>
    <w:rsid w:val="00F45328"/>
    <w:rsid w:val="00F508A3"/>
    <w:rsid w:val="00F51096"/>
    <w:rsid w:val="00F517C3"/>
    <w:rsid w:val="00F51CD7"/>
    <w:rsid w:val="00F52075"/>
    <w:rsid w:val="00F52174"/>
    <w:rsid w:val="00F52EEF"/>
    <w:rsid w:val="00F5330E"/>
    <w:rsid w:val="00F551D5"/>
    <w:rsid w:val="00F56187"/>
    <w:rsid w:val="00F57548"/>
    <w:rsid w:val="00F605E4"/>
    <w:rsid w:val="00F606ED"/>
    <w:rsid w:val="00F60856"/>
    <w:rsid w:val="00F60EE0"/>
    <w:rsid w:val="00F611C9"/>
    <w:rsid w:val="00F63CAE"/>
    <w:rsid w:val="00F63CFD"/>
    <w:rsid w:val="00F63D21"/>
    <w:rsid w:val="00F64434"/>
    <w:rsid w:val="00F64482"/>
    <w:rsid w:val="00F64498"/>
    <w:rsid w:val="00F64579"/>
    <w:rsid w:val="00F649EC"/>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1AEA"/>
    <w:rsid w:val="00F85075"/>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3A6"/>
    <w:rsid w:val="00FC2CB8"/>
    <w:rsid w:val="00FC3698"/>
    <w:rsid w:val="00FC3890"/>
    <w:rsid w:val="00FC3E35"/>
    <w:rsid w:val="00FC429E"/>
    <w:rsid w:val="00FC42D5"/>
    <w:rsid w:val="00FC4538"/>
    <w:rsid w:val="00FC661B"/>
    <w:rsid w:val="00FC767C"/>
    <w:rsid w:val="00FC7C0C"/>
    <w:rsid w:val="00FC7FD0"/>
    <w:rsid w:val="00FD0408"/>
    <w:rsid w:val="00FD1841"/>
    <w:rsid w:val="00FD24FF"/>
    <w:rsid w:val="00FD39DE"/>
    <w:rsid w:val="00FD49D3"/>
    <w:rsid w:val="00FD49D7"/>
    <w:rsid w:val="00FD4C25"/>
    <w:rsid w:val="00FD6082"/>
    <w:rsid w:val="00FD69C9"/>
    <w:rsid w:val="00FD7D68"/>
    <w:rsid w:val="00FE0469"/>
    <w:rsid w:val="00FE0A11"/>
    <w:rsid w:val="00FE0D9F"/>
    <w:rsid w:val="00FE1194"/>
    <w:rsid w:val="00FE1381"/>
    <w:rsid w:val="00FE20C4"/>
    <w:rsid w:val="00FE2AF3"/>
    <w:rsid w:val="00FE3D79"/>
    <w:rsid w:val="00FE4718"/>
    <w:rsid w:val="00FE66E3"/>
    <w:rsid w:val="00FE79C3"/>
    <w:rsid w:val="00FE7A1F"/>
    <w:rsid w:val="00FF1726"/>
    <w:rsid w:val="00FF34B2"/>
    <w:rsid w:val="00FF42EE"/>
    <w:rsid w:val="00FF5BB4"/>
    <w:rsid w:val="016E044A"/>
    <w:rsid w:val="0C482343"/>
    <w:rsid w:val="16D05547"/>
    <w:rsid w:val="18704CB4"/>
    <w:rsid w:val="18BF1DF7"/>
    <w:rsid w:val="192E28F8"/>
    <w:rsid w:val="1B5231B9"/>
    <w:rsid w:val="21273811"/>
    <w:rsid w:val="22C80A1D"/>
    <w:rsid w:val="28E92B74"/>
    <w:rsid w:val="2CF17ED9"/>
    <w:rsid w:val="2D491F9E"/>
    <w:rsid w:val="2DD6396D"/>
    <w:rsid w:val="2F20599A"/>
    <w:rsid w:val="2FE50BA9"/>
    <w:rsid w:val="317F0BCA"/>
    <w:rsid w:val="32832A04"/>
    <w:rsid w:val="391C28EE"/>
    <w:rsid w:val="392E09A2"/>
    <w:rsid w:val="3A6C3919"/>
    <w:rsid w:val="3B7A0F58"/>
    <w:rsid w:val="3C672EE2"/>
    <w:rsid w:val="453223C1"/>
    <w:rsid w:val="48960B41"/>
    <w:rsid w:val="493733B5"/>
    <w:rsid w:val="4C4C62F7"/>
    <w:rsid w:val="50CE10DD"/>
    <w:rsid w:val="6B3E697D"/>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27CD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127CDE"/>
    <w:pPr>
      <w:spacing w:after="120"/>
    </w:pPr>
    <w:rPr>
      <w:rFonts w:eastAsia="仿宋_GB2312"/>
    </w:rPr>
  </w:style>
  <w:style w:type="paragraph" w:styleId="a4">
    <w:name w:val="annotation text"/>
    <w:basedOn w:val="a"/>
    <w:link w:val="Char"/>
    <w:qFormat/>
    <w:rsid w:val="00127CDE"/>
    <w:pPr>
      <w:spacing w:line="360" w:lineRule="auto"/>
      <w:jc w:val="left"/>
    </w:pPr>
    <w:rPr>
      <w:rFonts w:ascii="宋体" w:eastAsia="宋体" w:hAnsi="宋体" w:cs="Times New Roman"/>
      <w:szCs w:val="24"/>
    </w:rPr>
  </w:style>
  <w:style w:type="paragraph" w:styleId="a5">
    <w:name w:val="Body Text Indent"/>
    <w:basedOn w:val="a"/>
    <w:link w:val="Char0"/>
    <w:qFormat/>
    <w:rsid w:val="00127CDE"/>
    <w:pPr>
      <w:ind w:firstLine="420"/>
    </w:pPr>
    <w:rPr>
      <w:rFonts w:ascii="Times New Roman" w:eastAsia="宋体" w:hAnsi="Times New Roman" w:cs="Times New Roman"/>
      <w:sz w:val="24"/>
      <w:szCs w:val="24"/>
    </w:rPr>
  </w:style>
  <w:style w:type="paragraph" w:styleId="a6">
    <w:name w:val="Date"/>
    <w:basedOn w:val="a"/>
    <w:next w:val="a"/>
    <w:link w:val="Char1"/>
    <w:uiPriority w:val="99"/>
    <w:semiHidden/>
    <w:unhideWhenUsed/>
    <w:rsid w:val="00127CDE"/>
    <w:pPr>
      <w:ind w:leftChars="2500" w:left="100"/>
    </w:pPr>
  </w:style>
  <w:style w:type="paragraph" w:styleId="a7">
    <w:name w:val="Balloon Text"/>
    <w:basedOn w:val="a"/>
    <w:link w:val="Char2"/>
    <w:uiPriority w:val="99"/>
    <w:semiHidden/>
    <w:unhideWhenUsed/>
    <w:qFormat/>
    <w:rsid w:val="00127CDE"/>
    <w:rPr>
      <w:sz w:val="18"/>
      <w:szCs w:val="18"/>
    </w:rPr>
  </w:style>
  <w:style w:type="paragraph" w:styleId="a8">
    <w:name w:val="footer"/>
    <w:basedOn w:val="a"/>
    <w:link w:val="Char3"/>
    <w:uiPriority w:val="99"/>
    <w:unhideWhenUsed/>
    <w:qFormat/>
    <w:rsid w:val="00127CDE"/>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127CDE"/>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127CDE"/>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2"/>
    <w:uiPriority w:val="59"/>
    <w:qFormat/>
    <w:rsid w:val="00127C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批注框文本 Char"/>
    <w:basedOn w:val="a1"/>
    <w:link w:val="a7"/>
    <w:uiPriority w:val="99"/>
    <w:semiHidden/>
    <w:qFormat/>
    <w:rsid w:val="00127CDE"/>
    <w:rPr>
      <w:sz w:val="18"/>
      <w:szCs w:val="18"/>
    </w:rPr>
  </w:style>
  <w:style w:type="character" w:customStyle="1" w:styleId="Char4">
    <w:name w:val="页眉 Char"/>
    <w:basedOn w:val="a1"/>
    <w:link w:val="a9"/>
    <w:uiPriority w:val="99"/>
    <w:qFormat/>
    <w:rsid w:val="00127CDE"/>
    <w:rPr>
      <w:sz w:val="18"/>
      <w:szCs w:val="18"/>
    </w:rPr>
  </w:style>
  <w:style w:type="character" w:customStyle="1" w:styleId="Char3">
    <w:name w:val="页脚 Char"/>
    <w:basedOn w:val="a1"/>
    <w:link w:val="a8"/>
    <w:uiPriority w:val="99"/>
    <w:qFormat/>
    <w:rsid w:val="00127CDE"/>
    <w:rPr>
      <w:sz w:val="18"/>
      <w:szCs w:val="18"/>
    </w:rPr>
  </w:style>
  <w:style w:type="paragraph" w:customStyle="1" w:styleId="ac">
    <w:name w:val="章标题"/>
    <w:next w:val="a"/>
    <w:qFormat/>
    <w:rsid w:val="00127CDE"/>
    <w:pPr>
      <w:spacing w:beforeLines="50" w:afterLines="50"/>
      <w:jc w:val="both"/>
      <w:outlineLvl w:val="1"/>
    </w:pPr>
    <w:rPr>
      <w:rFonts w:ascii="黑体" w:eastAsia="黑体"/>
      <w:sz w:val="21"/>
    </w:rPr>
  </w:style>
  <w:style w:type="character" w:customStyle="1" w:styleId="Char0">
    <w:name w:val="正文文本缩进 Char"/>
    <w:basedOn w:val="a1"/>
    <w:link w:val="a5"/>
    <w:qFormat/>
    <w:rsid w:val="00127CDE"/>
    <w:rPr>
      <w:rFonts w:ascii="Times New Roman" w:eastAsia="宋体" w:hAnsi="Times New Roman" w:cs="Times New Roman"/>
      <w:sz w:val="24"/>
      <w:szCs w:val="24"/>
    </w:rPr>
  </w:style>
  <w:style w:type="character" w:customStyle="1" w:styleId="Char">
    <w:name w:val="批注文字 Char"/>
    <w:basedOn w:val="a1"/>
    <w:link w:val="a4"/>
    <w:qFormat/>
    <w:rsid w:val="00127CDE"/>
    <w:rPr>
      <w:rFonts w:ascii="宋体" w:eastAsia="宋体" w:hAnsi="宋体" w:cs="Times New Roman"/>
      <w:szCs w:val="24"/>
    </w:rPr>
  </w:style>
  <w:style w:type="paragraph" w:styleId="ad">
    <w:name w:val="List Paragraph"/>
    <w:basedOn w:val="a"/>
    <w:uiPriority w:val="34"/>
    <w:qFormat/>
    <w:rsid w:val="00127CDE"/>
    <w:pPr>
      <w:ind w:firstLineChars="200" w:firstLine="420"/>
    </w:pPr>
  </w:style>
  <w:style w:type="paragraph" w:customStyle="1" w:styleId="ae">
    <w:name w:val="段"/>
    <w:link w:val="Char5"/>
    <w:qFormat/>
    <w:rsid w:val="00127CDE"/>
    <w:pPr>
      <w:autoSpaceDE w:val="0"/>
      <w:autoSpaceDN w:val="0"/>
      <w:ind w:firstLineChars="200" w:firstLine="200"/>
      <w:jc w:val="both"/>
    </w:pPr>
    <w:rPr>
      <w:rFonts w:ascii="宋体"/>
      <w:sz w:val="21"/>
      <w:szCs w:val="22"/>
    </w:rPr>
  </w:style>
  <w:style w:type="character" w:customStyle="1" w:styleId="Char5">
    <w:name w:val="段 Char"/>
    <w:link w:val="ae"/>
    <w:qFormat/>
    <w:rsid w:val="00127CDE"/>
    <w:rPr>
      <w:rFonts w:ascii="宋体" w:eastAsia="宋体" w:hAnsi="Times New Roman" w:cs="Times New Roman"/>
      <w:kern w:val="0"/>
    </w:rPr>
  </w:style>
  <w:style w:type="paragraph" w:customStyle="1" w:styleId="1">
    <w:name w:val="修订1"/>
    <w:hidden/>
    <w:uiPriority w:val="99"/>
    <w:semiHidden/>
    <w:rsid w:val="00127CDE"/>
    <w:rPr>
      <w:rFonts w:asciiTheme="minorHAnsi" w:eastAsiaTheme="minorEastAsia" w:hAnsiTheme="minorHAnsi" w:cstheme="minorBidi"/>
      <w:kern w:val="2"/>
      <w:sz w:val="21"/>
      <w:szCs w:val="22"/>
    </w:rPr>
  </w:style>
  <w:style w:type="character" w:customStyle="1" w:styleId="Char1">
    <w:name w:val="日期 Char"/>
    <w:basedOn w:val="a1"/>
    <w:link w:val="a6"/>
    <w:uiPriority w:val="99"/>
    <w:semiHidden/>
    <w:rsid w:val="00127CDE"/>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AA3DB-B825-4674-9CA5-D6F7C99B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1272</Words>
  <Characters>7257</Characters>
  <Application>Microsoft Office Word</Application>
  <DocSecurity>0</DocSecurity>
  <Lines>60</Lines>
  <Paragraphs>17</Paragraphs>
  <ScaleCrop>false</ScaleCrop>
  <Company>Sky123.Org</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秦潮</dc:creator>
  <cp:lastModifiedBy>ID=wujm</cp:lastModifiedBy>
  <cp:revision>244</cp:revision>
  <dcterms:created xsi:type="dcterms:W3CDTF">2023-03-12T13:16:00Z</dcterms:created>
  <dcterms:modified xsi:type="dcterms:W3CDTF">2023-03-24T00:21:00Z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2997E0B0200A4B49BD766EEB06A7F441</vt:lpwstr>
  </property>
</Properties>
</file>