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CDDF" w14:textId="55D7B037" w:rsidR="00D90C73" w:rsidRPr="009719D5" w:rsidRDefault="00100E6F" w:rsidP="00FF2309">
      <w:pPr>
        <w:spacing w:line="480" w:lineRule="auto"/>
        <w:jc w:val="center"/>
        <w:rPr>
          <w:rFonts w:ascii="黑体" w:eastAsia="黑体"/>
          <w:sz w:val="32"/>
          <w:szCs w:val="32"/>
        </w:rPr>
      </w:pPr>
      <w:bookmarkStart w:id="0" w:name="_Hlk82435718"/>
      <w:r w:rsidRPr="009719D5">
        <w:rPr>
          <w:rFonts w:ascii="黑体" w:eastAsia="黑体" w:hint="eastAsia"/>
          <w:sz w:val="32"/>
          <w:szCs w:val="32"/>
        </w:rPr>
        <w:t>稀土</w:t>
      </w:r>
      <w:r w:rsidR="00D90C73" w:rsidRPr="009719D5">
        <w:rPr>
          <w:rFonts w:ascii="黑体" w:eastAsia="黑体" w:hint="eastAsia"/>
          <w:sz w:val="32"/>
          <w:szCs w:val="32"/>
        </w:rPr>
        <w:t>行业标准</w:t>
      </w:r>
      <w:r w:rsidRPr="009719D5">
        <w:rPr>
          <w:rFonts w:ascii="黑体" w:eastAsia="黑体"/>
          <w:sz w:val="32"/>
          <w:szCs w:val="32"/>
        </w:rPr>
        <w:t>《</w:t>
      </w:r>
      <w:r w:rsidR="009719D5" w:rsidRPr="009719D5">
        <w:rPr>
          <w:rFonts w:ascii="黑体" w:eastAsia="黑体" w:hint="eastAsia"/>
          <w:sz w:val="32"/>
          <w:szCs w:val="32"/>
        </w:rPr>
        <w:t>超细氧化铈粉</w:t>
      </w:r>
      <w:r w:rsidRPr="009719D5">
        <w:rPr>
          <w:rFonts w:ascii="黑体" w:eastAsia="黑体"/>
          <w:sz w:val="32"/>
          <w:szCs w:val="32"/>
        </w:rPr>
        <w:t>》</w:t>
      </w:r>
      <w:r w:rsidR="00C119E9">
        <w:rPr>
          <w:rFonts w:ascii="黑体" w:eastAsia="黑体" w:hint="eastAsia"/>
          <w:sz w:val="32"/>
          <w:szCs w:val="32"/>
        </w:rPr>
        <w:t>送审</w:t>
      </w:r>
      <w:r w:rsidR="009719D5">
        <w:rPr>
          <w:rFonts w:ascii="黑体" w:eastAsia="黑体" w:hint="eastAsia"/>
          <w:sz w:val="32"/>
          <w:szCs w:val="32"/>
        </w:rPr>
        <w:t>稿</w:t>
      </w:r>
    </w:p>
    <w:bookmarkEnd w:id="0"/>
    <w:p w14:paraId="1D6D22C9" w14:textId="703EFC88" w:rsidR="009507EE" w:rsidRPr="009719D5" w:rsidRDefault="00100E6F" w:rsidP="00FF2309">
      <w:pPr>
        <w:spacing w:line="480" w:lineRule="auto"/>
        <w:jc w:val="center"/>
        <w:rPr>
          <w:rFonts w:ascii="黑体" w:eastAsia="黑体"/>
          <w:sz w:val="32"/>
          <w:szCs w:val="32"/>
        </w:rPr>
      </w:pPr>
      <w:r w:rsidRPr="009719D5">
        <w:rPr>
          <w:rFonts w:ascii="黑体" w:eastAsia="黑体"/>
          <w:sz w:val="32"/>
          <w:szCs w:val="32"/>
        </w:rPr>
        <w:t>编制说明</w:t>
      </w:r>
    </w:p>
    <w:p w14:paraId="7EDC2CA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一、工作简况</w:t>
      </w:r>
    </w:p>
    <w:p w14:paraId="5FA9958C"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（一）</w:t>
      </w:r>
      <w:r w:rsidRPr="00A6172F">
        <w:rPr>
          <w:rFonts w:hAnsi="黑体"/>
        </w:rPr>
        <w:t>任务来源</w:t>
      </w:r>
    </w:p>
    <w:p w14:paraId="2EB4DA18" w14:textId="66940A7D" w:rsidR="00A82995" w:rsidRPr="00224C4A" w:rsidRDefault="00D90C73" w:rsidP="00AF23CC">
      <w:pPr>
        <w:spacing w:line="360" w:lineRule="auto"/>
        <w:ind w:firstLineChars="200" w:firstLine="420"/>
      </w:pPr>
      <w:r w:rsidRPr="00224C4A">
        <w:t>202</w:t>
      </w:r>
      <w:r w:rsidR="00B00181">
        <w:t>1</w:t>
      </w:r>
      <w:r w:rsidRPr="00224C4A">
        <w:t>年</w:t>
      </w:r>
      <w:r w:rsidR="00B00181">
        <w:t>12</w:t>
      </w:r>
      <w:r w:rsidRPr="00224C4A">
        <w:t>月，根据</w:t>
      </w:r>
      <w:r w:rsidR="008102FF">
        <w:rPr>
          <w:rFonts w:hint="eastAsia"/>
        </w:rPr>
        <w:t>全国稀土标准化技术委员</w:t>
      </w:r>
      <w:r w:rsidR="00534E1C">
        <w:rPr>
          <w:rFonts w:hint="eastAsia"/>
        </w:rPr>
        <w:t>会“</w:t>
      </w:r>
      <w:r w:rsidR="00B00181">
        <w:rPr>
          <w:rFonts w:hint="eastAsia"/>
        </w:rPr>
        <w:t>关于印发《各向同性稀土粘结永磁粉磁特性测量方法》等</w:t>
      </w:r>
      <w:r w:rsidR="00B00181">
        <w:rPr>
          <w:rFonts w:hint="eastAsia"/>
        </w:rPr>
        <w:t xml:space="preserve">8 </w:t>
      </w:r>
      <w:r w:rsidR="00B00181">
        <w:rPr>
          <w:rFonts w:hint="eastAsia"/>
        </w:rPr>
        <w:t>项国家、行业标准及外文版计划任务落实会议纪要的通知</w:t>
      </w:r>
      <w:r w:rsidR="001D11E8">
        <w:rPr>
          <w:rFonts w:hint="eastAsia"/>
        </w:rPr>
        <w:t>”</w:t>
      </w:r>
      <w:r w:rsidRPr="00534E1C">
        <w:t>（</w:t>
      </w:r>
      <w:r w:rsidR="00534E1C" w:rsidRPr="00534E1C">
        <w:t>稀土标委</w:t>
      </w:r>
      <w:r w:rsidRPr="00534E1C">
        <w:t>〔</w:t>
      </w:r>
      <w:r w:rsidRPr="00534E1C">
        <w:rPr>
          <w:kern w:val="0"/>
        </w:rPr>
        <w:t>20</w:t>
      </w:r>
      <w:r w:rsidR="00534E1C" w:rsidRPr="00534E1C">
        <w:rPr>
          <w:kern w:val="0"/>
        </w:rPr>
        <w:t>2</w:t>
      </w:r>
      <w:r w:rsidR="00B00181">
        <w:rPr>
          <w:kern w:val="0"/>
        </w:rPr>
        <w:t>1</w:t>
      </w:r>
      <w:r w:rsidRPr="00534E1C">
        <w:rPr>
          <w:kern w:val="0"/>
        </w:rPr>
        <w:t>〕</w:t>
      </w:r>
      <w:r w:rsidR="00B00181">
        <w:rPr>
          <w:rFonts w:hint="eastAsia"/>
          <w:kern w:val="0"/>
        </w:rPr>
        <w:t>5</w:t>
      </w:r>
      <w:r w:rsidR="00534E1C" w:rsidRPr="00534E1C">
        <w:rPr>
          <w:kern w:val="0"/>
        </w:rPr>
        <w:t>3</w:t>
      </w:r>
      <w:r w:rsidRPr="00534E1C">
        <w:rPr>
          <w:kern w:val="0"/>
        </w:rPr>
        <w:t>号），</w:t>
      </w:r>
      <w:r w:rsidR="00224C4A" w:rsidRPr="00534E1C">
        <w:rPr>
          <w:kern w:val="0"/>
        </w:rPr>
        <w:t>《</w:t>
      </w:r>
      <w:r w:rsidR="00B00181">
        <w:rPr>
          <w:rFonts w:hint="eastAsia"/>
          <w:kern w:val="0"/>
        </w:rPr>
        <w:t>超细氧化铈粉</w:t>
      </w:r>
      <w:r w:rsidR="00224C4A" w:rsidRPr="00534E1C">
        <w:rPr>
          <w:kern w:val="0"/>
        </w:rPr>
        <w:t>》</w:t>
      </w:r>
      <w:r w:rsidRPr="00534E1C">
        <w:rPr>
          <w:kern w:val="0"/>
        </w:rPr>
        <w:t>行业标准制定计划正式下达，计划号为</w:t>
      </w:r>
      <w:r w:rsidR="00AF23CC" w:rsidRPr="00AF23CC">
        <w:rPr>
          <w:kern w:val="0"/>
        </w:rPr>
        <w:t>2021-0731T-XB</w:t>
      </w:r>
      <w:r w:rsidRPr="00534E1C">
        <w:rPr>
          <w:kern w:val="0"/>
        </w:rPr>
        <w:t>，完成年限为</w:t>
      </w:r>
      <w:r w:rsidRPr="00534E1C">
        <w:rPr>
          <w:kern w:val="0"/>
        </w:rPr>
        <w:t>202</w:t>
      </w:r>
      <w:r w:rsidR="00AF23CC">
        <w:rPr>
          <w:kern w:val="0"/>
        </w:rPr>
        <w:t>3</w:t>
      </w:r>
      <w:r w:rsidRPr="00534E1C">
        <w:rPr>
          <w:kern w:val="0"/>
        </w:rPr>
        <w:t>年。</w:t>
      </w:r>
      <w:r w:rsidRPr="00534E1C">
        <w:t>本文件</w:t>
      </w:r>
      <w:r w:rsidR="00100E6F" w:rsidRPr="00534E1C">
        <w:t>由全国稀土标准化技术委员会（</w:t>
      </w:r>
      <w:r w:rsidR="00100E6F" w:rsidRPr="00534E1C">
        <w:t>SAC/TC 229</w:t>
      </w:r>
      <w:r w:rsidR="00100E6F" w:rsidRPr="00534E1C">
        <w:t>）提出并归口，由</w:t>
      </w:r>
      <w:r w:rsidR="00BF1ABC">
        <w:rPr>
          <w:rFonts w:hint="eastAsia"/>
        </w:rPr>
        <w:t>有研稀土新材料股份有限公司、</w:t>
      </w:r>
      <w:r w:rsidR="00AF23CC">
        <w:rPr>
          <w:rFonts w:hint="eastAsia"/>
        </w:rPr>
        <w:t>益阳鸿源稀土有限责任公司、</w:t>
      </w:r>
      <w:r w:rsidR="00AF23CC" w:rsidRPr="00AF23CC">
        <w:rPr>
          <w:rFonts w:hint="eastAsia"/>
        </w:rPr>
        <w:t>中国北方稀土（集团）高科技股份有限公司</w:t>
      </w:r>
      <w:r w:rsidR="00AF23CC">
        <w:rPr>
          <w:rFonts w:hint="eastAsia"/>
        </w:rPr>
        <w:t>、包头华美稀土高科有限公司、甘肃稀土新材料股份有限公司、福建省长汀金龙稀土有限公司、包头天骄清美稀土抛光粉有限公司、内蒙古希捷环保科技有限责任公司、赣州湛海新材料科技有限公司、包头稀土研究院、中国南方稀土集团有限公司、雄安稀土功能材料创新中心有限公司</w:t>
      </w:r>
      <w:r w:rsidR="00706C2B" w:rsidRPr="00224C4A">
        <w:t>等</w:t>
      </w:r>
      <w:r w:rsidR="00FF2309">
        <w:rPr>
          <w:rFonts w:hint="eastAsia"/>
        </w:rPr>
        <w:t>多家生产与应用</w:t>
      </w:r>
      <w:r w:rsidR="00706C2B" w:rsidRPr="00224C4A">
        <w:t>单位</w:t>
      </w:r>
      <w:r w:rsidR="00224C4A">
        <w:rPr>
          <w:rFonts w:hint="eastAsia"/>
        </w:rPr>
        <w:t>共同</w:t>
      </w:r>
      <w:r w:rsidR="00100E6F" w:rsidRPr="00224C4A">
        <w:t>起草。</w:t>
      </w:r>
    </w:p>
    <w:p w14:paraId="3818E702"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（二）</w:t>
      </w:r>
      <w:bookmarkStart w:id="1" w:name="_Toc451633880"/>
      <w:r w:rsidRPr="00A6172F">
        <w:rPr>
          <w:rFonts w:hAnsi="黑体" w:hint="eastAsia"/>
        </w:rPr>
        <w:t>主要参加单位和工作成员及其所做的工作</w:t>
      </w:r>
      <w:bookmarkEnd w:id="1"/>
    </w:p>
    <w:p w14:paraId="2E630CD9" w14:textId="2926B93B" w:rsidR="009507EE" w:rsidRDefault="00100E6F">
      <w:pPr>
        <w:spacing w:afterLines="50" w:after="156" w:line="312" w:lineRule="auto"/>
        <w:rPr>
          <w:rFonts w:ascii="黑体" w:eastAsia="黑体" w:hAnsi="黑体"/>
        </w:rPr>
      </w:pPr>
      <w:bookmarkStart w:id="2" w:name="_Toc451633881"/>
      <w:r w:rsidRPr="00A6172F">
        <w:rPr>
          <w:rFonts w:ascii="黑体" w:eastAsia="黑体" w:hAnsi="黑体" w:hint="eastAsia"/>
        </w:rPr>
        <w:t>1、主要参加单位情况</w:t>
      </w:r>
      <w:bookmarkEnd w:id="2"/>
    </w:p>
    <w:p w14:paraId="4D9CDAF5" w14:textId="3A77CE9E" w:rsidR="00242752" w:rsidRPr="00A6172F" w:rsidRDefault="00242752" w:rsidP="00781499">
      <w:pPr>
        <w:spacing w:line="312" w:lineRule="auto"/>
        <w:ind w:firstLineChars="200" w:firstLine="420"/>
        <w:rPr>
          <w:rFonts w:ascii="黑体" w:eastAsia="黑体" w:hAnsi="黑体"/>
        </w:rPr>
      </w:pPr>
      <w:r>
        <w:rPr>
          <w:rFonts w:ascii="黑体" w:eastAsia="黑体" w:hAnsi="黑体" w:hint="eastAsia"/>
        </w:rPr>
        <w:t>（1）</w:t>
      </w:r>
      <w:r w:rsidR="007C5E4E">
        <w:rPr>
          <w:rFonts w:ascii="黑体" w:eastAsia="黑体" w:hAnsi="黑体" w:hint="eastAsia"/>
        </w:rPr>
        <w:t>标准</w:t>
      </w:r>
      <w:r>
        <w:rPr>
          <w:rFonts w:ascii="黑体" w:eastAsia="黑体" w:hAnsi="黑体" w:hint="eastAsia"/>
        </w:rPr>
        <w:t>牵头起草单位</w:t>
      </w:r>
    </w:p>
    <w:p w14:paraId="214D7D2D" w14:textId="2C0B9424" w:rsidR="00822B38" w:rsidRPr="008C2041" w:rsidRDefault="001139D5" w:rsidP="00822B38">
      <w:pPr>
        <w:spacing w:line="360" w:lineRule="auto"/>
        <w:ind w:firstLineChars="200" w:firstLine="420"/>
        <w:rPr>
          <w:color w:val="000000"/>
          <w:kern w:val="0"/>
          <w:szCs w:val="21"/>
        </w:rPr>
      </w:pPr>
      <w:r>
        <w:rPr>
          <w:rFonts w:hint="eastAsia"/>
        </w:rPr>
        <w:t>标准牵头起草单位有</w:t>
      </w:r>
      <w:proofErr w:type="gramStart"/>
      <w:r>
        <w:rPr>
          <w:rFonts w:hint="eastAsia"/>
        </w:rPr>
        <w:t>研</w:t>
      </w:r>
      <w:proofErr w:type="gramEnd"/>
      <w:r>
        <w:rPr>
          <w:rFonts w:hint="eastAsia"/>
        </w:rPr>
        <w:t>稀土新材料股份有限公司</w:t>
      </w:r>
      <w:r w:rsidR="00A82995" w:rsidRPr="00F1444E">
        <w:rPr>
          <w:rFonts w:hint="eastAsia"/>
        </w:rPr>
        <w:t>（简称有研稀土）</w:t>
      </w:r>
      <w:r w:rsidRPr="00A6172F">
        <w:t>负责</w:t>
      </w:r>
      <w:r w:rsidR="00781499">
        <w:rPr>
          <w:rFonts w:hint="eastAsia"/>
        </w:rPr>
        <w:t>组织标准</w:t>
      </w:r>
      <w:r w:rsidRPr="00A6172F">
        <w:t>调研、验证、标准起草</w:t>
      </w:r>
      <w:r w:rsidRPr="00A6172F">
        <w:rPr>
          <w:rFonts w:hint="eastAsia"/>
        </w:rPr>
        <w:t>、</w:t>
      </w:r>
      <w:r w:rsidRPr="00A6172F">
        <w:t>预审、审定报批工作</w:t>
      </w:r>
      <w:r>
        <w:rPr>
          <w:rFonts w:hint="eastAsia"/>
        </w:rPr>
        <w:t>。</w:t>
      </w:r>
      <w:r w:rsidR="00F1444E" w:rsidRPr="00F1444E">
        <w:rPr>
          <w:rFonts w:hint="eastAsia"/>
        </w:rPr>
        <w:t>有</w:t>
      </w:r>
      <w:proofErr w:type="gramStart"/>
      <w:r w:rsidR="00F1444E" w:rsidRPr="00F1444E">
        <w:rPr>
          <w:rFonts w:hint="eastAsia"/>
        </w:rPr>
        <w:t>研</w:t>
      </w:r>
      <w:proofErr w:type="gramEnd"/>
      <w:r w:rsidR="00F1444E" w:rsidRPr="00F1444E">
        <w:rPr>
          <w:rFonts w:hint="eastAsia"/>
        </w:rPr>
        <w:t>稀土是</w:t>
      </w:r>
      <w:r w:rsidR="004003D5">
        <w:rPr>
          <w:rFonts w:hint="eastAsia"/>
        </w:rPr>
        <w:t>是</w:t>
      </w:r>
      <w:r w:rsidR="004003D5">
        <w:t>2001</w:t>
      </w:r>
      <w:r w:rsidR="004003D5">
        <w:rPr>
          <w:rFonts w:hint="eastAsia"/>
        </w:rPr>
        <w:t>年由北京有色金属研究总院作为主发起人对“稀土材料国家工程研究中心”进行整体改制而设立的股份公司，是首家在中关村科技</w:t>
      </w:r>
      <w:proofErr w:type="gramStart"/>
      <w:r w:rsidR="004003D5">
        <w:rPr>
          <w:rFonts w:hint="eastAsia"/>
        </w:rPr>
        <w:t>园区德胜科</w:t>
      </w:r>
      <w:proofErr w:type="gramEnd"/>
      <w:r w:rsidR="004003D5">
        <w:rPr>
          <w:rFonts w:hint="eastAsia"/>
        </w:rPr>
        <w:t>技园的注册高新技术企业，被评为中关村国家自主创新示范区“十百千工程”重点培育企业。</w:t>
      </w:r>
      <w:r w:rsidR="00822B38" w:rsidRPr="008C2041">
        <w:rPr>
          <w:rFonts w:hint="eastAsia"/>
          <w:color w:val="000000"/>
          <w:kern w:val="0"/>
          <w:szCs w:val="21"/>
        </w:rPr>
        <w:t>有</w:t>
      </w:r>
      <w:proofErr w:type="gramStart"/>
      <w:r w:rsidR="00822B38" w:rsidRPr="008C2041">
        <w:rPr>
          <w:rFonts w:hint="eastAsia"/>
          <w:color w:val="000000"/>
          <w:kern w:val="0"/>
          <w:szCs w:val="21"/>
        </w:rPr>
        <w:t>研</w:t>
      </w:r>
      <w:proofErr w:type="gramEnd"/>
      <w:r w:rsidR="00822B38" w:rsidRPr="008C2041">
        <w:rPr>
          <w:rFonts w:hint="eastAsia"/>
          <w:color w:val="000000"/>
          <w:kern w:val="0"/>
          <w:szCs w:val="21"/>
        </w:rPr>
        <w:t>稀土一直致力于稀土</w:t>
      </w:r>
      <w:r w:rsidR="00822B38">
        <w:rPr>
          <w:rFonts w:hint="eastAsia"/>
          <w:color w:val="000000"/>
          <w:kern w:val="0"/>
          <w:szCs w:val="21"/>
        </w:rPr>
        <w:t>功能材料开发及应用</w:t>
      </w:r>
      <w:r w:rsidR="00822B38" w:rsidRPr="008C2041">
        <w:rPr>
          <w:rFonts w:hint="eastAsia"/>
          <w:color w:val="000000"/>
          <w:kern w:val="0"/>
          <w:szCs w:val="21"/>
        </w:rPr>
        <w:t>的相关工作</w:t>
      </w:r>
      <w:r w:rsidR="00822B38">
        <w:rPr>
          <w:rFonts w:hint="eastAsia"/>
          <w:color w:val="000000"/>
          <w:kern w:val="0"/>
          <w:szCs w:val="21"/>
        </w:rPr>
        <w:t>，</w:t>
      </w:r>
      <w:r w:rsidR="00822B38" w:rsidRPr="008C2041">
        <w:rPr>
          <w:rFonts w:hint="eastAsia"/>
          <w:color w:val="000000"/>
          <w:kern w:val="0"/>
          <w:szCs w:val="21"/>
        </w:rPr>
        <w:t>成功开发出包括特殊物性稀土化合物、高纯稀土金属、高性能稀土永磁材料、发光材料、催化材料等四十余个先进稀土新产品，丰富了我国高端稀土产品市场，部分产品甚至打破了国内空白，突破了国外技术垄断，显著提高了我国稀土行业在全球的影响力。</w:t>
      </w:r>
    </w:p>
    <w:p w14:paraId="34C7F918" w14:textId="77777777" w:rsidR="00822B38" w:rsidRPr="008C2041" w:rsidRDefault="00822B38" w:rsidP="00822B38">
      <w:pPr>
        <w:spacing w:line="360" w:lineRule="auto"/>
        <w:ind w:firstLineChars="200" w:firstLine="420"/>
      </w:pPr>
      <w:r w:rsidRPr="008C2041">
        <w:rPr>
          <w:rFonts w:hint="eastAsia"/>
        </w:rPr>
        <w:t>有</w:t>
      </w:r>
      <w:proofErr w:type="gramStart"/>
      <w:r w:rsidRPr="008C2041">
        <w:rPr>
          <w:rFonts w:hint="eastAsia"/>
        </w:rPr>
        <w:t>研</w:t>
      </w:r>
      <w:proofErr w:type="gramEnd"/>
      <w:r w:rsidRPr="008C2041">
        <w:rPr>
          <w:rFonts w:hint="eastAsia"/>
        </w:rPr>
        <w:t>稀土一直积极开展标准的制修订工作，近五年来牵头制定国际标准</w:t>
      </w:r>
      <w:r w:rsidRPr="008C2041">
        <w:rPr>
          <w:rFonts w:hint="eastAsia"/>
        </w:rPr>
        <w:t>1</w:t>
      </w:r>
      <w:r w:rsidRPr="008C2041">
        <w:rPr>
          <w:rFonts w:hint="eastAsia"/>
        </w:rPr>
        <w:t>项、国家标准</w:t>
      </w:r>
      <w:r w:rsidRPr="008C2041">
        <w:rPr>
          <w:rFonts w:hint="eastAsia"/>
        </w:rPr>
        <w:t>4</w:t>
      </w:r>
      <w:r w:rsidRPr="008C2041">
        <w:rPr>
          <w:rFonts w:hint="eastAsia"/>
        </w:rPr>
        <w:t>项、行业标准</w:t>
      </w:r>
      <w:r w:rsidRPr="008C2041">
        <w:rPr>
          <w:rFonts w:hint="eastAsia"/>
        </w:rPr>
        <w:t>1</w:t>
      </w:r>
      <w:r w:rsidRPr="008C2041">
        <w:t>2</w:t>
      </w:r>
      <w:r w:rsidRPr="008C2041">
        <w:rPr>
          <w:rFonts w:hint="eastAsia"/>
        </w:rPr>
        <w:t>项、团体标准</w:t>
      </w:r>
      <w:r w:rsidRPr="008C2041">
        <w:rPr>
          <w:rFonts w:hint="eastAsia"/>
        </w:rPr>
        <w:t>2</w:t>
      </w:r>
      <w:r w:rsidRPr="008C2041">
        <w:rPr>
          <w:rFonts w:hint="eastAsia"/>
        </w:rPr>
        <w:t>项；参与制修订各类标准</w:t>
      </w:r>
      <w:r w:rsidRPr="008C2041">
        <w:rPr>
          <w:rFonts w:hint="eastAsia"/>
        </w:rPr>
        <w:t>45</w:t>
      </w:r>
      <w:r w:rsidRPr="008C2041">
        <w:rPr>
          <w:rFonts w:hint="eastAsia"/>
        </w:rPr>
        <w:t>项。其中包括绿色制造体系标准</w:t>
      </w:r>
      <w:r w:rsidRPr="008C2041">
        <w:rPr>
          <w:rFonts w:hint="eastAsia"/>
        </w:rPr>
        <w:t>4</w:t>
      </w:r>
      <w:r w:rsidRPr="008C2041">
        <w:rPr>
          <w:rFonts w:hint="eastAsia"/>
        </w:rPr>
        <w:t>项。</w:t>
      </w:r>
      <w:r w:rsidRPr="008C2041">
        <w:rPr>
          <w:rFonts w:hint="eastAsia"/>
        </w:rPr>
        <w:t>2019</w:t>
      </w:r>
      <w:r w:rsidRPr="008C2041">
        <w:rPr>
          <w:rFonts w:hint="eastAsia"/>
        </w:rPr>
        <w:t>年成为国家绿色制造系统解决方案供应商。</w:t>
      </w:r>
    </w:p>
    <w:p w14:paraId="76ABEE13" w14:textId="77777777" w:rsidR="00822B38" w:rsidRPr="008C2041" w:rsidRDefault="00822B38" w:rsidP="00822B38">
      <w:pPr>
        <w:spacing w:line="360" w:lineRule="auto"/>
        <w:ind w:firstLineChars="200" w:firstLine="420"/>
      </w:pPr>
      <w:r w:rsidRPr="008C2041">
        <w:rPr>
          <w:rFonts w:hint="eastAsia"/>
        </w:rPr>
        <w:t>1</w:t>
      </w:r>
      <w:r w:rsidRPr="008C2041">
        <w:rPr>
          <w:rFonts w:hint="eastAsia"/>
        </w:rPr>
        <w:t>）支持国际标准化组织稀土技术委员会（</w:t>
      </w:r>
      <w:r w:rsidRPr="008C2041">
        <w:rPr>
          <w:rFonts w:hint="eastAsia"/>
        </w:rPr>
        <w:t>ISO/TC 298)</w:t>
      </w:r>
      <w:r w:rsidRPr="008C2041">
        <w:rPr>
          <w:rFonts w:hint="eastAsia"/>
        </w:rPr>
        <w:t>开展国际标准制定工作，牵头制定国际标准</w:t>
      </w:r>
      <w:r w:rsidRPr="008C2041">
        <w:rPr>
          <w:rFonts w:hint="eastAsia"/>
        </w:rPr>
        <w:t>1</w:t>
      </w:r>
      <w:r w:rsidRPr="008C2041">
        <w:rPr>
          <w:rFonts w:hint="eastAsia"/>
        </w:rPr>
        <w:t>项，参与制定国际标准</w:t>
      </w:r>
      <w:r w:rsidRPr="008C2041">
        <w:rPr>
          <w:rFonts w:hint="eastAsia"/>
        </w:rPr>
        <w:t>6</w:t>
      </w:r>
      <w:r w:rsidRPr="008C2041">
        <w:rPr>
          <w:rFonts w:hint="eastAsia"/>
        </w:rPr>
        <w:t>项。</w:t>
      </w:r>
    </w:p>
    <w:p w14:paraId="3CD93F5F" w14:textId="77777777" w:rsidR="00822B38" w:rsidRPr="008C2041" w:rsidRDefault="00822B38" w:rsidP="00822B38">
      <w:pPr>
        <w:spacing w:line="360" w:lineRule="auto"/>
        <w:ind w:firstLineChars="200" w:firstLine="420"/>
      </w:pPr>
      <w:r w:rsidRPr="008C2041">
        <w:rPr>
          <w:rFonts w:hint="eastAsia"/>
        </w:rPr>
        <w:t>2017</w:t>
      </w:r>
      <w:r w:rsidRPr="008C2041">
        <w:rPr>
          <w:rFonts w:hint="eastAsia"/>
        </w:rPr>
        <w:t>年度，公司牵头制定</w:t>
      </w:r>
      <w:r w:rsidRPr="008C2041">
        <w:rPr>
          <w:rFonts w:hint="eastAsia"/>
        </w:rPr>
        <w:t>ISO/TC298</w:t>
      </w:r>
      <w:r w:rsidRPr="008C2041">
        <w:rPr>
          <w:rFonts w:hint="eastAsia"/>
        </w:rPr>
        <w:t>首项国际标准《稀土术语第二部分</w:t>
      </w:r>
      <w:r w:rsidRPr="008C2041">
        <w:rPr>
          <w:rFonts w:hint="eastAsia"/>
        </w:rPr>
        <w:t xml:space="preserve"> </w:t>
      </w:r>
      <w:r w:rsidRPr="008C2041">
        <w:rPr>
          <w:rFonts w:hint="eastAsia"/>
        </w:rPr>
        <w:t>稀土金属及合金》；后续参与制定国际标准</w:t>
      </w:r>
      <w:r w:rsidRPr="008C2041">
        <w:rPr>
          <w:rFonts w:hint="eastAsia"/>
        </w:rPr>
        <w:t>6</w:t>
      </w:r>
      <w:r w:rsidRPr="008C2041">
        <w:rPr>
          <w:rFonts w:hint="eastAsia"/>
        </w:rPr>
        <w:t>项。此外，公司黄小卫院士担任国际标准化组织（</w:t>
      </w:r>
      <w:r w:rsidRPr="008C2041">
        <w:rPr>
          <w:rFonts w:hint="eastAsia"/>
        </w:rPr>
        <w:t>ISO/TC 298</w:t>
      </w:r>
      <w:r w:rsidRPr="008C2041">
        <w:rPr>
          <w:rFonts w:hint="eastAsia"/>
        </w:rPr>
        <w:t>）顾问，张小伟博士、张永奇</w:t>
      </w:r>
      <w:r w:rsidRPr="008C2041">
        <w:rPr>
          <w:rFonts w:hint="eastAsia"/>
        </w:rPr>
        <w:lastRenderedPageBreak/>
        <w:t>博士担任国际标准化组织工作组专家，积极支持</w:t>
      </w:r>
      <w:r w:rsidRPr="008C2041">
        <w:rPr>
          <w:rFonts w:hint="eastAsia"/>
        </w:rPr>
        <w:t>ISO/TC 298</w:t>
      </w:r>
      <w:r w:rsidRPr="008C2041">
        <w:rPr>
          <w:rFonts w:hint="eastAsia"/>
        </w:rPr>
        <w:t>开展国际标准制定工作。</w:t>
      </w:r>
    </w:p>
    <w:p w14:paraId="7560EBB6" w14:textId="757C33E6" w:rsidR="00822B38" w:rsidRPr="008C2041" w:rsidRDefault="00822B38" w:rsidP="00822B38">
      <w:pPr>
        <w:spacing w:line="360" w:lineRule="auto"/>
        <w:ind w:firstLineChars="200" w:firstLine="420"/>
      </w:pPr>
      <w:r w:rsidRPr="008C2041">
        <w:rPr>
          <w:rFonts w:hint="eastAsia"/>
        </w:rPr>
        <w:t>2</w:t>
      </w:r>
      <w:r w:rsidRPr="008C2041">
        <w:rPr>
          <w:rFonts w:hint="eastAsia"/>
        </w:rPr>
        <w:t>）积极开展绿色制造体系标准制订工作，牵头制定</w:t>
      </w:r>
      <w:r w:rsidR="00576FEE">
        <w:t>7</w:t>
      </w:r>
      <w:r w:rsidRPr="008C2041">
        <w:rPr>
          <w:rFonts w:hint="eastAsia"/>
        </w:rPr>
        <w:t>项，参与制定</w:t>
      </w:r>
      <w:r w:rsidRPr="008C2041">
        <w:rPr>
          <w:rFonts w:hint="eastAsia"/>
        </w:rPr>
        <w:t>1</w:t>
      </w:r>
      <w:r w:rsidRPr="008C2041">
        <w:rPr>
          <w:rFonts w:hint="eastAsia"/>
        </w:rPr>
        <w:t>项。</w:t>
      </w:r>
    </w:p>
    <w:p w14:paraId="223F9AE8" w14:textId="1C05DA9F" w:rsidR="00822B38" w:rsidRPr="008C2041" w:rsidRDefault="00822B38" w:rsidP="00822B38">
      <w:pPr>
        <w:spacing w:line="360" w:lineRule="auto"/>
        <w:ind w:firstLineChars="200" w:firstLine="420"/>
      </w:pPr>
      <w:r w:rsidRPr="008C2041">
        <w:rPr>
          <w:rFonts w:hint="eastAsia"/>
        </w:rPr>
        <w:t>2018</w:t>
      </w:r>
      <w:r w:rsidRPr="008C2041">
        <w:rPr>
          <w:rFonts w:hint="eastAsia"/>
        </w:rPr>
        <w:t>年度，公司牵头制定并发布了中国有色金属工业协会团体标准《绿色设计产品评价技术规范</w:t>
      </w:r>
      <w:r w:rsidRPr="008C2041">
        <w:rPr>
          <w:rFonts w:hint="eastAsia"/>
        </w:rPr>
        <w:t xml:space="preserve"> </w:t>
      </w:r>
      <w:r w:rsidRPr="008C2041">
        <w:rPr>
          <w:rFonts w:hint="eastAsia"/>
        </w:rPr>
        <w:t>稀土湿法冶炼分离产品》（</w:t>
      </w:r>
      <w:r w:rsidRPr="008C2041">
        <w:rPr>
          <w:rFonts w:hint="eastAsia"/>
        </w:rPr>
        <w:t>T/CNIA 0005-2018</w:t>
      </w:r>
      <w:r w:rsidRPr="008C2041">
        <w:rPr>
          <w:rFonts w:hint="eastAsia"/>
        </w:rPr>
        <w:t>）。这是稀土领域首个绿色设计产品评价标准，指导我国稀土湿法冶炼分离产品的绿色化生产。</w:t>
      </w:r>
      <w:r w:rsidRPr="008C2041">
        <w:rPr>
          <w:rFonts w:hint="eastAsia"/>
        </w:rPr>
        <w:t>2019</w:t>
      </w:r>
      <w:r w:rsidRPr="008C2041">
        <w:rPr>
          <w:rFonts w:hint="eastAsia"/>
        </w:rPr>
        <w:t>年度牵头制定中国有色金属工业协会团体标准《绿色设计产品评价技术规范</w:t>
      </w:r>
      <w:r w:rsidRPr="008C2041">
        <w:rPr>
          <w:rFonts w:hint="eastAsia"/>
        </w:rPr>
        <w:t xml:space="preserve"> </w:t>
      </w:r>
      <w:r w:rsidRPr="008C2041">
        <w:rPr>
          <w:rFonts w:hint="eastAsia"/>
        </w:rPr>
        <w:t>各向同性钕铁硼粘结磁粉》并完成报批。</w:t>
      </w:r>
      <w:r w:rsidRPr="008C2041">
        <w:rPr>
          <w:rFonts w:hint="eastAsia"/>
        </w:rPr>
        <w:t>2020</w:t>
      </w:r>
      <w:r w:rsidRPr="008C2041">
        <w:rPr>
          <w:rFonts w:hint="eastAsia"/>
        </w:rPr>
        <w:t>年度牵头相继制定了行业标准《绿色设计产品评价技术规范</w:t>
      </w:r>
      <w:r w:rsidRPr="008C2041">
        <w:rPr>
          <w:rFonts w:hint="eastAsia"/>
        </w:rPr>
        <w:t xml:space="preserve"> </w:t>
      </w:r>
      <w:r w:rsidRPr="008C2041">
        <w:rPr>
          <w:rFonts w:hint="eastAsia"/>
        </w:rPr>
        <w:t>稀土火</w:t>
      </w:r>
      <w:proofErr w:type="gramStart"/>
      <w:r w:rsidRPr="008C2041">
        <w:rPr>
          <w:rFonts w:hint="eastAsia"/>
        </w:rPr>
        <w:t>法冶</w:t>
      </w:r>
      <w:proofErr w:type="gramEnd"/>
      <w:r w:rsidRPr="008C2041">
        <w:rPr>
          <w:rFonts w:hint="eastAsia"/>
        </w:rPr>
        <w:t>炼产品》、《绿色设计产品评价技术规范</w:t>
      </w:r>
      <w:r w:rsidRPr="008C2041">
        <w:rPr>
          <w:rFonts w:hint="eastAsia"/>
        </w:rPr>
        <w:t xml:space="preserve"> </w:t>
      </w:r>
      <w:r w:rsidRPr="008C2041">
        <w:rPr>
          <w:rFonts w:hint="eastAsia"/>
        </w:rPr>
        <w:t>离子型稀土矿产品》，参与制定行业标准《稀土采选冶行业绿色工厂评价导则》。</w:t>
      </w:r>
      <w:r w:rsidR="00576FEE">
        <w:rPr>
          <w:rFonts w:hint="eastAsia"/>
        </w:rPr>
        <w:t>2</w:t>
      </w:r>
      <w:r w:rsidR="00576FEE">
        <w:t>022</w:t>
      </w:r>
      <w:r w:rsidR="00576FEE">
        <w:rPr>
          <w:rFonts w:hint="eastAsia"/>
        </w:rPr>
        <w:t>年度牵头制定了行业标准《</w:t>
      </w:r>
      <w:r w:rsidR="00576FEE" w:rsidRPr="00576FEE">
        <w:rPr>
          <w:rFonts w:hint="eastAsia"/>
        </w:rPr>
        <w:t>稀土湿法冶炼绿色工厂评价要求</w:t>
      </w:r>
      <w:r w:rsidR="00576FEE">
        <w:rPr>
          <w:rFonts w:hint="eastAsia"/>
        </w:rPr>
        <w:t>》、《</w:t>
      </w:r>
      <w:r w:rsidR="00576FEE" w:rsidRPr="00576FEE">
        <w:rPr>
          <w:rFonts w:hint="eastAsia"/>
        </w:rPr>
        <w:t>稀土采选生产废水处理回用技术规范</w:t>
      </w:r>
      <w:r w:rsidR="00576FEE">
        <w:rPr>
          <w:rFonts w:hint="eastAsia"/>
        </w:rPr>
        <w:t>》、《</w:t>
      </w:r>
      <w:r w:rsidR="00576FEE" w:rsidRPr="00576FEE">
        <w:rPr>
          <w:rFonts w:hint="eastAsia"/>
        </w:rPr>
        <w:t>稀土冶炼生产废水处理回用技术规范</w:t>
      </w:r>
      <w:r w:rsidR="00576FEE">
        <w:rPr>
          <w:rFonts w:hint="eastAsia"/>
        </w:rPr>
        <w:t>》。</w:t>
      </w:r>
    </w:p>
    <w:p w14:paraId="7D267E6F" w14:textId="77777777" w:rsidR="00822B38" w:rsidRPr="008C2041" w:rsidRDefault="00822B38" w:rsidP="00822B38">
      <w:pPr>
        <w:spacing w:line="360" w:lineRule="auto"/>
        <w:ind w:firstLineChars="200" w:firstLine="420"/>
      </w:pPr>
      <w:r w:rsidRPr="008C2041">
        <w:rPr>
          <w:rFonts w:hint="eastAsia"/>
        </w:rPr>
        <w:t>3</w:t>
      </w:r>
      <w:r w:rsidRPr="008C2041">
        <w:rPr>
          <w:rFonts w:hint="eastAsia"/>
        </w:rPr>
        <w:t>）牵头制定的标准获得多项奖励</w:t>
      </w:r>
    </w:p>
    <w:p w14:paraId="5491017D" w14:textId="5176D614" w:rsidR="001139D5" w:rsidRPr="00822B38" w:rsidRDefault="00822B38" w:rsidP="00F768B6">
      <w:pPr>
        <w:spacing w:line="360" w:lineRule="auto"/>
        <w:ind w:firstLineChars="200" w:firstLine="420"/>
      </w:pPr>
      <w:r w:rsidRPr="008C2041">
        <w:rPr>
          <w:rFonts w:hint="eastAsia"/>
        </w:rPr>
        <w:t>牵头制定的国家标准《钕铁硼速凝薄片合金》、行业标准《高纯金属镝》、《钆铁合金》获得中国有色金属工业科技进步二等奖</w:t>
      </w:r>
      <w:r w:rsidRPr="008C2041">
        <w:rPr>
          <w:rFonts w:hint="eastAsia"/>
        </w:rPr>
        <w:t>1</w:t>
      </w:r>
      <w:r w:rsidRPr="008C2041">
        <w:rPr>
          <w:rFonts w:hint="eastAsia"/>
        </w:rPr>
        <w:t>项、三等奖</w:t>
      </w:r>
      <w:r w:rsidRPr="008C2041">
        <w:rPr>
          <w:rFonts w:hint="eastAsia"/>
        </w:rPr>
        <w:t>2</w:t>
      </w:r>
      <w:r w:rsidRPr="008C2041">
        <w:rPr>
          <w:rFonts w:hint="eastAsia"/>
        </w:rPr>
        <w:t>项。</w:t>
      </w:r>
    </w:p>
    <w:p w14:paraId="468671A0" w14:textId="428070D4" w:rsidR="00242752" w:rsidRDefault="00242752" w:rsidP="00242752">
      <w:pPr>
        <w:spacing w:line="312" w:lineRule="auto"/>
        <w:ind w:firstLineChars="200" w:firstLine="420"/>
        <w:rPr>
          <w:rFonts w:ascii="黑体" w:eastAsia="黑体" w:hAnsi="黑体"/>
        </w:rPr>
      </w:pPr>
      <w:r>
        <w:rPr>
          <w:rFonts w:ascii="黑体" w:eastAsia="黑体" w:hAnsi="黑体" w:hint="eastAsia"/>
        </w:rPr>
        <w:t>（2）</w:t>
      </w:r>
      <w:r w:rsidR="007C5E4E">
        <w:rPr>
          <w:rFonts w:ascii="黑体" w:eastAsia="黑体" w:hAnsi="黑体" w:hint="eastAsia"/>
        </w:rPr>
        <w:t>标准</w:t>
      </w:r>
      <w:r>
        <w:rPr>
          <w:rFonts w:ascii="黑体" w:eastAsia="黑体" w:hAnsi="黑体" w:hint="eastAsia"/>
        </w:rPr>
        <w:t>参加起草单位</w:t>
      </w:r>
    </w:p>
    <w:p w14:paraId="04ACDC6D" w14:textId="467A4920" w:rsidR="00772C3A" w:rsidRPr="00091BB7" w:rsidRDefault="001F6922">
      <w:pPr>
        <w:spacing w:line="360" w:lineRule="auto"/>
        <w:ind w:firstLineChars="200" w:firstLine="420"/>
      </w:pPr>
      <w:r w:rsidRPr="00781499">
        <w:rPr>
          <w:rFonts w:hint="eastAsia"/>
        </w:rPr>
        <w:t>标准参与起草单位包括</w:t>
      </w:r>
      <w:r w:rsidR="00F768B6">
        <w:rPr>
          <w:rFonts w:hint="eastAsia"/>
        </w:rPr>
        <w:t>益阳鸿源稀土有限责任公司、</w:t>
      </w:r>
      <w:r w:rsidR="00F768B6" w:rsidRPr="00AF23CC">
        <w:rPr>
          <w:rFonts w:hint="eastAsia"/>
        </w:rPr>
        <w:t>中国北方稀土（集团）高科技股份有限公司</w:t>
      </w:r>
      <w:r w:rsidR="00F768B6">
        <w:rPr>
          <w:rFonts w:hint="eastAsia"/>
        </w:rPr>
        <w:t>、包头华美稀土高科有限公司、甘肃稀土新材料股份有限公司、福建省长</w:t>
      </w:r>
      <w:proofErr w:type="gramStart"/>
      <w:r w:rsidR="00F768B6">
        <w:rPr>
          <w:rFonts w:hint="eastAsia"/>
        </w:rPr>
        <w:t>汀</w:t>
      </w:r>
      <w:proofErr w:type="gramEnd"/>
      <w:r w:rsidR="00F768B6">
        <w:rPr>
          <w:rFonts w:hint="eastAsia"/>
        </w:rPr>
        <w:t>金龙稀土有限公司、包头天骄清美稀土抛光粉有限公司、内蒙古希捷环保科技有限责任公司、赣州湛海新材料科技有限公司、包头稀土研究院、中国南方稀土集团有限公司、</w:t>
      </w:r>
      <w:proofErr w:type="gramStart"/>
      <w:r w:rsidR="00F768B6">
        <w:rPr>
          <w:rFonts w:hint="eastAsia"/>
        </w:rPr>
        <w:t>河北雄安稀</w:t>
      </w:r>
      <w:proofErr w:type="gramEnd"/>
      <w:r w:rsidR="00F768B6">
        <w:rPr>
          <w:rFonts w:hint="eastAsia"/>
        </w:rPr>
        <w:t>土功能材料创新中心有限公司</w:t>
      </w:r>
      <w:r w:rsidR="00BB4A8F">
        <w:rPr>
          <w:rFonts w:hint="eastAsia"/>
        </w:rPr>
        <w:t>等</w:t>
      </w:r>
      <w:r w:rsidR="004D7BA0">
        <w:rPr>
          <w:rFonts w:hint="eastAsia"/>
        </w:rPr>
        <w:t>单位，</w:t>
      </w:r>
      <w:r w:rsidR="00510AE9">
        <w:rPr>
          <w:rFonts w:hint="eastAsia"/>
        </w:rPr>
        <w:t>主要</w:t>
      </w:r>
      <w:r w:rsidR="004D7BA0">
        <w:rPr>
          <w:rFonts w:hint="eastAsia"/>
        </w:rPr>
        <w:t>从事</w:t>
      </w:r>
      <w:r w:rsidR="00B16681">
        <w:rPr>
          <w:rFonts w:hint="eastAsia"/>
        </w:rPr>
        <w:t>稀土资源冶炼分离</w:t>
      </w:r>
      <w:r w:rsidR="00EC3B67">
        <w:rPr>
          <w:rFonts w:hint="eastAsia"/>
        </w:rPr>
        <w:t>、超细粉体生产加工</w:t>
      </w:r>
      <w:r w:rsidR="00B16681">
        <w:rPr>
          <w:rFonts w:hint="eastAsia"/>
        </w:rPr>
        <w:t>及下游应用</w:t>
      </w:r>
      <w:r w:rsidR="00534804">
        <w:rPr>
          <w:rFonts w:hint="eastAsia"/>
        </w:rPr>
        <w:t>领域</w:t>
      </w:r>
      <w:r w:rsidR="00EC3B67">
        <w:rPr>
          <w:rFonts w:hint="eastAsia"/>
        </w:rPr>
        <w:t>，</w:t>
      </w:r>
      <w:r w:rsidR="00EC3B67" w:rsidRPr="00EC3B67">
        <w:rPr>
          <w:rFonts w:hint="eastAsia"/>
        </w:rPr>
        <w:t>在稀土标准的制修订方面有充足的经验。在标准的编制过程中提出了诸多修改意见，对标准的完成做出了重要贡献。</w:t>
      </w:r>
      <w:r w:rsidR="008E7151">
        <w:rPr>
          <w:rFonts w:hint="eastAsia"/>
        </w:rPr>
        <w:t>。</w:t>
      </w:r>
    </w:p>
    <w:p w14:paraId="24C019CC" w14:textId="77777777" w:rsidR="009507EE" w:rsidRPr="00A6172F" w:rsidRDefault="00100E6F">
      <w:pPr>
        <w:spacing w:afterLines="50" w:after="156" w:line="312" w:lineRule="auto"/>
        <w:rPr>
          <w:rFonts w:ascii="黑体" w:eastAsia="黑体" w:hAnsi="黑体"/>
        </w:rPr>
      </w:pPr>
      <w:r w:rsidRPr="00A6172F">
        <w:rPr>
          <w:rFonts w:ascii="黑体" w:eastAsia="黑体" w:hAnsi="黑体" w:hint="eastAsia"/>
        </w:rPr>
        <w:t>2、主要工作成员所负责的工作情况</w:t>
      </w:r>
    </w:p>
    <w:p w14:paraId="3B229580" w14:textId="0551EE72" w:rsidR="009507EE" w:rsidRDefault="00100E6F">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w:t>
      </w:r>
      <w:r w:rsidR="009B7C0A">
        <w:rPr>
          <w:rFonts w:ascii="Times New Roman" w:cs="Times New Roman" w:hint="eastAsia"/>
          <w:kern w:val="2"/>
          <w:sz w:val="21"/>
        </w:rPr>
        <w:t>单位</w:t>
      </w:r>
      <w:r>
        <w:rPr>
          <w:rFonts w:ascii="Times New Roman" w:cs="Times New Roman" w:hint="eastAsia"/>
          <w:kern w:val="2"/>
          <w:sz w:val="21"/>
        </w:rPr>
        <w:t>工作职责见表</w:t>
      </w:r>
      <w:r>
        <w:rPr>
          <w:rFonts w:ascii="Times New Roman" w:cs="Times New Roman" w:hint="eastAsia"/>
          <w:kern w:val="2"/>
          <w:sz w:val="21"/>
        </w:rPr>
        <w:t>1</w:t>
      </w:r>
      <w:r>
        <w:rPr>
          <w:rFonts w:ascii="Times New Roman" w:cs="Times New Roman" w:hint="eastAsia"/>
          <w:kern w:val="2"/>
          <w:sz w:val="21"/>
        </w:rPr>
        <w:t>。</w:t>
      </w:r>
    </w:p>
    <w:p w14:paraId="38CE2166" w14:textId="33353B85" w:rsidR="009507EE" w:rsidRDefault="00100E6F" w:rsidP="00A6172F">
      <w:pPr>
        <w:spacing w:line="360" w:lineRule="auto"/>
        <w:ind w:firstLine="435"/>
        <w:jc w:val="center"/>
        <w:rPr>
          <w:rFonts w:ascii="黑体" w:eastAsia="黑体" w:hAnsi="黑体"/>
          <w:szCs w:val="21"/>
        </w:rPr>
      </w:pPr>
      <w:r>
        <w:rPr>
          <w:rFonts w:ascii="黑体" w:eastAsia="黑体" w:hAnsi="黑体" w:hint="eastAsia"/>
          <w:szCs w:val="21"/>
        </w:rPr>
        <w:t>表1 主要</w:t>
      </w:r>
      <w:r w:rsidR="00575EFB">
        <w:rPr>
          <w:rFonts w:ascii="黑体" w:eastAsia="黑体" w:hAnsi="黑体" w:hint="eastAsia"/>
          <w:szCs w:val="21"/>
        </w:rPr>
        <w:t>单位</w:t>
      </w:r>
      <w:r>
        <w:rPr>
          <w:rFonts w:ascii="黑体" w:eastAsia="黑体" w:hAnsi="黑体" w:hint="eastAsia"/>
          <w:szCs w:val="21"/>
        </w:rPr>
        <w:t>及工作职责</w:t>
      </w:r>
    </w:p>
    <w:tbl>
      <w:tblPr>
        <w:tblStyle w:val="affff4"/>
        <w:tblW w:w="0" w:type="auto"/>
        <w:jc w:val="center"/>
        <w:tblLook w:val="04A0" w:firstRow="1" w:lastRow="0" w:firstColumn="1" w:lastColumn="0" w:noHBand="0" w:noVBand="1"/>
      </w:tblPr>
      <w:tblGrid>
        <w:gridCol w:w="1129"/>
        <w:gridCol w:w="5529"/>
        <w:gridCol w:w="3028"/>
      </w:tblGrid>
      <w:tr w:rsidR="00A6172F" w14:paraId="4B9BCCCE" w14:textId="77777777" w:rsidTr="008652A3">
        <w:trPr>
          <w:jc w:val="center"/>
        </w:trPr>
        <w:tc>
          <w:tcPr>
            <w:tcW w:w="1129" w:type="dxa"/>
          </w:tcPr>
          <w:p w14:paraId="56E40DFC" w14:textId="1C392852" w:rsidR="00A6172F" w:rsidRPr="007C44E1" w:rsidRDefault="00A6172F" w:rsidP="008652A3">
            <w:pPr>
              <w:spacing w:line="276" w:lineRule="auto"/>
              <w:ind w:firstLine="435"/>
              <w:jc w:val="center"/>
              <w:rPr>
                <w:rFonts w:hAnsi="宋体"/>
                <w:szCs w:val="21"/>
              </w:rPr>
            </w:pPr>
          </w:p>
        </w:tc>
        <w:tc>
          <w:tcPr>
            <w:tcW w:w="5529" w:type="dxa"/>
          </w:tcPr>
          <w:p w14:paraId="5A024D15" w14:textId="4E1E3EE2" w:rsidR="00A6172F" w:rsidRPr="007C44E1" w:rsidRDefault="00A6172F" w:rsidP="008652A3">
            <w:pPr>
              <w:spacing w:line="276" w:lineRule="auto"/>
              <w:ind w:firstLine="435"/>
              <w:jc w:val="center"/>
              <w:rPr>
                <w:rFonts w:hAnsi="宋体"/>
                <w:szCs w:val="21"/>
              </w:rPr>
            </w:pPr>
            <w:r w:rsidRPr="007C44E1">
              <w:rPr>
                <w:szCs w:val="21"/>
              </w:rPr>
              <w:t>单位</w:t>
            </w:r>
            <w:r w:rsidR="00BB4A8F" w:rsidRPr="007C44E1">
              <w:rPr>
                <w:rFonts w:hint="eastAsia"/>
                <w:szCs w:val="21"/>
              </w:rPr>
              <w:t>名称</w:t>
            </w:r>
          </w:p>
        </w:tc>
        <w:tc>
          <w:tcPr>
            <w:tcW w:w="3028" w:type="dxa"/>
          </w:tcPr>
          <w:p w14:paraId="05F964C7" w14:textId="7670A1F6" w:rsidR="00A6172F" w:rsidRPr="007C44E1" w:rsidRDefault="00A6172F" w:rsidP="008652A3">
            <w:pPr>
              <w:spacing w:line="276" w:lineRule="auto"/>
              <w:ind w:firstLine="435"/>
              <w:jc w:val="center"/>
              <w:rPr>
                <w:rFonts w:hAnsi="宋体"/>
                <w:szCs w:val="21"/>
              </w:rPr>
            </w:pPr>
            <w:r w:rsidRPr="007C44E1">
              <w:rPr>
                <w:rFonts w:hAnsi="宋体" w:hint="eastAsia"/>
                <w:szCs w:val="21"/>
              </w:rPr>
              <w:t>工作职责</w:t>
            </w:r>
          </w:p>
        </w:tc>
      </w:tr>
      <w:tr w:rsidR="00A6172F" w14:paraId="1127315F" w14:textId="77777777" w:rsidTr="008652A3">
        <w:trPr>
          <w:jc w:val="center"/>
        </w:trPr>
        <w:tc>
          <w:tcPr>
            <w:tcW w:w="1129" w:type="dxa"/>
            <w:vAlign w:val="center"/>
          </w:tcPr>
          <w:p w14:paraId="330CE29D" w14:textId="60DB7CED" w:rsidR="00A6172F" w:rsidRPr="007C44E1" w:rsidRDefault="009B7C0A" w:rsidP="008652A3">
            <w:pPr>
              <w:pStyle w:val="afffd"/>
              <w:numPr>
                <w:ilvl w:val="255"/>
                <w:numId w:val="0"/>
              </w:numPr>
              <w:adjustRightInd w:val="0"/>
              <w:snapToGrid w:val="0"/>
              <w:spacing w:before="0" w:beforeAutospacing="0" w:after="0" w:afterAutospacing="0" w:line="276" w:lineRule="auto"/>
              <w:jc w:val="center"/>
              <w:rPr>
                <w:rFonts w:ascii="Times New Roman" w:cs="Times New Roman"/>
                <w:kern w:val="2"/>
                <w:sz w:val="21"/>
                <w:szCs w:val="21"/>
              </w:rPr>
            </w:pPr>
            <w:r>
              <w:rPr>
                <w:rFonts w:ascii="Times New Roman" w:cs="Times New Roman" w:hint="eastAsia"/>
                <w:kern w:val="2"/>
                <w:sz w:val="21"/>
                <w:szCs w:val="21"/>
              </w:rPr>
              <w:t>牵头单位</w:t>
            </w:r>
          </w:p>
        </w:tc>
        <w:tc>
          <w:tcPr>
            <w:tcW w:w="5529" w:type="dxa"/>
            <w:vAlign w:val="center"/>
          </w:tcPr>
          <w:p w14:paraId="21F9DF0F" w14:textId="795E223F" w:rsidR="00A6172F" w:rsidRPr="007C44E1" w:rsidRDefault="00A6172F" w:rsidP="008652A3">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sidRPr="007C44E1">
              <w:rPr>
                <w:rFonts w:ascii="Times New Roman" w:cs="Times New Roman" w:hint="eastAsia"/>
                <w:kern w:val="2"/>
                <w:sz w:val="21"/>
                <w:szCs w:val="21"/>
              </w:rPr>
              <w:t>有</w:t>
            </w:r>
            <w:proofErr w:type="gramStart"/>
            <w:r w:rsidRPr="007C44E1">
              <w:rPr>
                <w:rFonts w:ascii="Times New Roman" w:cs="Times New Roman" w:hint="eastAsia"/>
                <w:kern w:val="2"/>
                <w:sz w:val="21"/>
                <w:szCs w:val="21"/>
              </w:rPr>
              <w:t>研</w:t>
            </w:r>
            <w:proofErr w:type="gramEnd"/>
            <w:r w:rsidRPr="007C44E1">
              <w:rPr>
                <w:rFonts w:ascii="Times New Roman" w:cs="Times New Roman" w:hint="eastAsia"/>
                <w:kern w:val="2"/>
                <w:sz w:val="21"/>
                <w:szCs w:val="21"/>
              </w:rPr>
              <w:t>稀土新材料股份有限公司</w:t>
            </w:r>
          </w:p>
        </w:tc>
        <w:tc>
          <w:tcPr>
            <w:tcW w:w="3028" w:type="dxa"/>
            <w:vAlign w:val="center"/>
          </w:tcPr>
          <w:p w14:paraId="105E6A78" w14:textId="5F9F8C23" w:rsidR="00A6172F" w:rsidRPr="007C44E1" w:rsidRDefault="00EF342B" w:rsidP="008652A3">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sidRPr="007C44E1">
              <w:rPr>
                <w:rFonts w:ascii="Times New Roman" w:cs="Times New Roman" w:hint="eastAsia"/>
                <w:kern w:val="2"/>
                <w:sz w:val="21"/>
                <w:szCs w:val="21"/>
              </w:rPr>
              <w:t>牵头单位内部讨论，参与稀土标委会的讨论会、预审会和审定会；负责制订计划、起草文本、数据统计、意见收集和处理、修改等工作</w:t>
            </w:r>
            <w:r w:rsidR="00114DC5">
              <w:rPr>
                <w:rFonts w:ascii="Times New Roman" w:cs="Times New Roman" w:hint="eastAsia"/>
                <w:kern w:val="2"/>
                <w:sz w:val="21"/>
                <w:szCs w:val="21"/>
              </w:rPr>
              <w:t>。</w:t>
            </w:r>
          </w:p>
        </w:tc>
      </w:tr>
      <w:tr w:rsidR="00A6172F" w14:paraId="214E81C4" w14:textId="77777777" w:rsidTr="008652A3">
        <w:trPr>
          <w:jc w:val="center"/>
        </w:trPr>
        <w:tc>
          <w:tcPr>
            <w:tcW w:w="1129" w:type="dxa"/>
            <w:vAlign w:val="center"/>
          </w:tcPr>
          <w:p w14:paraId="279DD0B2" w14:textId="5F54873B" w:rsidR="00A6172F" w:rsidRPr="00114DC5" w:rsidRDefault="009B7C0A" w:rsidP="008652A3">
            <w:pPr>
              <w:pStyle w:val="afffd"/>
              <w:numPr>
                <w:ilvl w:val="255"/>
                <w:numId w:val="0"/>
              </w:numPr>
              <w:adjustRightInd w:val="0"/>
              <w:snapToGrid w:val="0"/>
              <w:spacing w:before="0" w:beforeAutospacing="0" w:after="0" w:afterAutospacing="0" w:line="276" w:lineRule="auto"/>
              <w:jc w:val="center"/>
              <w:rPr>
                <w:rFonts w:ascii="Times New Roman" w:cs="Times New Roman"/>
                <w:kern w:val="2"/>
                <w:sz w:val="21"/>
                <w:szCs w:val="21"/>
                <w:highlight w:val="yellow"/>
              </w:rPr>
            </w:pPr>
            <w:r w:rsidRPr="003A4065">
              <w:rPr>
                <w:rFonts w:ascii="Times New Roman" w:cs="Times New Roman" w:hint="eastAsia"/>
                <w:kern w:val="2"/>
                <w:sz w:val="21"/>
                <w:szCs w:val="21"/>
              </w:rPr>
              <w:t>参与单位</w:t>
            </w:r>
          </w:p>
        </w:tc>
        <w:tc>
          <w:tcPr>
            <w:tcW w:w="5529" w:type="dxa"/>
            <w:vAlign w:val="center"/>
          </w:tcPr>
          <w:p w14:paraId="3425DFAD" w14:textId="5B750514" w:rsidR="00A6172F" w:rsidRPr="00114DC5" w:rsidRDefault="00F768B6" w:rsidP="008652A3">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highlight w:val="yellow"/>
              </w:rPr>
            </w:pPr>
            <w:r w:rsidRPr="00F768B6">
              <w:rPr>
                <w:rFonts w:ascii="Times New Roman" w:cs="Times New Roman" w:hint="eastAsia"/>
                <w:kern w:val="2"/>
                <w:sz w:val="21"/>
                <w:szCs w:val="21"/>
              </w:rPr>
              <w:t>益阳鸿源稀土有限责任公司、中国北方稀土（集团）高科技股份有限公司、包头华美稀土高科有限公司、甘肃稀土新材料股份有限公司、福建省长</w:t>
            </w:r>
            <w:proofErr w:type="gramStart"/>
            <w:r w:rsidRPr="00F768B6">
              <w:rPr>
                <w:rFonts w:ascii="Times New Roman" w:cs="Times New Roman" w:hint="eastAsia"/>
                <w:kern w:val="2"/>
                <w:sz w:val="21"/>
                <w:szCs w:val="21"/>
              </w:rPr>
              <w:t>汀</w:t>
            </w:r>
            <w:proofErr w:type="gramEnd"/>
            <w:r w:rsidRPr="00F768B6">
              <w:rPr>
                <w:rFonts w:ascii="Times New Roman" w:cs="Times New Roman" w:hint="eastAsia"/>
                <w:kern w:val="2"/>
                <w:sz w:val="21"/>
                <w:szCs w:val="21"/>
              </w:rPr>
              <w:t>金龙稀土有限公司、包头天骄清美稀土抛光粉有限公司、内蒙古希捷环保科技有限责任公司、赣州湛海新材料科技有限公司、包头稀土研究院、中国南方稀土集团有限公司、</w:t>
            </w:r>
            <w:proofErr w:type="gramStart"/>
            <w:r w:rsidRPr="00F768B6">
              <w:rPr>
                <w:rFonts w:ascii="Times New Roman" w:cs="Times New Roman" w:hint="eastAsia"/>
                <w:kern w:val="2"/>
                <w:sz w:val="21"/>
                <w:szCs w:val="21"/>
              </w:rPr>
              <w:t>河北雄安稀</w:t>
            </w:r>
            <w:proofErr w:type="gramEnd"/>
            <w:r w:rsidRPr="00F768B6">
              <w:rPr>
                <w:rFonts w:ascii="Times New Roman" w:cs="Times New Roman" w:hint="eastAsia"/>
                <w:kern w:val="2"/>
                <w:sz w:val="21"/>
                <w:szCs w:val="21"/>
              </w:rPr>
              <w:t>土功能材料创新中心有限公司</w:t>
            </w:r>
          </w:p>
        </w:tc>
        <w:tc>
          <w:tcPr>
            <w:tcW w:w="3028" w:type="dxa"/>
            <w:vAlign w:val="center"/>
          </w:tcPr>
          <w:p w14:paraId="6C5C0591" w14:textId="22E4B781" w:rsidR="00A6172F" w:rsidRPr="007C44E1" w:rsidRDefault="00A6172F" w:rsidP="008652A3">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sidRPr="007C44E1">
              <w:rPr>
                <w:rFonts w:ascii="Times New Roman" w:cs="Times New Roman"/>
                <w:kern w:val="2"/>
                <w:sz w:val="21"/>
                <w:szCs w:val="21"/>
              </w:rPr>
              <w:t>参与标准起草</w:t>
            </w:r>
            <w:r w:rsidR="00EF342B" w:rsidRPr="007C44E1">
              <w:rPr>
                <w:rFonts w:ascii="Times New Roman" w:cs="Times New Roman" w:hint="eastAsia"/>
                <w:kern w:val="2"/>
                <w:sz w:val="21"/>
                <w:szCs w:val="21"/>
              </w:rPr>
              <w:t>及参与讨论稿、预审稿和审定稿等阶段文本</w:t>
            </w:r>
            <w:r w:rsidR="008652A3">
              <w:rPr>
                <w:rFonts w:ascii="Times New Roman" w:cs="Times New Roman" w:hint="eastAsia"/>
                <w:kern w:val="2"/>
                <w:sz w:val="21"/>
                <w:szCs w:val="21"/>
              </w:rPr>
              <w:t>提出修改意见</w:t>
            </w:r>
            <w:r w:rsidR="00F768B6">
              <w:rPr>
                <w:rFonts w:ascii="Times New Roman" w:cs="Times New Roman" w:hint="eastAsia"/>
                <w:kern w:val="2"/>
                <w:sz w:val="21"/>
                <w:szCs w:val="21"/>
              </w:rPr>
              <w:t>，</w:t>
            </w:r>
            <w:r w:rsidR="008652A3" w:rsidRPr="00877684">
              <w:rPr>
                <w:rFonts w:cs="Times New Roman" w:hint="eastAsia"/>
                <w:kern w:val="2"/>
                <w:sz w:val="21"/>
                <w:szCs w:val="21"/>
              </w:rPr>
              <w:t>提供</w:t>
            </w:r>
            <w:r w:rsidR="008652A3">
              <w:rPr>
                <w:rFonts w:cs="Times New Roman" w:hint="eastAsia"/>
                <w:kern w:val="2"/>
                <w:sz w:val="21"/>
                <w:szCs w:val="21"/>
              </w:rPr>
              <w:t>超细氧化铈</w:t>
            </w:r>
            <w:proofErr w:type="gramStart"/>
            <w:r w:rsidR="008652A3">
              <w:rPr>
                <w:rFonts w:cs="Times New Roman"/>
                <w:kern w:val="2"/>
                <w:sz w:val="21"/>
                <w:szCs w:val="21"/>
              </w:rPr>
              <w:t>粉</w:t>
            </w:r>
            <w:r w:rsidR="008652A3" w:rsidRPr="00877684">
              <w:rPr>
                <w:rFonts w:cs="Times New Roman" w:hint="eastAsia"/>
                <w:kern w:val="2"/>
                <w:sz w:val="21"/>
                <w:szCs w:val="21"/>
              </w:rPr>
              <w:t>产品</w:t>
            </w:r>
            <w:proofErr w:type="gramEnd"/>
            <w:r w:rsidR="008652A3" w:rsidRPr="00877684">
              <w:rPr>
                <w:rFonts w:cs="Times New Roman" w:hint="eastAsia"/>
                <w:kern w:val="2"/>
                <w:sz w:val="21"/>
                <w:szCs w:val="21"/>
              </w:rPr>
              <w:t>技术指标及</w:t>
            </w:r>
            <w:proofErr w:type="gramStart"/>
            <w:r w:rsidR="008652A3" w:rsidRPr="00877684">
              <w:rPr>
                <w:rFonts w:cs="Times New Roman" w:hint="eastAsia"/>
                <w:kern w:val="2"/>
                <w:sz w:val="21"/>
                <w:szCs w:val="21"/>
              </w:rPr>
              <w:t>下游</w:t>
            </w:r>
            <w:proofErr w:type="gramEnd"/>
            <w:r w:rsidR="008652A3" w:rsidRPr="00877684">
              <w:rPr>
                <w:rFonts w:cs="Times New Roman" w:hint="eastAsia"/>
                <w:kern w:val="2"/>
                <w:sz w:val="21"/>
                <w:szCs w:val="21"/>
              </w:rPr>
              <w:t>对其指标要求。</w:t>
            </w:r>
          </w:p>
        </w:tc>
      </w:tr>
    </w:tbl>
    <w:p w14:paraId="1636B5CA" w14:textId="2386C88F" w:rsidR="003A640C" w:rsidRDefault="003A640C" w:rsidP="003A640C">
      <w:pPr>
        <w:pStyle w:val="afffff0"/>
        <w:tabs>
          <w:tab w:val="clear" w:pos="675"/>
        </w:tabs>
        <w:spacing w:beforeLines="50" w:before="156" w:afterLines="50" w:after="156" w:line="312" w:lineRule="auto"/>
        <w:ind w:left="0" w:firstLine="0"/>
        <w:rPr>
          <w:rFonts w:hAnsi="黑体"/>
        </w:rPr>
      </w:pPr>
      <w:r w:rsidRPr="00A6172F">
        <w:rPr>
          <w:rFonts w:hAnsi="黑体" w:hint="eastAsia"/>
        </w:rPr>
        <w:lastRenderedPageBreak/>
        <w:t>（三）</w:t>
      </w:r>
      <w:r w:rsidRPr="003A640C">
        <w:rPr>
          <w:rFonts w:hAnsi="黑体" w:hint="eastAsia"/>
        </w:rPr>
        <w:t>研制背景</w:t>
      </w:r>
    </w:p>
    <w:p w14:paraId="04C8EDFE" w14:textId="152E2EFA" w:rsidR="003A640C" w:rsidRPr="003A4065" w:rsidRDefault="003A640C" w:rsidP="003A4065">
      <w:pPr>
        <w:spacing w:afterLines="50" w:after="156" w:line="312" w:lineRule="auto"/>
        <w:rPr>
          <w:rFonts w:ascii="黑体" w:eastAsia="黑体" w:hAnsi="黑体"/>
        </w:rPr>
      </w:pPr>
      <w:r w:rsidRPr="003A4065">
        <w:rPr>
          <w:rFonts w:ascii="黑体" w:eastAsia="黑体" w:hAnsi="黑体"/>
        </w:rPr>
        <w:t>1</w:t>
      </w:r>
      <w:r w:rsidRPr="003A4065">
        <w:rPr>
          <w:rFonts w:ascii="黑体" w:eastAsia="黑体" w:hAnsi="黑体" w:hint="eastAsia"/>
        </w:rPr>
        <w:t>、项目的必要性简述</w:t>
      </w:r>
    </w:p>
    <w:p w14:paraId="291D0C23" w14:textId="0F79A385" w:rsidR="008D1F14" w:rsidRPr="00F41F77" w:rsidRDefault="008D1F14" w:rsidP="008D1F14">
      <w:pPr>
        <w:spacing w:line="360" w:lineRule="auto"/>
        <w:ind w:firstLineChars="200" w:firstLine="420"/>
        <w:rPr>
          <w:color w:val="000000"/>
          <w:kern w:val="0"/>
          <w:szCs w:val="21"/>
        </w:rPr>
      </w:pPr>
      <w:r w:rsidRPr="008D1F14">
        <w:rPr>
          <w:rFonts w:hint="eastAsia"/>
          <w:color w:val="000000"/>
          <w:kern w:val="0"/>
          <w:szCs w:val="21"/>
        </w:rPr>
        <w:t>稀土氧化物是制备稀土发光材料、光功能材料、晶体材料、陶瓷材料、催化材料等高新材料的关键基础原材料。随着稀土应用领域和层次的不断拓展，高新材料对稀土氧化物的品质要求已经从单纯的化学组成及纯度</w:t>
      </w:r>
      <w:proofErr w:type="gramStart"/>
      <w:r w:rsidRPr="008D1F14">
        <w:rPr>
          <w:rFonts w:hint="eastAsia"/>
          <w:color w:val="000000"/>
          <w:kern w:val="0"/>
          <w:szCs w:val="21"/>
        </w:rPr>
        <w:t>要求向晶型</w:t>
      </w:r>
      <w:proofErr w:type="gramEnd"/>
      <w:r w:rsidRPr="008D1F14">
        <w:rPr>
          <w:rFonts w:hint="eastAsia"/>
          <w:color w:val="000000"/>
          <w:kern w:val="0"/>
          <w:szCs w:val="21"/>
        </w:rPr>
        <w:t>、粒度及分布、形貌、比表面等物性控制兼顾的方式转变。尤其是超细稀土氧化物粉体因其具有尺寸效应和稀土元素的双重特性，对所制备材料物性及应用性能具有很大提升作用。</w:t>
      </w:r>
      <w:r w:rsidR="00F41F77" w:rsidRPr="00F41F77">
        <w:rPr>
          <w:rFonts w:hint="eastAsia"/>
          <w:color w:val="000000"/>
          <w:kern w:val="0"/>
          <w:szCs w:val="21"/>
        </w:rPr>
        <w:t>在</w:t>
      </w:r>
      <w:r w:rsidR="00F41F77" w:rsidRPr="00F41F77">
        <w:rPr>
          <w:rFonts w:hint="eastAsia"/>
          <w:color w:val="000000"/>
          <w:kern w:val="0"/>
          <w:szCs w:val="21"/>
        </w:rPr>
        <w:t>2018</w:t>
      </w:r>
      <w:r w:rsidR="00F41F77" w:rsidRPr="00F41F77">
        <w:rPr>
          <w:rFonts w:hint="eastAsia"/>
          <w:color w:val="000000"/>
          <w:kern w:val="0"/>
          <w:szCs w:val="21"/>
        </w:rPr>
        <w:t>年工信部出台的《重点新材料首批次应用示范指导目录（</w:t>
      </w:r>
      <w:r w:rsidR="00F41F77" w:rsidRPr="00F41F77">
        <w:rPr>
          <w:rFonts w:hint="eastAsia"/>
          <w:color w:val="000000"/>
          <w:kern w:val="0"/>
          <w:szCs w:val="21"/>
        </w:rPr>
        <w:t>2018</w:t>
      </w:r>
      <w:r w:rsidR="00F41F77" w:rsidRPr="00F41F77">
        <w:rPr>
          <w:rFonts w:hint="eastAsia"/>
          <w:color w:val="000000"/>
          <w:kern w:val="0"/>
          <w:szCs w:val="21"/>
        </w:rPr>
        <w:t>年版）》（工信部原【</w:t>
      </w:r>
      <w:r w:rsidR="00F41F77" w:rsidRPr="00F41F77">
        <w:rPr>
          <w:rFonts w:hint="eastAsia"/>
          <w:color w:val="000000"/>
          <w:kern w:val="0"/>
          <w:szCs w:val="21"/>
        </w:rPr>
        <w:t>2018</w:t>
      </w:r>
      <w:r w:rsidR="00F41F77" w:rsidRPr="00F41F77">
        <w:rPr>
          <w:rFonts w:hint="eastAsia"/>
          <w:color w:val="000000"/>
          <w:kern w:val="0"/>
          <w:szCs w:val="21"/>
        </w:rPr>
        <w:t>】</w:t>
      </w:r>
      <w:r w:rsidR="00F41F77" w:rsidRPr="00F41F77">
        <w:rPr>
          <w:rFonts w:hint="eastAsia"/>
          <w:color w:val="000000"/>
          <w:kern w:val="0"/>
          <w:szCs w:val="21"/>
        </w:rPr>
        <w:t>262</w:t>
      </w:r>
      <w:r w:rsidR="00F41F77" w:rsidRPr="00F41F77">
        <w:rPr>
          <w:rFonts w:hint="eastAsia"/>
          <w:color w:val="000000"/>
          <w:kern w:val="0"/>
          <w:szCs w:val="21"/>
        </w:rPr>
        <w:t>号）把超细粉体稀土氧化物列为关键战略材料，且在《新材料标准领航行动计划</w:t>
      </w:r>
      <w:r w:rsidR="00F41F77" w:rsidRPr="00F41F77">
        <w:rPr>
          <w:rFonts w:hint="eastAsia"/>
          <w:color w:val="000000"/>
          <w:kern w:val="0"/>
          <w:szCs w:val="21"/>
        </w:rPr>
        <w:t>(2018-2020</w:t>
      </w:r>
      <w:r w:rsidR="00F41F77" w:rsidRPr="00F41F77">
        <w:rPr>
          <w:rFonts w:hint="eastAsia"/>
          <w:color w:val="000000"/>
          <w:kern w:val="0"/>
          <w:szCs w:val="21"/>
        </w:rPr>
        <w:t>年</w:t>
      </w:r>
      <w:r w:rsidR="00F41F77" w:rsidRPr="00F41F77">
        <w:rPr>
          <w:rFonts w:hint="eastAsia"/>
          <w:color w:val="000000"/>
          <w:kern w:val="0"/>
          <w:szCs w:val="21"/>
        </w:rPr>
        <w:t>)</w:t>
      </w:r>
      <w:r w:rsidR="00F41F77" w:rsidRPr="00F41F77">
        <w:rPr>
          <w:rFonts w:hint="eastAsia"/>
          <w:color w:val="000000"/>
          <w:kern w:val="0"/>
          <w:szCs w:val="21"/>
        </w:rPr>
        <w:t>》</w:t>
      </w:r>
      <w:r w:rsidR="00F41F77" w:rsidRPr="00F41F77">
        <w:rPr>
          <w:rFonts w:hint="eastAsia"/>
          <w:color w:val="000000"/>
          <w:kern w:val="0"/>
          <w:szCs w:val="21"/>
        </w:rPr>
        <w:t xml:space="preserve"> </w:t>
      </w:r>
      <w:r w:rsidR="00F41F77" w:rsidRPr="00F41F77">
        <w:rPr>
          <w:rFonts w:hint="eastAsia"/>
          <w:color w:val="000000"/>
          <w:kern w:val="0"/>
          <w:szCs w:val="21"/>
        </w:rPr>
        <w:t>（国质检标联【</w:t>
      </w:r>
      <w:r w:rsidR="00F41F77" w:rsidRPr="00F41F77">
        <w:rPr>
          <w:rFonts w:hint="eastAsia"/>
          <w:color w:val="000000"/>
          <w:kern w:val="0"/>
          <w:szCs w:val="21"/>
        </w:rPr>
        <w:t>2018</w:t>
      </w:r>
      <w:r w:rsidR="00F41F77" w:rsidRPr="00F41F77">
        <w:rPr>
          <w:rFonts w:hint="eastAsia"/>
          <w:color w:val="000000"/>
          <w:kern w:val="0"/>
          <w:szCs w:val="21"/>
        </w:rPr>
        <w:t>】</w:t>
      </w:r>
      <w:r w:rsidR="00F41F77" w:rsidRPr="00F41F77">
        <w:rPr>
          <w:rFonts w:hint="eastAsia"/>
          <w:color w:val="000000"/>
          <w:kern w:val="0"/>
          <w:szCs w:val="21"/>
        </w:rPr>
        <w:t>77</w:t>
      </w:r>
      <w:r w:rsidR="00F41F77" w:rsidRPr="00F41F77">
        <w:rPr>
          <w:rFonts w:hint="eastAsia"/>
          <w:color w:val="000000"/>
          <w:kern w:val="0"/>
          <w:szCs w:val="21"/>
        </w:rPr>
        <w:t>号）文件中明确要构建由先进基础材料、关键战略材料、前沿新材料三个标准子体系构成的新材料产业标准体系。</w:t>
      </w:r>
    </w:p>
    <w:p w14:paraId="6ED21994" w14:textId="6BABC90E" w:rsidR="008D1F14" w:rsidRPr="008D1F14" w:rsidRDefault="008D1F14" w:rsidP="00B31540">
      <w:pPr>
        <w:spacing w:line="360" w:lineRule="auto"/>
        <w:ind w:firstLineChars="200" w:firstLine="420"/>
        <w:rPr>
          <w:color w:val="000000"/>
          <w:kern w:val="0"/>
          <w:szCs w:val="21"/>
        </w:rPr>
      </w:pPr>
      <w:r w:rsidRPr="008D1F14">
        <w:rPr>
          <w:rFonts w:hint="eastAsia"/>
          <w:color w:val="000000"/>
          <w:kern w:val="0"/>
          <w:szCs w:val="21"/>
        </w:rPr>
        <w:t>我国生产稀土氧化物的原料主要来源于包头混合型稀土矿、四川氟碳铈矿、南方离子型稀土矿等三大稀土资源。其中氧化铈在包头混合型稀土矿、四川氟碳铈矿的配分达到</w:t>
      </w:r>
      <w:r w:rsidRPr="008D1F14">
        <w:rPr>
          <w:rFonts w:hint="eastAsia"/>
          <w:color w:val="000000"/>
          <w:kern w:val="0"/>
          <w:szCs w:val="21"/>
        </w:rPr>
        <w:t>50%</w:t>
      </w:r>
      <w:r w:rsidRPr="008D1F14">
        <w:rPr>
          <w:rFonts w:hint="eastAsia"/>
          <w:color w:val="000000"/>
          <w:kern w:val="0"/>
          <w:szCs w:val="21"/>
        </w:rPr>
        <w:t>左右，属于高丰度轻稀土元素，普通产品价值较低，直接用途较为单一。而超细氧化铈粉体材料在在很多高新领域都得到了非常广泛的应用，例如大比表面氧化铈用作汽车尾气净化催化剂的助剂，可以提供储放氧的功能以及降低贵金属用量；纳米级</w:t>
      </w:r>
      <w:r w:rsidRPr="008D1F14">
        <w:rPr>
          <w:rFonts w:hint="eastAsia"/>
          <w:color w:val="000000"/>
          <w:kern w:val="0"/>
          <w:szCs w:val="21"/>
        </w:rPr>
        <w:t>CeO</w:t>
      </w:r>
      <w:r w:rsidRPr="008D1F14">
        <w:rPr>
          <w:rFonts w:hint="eastAsia"/>
          <w:color w:val="000000"/>
          <w:kern w:val="0"/>
          <w:szCs w:val="21"/>
          <w:vertAlign w:val="subscript"/>
        </w:rPr>
        <w:t>2</w:t>
      </w:r>
      <w:r w:rsidRPr="008D1F14">
        <w:rPr>
          <w:rFonts w:hint="eastAsia"/>
          <w:color w:val="000000"/>
          <w:kern w:val="0"/>
          <w:szCs w:val="21"/>
        </w:rPr>
        <w:t>具有宽带强吸收能力，而对可见光却几乎不吸收，可用于防晒纤维、塑料和汽车</w:t>
      </w:r>
      <w:proofErr w:type="gramStart"/>
      <w:r w:rsidRPr="008D1F14">
        <w:rPr>
          <w:rFonts w:hint="eastAsia"/>
          <w:color w:val="000000"/>
          <w:kern w:val="0"/>
          <w:szCs w:val="21"/>
        </w:rPr>
        <w:t>玻璃等紫外</w:t>
      </w:r>
      <w:proofErr w:type="gramEnd"/>
      <w:r w:rsidRPr="008D1F14">
        <w:rPr>
          <w:rFonts w:hint="eastAsia"/>
          <w:color w:val="000000"/>
          <w:kern w:val="0"/>
          <w:szCs w:val="21"/>
        </w:rPr>
        <w:t>屏蔽领域；利用纳米和亚微米</w:t>
      </w:r>
      <w:r w:rsidRPr="008D1F14">
        <w:rPr>
          <w:rFonts w:hint="eastAsia"/>
          <w:color w:val="000000"/>
          <w:kern w:val="0"/>
          <w:szCs w:val="21"/>
        </w:rPr>
        <w:t>CeO</w:t>
      </w:r>
      <w:r w:rsidRPr="008D1F14">
        <w:rPr>
          <w:rFonts w:hint="eastAsia"/>
          <w:color w:val="000000"/>
          <w:kern w:val="0"/>
          <w:szCs w:val="21"/>
          <w:vertAlign w:val="subscript"/>
        </w:rPr>
        <w:t>2</w:t>
      </w:r>
      <w:r w:rsidRPr="008D1F14">
        <w:rPr>
          <w:rFonts w:hint="eastAsia"/>
          <w:color w:val="000000"/>
          <w:kern w:val="0"/>
          <w:szCs w:val="21"/>
        </w:rPr>
        <w:t>作大尺度激光玻璃和光学透镜表面超高精度加工的抛光剂，满足激光可控核聚变试验的要求，为未来能源开发提供技术基础；纳米球形</w:t>
      </w:r>
      <w:r w:rsidRPr="008D1F14">
        <w:rPr>
          <w:rFonts w:hint="eastAsia"/>
          <w:color w:val="000000"/>
          <w:kern w:val="0"/>
          <w:szCs w:val="21"/>
        </w:rPr>
        <w:t>CeO</w:t>
      </w:r>
      <w:r w:rsidRPr="008D1F14">
        <w:rPr>
          <w:rFonts w:hint="eastAsia"/>
          <w:color w:val="000000"/>
          <w:kern w:val="0"/>
          <w:szCs w:val="21"/>
          <w:vertAlign w:val="subscript"/>
        </w:rPr>
        <w:t>2</w:t>
      </w:r>
      <w:r w:rsidRPr="008D1F14">
        <w:rPr>
          <w:rFonts w:hint="eastAsia"/>
          <w:color w:val="000000"/>
          <w:kern w:val="0"/>
          <w:szCs w:val="21"/>
        </w:rPr>
        <w:t>粉体具有优良的抛光性能，已用作液晶显示器和集成电路等的高端抛光领域。随着高新技术产业快速发展，以超细氧化铈粉为代表的超细稀土氧化物市场需求迅速增加，超细氧化铈粉的产品需求量超过</w:t>
      </w:r>
      <w:r w:rsidRPr="008D1F14">
        <w:rPr>
          <w:rFonts w:hint="eastAsia"/>
          <w:color w:val="000000"/>
          <w:kern w:val="0"/>
          <w:szCs w:val="21"/>
        </w:rPr>
        <w:t>1</w:t>
      </w:r>
      <w:r w:rsidRPr="008D1F14">
        <w:rPr>
          <w:rFonts w:hint="eastAsia"/>
          <w:color w:val="000000"/>
          <w:kern w:val="0"/>
          <w:szCs w:val="21"/>
        </w:rPr>
        <w:t>万吨</w:t>
      </w:r>
      <w:r w:rsidRPr="008D1F14">
        <w:rPr>
          <w:rFonts w:hint="eastAsia"/>
          <w:color w:val="000000"/>
          <w:kern w:val="0"/>
          <w:szCs w:val="21"/>
        </w:rPr>
        <w:t>/</w:t>
      </w:r>
      <w:r w:rsidRPr="008D1F14">
        <w:rPr>
          <w:rFonts w:hint="eastAsia"/>
          <w:color w:val="000000"/>
          <w:kern w:val="0"/>
          <w:szCs w:val="21"/>
        </w:rPr>
        <w:t>年，并且需求量逐年增加。国外在超细稀土氧化物粉体材料生产方面已经产业化，其中德国毕克化学公司、法国索尔维公司等推出的氧化铈类纳米级长效紫外吸收和稳定添加剂即为代表性产品。为满足国内稀土高新材料的市场应用需求，我国在超细稀土氧化物粉体产品开发、产品工程化转化、生产装备及工艺控制等方面取得显著进展，多家单位建立了超细稀土氧化物生产线，已逐渐形成产业规模，主要生产企业包括</w:t>
      </w:r>
      <w:r w:rsidR="00BF5791">
        <w:rPr>
          <w:rFonts w:hint="eastAsia"/>
          <w:color w:val="000000"/>
          <w:kern w:val="0"/>
          <w:szCs w:val="21"/>
        </w:rPr>
        <w:t>有</w:t>
      </w:r>
      <w:proofErr w:type="gramStart"/>
      <w:r w:rsidR="00BF5791">
        <w:rPr>
          <w:rFonts w:hint="eastAsia"/>
          <w:color w:val="000000"/>
          <w:kern w:val="0"/>
          <w:szCs w:val="21"/>
        </w:rPr>
        <w:t>研</w:t>
      </w:r>
      <w:proofErr w:type="gramEnd"/>
      <w:r w:rsidR="00BF5791">
        <w:rPr>
          <w:rFonts w:hint="eastAsia"/>
          <w:color w:val="000000"/>
          <w:kern w:val="0"/>
          <w:szCs w:val="21"/>
        </w:rPr>
        <w:t>稀土新材料股份有限公司</w:t>
      </w:r>
      <w:r w:rsidRPr="008D1F14">
        <w:rPr>
          <w:rFonts w:hint="eastAsia"/>
          <w:color w:val="000000"/>
          <w:kern w:val="0"/>
          <w:szCs w:val="21"/>
        </w:rPr>
        <w:t>、甘肃稀土新材料股份有限公司、广州有色金属研究院、</w:t>
      </w:r>
      <w:r w:rsidR="00BF5791" w:rsidRPr="00F768B6">
        <w:rPr>
          <w:rFonts w:hint="eastAsia"/>
          <w:szCs w:val="21"/>
        </w:rPr>
        <w:t>赣州湛海新材料科技有限公司</w:t>
      </w:r>
      <w:r w:rsidRPr="008D1F14">
        <w:rPr>
          <w:rFonts w:hint="eastAsia"/>
          <w:color w:val="000000"/>
          <w:kern w:val="0"/>
          <w:szCs w:val="21"/>
        </w:rPr>
        <w:t>、江阴加华新材料资源有限公司、淄博包钢灵芝稀土高科技股份有限公司等，总产量约</w:t>
      </w:r>
      <w:r w:rsidRPr="008D1F14">
        <w:rPr>
          <w:rFonts w:hint="eastAsia"/>
          <w:color w:val="000000"/>
          <w:kern w:val="0"/>
          <w:szCs w:val="21"/>
        </w:rPr>
        <w:t>5000</w:t>
      </w:r>
      <w:r w:rsidRPr="008D1F14">
        <w:rPr>
          <w:rFonts w:hint="eastAsia"/>
          <w:color w:val="000000"/>
          <w:kern w:val="0"/>
          <w:szCs w:val="21"/>
        </w:rPr>
        <w:t>吨。</w:t>
      </w:r>
    </w:p>
    <w:p w14:paraId="71468CFC" w14:textId="074ED6C6" w:rsidR="008D1F14" w:rsidRPr="008D1F14" w:rsidRDefault="008D1F14" w:rsidP="00B31540">
      <w:pPr>
        <w:spacing w:line="360" w:lineRule="auto"/>
        <w:ind w:firstLineChars="200" w:firstLine="420"/>
        <w:rPr>
          <w:color w:val="000000"/>
          <w:kern w:val="0"/>
          <w:szCs w:val="21"/>
        </w:rPr>
      </w:pPr>
      <w:r w:rsidRPr="008D1F14">
        <w:rPr>
          <w:rFonts w:hint="eastAsia"/>
          <w:color w:val="000000"/>
          <w:kern w:val="0"/>
          <w:szCs w:val="21"/>
        </w:rPr>
        <w:t>超细稀土氧化物的制备方法有液相法、气相法和固相法。气相法优点是粉体纯度高、颗粒尺寸小，但存在能耗高、设备要求苛刻的缺点；固相法具有工艺简单、处理量大的优点，但是能量利用率低、粒度分布款、形态难控制；液相法又可分为沉淀法、水热法、溶胶</w:t>
      </w:r>
      <w:r w:rsidRPr="008D1F14">
        <w:rPr>
          <w:rFonts w:hint="eastAsia"/>
          <w:color w:val="000000"/>
          <w:kern w:val="0"/>
          <w:szCs w:val="21"/>
        </w:rPr>
        <w:t>-</w:t>
      </w:r>
      <w:r w:rsidRPr="008D1F14">
        <w:rPr>
          <w:rFonts w:hint="eastAsia"/>
          <w:color w:val="000000"/>
          <w:kern w:val="0"/>
          <w:szCs w:val="21"/>
        </w:rPr>
        <w:t>凝胶法、</w:t>
      </w:r>
      <w:proofErr w:type="gramStart"/>
      <w:r w:rsidRPr="008D1F14">
        <w:rPr>
          <w:rFonts w:hint="eastAsia"/>
          <w:color w:val="000000"/>
          <w:kern w:val="0"/>
          <w:szCs w:val="21"/>
        </w:rPr>
        <w:t>微乳液法和</w:t>
      </w:r>
      <w:proofErr w:type="gramEnd"/>
      <w:r w:rsidRPr="008D1F14">
        <w:rPr>
          <w:rFonts w:hint="eastAsia"/>
          <w:color w:val="000000"/>
          <w:kern w:val="0"/>
          <w:szCs w:val="21"/>
        </w:rPr>
        <w:t>喷雾热分解法，具有化学组成精确、成分均一、颗粒形状及粒度易控制的有点，因此成为主流工艺。而超细氧化铈粉的主体生产工艺基本为液相法：以</w:t>
      </w:r>
      <w:proofErr w:type="gramStart"/>
      <w:r w:rsidRPr="008D1F14">
        <w:rPr>
          <w:rFonts w:hint="eastAsia"/>
          <w:color w:val="000000"/>
          <w:kern w:val="0"/>
          <w:szCs w:val="21"/>
        </w:rPr>
        <w:t>铈</w:t>
      </w:r>
      <w:proofErr w:type="gramEnd"/>
      <w:r w:rsidRPr="008D1F14">
        <w:rPr>
          <w:rFonts w:hint="eastAsia"/>
          <w:color w:val="000000"/>
          <w:kern w:val="0"/>
          <w:szCs w:val="21"/>
        </w:rPr>
        <w:t>料液为原料，经过沉淀、烘干、焙烧得到氧化铈，再经过研磨或分级等后处理手段制备得到超</w:t>
      </w:r>
      <w:r w:rsidRPr="008D1F14">
        <w:rPr>
          <w:rFonts w:hint="eastAsia"/>
          <w:color w:val="000000"/>
          <w:kern w:val="0"/>
          <w:szCs w:val="21"/>
        </w:rPr>
        <w:lastRenderedPageBreak/>
        <w:t>细氧化铈粉，最后进行混料和包装；其中沉淀过程和后处理过程是得到合格超细氧化铈</w:t>
      </w:r>
      <w:proofErr w:type="gramStart"/>
      <w:r w:rsidRPr="008D1F14">
        <w:rPr>
          <w:rFonts w:hint="eastAsia"/>
          <w:color w:val="000000"/>
          <w:kern w:val="0"/>
          <w:szCs w:val="21"/>
        </w:rPr>
        <w:t>粉产品</w:t>
      </w:r>
      <w:proofErr w:type="gramEnd"/>
      <w:r w:rsidRPr="008D1F14">
        <w:rPr>
          <w:rFonts w:hint="eastAsia"/>
          <w:color w:val="000000"/>
          <w:kern w:val="0"/>
          <w:szCs w:val="21"/>
        </w:rPr>
        <w:t>的工艺核心和技术难点，各家均有自己的控制手段，例如水热法、碳化法等各具特色。</w:t>
      </w:r>
    </w:p>
    <w:p w14:paraId="484A682D" w14:textId="38752CE7" w:rsidR="008D1F14" w:rsidRPr="008D1F14" w:rsidRDefault="008D1F14" w:rsidP="008D1F14">
      <w:pPr>
        <w:spacing w:line="360" w:lineRule="auto"/>
        <w:ind w:firstLineChars="200" w:firstLine="420"/>
        <w:rPr>
          <w:color w:val="000000"/>
          <w:kern w:val="0"/>
          <w:szCs w:val="21"/>
        </w:rPr>
      </w:pPr>
      <w:r w:rsidRPr="008D1F14">
        <w:rPr>
          <w:rFonts w:hint="eastAsia"/>
          <w:color w:val="000000"/>
          <w:kern w:val="0"/>
          <w:szCs w:val="21"/>
        </w:rPr>
        <w:t>目前，超细氧化铈</w:t>
      </w:r>
      <w:proofErr w:type="gramStart"/>
      <w:r w:rsidRPr="008D1F14">
        <w:rPr>
          <w:rFonts w:hint="eastAsia"/>
          <w:color w:val="000000"/>
          <w:kern w:val="0"/>
          <w:szCs w:val="21"/>
        </w:rPr>
        <w:t>粉尚未</w:t>
      </w:r>
      <w:proofErr w:type="gramEnd"/>
      <w:r w:rsidRPr="008D1F14">
        <w:rPr>
          <w:rFonts w:hint="eastAsia"/>
          <w:color w:val="000000"/>
          <w:kern w:val="0"/>
          <w:szCs w:val="21"/>
        </w:rPr>
        <w:t>有对应的国际标准或国外先进标准，我国也尚未有超细氧化铈粉的国家、行业标准。国家标准《氧化铈》规定了稀土杂质、非稀土杂质等技术指标的要求，然而对超细氧化铈粉的粒度、比表面积等特殊物性并未进行规定。为此，建立超细氧化铈粉的相关标准，将对其研制、生产、销售和应用起到良好的规范和促进作用，为进一步拓展稀土深加工产业</w:t>
      </w:r>
      <w:proofErr w:type="gramStart"/>
      <w:r w:rsidRPr="008D1F14">
        <w:rPr>
          <w:rFonts w:hint="eastAsia"/>
          <w:color w:val="000000"/>
          <w:kern w:val="0"/>
          <w:szCs w:val="21"/>
        </w:rPr>
        <w:t>链提供</w:t>
      </w:r>
      <w:proofErr w:type="gramEnd"/>
      <w:r w:rsidRPr="008D1F14">
        <w:rPr>
          <w:rFonts w:hint="eastAsia"/>
          <w:color w:val="000000"/>
          <w:kern w:val="0"/>
          <w:szCs w:val="21"/>
        </w:rPr>
        <w:t>准确、可靠的参考和评价依据。</w:t>
      </w:r>
    </w:p>
    <w:p w14:paraId="27CCEA6A" w14:textId="3155EBF8" w:rsidR="003A640C" w:rsidRPr="003A4065" w:rsidRDefault="003A640C" w:rsidP="003D14C5">
      <w:pPr>
        <w:spacing w:beforeLines="50" w:before="156" w:afterLines="50" w:after="156" w:line="312" w:lineRule="auto"/>
        <w:rPr>
          <w:rFonts w:ascii="黑体" w:eastAsia="黑体" w:hAnsi="黑体"/>
        </w:rPr>
      </w:pPr>
      <w:r w:rsidRPr="003A4065">
        <w:rPr>
          <w:rFonts w:ascii="黑体" w:eastAsia="黑体" w:hAnsi="黑体"/>
        </w:rPr>
        <w:t>2</w:t>
      </w:r>
      <w:r w:rsidRPr="003A4065">
        <w:rPr>
          <w:rFonts w:ascii="黑体" w:eastAsia="黑体" w:hAnsi="黑体" w:hint="eastAsia"/>
        </w:rPr>
        <w:t>、项目的可行性简述</w:t>
      </w:r>
    </w:p>
    <w:p w14:paraId="531E9BC9" w14:textId="77784045" w:rsidR="003A640C" w:rsidRPr="003A640C" w:rsidRDefault="003A640C" w:rsidP="003D14C5">
      <w:pPr>
        <w:spacing w:line="360" w:lineRule="auto"/>
        <w:ind w:firstLine="420"/>
        <w:rPr>
          <w:color w:val="000000"/>
          <w:kern w:val="0"/>
          <w:szCs w:val="21"/>
        </w:rPr>
      </w:pPr>
      <w:r w:rsidRPr="003A4065">
        <w:rPr>
          <w:rFonts w:hint="eastAsia"/>
          <w:color w:val="000000"/>
          <w:kern w:val="0"/>
          <w:szCs w:val="21"/>
        </w:rPr>
        <w:t>有</w:t>
      </w:r>
      <w:proofErr w:type="gramStart"/>
      <w:r w:rsidRPr="003A4065">
        <w:rPr>
          <w:rFonts w:hint="eastAsia"/>
          <w:color w:val="000000"/>
          <w:kern w:val="0"/>
          <w:szCs w:val="21"/>
        </w:rPr>
        <w:t>研</w:t>
      </w:r>
      <w:proofErr w:type="gramEnd"/>
      <w:r w:rsidRPr="003A4065">
        <w:rPr>
          <w:rFonts w:hint="eastAsia"/>
          <w:color w:val="000000"/>
          <w:kern w:val="0"/>
          <w:szCs w:val="21"/>
        </w:rPr>
        <w:t>稀土是我国最早从事稀土研究的单位之一，</w:t>
      </w:r>
      <w:r w:rsidR="00321ED6" w:rsidRPr="00321ED6">
        <w:rPr>
          <w:rFonts w:hint="eastAsia"/>
          <w:color w:val="000000"/>
          <w:kern w:val="0"/>
          <w:szCs w:val="21"/>
        </w:rPr>
        <w:t>是“稀土国家工程研究中心”依托单位，长期开展稀土绿色提取分离技术开发与推广应用，高端稀土磁、光、电、催化、抛光等材料关键制备技术研发与工程化。牵头组织承担了大量国家重大稀土科技攻关任务，取得</w:t>
      </w:r>
      <w:r w:rsidR="00321ED6" w:rsidRPr="00321ED6">
        <w:rPr>
          <w:rFonts w:hint="eastAsia"/>
          <w:color w:val="000000"/>
          <w:kern w:val="0"/>
          <w:szCs w:val="21"/>
        </w:rPr>
        <w:t>500</w:t>
      </w:r>
      <w:r w:rsidR="00321ED6" w:rsidRPr="00321ED6">
        <w:rPr>
          <w:rFonts w:hint="eastAsia"/>
          <w:color w:val="000000"/>
          <w:kern w:val="0"/>
          <w:szCs w:val="21"/>
        </w:rPr>
        <w:t>余项科技成果，获得省部级以上奖励</w:t>
      </w:r>
      <w:r w:rsidR="00321ED6" w:rsidRPr="00321ED6">
        <w:rPr>
          <w:rFonts w:hint="eastAsia"/>
          <w:color w:val="000000"/>
          <w:kern w:val="0"/>
          <w:szCs w:val="21"/>
        </w:rPr>
        <w:t>150</w:t>
      </w:r>
      <w:r w:rsidR="00321ED6" w:rsidRPr="00321ED6">
        <w:rPr>
          <w:rFonts w:hint="eastAsia"/>
          <w:color w:val="000000"/>
          <w:kern w:val="0"/>
          <w:szCs w:val="21"/>
        </w:rPr>
        <w:t>余项、国家级奖励</w:t>
      </w:r>
      <w:r w:rsidR="00321ED6" w:rsidRPr="00321ED6">
        <w:rPr>
          <w:rFonts w:hint="eastAsia"/>
          <w:color w:val="000000"/>
          <w:kern w:val="0"/>
          <w:szCs w:val="21"/>
        </w:rPr>
        <w:t>40</w:t>
      </w:r>
      <w:r w:rsidR="00321ED6" w:rsidRPr="00321ED6">
        <w:rPr>
          <w:rFonts w:hint="eastAsia"/>
          <w:color w:val="000000"/>
          <w:kern w:val="0"/>
          <w:szCs w:val="21"/>
        </w:rPr>
        <w:t>余项；申请发明专利</w:t>
      </w:r>
      <w:r w:rsidR="00321ED6" w:rsidRPr="00321ED6">
        <w:rPr>
          <w:rFonts w:hint="eastAsia"/>
          <w:color w:val="000000"/>
          <w:kern w:val="0"/>
          <w:szCs w:val="21"/>
        </w:rPr>
        <w:t>800</w:t>
      </w:r>
      <w:r w:rsidR="00321ED6" w:rsidRPr="00321ED6">
        <w:rPr>
          <w:rFonts w:hint="eastAsia"/>
          <w:color w:val="000000"/>
          <w:kern w:val="0"/>
          <w:szCs w:val="21"/>
        </w:rPr>
        <w:t>余项，国外专利</w:t>
      </w:r>
      <w:r w:rsidR="00321ED6" w:rsidRPr="00321ED6">
        <w:rPr>
          <w:rFonts w:hint="eastAsia"/>
          <w:color w:val="000000"/>
          <w:kern w:val="0"/>
          <w:szCs w:val="21"/>
        </w:rPr>
        <w:t>300</w:t>
      </w:r>
      <w:r w:rsidR="00321ED6" w:rsidRPr="00321ED6">
        <w:rPr>
          <w:rFonts w:hint="eastAsia"/>
          <w:color w:val="000000"/>
          <w:kern w:val="0"/>
          <w:szCs w:val="21"/>
        </w:rPr>
        <w:t>余项；授权专利</w:t>
      </w:r>
      <w:r w:rsidR="00321ED6" w:rsidRPr="00321ED6">
        <w:rPr>
          <w:rFonts w:hint="eastAsia"/>
          <w:color w:val="000000"/>
          <w:kern w:val="0"/>
          <w:szCs w:val="21"/>
        </w:rPr>
        <w:t>470</w:t>
      </w:r>
      <w:r w:rsidR="00321ED6" w:rsidRPr="00321ED6">
        <w:rPr>
          <w:rFonts w:hint="eastAsia"/>
          <w:color w:val="000000"/>
          <w:kern w:val="0"/>
          <w:szCs w:val="21"/>
        </w:rPr>
        <w:t>余项，国外专利</w:t>
      </w:r>
      <w:r w:rsidR="00321ED6" w:rsidRPr="00321ED6">
        <w:rPr>
          <w:rFonts w:hint="eastAsia"/>
          <w:color w:val="000000"/>
          <w:kern w:val="0"/>
          <w:szCs w:val="21"/>
        </w:rPr>
        <w:t>130</w:t>
      </w:r>
      <w:r w:rsidR="00321ED6" w:rsidRPr="00321ED6">
        <w:rPr>
          <w:rFonts w:hint="eastAsia"/>
          <w:color w:val="000000"/>
          <w:kern w:val="0"/>
          <w:szCs w:val="21"/>
        </w:rPr>
        <w:t>余项，是中国稀土工业技术的主要发源地</w:t>
      </w:r>
      <w:r w:rsidR="00321ED6">
        <w:rPr>
          <w:rFonts w:hint="eastAsia"/>
          <w:color w:val="000000"/>
          <w:kern w:val="0"/>
          <w:szCs w:val="21"/>
        </w:rPr>
        <w:t>。有</w:t>
      </w:r>
      <w:proofErr w:type="gramStart"/>
      <w:r w:rsidR="00321ED6">
        <w:rPr>
          <w:rFonts w:hint="eastAsia"/>
          <w:color w:val="000000"/>
          <w:kern w:val="0"/>
          <w:szCs w:val="21"/>
        </w:rPr>
        <w:t>研</w:t>
      </w:r>
      <w:proofErr w:type="gramEnd"/>
      <w:r w:rsidR="00321ED6">
        <w:rPr>
          <w:rFonts w:hint="eastAsia"/>
          <w:color w:val="000000"/>
          <w:kern w:val="0"/>
          <w:szCs w:val="21"/>
        </w:rPr>
        <w:t>稀土</w:t>
      </w:r>
      <w:r w:rsidR="00321ED6" w:rsidRPr="00321ED6">
        <w:rPr>
          <w:rFonts w:hint="eastAsia"/>
          <w:color w:val="000000"/>
          <w:kern w:val="0"/>
          <w:szCs w:val="21"/>
        </w:rPr>
        <w:t>已建立了较为完整的稀土化合物材料工程化实验室及稀土化合物工程化研发平台，目前拥有全自动共沉淀合成反应器、全自动压滤机、喷雾干燥器、温控高温炉、气氛炉、气流粉碎机、纳米研磨机等多台设备和先进的分析测试仪器（</w:t>
      </w:r>
      <w:r w:rsidR="00321ED6" w:rsidRPr="00321ED6">
        <w:rPr>
          <w:rFonts w:hint="eastAsia"/>
          <w:color w:val="000000"/>
          <w:kern w:val="0"/>
          <w:szCs w:val="21"/>
        </w:rPr>
        <w:t>DTA-TG-DTG</w:t>
      </w:r>
      <w:r w:rsidR="00321ED6" w:rsidRPr="00321ED6">
        <w:rPr>
          <w:rFonts w:hint="eastAsia"/>
          <w:color w:val="000000"/>
          <w:kern w:val="0"/>
          <w:szCs w:val="21"/>
        </w:rPr>
        <w:t>热分析仪、欧美克激光粒度仪、美国进口</w:t>
      </w:r>
      <w:r w:rsidR="00321ED6" w:rsidRPr="00321ED6">
        <w:rPr>
          <w:rFonts w:hint="eastAsia"/>
          <w:color w:val="000000"/>
          <w:kern w:val="0"/>
          <w:szCs w:val="21"/>
        </w:rPr>
        <w:t>Plus-90</w:t>
      </w:r>
      <w:r w:rsidR="00321ED6" w:rsidRPr="00321ED6">
        <w:rPr>
          <w:rFonts w:hint="eastAsia"/>
          <w:color w:val="000000"/>
          <w:kern w:val="0"/>
          <w:szCs w:val="21"/>
        </w:rPr>
        <w:t>粒度仪、美国康塔全自动四站比表面孔径分析仪、美国康塔全自动化学吸附仪、</w:t>
      </w:r>
      <w:r w:rsidR="00321ED6" w:rsidRPr="00321ED6">
        <w:rPr>
          <w:rFonts w:hint="eastAsia"/>
          <w:color w:val="000000"/>
          <w:kern w:val="0"/>
          <w:szCs w:val="21"/>
        </w:rPr>
        <w:t>ICP</w:t>
      </w:r>
      <w:r w:rsidR="00321ED6" w:rsidRPr="00321ED6">
        <w:rPr>
          <w:rFonts w:hint="eastAsia"/>
          <w:color w:val="000000"/>
          <w:kern w:val="0"/>
          <w:szCs w:val="21"/>
        </w:rPr>
        <w:t>成分分析仪、紫外</w:t>
      </w:r>
      <w:r w:rsidR="00321ED6" w:rsidRPr="00321ED6">
        <w:rPr>
          <w:rFonts w:hint="eastAsia"/>
          <w:color w:val="000000"/>
          <w:kern w:val="0"/>
          <w:szCs w:val="21"/>
        </w:rPr>
        <w:t>-</w:t>
      </w:r>
      <w:r w:rsidR="00321ED6" w:rsidRPr="00321ED6">
        <w:rPr>
          <w:rFonts w:hint="eastAsia"/>
          <w:color w:val="000000"/>
          <w:kern w:val="0"/>
          <w:szCs w:val="21"/>
        </w:rPr>
        <w:t>可见光分光光度仪、原子吸收光谱仪、等离子体光谱仪等）以及良好的实验条件</w:t>
      </w:r>
      <w:r w:rsidR="00016500" w:rsidRPr="00016500">
        <w:rPr>
          <w:rFonts w:hint="eastAsia"/>
          <w:color w:val="000000"/>
          <w:kern w:val="0"/>
          <w:szCs w:val="21"/>
        </w:rPr>
        <w:t>，可为</w:t>
      </w:r>
      <w:r w:rsidR="000D3421">
        <w:rPr>
          <w:rFonts w:hint="eastAsia"/>
          <w:color w:val="000000"/>
          <w:kern w:val="0"/>
          <w:szCs w:val="21"/>
        </w:rPr>
        <w:t>超细氧化铈粉</w:t>
      </w:r>
      <w:r w:rsidR="00016500" w:rsidRPr="00016500">
        <w:rPr>
          <w:rFonts w:hint="eastAsia"/>
          <w:color w:val="000000"/>
          <w:kern w:val="0"/>
          <w:szCs w:val="21"/>
        </w:rPr>
        <w:t>的检测分析方面提供充足的硬件保障</w:t>
      </w:r>
      <w:r w:rsidR="00016500">
        <w:rPr>
          <w:rFonts w:hint="eastAsia"/>
          <w:color w:val="000000"/>
          <w:kern w:val="0"/>
          <w:szCs w:val="21"/>
        </w:rPr>
        <w:t>；此外</w:t>
      </w:r>
      <w:r w:rsidR="00016500" w:rsidRPr="00016500">
        <w:rPr>
          <w:rFonts w:hint="eastAsia"/>
          <w:color w:val="000000"/>
          <w:kern w:val="0"/>
          <w:szCs w:val="21"/>
        </w:rPr>
        <w:t>有</w:t>
      </w:r>
      <w:proofErr w:type="gramStart"/>
      <w:r w:rsidR="00016500" w:rsidRPr="00016500">
        <w:rPr>
          <w:rFonts w:hint="eastAsia"/>
          <w:color w:val="000000"/>
          <w:kern w:val="0"/>
          <w:szCs w:val="21"/>
        </w:rPr>
        <w:t>研</w:t>
      </w:r>
      <w:proofErr w:type="gramEnd"/>
      <w:r w:rsidR="00016500" w:rsidRPr="00016500">
        <w:rPr>
          <w:rFonts w:hint="eastAsia"/>
          <w:color w:val="000000"/>
          <w:kern w:val="0"/>
          <w:szCs w:val="21"/>
        </w:rPr>
        <w:t>稀土</w:t>
      </w:r>
      <w:r w:rsidR="00840D8B" w:rsidRPr="00F1444E">
        <w:rPr>
          <w:rFonts w:hint="eastAsia"/>
        </w:rPr>
        <w:t>一直积极参与标准的制修订工作，先后牵头</w:t>
      </w:r>
      <w:r w:rsidR="00840D8B" w:rsidRPr="00F1444E">
        <w:t>/</w:t>
      </w:r>
      <w:r w:rsidR="00840D8B" w:rsidRPr="00F1444E">
        <w:rPr>
          <w:rFonts w:hint="eastAsia"/>
        </w:rPr>
        <w:t>参与制定了《氟化镝》、《氟化钕》、《稀土术语</w:t>
      </w:r>
      <w:r w:rsidR="00840D8B" w:rsidRPr="00F1444E">
        <w:t>-</w:t>
      </w:r>
      <w:r w:rsidR="00840D8B" w:rsidRPr="00F1444E">
        <w:rPr>
          <w:rFonts w:hint="eastAsia"/>
        </w:rPr>
        <w:t>稀土金属及合金》、《稀土术语</w:t>
      </w:r>
      <w:r w:rsidR="00840D8B" w:rsidRPr="00F1444E">
        <w:t>-</w:t>
      </w:r>
      <w:r w:rsidR="00840D8B" w:rsidRPr="00F1444E">
        <w:rPr>
          <w:rFonts w:hint="eastAsia"/>
        </w:rPr>
        <w:t>稀土矿产品及化合物》、《快淬钕铁硼永磁粉》、《粘结钕铁硼永磁材料》、《钕铁硼速凝薄片合金》、《稀土工业污染物排放标准》、《金属钬》、《高纯金属镝》、《高纯金属铽》等</w:t>
      </w:r>
      <w:r w:rsidR="00840D8B">
        <w:t>10</w:t>
      </w:r>
      <w:r w:rsidR="00840D8B" w:rsidRPr="00F1444E">
        <w:t>0</w:t>
      </w:r>
      <w:r w:rsidR="00840D8B" w:rsidRPr="00F1444E">
        <w:rPr>
          <w:rFonts w:hint="eastAsia"/>
        </w:rPr>
        <w:t>多项稀土国际标准、国家标准、行业标准</w:t>
      </w:r>
      <w:r w:rsidR="009B7C0A">
        <w:rPr>
          <w:rFonts w:hint="eastAsia"/>
        </w:rPr>
        <w:t>，具备承担标准制修订任务的能力</w:t>
      </w:r>
      <w:r w:rsidR="00C57B5B">
        <w:rPr>
          <w:rFonts w:hint="eastAsia"/>
        </w:rPr>
        <w:t>，</w:t>
      </w:r>
      <w:r w:rsidR="00C57B5B">
        <w:rPr>
          <w:rFonts w:hint="eastAsia"/>
          <w:color w:val="000000"/>
          <w:kern w:val="0"/>
          <w:szCs w:val="21"/>
        </w:rPr>
        <w:t>为</w:t>
      </w:r>
      <w:r w:rsidR="00016500" w:rsidRPr="00016500">
        <w:rPr>
          <w:rFonts w:hint="eastAsia"/>
          <w:color w:val="000000"/>
          <w:kern w:val="0"/>
          <w:szCs w:val="21"/>
        </w:rPr>
        <w:t>本项目的顺利实施</w:t>
      </w:r>
      <w:r w:rsidR="00C57B5B">
        <w:rPr>
          <w:rFonts w:hint="eastAsia"/>
          <w:color w:val="000000"/>
          <w:kern w:val="0"/>
          <w:szCs w:val="21"/>
        </w:rPr>
        <w:t>奠定基础</w:t>
      </w:r>
      <w:r w:rsidR="00016500" w:rsidRPr="00016500">
        <w:rPr>
          <w:rFonts w:hint="eastAsia"/>
          <w:color w:val="000000"/>
          <w:kern w:val="0"/>
          <w:szCs w:val="21"/>
        </w:rPr>
        <w:t>。</w:t>
      </w:r>
    </w:p>
    <w:p w14:paraId="27B38DA2" w14:textId="501845B0" w:rsidR="009507EE" w:rsidRPr="00A6172F" w:rsidRDefault="00100E6F" w:rsidP="003D14C5">
      <w:pPr>
        <w:pStyle w:val="afffff0"/>
        <w:tabs>
          <w:tab w:val="clear" w:pos="675"/>
        </w:tabs>
        <w:spacing w:beforeLines="50" w:before="156" w:afterLines="50" w:after="156" w:line="312" w:lineRule="auto"/>
        <w:ind w:left="0" w:firstLine="0"/>
        <w:rPr>
          <w:rFonts w:hAnsi="黑体"/>
        </w:rPr>
      </w:pPr>
      <w:r w:rsidRPr="00A6172F">
        <w:rPr>
          <w:rFonts w:hAnsi="黑体" w:hint="eastAsia"/>
        </w:rPr>
        <w:t>（</w:t>
      </w:r>
      <w:r w:rsidR="003A640C">
        <w:rPr>
          <w:rFonts w:hAnsi="黑体" w:hint="eastAsia"/>
        </w:rPr>
        <w:t>四</w:t>
      </w:r>
      <w:r w:rsidRPr="00A6172F">
        <w:rPr>
          <w:rFonts w:hAnsi="黑体" w:hint="eastAsia"/>
        </w:rPr>
        <w:t>）主要工作过程</w:t>
      </w:r>
    </w:p>
    <w:p w14:paraId="2E4D5ABE"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1、起草阶段</w:t>
      </w:r>
    </w:p>
    <w:p w14:paraId="722BDDE8" w14:textId="66A9F032" w:rsidR="003C1A25" w:rsidRDefault="003C1A25" w:rsidP="003A4065">
      <w:pPr>
        <w:spacing w:line="360" w:lineRule="auto"/>
        <w:ind w:firstLine="420"/>
      </w:pPr>
      <w:r w:rsidRPr="003C1A25">
        <w:rPr>
          <w:rFonts w:hint="eastAsia"/>
        </w:rPr>
        <w:t>202</w:t>
      </w:r>
      <w:r w:rsidR="0038796C">
        <w:t>0</w:t>
      </w:r>
      <w:r w:rsidRPr="003C1A25">
        <w:rPr>
          <w:rFonts w:hint="eastAsia"/>
        </w:rPr>
        <w:t>年</w:t>
      </w:r>
      <w:r w:rsidR="0038796C">
        <w:t>12</w:t>
      </w:r>
      <w:r w:rsidRPr="003C1A25">
        <w:rPr>
          <w:rFonts w:hint="eastAsia"/>
        </w:rPr>
        <w:t>月～</w:t>
      </w:r>
      <w:r w:rsidRPr="003C1A25">
        <w:rPr>
          <w:rFonts w:hint="eastAsia"/>
        </w:rPr>
        <w:t>202</w:t>
      </w:r>
      <w:r w:rsidR="0038796C">
        <w:t>1</w:t>
      </w:r>
      <w:r w:rsidRPr="003C1A25">
        <w:rPr>
          <w:rFonts w:hint="eastAsia"/>
        </w:rPr>
        <w:t>年</w:t>
      </w:r>
      <w:r w:rsidR="0038796C">
        <w:rPr>
          <w:rFonts w:hint="eastAsia"/>
        </w:rPr>
        <w:t>1</w:t>
      </w:r>
      <w:r w:rsidR="004B1211">
        <w:t>1</w:t>
      </w:r>
      <w:r w:rsidRPr="003C1A25">
        <w:rPr>
          <w:rFonts w:hint="eastAsia"/>
        </w:rPr>
        <w:t>月，有</w:t>
      </w:r>
      <w:proofErr w:type="gramStart"/>
      <w:r w:rsidRPr="003C1A25">
        <w:rPr>
          <w:rFonts w:hint="eastAsia"/>
        </w:rPr>
        <w:t>研</w:t>
      </w:r>
      <w:proofErr w:type="gramEnd"/>
      <w:r w:rsidRPr="003C1A25">
        <w:rPr>
          <w:rFonts w:hint="eastAsia"/>
        </w:rPr>
        <w:t>稀土新材料股份</w:t>
      </w:r>
      <w:r>
        <w:rPr>
          <w:rFonts w:hint="eastAsia"/>
        </w:rPr>
        <w:t>有限</w:t>
      </w:r>
      <w:r w:rsidRPr="003C1A25">
        <w:rPr>
          <w:rFonts w:hint="eastAsia"/>
        </w:rPr>
        <w:t>公司通过企业调研、查阅资料，对国内关于</w:t>
      </w:r>
      <w:r w:rsidR="0038796C">
        <w:rPr>
          <w:rFonts w:hint="eastAsia"/>
        </w:rPr>
        <w:t>超细氧化铈粉生产及应用</w:t>
      </w:r>
      <w:r w:rsidRPr="003C1A25">
        <w:rPr>
          <w:rFonts w:hint="eastAsia"/>
        </w:rPr>
        <w:t>的实际情况进行了了解，并组织相关人员对收集的相关资料进行讨论和消化吸收，编制出《</w:t>
      </w:r>
      <w:r w:rsidR="0038796C">
        <w:rPr>
          <w:rFonts w:hint="eastAsia"/>
        </w:rPr>
        <w:t>超细氧化铈粉</w:t>
      </w:r>
      <w:r w:rsidRPr="003C1A25">
        <w:rPr>
          <w:rFonts w:hint="eastAsia"/>
        </w:rPr>
        <w:t>》标准草案。</w:t>
      </w:r>
    </w:p>
    <w:p w14:paraId="53D85079" w14:textId="163E55D0" w:rsidR="003A1523" w:rsidRDefault="003A1523" w:rsidP="004B1211">
      <w:pPr>
        <w:spacing w:line="360" w:lineRule="auto"/>
        <w:ind w:firstLine="420"/>
      </w:pPr>
      <w:r w:rsidRPr="003A1523">
        <w:rPr>
          <w:rFonts w:hint="eastAsia"/>
        </w:rPr>
        <w:t>20</w:t>
      </w:r>
      <w:r w:rsidR="006F38A7">
        <w:t>2</w:t>
      </w:r>
      <w:r w:rsidR="004B1211">
        <w:t>1</w:t>
      </w:r>
      <w:r w:rsidRPr="003A1523">
        <w:rPr>
          <w:rFonts w:hint="eastAsia"/>
        </w:rPr>
        <w:t>年</w:t>
      </w:r>
      <w:r w:rsidR="004B1211">
        <w:t>12</w:t>
      </w:r>
      <w:r w:rsidRPr="003A1523">
        <w:rPr>
          <w:rFonts w:hint="eastAsia"/>
        </w:rPr>
        <w:t>月，全国稀土标准化技术委员</w:t>
      </w:r>
      <w:r w:rsidR="006F38A7">
        <w:rPr>
          <w:rFonts w:hint="eastAsia"/>
        </w:rPr>
        <w:t>会</w:t>
      </w:r>
      <w:r w:rsidR="004B1211">
        <w:rPr>
          <w:rFonts w:hint="eastAsia"/>
        </w:rPr>
        <w:t>在浙江省湖州市召开了</w:t>
      </w:r>
      <w:r w:rsidR="004B1211">
        <w:rPr>
          <w:rFonts w:hint="eastAsia"/>
        </w:rPr>
        <w:t>2021</w:t>
      </w:r>
      <w:r w:rsidR="004B1211">
        <w:rPr>
          <w:rFonts w:hint="eastAsia"/>
        </w:rPr>
        <w:t>年全国稀土标准化技术委员会年会</w:t>
      </w:r>
      <w:r w:rsidRPr="003A1523">
        <w:rPr>
          <w:rFonts w:hint="eastAsia"/>
        </w:rPr>
        <w:t>，对本项目进行了任务落实。有</w:t>
      </w:r>
      <w:proofErr w:type="gramStart"/>
      <w:r w:rsidRPr="003A1523">
        <w:rPr>
          <w:rFonts w:hint="eastAsia"/>
        </w:rPr>
        <w:t>研</w:t>
      </w:r>
      <w:proofErr w:type="gramEnd"/>
      <w:r w:rsidRPr="003A1523">
        <w:rPr>
          <w:rFonts w:hint="eastAsia"/>
        </w:rPr>
        <w:t>稀土新材料股份有</w:t>
      </w:r>
      <w:r w:rsidR="00270D9E">
        <w:rPr>
          <w:rFonts w:hint="eastAsia"/>
        </w:rPr>
        <w:t>限</w:t>
      </w:r>
      <w:r w:rsidRPr="003A1523">
        <w:rPr>
          <w:rFonts w:hint="eastAsia"/>
        </w:rPr>
        <w:t>公司</w:t>
      </w:r>
      <w:r w:rsidR="003C1A25">
        <w:rPr>
          <w:rFonts w:hint="eastAsia"/>
        </w:rPr>
        <w:t>等</w:t>
      </w:r>
      <w:r w:rsidRPr="003A1523">
        <w:rPr>
          <w:rFonts w:hint="eastAsia"/>
        </w:rPr>
        <w:t>单位</w:t>
      </w:r>
      <w:r w:rsidR="003C1A25">
        <w:rPr>
          <w:rFonts w:hint="eastAsia"/>
        </w:rPr>
        <w:t>组织</w:t>
      </w:r>
      <w:r w:rsidRPr="003A1523">
        <w:rPr>
          <w:rFonts w:hint="eastAsia"/>
        </w:rPr>
        <w:t>成立了标准编制工作组，对目标任务进行分解，明确</w:t>
      </w:r>
      <w:r w:rsidR="003C1A25">
        <w:rPr>
          <w:rFonts w:hint="eastAsia"/>
        </w:rPr>
        <w:t>各参加起草单位</w:t>
      </w:r>
      <w:r w:rsidRPr="003A1523">
        <w:rPr>
          <w:rFonts w:hint="eastAsia"/>
        </w:rPr>
        <w:t>的任务要求，制定工作计划和进度安排。</w:t>
      </w:r>
    </w:p>
    <w:p w14:paraId="1BAFBC92" w14:textId="4B2CDCF1" w:rsidR="003A1523" w:rsidRPr="00C10228" w:rsidRDefault="003A1523" w:rsidP="006A345F">
      <w:pPr>
        <w:spacing w:line="360" w:lineRule="auto"/>
        <w:ind w:firstLineChars="200" w:firstLine="420"/>
        <w:rPr>
          <w:color w:val="000000"/>
          <w:szCs w:val="21"/>
        </w:rPr>
      </w:pPr>
      <w:r w:rsidRPr="00C10228">
        <w:rPr>
          <w:color w:val="000000"/>
          <w:szCs w:val="21"/>
        </w:rPr>
        <w:lastRenderedPageBreak/>
        <w:t>20</w:t>
      </w:r>
      <w:r w:rsidRPr="00C10228">
        <w:rPr>
          <w:rFonts w:hint="eastAsia"/>
          <w:color w:val="000000"/>
          <w:szCs w:val="21"/>
        </w:rPr>
        <w:t>2</w:t>
      </w:r>
      <w:r w:rsidR="00C504E6">
        <w:rPr>
          <w:color w:val="000000"/>
          <w:szCs w:val="21"/>
        </w:rPr>
        <w:t>2</w:t>
      </w:r>
      <w:r w:rsidR="00C504E6">
        <w:rPr>
          <w:rFonts w:hint="eastAsia"/>
          <w:color w:val="000000"/>
          <w:szCs w:val="21"/>
        </w:rPr>
        <w:t>年</w:t>
      </w:r>
      <w:r w:rsidR="004B1211">
        <w:rPr>
          <w:color w:val="000000"/>
          <w:szCs w:val="21"/>
        </w:rPr>
        <w:t>1</w:t>
      </w:r>
      <w:r w:rsidR="00C504E6">
        <w:rPr>
          <w:rFonts w:hint="eastAsia"/>
          <w:color w:val="000000"/>
          <w:szCs w:val="21"/>
        </w:rPr>
        <w:t>月</w:t>
      </w:r>
      <w:r w:rsidR="004B1211" w:rsidRPr="003C1A25">
        <w:rPr>
          <w:rFonts w:hint="eastAsia"/>
        </w:rPr>
        <w:t>～</w:t>
      </w:r>
      <w:r w:rsidR="004B1211" w:rsidRPr="003C1A25">
        <w:rPr>
          <w:rFonts w:hint="eastAsia"/>
        </w:rPr>
        <w:t>202</w:t>
      </w:r>
      <w:r w:rsidR="004B1211">
        <w:t>2</w:t>
      </w:r>
      <w:r w:rsidR="004B1211" w:rsidRPr="003C1A25">
        <w:rPr>
          <w:rFonts w:hint="eastAsia"/>
        </w:rPr>
        <w:t>年</w:t>
      </w:r>
      <w:r w:rsidR="004B1211">
        <w:t>9</w:t>
      </w:r>
      <w:r w:rsidR="004B1211" w:rsidRPr="003C1A25">
        <w:rPr>
          <w:rFonts w:hint="eastAsia"/>
        </w:rPr>
        <w:t>月</w:t>
      </w:r>
      <w:r w:rsidRPr="00C10228">
        <w:rPr>
          <w:color w:val="000000"/>
          <w:szCs w:val="21"/>
        </w:rPr>
        <w:t>：</w:t>
      </w:r>
      <w:r w:rsidR="00AA6321">
        <w:rPr>
          <w:rFonts w:hint="eastAsia"/>
          <w:color w:val="000000"/>
          <w:szCs w:val="21"/>
        </w:rPr>
        <w:t>编制组通过进一步</w:t>
      </w:r>
      <w:r w:rsidRPr="00C10228">
        <w:rPr>
          <w:color w:val="000000"/>
          <w:szCs w:val="21"/>
        </w:rPr>
        <w:t>调研、查阅资料，</w:t>
      </w:r>
      <w:r w:rsidR="00AA6321">
        <w:rPr>
          <w:rFonts w:hint="eastAsia"/>
          <w:color w:val="000000"/>
          <w:szCs w:val="21"/>
        </w:rPr>
        <w:t>更新了</w:t>
      </w:r>
      <w:r w:rsidRPr="00C10228">
        <w:rPr>
          <w:color w:val="000000"/>
          <w:szCs w:val="21"/>
        </w:rPr>
        <w:t>国内关于</w:t>
      </w:r>
      <w:r w:rsidR="004B1211">
        <w:rPr>
          <w:rFonts w:hint="eastAsia"/>
          <w:color w:val="000000"/>
          <w:szCs w:val="21"/>
        </w:rPr>
        <w:t>超细氧化铈粉</w:t>
      </w:r>
      <w:r w:rsidRPr="00C10228">
        <w:rPr>
          <w:color w:val="000000"/>
          <w:szCs w:val="21"/>
        </w:rPr>
        <w:t>的生产及</w:t>
      </w:r>
      <w:r w:rsidRPr="00C10228">
        <w:rPr>
          <w:rFonts w:hint="eastAsia"/>
          <w:color w:val="000000"/>
          <w:szCs w:val="21"/>
        </w:rPr>
        <w:t>市场情况</w:t>
      </w:r>
      <w:r w:rsidR="003832EC">
        <w:rPr>
          <w:rFonts w:hint="eastAsia"/>
          <w:color w:val="000000"/>
          <w:szCs w:val="21"/>
        </w:rPr>
        <w:t>的动态</w:t>
      </w:r>
      <w:r w:rsidRPr="00C10228">
        <w:rPr>
          <w:color w:val="000000"/>
          <w:szCs w:val="21"/>
        </w:rPr>
        <w:t>，</w:t>
      </w:r>
      <w:r w:rsidR="00AA6321">
        <w:rPr>
          <w:rFonts w:hint="eastAsia"/>
          <w:color w:val="000000"/>
          <w:szCs w:val="21"/>
        </w:rPr>
        <w:t>根据调研掌握的</w:t>
      </w:r>
      <w:r w:rsidR="00AA6321" w:rsidRPr="00C10228">
        <w:rPr>
          <w:rFonts w:hint="eastAsia"/>
          <w:color w:val="000000"/>
          <w:szCs w:val="21"/>
        </w:rPr>
        <w:t>资料</w:t>
      </w:r>
      <w:r w:rsidR="00AA6321" w:rsidRPr="00C10228">
        <w:rPr>
          <w:color w:val="000000"/>
          <w:szCs w:val="21"/>
        </w:rPr>
        <w:t>对标准</w:t>
      </w:r>
      <w:r w:rsidR="00AA6321">
        <w:rPr>
          <w:rFonts w:hint="eastAsia"/>
          <w:color w:val="000000"/>
          <w:szCs w:val="21"/>
        </w:rPr>
        <w:t>草案</w:t>
      </w:r>
      <w:r w:rsidR="00AA6321" w:rsidRPr="00C10228">
        <w:rPr>
          <w:color w:val="000000"/>
          <w:szCs w:val="21"/>
        </w:rPr>
        <w:t>进行</w:t>
      </w:r>
      <w:r w:rsidR="00AA6321">
        <w:rPr>
          <w:rFonts w:hint="eastAsia"/>
          <w:color w:val="000000"/>
          <w:szCs w:val="21"/>
        </w:rPr>
        <w:t>讨论和</w:t>
      </w:r>
      <w:r w:rsidR="00AA6321" w:rsidRPr="00C10228">
        <w:rPr>
          <w:color w:val="000000"/>
          <w:szCs w:val="21"/>
        </w:rPr>
        <w:t>完善</w:t>
      </w:r>
      <w:r w:rsidRPr="00C10228">
        <w:rPr>
          <w:color w:val="000000"/>
          <w:szCs w:val="21"/>
        </w:rPr>
        <w:t>，编</w:t>
      </w:r>
      <w:r w:rsidRPr="00C10228">
        <w:rPr>
          <w:rFonts w:hint="eastAsia"/>
          <w:color w:val="000000"/>
          <w:szCs w:val="21"/>
        </w:rPr>
        <w:t>制出</w:t>
      </w:r>
      <w:r w:rsidRPr="00C10228">
        <w:rPr>
          <w:color w:val="000000"/>
          <w:szCs w:val="21"/>
        </w:rPr>
        <w:t>《</w:t>
      </w:r>
      <w:r w:rsidR="00FB5BFB">
        <w:rPr>
          <w:rFonts w:hint="eastAsia"/>
          <w:color w:val="000000"/>
          <w:szCs w:val="21"/>
        </w:rPr>
        <w:t>超细氧化铈粉</w:t>
      </w:r>
      <w:r w:rsidRPr="00C10228">
        <w:rPr>
          <w:color w:val="000000"/>
          <w:szCs w:val="21"/>
        </w:rPr>
        <w:t>》标准初稿、编制说明</w:t>
      </w:r>
      <w:r w:rsidRPr="00C10228">
        <w:rPr>
          <w:rFonts w:hint="eastAsia"/>
          <w:color w:val="000000"/>
          <w:szCs w:val="21"/>
        </w:rPr>
        <w:t>等</w:t>
      </w:r>
      <w:r w:rsidRPr="00C10228">
        <w:rPr>
          <w:color w:val="000000"/>
          <w:szCs w:val="21"/>
        </w:rPr>
        <w:t>，组织相关人员进行讨论，对标准初稿进行完善；</w:t>
      </w:r>
      <w:r w:rsidRPr="00C10228">
        <w:rPr>
          <w:rFonts w:hint="eastAsia"/>
          <w:color w:val="000000"/>
          <w:szCs w:val="21"/>
        </w:rPr>
        <w:t>发出《</w:t>
      </w:r>
      <w:r w:rsidR="00FB5BFB">
        <w:rPr>
          <w:rFonts w:hint="eastAsia"/>
          <w:color w:val="000000"/>
          <w:szCs w:val="21"/>
        </w:rPr>
        <w:t>超细氧化铈粉</w:t>
      </w:r>
      <w:r w:rsidRPr="00C10228">
        <w:rPr>
          <w:rFonts w:hint="eastAsia"/>
          <w:color w:val="000000"/>
          <w:szCs w:val="21"/>
        </w:rPr>
        <w:t>》标准的征求意见稿。</w:t>
      </w:r>
    </w:p>
    <w:p w14:paraId="68876A35"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2、征求意见阶段</w:t>
      </w:r>
    </w:p>
    <w:p w14:paraId="363679F9" w14:textId="189187F1" w:rsidR="009507EE" w:rsidRDefault="00BD7B69" w:rsidP="003A4065">
      <w:pPr>
        <w:spacing w:line="360" w:lineRule="auto"/>
        <w:ind w:firstLine="420"/>
        <w:rPr>
          <w:szCs w:val="21"/>
        </w:rPr>
      </w:pPr>
      <w:r>
        <w:rPr>
          <w:rFonts w:hint="eastAsia"/>
        </w:rPr>
        <w:t>2</w:t>
      </w:r>
      <w:r>
        <w:t>02</w:t>
      </w:r>
      <w:r w:rsidR="004711C4">
        <w:t>2</w:t>
      </w:r>
      <w:r>
        <w:rPr>
          <w:rFonts w:hint="eastAsia"/>
        </w:rPr>
        <w:t>年</w:t>
      </w:r>
      <w:r w:rsidR="00FB5BFB">
        <w:t>10</w:t>
      </w:r>
      <w:r>
        <w:rPr>
          <w:rFonts w:hint="eastAsia"/>
        </w:rPr>
        <w:t>月，</w:t>
      </w:r>
      <w:r w:rsidR="00100E6F">
        <w:rPr>
          <w:rFonts w:hint="eastAsia"/>
        </w:rPr>
        <w:t>编制组通过发函形式对《</w:t>
      </w:r>
      <w:r w:rsidR="00FB5BFB">
        <w:rPr>
          <w:rFonts w:hint="eastAsia"/>
          <w:color w:val="000000"/>
          <w:szCs w:val="21"/>
        </w:rPr>
        <w:t>超细氧化铈粉</w:t>
      </w:r>
      <w:r w:rsidR="004711C4">
        <w:rPr>
          <w:rFonts w:hint="eastAsia"/>
        </w:rPr>
        <w:t>》</w:t>
      </w:r>
      <w:r w:rsidR="00100E6F">
        <w:rPr>
          <w:rFonts w:hint="eastAsia"/>
        </w:rPr>
        <w:t>征询意见。</w:t>
      </w:r>
      <w:r>
        <w:rPr>
          <w:rFonts w:hint="eastAsia"/>
        </w:rPr>
        <w:t>本标准发送</w:t>
      </w:r>
      <w:r>
        <w:rPr>
          <w:rFonts w:ascii="宋体" w:hAnsi="宋体" w:hint="eastAsia"/>
        </w:rPr>
        <w:t>《征求意见稿》的单</w:t>
      </w:r>
      <w:r w:rsidRPr="00BD7B69">
        <w:rPr>
          <w:rFonts w:hint="eastAsia"/>
        </w:rPr>
        <w:t>位数</w:t>
      </w:r>
      <w:r w:rsidR="004711C4">
        <w:t>2</w:t>
      </w:r>
      <w:r w:rsidR="00FB5BFB">
        <w:t>3</w:t>
      </w:r>
      <w:r w:rsidRPr="00BD7B69">
        <w:rPr>
          <w:rFonts w:hint="eastAsia"/>
        </w:rPr>
        <w:t>个，回函的单位数</w:t>
      </w:r>
      <w:r w:rsidR="00575EFB">
        <w:t>2</w:t>
      </w:r>
      <w:r w:rsidR="00411C17">
        <w:t>2</w:t>
      </w:r>
      <w:r w:rsidRPr="00BD7B69">
        <w:rPr>
          <w:rFonts w:hint="eastAsia"/>
        </w:rPr>
        <w:t>个，</w:t>
      </w:r>
      <w:r w:rsidR="004711C4">
        <w:rPr>
          <w:rFonts w:hint="eastAsia"/>
        </w:rPr>
        <w:t>回</w:t>
      </w:r>
      <w:r w:rsidRPr="00BD7B69">
        <w:rPr>
          <w:rFonts w:hint="eastAsia"/>
        </w:rPr>
        <w:t>函并有建议或意见的单位数</w:t>
      </w:r>
      <w:r w:rsidR="00575EFB">
        <w:t>1</w:t>
      </w:r>
      <w:r w:rsidR="00411C17">
        <w:t>8</w:t>
      </w:r>
      <w:r w:rsidRPr="00BD7B69">
        <w:rPr>
          <w:rFonts w:hint="eastAsia"/>
        </w:rPr>
        <w:t>个</w:t>
      </w:r>
      <w:r>
        <w:rPr>
          <w:rFonts w:hint="eastAsia"/>
        </w:rPr>
        <w:t>。</w:t>
      </w:r>
      <w:r w:rsidR="00100E6F">
        <w:rPr>
          <w:rFonts w:hint="eastAsia"/>
          <w:szCs w:val="21"/>
        </w:rPr>
        <w:t>专家</w:t>
      </w:r>
      <w:r w:rsidR="002A5D1B">
        <w:rPr>
          <w:rFonts w:hint="eastAsia"/>
          <w:szCs w:val="21"/>
        </w:rPr>
        <w:t>反馈的主要</w:t>
      </w:r>
      <w:r w:rsidR="00100E6F">
        <w:rPr>
          <w:rFonts w:hint="eastAsia"/>
          <w:szCs w:val="21"/>
        </w:rPr>
        <w:t>意见如下：</w:t>
      </w:r>
    </w:p>
    <w:p w14:paraId="694A3EE7" w14:textId="24B80B76" w:rsidR="00BD7B69" w:rsidRPr="003A4065" w:rsidRDefault="00BD7B69" w:rsidP="003A4065">
      <w:pPr>
        <w:spacing w:line="360" w:lineRule="auto"/>
        <w:ind w:firstLine="420"/>
        <w:rPr>
          <w:szCs w:val="21"/>
        </w:rPr>
      </w:pPr>
      <w:r w:rsidRPr="003A4065">
        <w:rPr>
          <w:rFonts w:hint="eastAsia"/>
          <w:szCs w:val="21"/>
        </w:rPr>
        <w:t>（</w:t>
      </w:r>
      <w:r w:rsidRPr="003A4065">
        <w:rPr>
          <w:szCs w:val="21"/>
        </w:rPr>
        <w:t>1</w:t>
      </w:r>
      <w:r w:rsidRPr="00B6284C">
        <w:rPr>
          <w:szCs w:val="21"/>
        </w:rPr>
        <w:t>）</w:t>
      </w:r>
      <w:r w:rsidR="00FB5BFB" w:rsidRPr="00B6284C">
        <w:t xml:space="preserve">“4 </w:t>
      </w:r>
      <w:r w:rsidR="00FB5BFB" w:rsidRPr="00B6284C">
        <w:t>分类</w:t>
      </w:r>
      <w:r w:rsidR="00FB5BFB" w:rsidRPr="00B6284C">
        <w:t>”</w:t>
      </w:r>
      <w:r w:rsidR="00FB5BFB" w:rsidRPr="00B6284C">
        <w:t>修改为</w:t>
      </w:r>
      <w:r w:rsidR="00FB5BFB" w:rsidRPr="00B6284C">
        <w:t xml:space="preserve">“4 </w:t>
      </w:r>
      <w:r w:rsidR="00FB5BFB" w:rsidRPr="00B6284C">
        <w:t>分类与牌号</w:t>
      </w:r>
      <w:r w:rsidR="00FB5BFB" w:rsidRPr="00B6284C">
        <w:t>”</w:t>
      </w:r>
      <w:r w:rsidR="00082EF4">
        <w:rPr>
          <w:rFonts w:hint="eastAsia"/>
          <w:szCs w:val="21"/>
        </w:rPr>
        <w:t>。</w:t>
      </w:r>
    </w:p>
    <w:p w14:paraId="5DD722C6" w14:textId="663A5CFF" w:rsidR="00AF44B5" w:rsidRDefault="00BD7B69" w:rsidP="00AF44B5">
      <w:pPr>
        <w:spacing w:line="360" w:lineRule="auto"/>
        <w:ind w:firstLineChars="200" w:firstLine="420"/>
        <w:rPr>
          <w:szCs w:val="21"/>
        </w:rPr>
      </w:pPr>
      <w:r w:rsidRPr="003A4065">
        <w:rPr>
          <w:rFonts w:hint="eastAsia"/>
          <w:szCs w:val="21"/>
        </w:rPr>
        <w:t>（</w:t>
      </w:r>
      <w:r w:rsidRPr="003A4065">
        <w:rPr>
          <w:szCs w:val="21"/>
        </w:rPr>
        <w:t>2</w:t>
      </w:r>
      <w:r w:rsidRPr="003A4065">
        <w:rPr>
          <w:rFonts w:hint="eastAsia"/>
          <w:szCs w:val="21"/>
        </w:rPr>
        <w:t>）</w:t>
      </w:r>
      <w:r w:rsidR="00B6284C" w:rsidRPr="00B6284C">
        <w:rPr>
          <w:szCs w:val="21"/>
        </w:rPr>
        <w:t>建议修改为</w:t>
      </w:r>
      <w:r w:rsidR="00B6284C" w:rsidRPr="00B6284C">
        <w:rPr>
          <w:szCs w:val="21"/>
        </w:rPr>
        <w:t>4.1</w:t>
      </w:r>
      <w:r w:rsidR="00B6284C" w:rsidRPr="00B6284C">
        <w:rPr>
          <w:szCs w:val="21"/>
        </w:rPr>
        <w:t>分类产品按化学成分和粒径分为</w:t>
      </w:r>
      <w:r w:rsidR="00B6284C" w:rsidRPr="00B6284C">
        <w:rPr>
          <w:szCs w:val="21"/>
        </w:rPr>
        <w:t>CeO</w:t>
      </w:r>
      <w:r w:rsidR="00B6284C" w:rsidRPr="00B6284C">
        <w:rPr>
          <w:szCs w:val="21"/>
          <w:vertAlign w:val="subscript"/>
        </w:rPr>
        <w:t>2</w:t>
      </w:r>
      <w:r w:rsidR="00B6284C" w:rsidRPr="00B6284C">
        <w:rPr>
          <w:szCs w:val="21"/>
        </w:rPr>
        <w:t>-3N-SM</w:t>
      </w:r>
      <w:r w:rsidR="00B6284C" w:rsidRPr="00B6284C">
        <w:rPr>
          <w:szCs w:val="21"/>
        </w:rPr>
        <w:t>、</w:t>
      </w:r>
      <w:r w:rsidR="00B6284C" w:rsidRPr="00B6284C">
        <w:rPr>
          <w:szCs w:val="21"/>
        </w:rPr>
        <w:t>CeO</w:t>
      </w:r>
      <w:r w:rsidR="00B6284C" w:rsidRPr="00B6284C">
        <w:rPr>
          <w:szCs w:val="21"/>
          <w:vertAlign w:val="subscript"/>
        </w:rPr>
        <w:t>2</w:t>
      </w:r>
      <w:r w:rsidR="00B6284C" w:rsidRPr="00B6284C">
        <w:rPr>
          <w:szCs w:val="21"/>
        </w:rPr>
        <w:t>-3N-N</w:t>
      </w:r>
      <w:r w:rsidR="00B6284C" w:rsidRPr="00B6284C">
        <w:rPr>
          <w:szCs w:val="21"/>
        </w:rPr>
        <w:t>、</w:t>
      </w:r>
      <w:r w:rsidR="00B6284C" w:rsidRPr="00B6284C">
        <w:rPr>
          <w:szCs w:val="21"/>
        </w:rPr>
        <w:t>CeO</w:t>
      </w:r>
      <w:r w:rsidR="00B6284C" w:rsidRPr="00B6284C">
        <w:rPr>
          <w:szCs w:val="21"/>
          <w:vertAlign w:val="subscript"/>
        </w:rPr>
        <w:t>2</w:t>
      </w:r>
      <w:r w:rsidR="00B6284C" w:rsidRPr="00B6284C">
        <w:rPr>
          <w:szCs w:val="21"/>
        </w:rPr>
        <w:t>-5N-SM</w:t>
      </w:r>
      <w:r w:rsidR="00B6284C" w:rsidRPr="00B6284C">
        <w:rPr>
          <w:szCs w:val="21"/>
        </w:rPr>
        <w:t>和</w:t>
      </w:r>
      <w:r w:rsidR="00B6284C" w:rsidRPr="00B6284C">
        <w:rPr>
          <w:szCs w:val="21"/>
        </w:rPr>
        <w:t>CeO</w:t>
      </w:r>
      <w:r w:rsidR="00B6284C" w:rsidRPr="00B6284C">
        <w:rPr>
          <w:szCs w:val="21"/>
          <w:vertAlign w:val="subscript"/>
        </w:rPr>
        <w:t>2</w:t>
      </w:r>
      <w:r w:rsidR="00B6284C" w:rsidRPr="00B6284C">
        <w:rPr>
          <w:szCs w:val="21"/>
        </w:rPr>
        <w:t>-5N-N</w:t>
      </w:r>
      <w:r w:rsidR="00B6284C" w:rsidRPr="00B6284C">
        <w:rPr>
          <w:szCs w:val="21"/>
        </w:rPr>
        <w:t>四个牌号</w:t>
      </w:r>
      <w:r w:rsidR="00082EF4">
        <w:rPr>
          <w:rFonts w:ascii="宋体" w:hAnsi="宋体" w:hint="eastAsia"/>
        </w:rPr>
        <w:t>。</w:t>
      </w:r>
    </w:p>
    <w:p w14:paraId="71997ADD" w14:textId="12D21791" w:rsidR="003966D4" w:rsidRDefault="00AF44B5" w:rsidP="003A4065">
      <w:pPr>
        <w:spacing w:line="360" w:lineRule="auto"/>
        <w:ind w:firstLine="420"/>
        <w:rPr>
          <w:szCs w:val="21"/>
        </w:rPr>
      </w:pPr>
      <w:r>
        <w:rPr>
          <w:rFonts w:hint="eastAsia"/>
          <w:szCs w:val="21"/>
        </w:rPr>
        <w:t>（</w:t>
      </w:r>
      <w:r>
        <w:rPr>
          <w:rFonts w:hint="eastAsia"/>
          <w:szCs w:val="21"/>
        </w:rPr>
        <w:t>3</w:t>
      </w:r>
      <w:r>
        <w:rPr>
          <w:rFonts w:hint="eastAsia"/>
          <w:szCs w:val="21"/>
        </w:rPr>
        <w:t>）</w:t>
      </w:r>
      <w:r w:rsidR="00B6284C" w:rsidRPr="00B6284C">
        <w:rPr>
          <w:rFonts w:hint="eastAsia"/>
          <w:szCs w:val="21"/>
        </w:rPr>
        <w:t>举例有</w:t>
      </w:r>
      <w:r w:rsidR="00B6284C" w:rsidRPr="00B6284C">
        <w:rPr>
          <w:rFonts w:hint="eastAsia"/>
          <w:szCs w:val="21"/>
        </w:rPr>
        <w:t>4N</w:t>
      </w:r>
      <w:r w:rsidR="00B6284C" w:rsidRPr="00B6284C">
        <w:rPr>
          <w:rFonts w:hint="eastAsia"/>
          <w:szCs w:val="21"/>
        </w:rPr>
        <w:t>的牌号，但在</w:t>
      </w:r>
      <w:r w:rsidR="00B6284C" w:rsidRPr="00B6284C">
        <w:rPr>
          <w:rFonts w:hint="eastAsia"/>
          <w:szCs w:val="21"/>
        </w:rPr>
        <w:t>4.1</w:t>
      </w:r>
      <w:r w:rsidR="00B6284C" w:rsidRPr="00B6284C">
        <w:rPr>
          <w:rFonts w:hint="eastAsia"/>
          <w:szCs w:val="21"/>
        </w:rPr>
        <w:t>和</w:t>
      </w:r>
      <w:r w:rsidR="00B6284C" w:rsidRPr="00B6284C">
        <w:rPr>
          <w:rFonts w:hint="eastAsia"/>
          <w:szCs w:val="21"/>
        </w:rPr>
        <w:t>5.1</w:t>
      </w:r>
      <w:r w:rsidR="00B6284C" w:rsidRPr="00B6284C">
        <w:rPr>
          <w:rFonts w:hint="eastAsia"/>
          <w:szCs w:val="21"/>
        </w:rPr>
        <w:t>给出的指标只有</w:t>
      </w:r>
      <w:r w:rsidR="00B6284C" w:rsidRPr="00B6284C">
        <w:rPr>
          <w:rFonts w:hint="eastAsia"/>
          <w:szCs w:val="21"/>
        </w:rPr>
        <w:t>3N</w:t>
      </w:r>
      <w:r w:rsidR="00B6284C" w:rsidRPr="00B6284C">
        <w:rPr>
          <w:rFonts w:hint="eastAsia"/>
          <w:szCs w:val="21"/>
        </w:rPr>
        <w:t>和</w:t>
      </w:r>
      <w:r w:rsidR="00B6284C" w:rsidRPr="00B6284C">
        <w:rPr>
          <w:rFonts w:hint="eastAsia"/>
          <w:szCs w:val="21"/>
        </w:rPr>
        <w:t>5N</w:t>
      </w:r>
      <w:r w:rsidR="00B6284C" w:rsidRPr="00B6284C">
        <w:rPr>
          <w:rFonts w:hint="eastAsia"/>
          <w:szCs w:val="21"/>
        </w:rPr>
        <w:t>的，建议举例根据标准已有的牌号进行修改</w:t>
      </w:r>
      <w:r w:rsidR="00082EF4">
        <w:rPr>
          <w:rFonts w:hint="eastAsia"/>
          <w:szCs w:val="21"/>
        </w:rPr>
        <w:t>。</w:t>
      </w:r>
    </w:p>
    <w:p w14:paraId="3FAFDC00" w14:textId="204772C7" w:rsidR="00BD7B69" w:rsidRPr="003A4065" w:rsidRDefault="003966D4" w:rsidP="003A4065">
      <w:pPr>
        <w:spacing w:line="360" w:lineRule="auto"/>
        <w:ind w:firstLine="420"/>
        <w:rPr>
          <w:szCs w:val="21"/>
        </w:rPr>
      </w:pPr>
      <w:r>
        <w:rPr>
          <w:rFonts w:hint="eastAsia"/>
          <w:szCs w:val="21"/>
        </w:rPr>
        <w:t>（</w:t>
      </w:r>
      <w:r w:rsidR="00AF44B5">
        <w:rPr>
          <w:szCs w:val="21"/>
        </w:rPr>
        <w:t>4</w:t>
      </w:r>
      <w:r>
        <w:rPr>
          <w:rFonts w:hint="eastAsia"/>
          <w:szCs w:val="21"/>
        </w:rPr>
        <w:t>）</w:t>
      </w:r>
      <w:r w:rsidR="00B6284C" w:rsidRPr="00B6284C">
        <w:rPr>
          <w:rFonts w:hint="eastAsia"/>
          <w:szCs w:val="21"/>
        </w:rPr>
        <w:t>CeO</w:t>
      </w:r>
      <w:r w:rsidR="00B6284C" w:rsidRPr="00B6284C">
        <w:rPr>
          <w:rFonts w:hint="eastAsia"/>
          <w:szCs w:val="21"/>
          <w:vertAlign w:val="subscript"/>
        </w:rPr>
        <w:t>2</w:t>
      </w:r>
      <w:r w:rsidR="00B6284C" w:rsidRPr="00B6284C">
        <w:rPr>
          <w:rFonts w:hint="eastAsia"/>
          <w:szCs w:val="21"/>
        </w:rPr>
        <w:t>-5N-SM</w:t>
      </w:r>
      <w:r w:rsidR="00B6284C" w:rsidRPr="00B6284C">
        <w:rPr>
          <w:rFonts w:hint="eastAsia"/>
          <w:szCs w:val="21"/>
        </w:rPr>
        <w:t>和</w:t>
      </w:r>
      <w:r w:rsidR="00B6284C" w:rsidRPr="00B6284C">
        <w:rPr>
          <w:rFonts w:hint="eastAsia"/>
          <w:szCs w:val="21"/>
        </w:rPr>
        <w:t>CeO</w:t>
      </w:r>
      <w:r w:rsidR="00B6284C" w:rsidRPr="00B6284C">
        <w:rPr>
          <w:rFonts w:hint="eastAsia"/>
          <w:szCs w:val="21"/>
          <w:vertAlign w:val="subscript"/>
        </w:rPr>
        <w:t>2</w:t>
      </w:r>
      <w:r w:rsidR="00B6284C" w:rsidRPr="00B6284C">
        <w:rPr>
          <w:rFonts w:hint="eastAsia"/>
          <w:szCs w:val="21"/>
        </w:rPr>
        <w:t>-5N-N</w:t>
      </w:r>
      <w:r w:rsidR="00B6284C" w:rsidRPr="00B6284C">
        <w:rPr>
          <w:rFonts w:hint="eastAsia"/>
          <w:szCs w:val="21"/>
        </w:rPr>
        <w:t>牌号含量</w:t>
      </w:r>
      <w:r w:rsidR="00B6284C" w:rsidRPr="00B6284C">
        <w:rPr>
          <w:rFonts w:hint="eastAsia"/>
          <w:szCs w:val="21"/>
        </w:rPr>
        <w:t>Cl</w:t>
      </w:r>
      <w:r w:rsidR="00B6284C" w:rsidRPr="00B6284C">
        <w:rPr>
          <w:rFonts w:hint="eastAsia"/>
          <w:szCs w:val="21"/>
          <w:vertAlign w:val="superscript"/>
        </w:rPr>
        <w:t>-</w:t>
      </w:r>
      <w:r w:rsidR="00B6284C" w:rsidRPr="00B6284C">
        <w:rPr>
          <w:rFonts w:hint="eastAsia"/>
          <w:szCs w:val="21"/>
        </w:rPr>
        <w:t>应一致</w:t>
      </w:r>
      <w:r w:rsidR="00082EF4">
        <w:rPr>
          <w:rFonts w:hint="eastAsia"/>
          <w:szCs w:val="21"/>
        </w:rPr>
        <w:t>。</w:t>
      </w:r>
    </w:p>
    <w:p w14:paraId="6C39CEC7" w14:textId="658868C0" w:rsidR="00BD7B69" w:rsidRPr="003A4065" w:rsidRDefault="00BD7B69" w:rsidP="003A4065">
      <w:pPr>
        <w:spacing w:line="360" w:lineRule="auto"/>
        <w:ind w:firstLine="420"/>
        <w:rPr>
          <w:szCs w:val="21"/>
        </w:rPr>
      </w:pPr>
      <w:r w:rsidRPr="003A4065">
        <w:rPr>
          <w:rFonts w:hint="eastAsia"/>
          <w:szCs w:val="21"/>
        </w:rPr>
        <w:t>（</w:t>
      </w:r>
      <w:r w:rsidR="00AF44B5">
        <w:rPr>
          <w:szCs w:val="21"/>
        </w:rPr>
        <w:t>5</w:t>
      </w:r>
      <w:r w:rsidRPr="003A4065">
        <w:rPr>
          <w:rFonts w:hint="eastAsia"/>
          <w:szCs w:val="21"/>
        </w:rPr>
        <w:t>）</w:t>
      </w:r>
      <w:r w:rsidR="00B6284C" w:rsidRPr="00B6284C">
        <w:rPr>
          <w:rFonts w:hint="eastAsia"/>
          <w:szCs w:val="21"/>
        </w:rPr>
        <w:t>化学成分中的“灼减和水分（质量分数）</w:t>
      </w:r>
      <w:r w:rsidR="00B6284C" w:rsidRPr="00B6284C">
        <w:rPr>
          <w:rFonts w:hint="eastAsia"/>
          <w:szCs w:val="21"/>
        </w:rPr>
        <w:t xml:space="preserve">/%, </w:t>
      </w:r>
      <w:r w:rsidR="00B6284C" w:rsidRPr="00B6284C">
        <w:rPr>
          <w:rFonts w:hint="eastAsia"/>
          <w:szCs w:val="21"/>
        </w:rPr>
        <w:t>不大于</w:t>
      </w:r>
      <w:r w:rsidR="00B6284C" w:rsidRPr="00B6284C">
        <w:rPr>
          <w:rFonts w:hint="eastAsia"/>
          <w:szCs w:val="21"/>
        </w:rPr>
        <w:t>1.0%</w:t>
      </w:r>
      <w:r w:rsidR="00B6284C" w:rsidRPr="00B6284C">
        <w:rPr>
          <w:rFonts w:hint="eastAsia"/>
          <w:szCs w:val="21"/>
        </w:rPr>
        <w:t>”建议改成“……不大于</w:t>
      </w:r>
      <w:r w:rsidR="00B6284C" w:rsidRPr="00B6284C">
        <w:rPr>
          <w:rFonts w:hint="eastAsia"/>
          <w:szCs w:val="21"/>
        </w:rPr>
        <w:t>2.0%</w:t>
      </w:r>
      <w:r w:rsidR="00B6284C" w:rsidRPr="00B6284C">
        <w:rPr>
          <w:rFonts w:hint="eastAsia"/>
          <w:szCs w:val="21"/>
        </w:rPr>
        <w:t>”</w:t>
      </w:r>
      <w:r w:rsidR="00082EF4">
        <w:rPr>
          <w:rFonts w:hint="eastAsia"/>
          <w:szCs w:val="21"/>
        </w:rPr>
        <w:t>。</w:t>
      </w:r>
    </w:p>
    <w:p w14:paraId="62932588" w14:textId="30A60503" w:rsidR="00BD7B69" w:rsidRPr="003A4065" w:rsidRDefault="00BD7B69" w:rsidP="003A4065">
      <w:pPr>
        <w:spacing w:line="360" w:lineRule="auto"/>
        <w:ind w:firstLine="420"/>
        <w:rPr>
          <w:szCs w:val="21"/>
        </w:rPr>
      </w:pPr>
      <w:r w:rsidRPr="003A4065">
        <w:rPr>
          <w:rFonts w:hint="eastAsia"/>
          <w:szCs w:val="21"/>
        </w:rPr>
        <w:t>（</w:t>
      </w:r>
      <w:r w:rsidR="00AF44B5">
        <w:rPr>
          <w:szCs w:val="21"/>
        </w:rPr>
        <w:t>6</w:t>
      </w:r>
      <w:r w:rsidRPr="003A4065">
        <w:rPr>
          <w:rFonts w:hint="eastAsia"/>
          <w:szCs w:val="21"/>
        </w:rPr>
        <w:t>）</w:t>
      </w:r>
      <w:r w:rsidR="00B6284C" w:rsidRPr="00B6284C">
        <w:rPr>
          <w:rFonts w:ascii="宋体" w:hAnsi="宋体" w:hint="eastAsia"/>
        </w:rPr>
        <w:t>将</w:t>
      </w:r>
      <w:r w:rsidR="00B6284C" w:rsidRPr="00B6284C">
        <w:t>牌号</w:t>
      </w:r>
      <w:r w:rsidR="00B6284C" w:rsidRPr="00B6284C">
        <w:t>CeO</w:t>
      </w:r>
      <w:r w:rsidR="00B6284C" w:rsidRPr="00B6284C">
        <w:rPr>
          <w:vertAlign w:val="subscript"/>
        </w:rPr>
        <w:t>2</w:t>
      </w:r>
      <w:r w:rsidR="00B6284C" w:rsidRPr="00B6284C">
        <w:t>-3N-N</w:t>
      </w:r>
      <w:r w:rsidR="00B6284C" w:rsidRPr="00B6284C">
        <w:t>、</w:t>
      </w:r>
      <w:r w:rsidR="00B6284C" w:rsidRPr="00B6284C">
        <w:t>CeO</w:t>
      </w:r>
      <w:r w:rsidR="00B6284C" w:rsidRPr="00B6284C">
        <w:rPr>
          <w:vertAlign w:val="subscript"/>
        </w:rPr>
        <w:t>2</w:t>
      </w:r>
      <w:r w:rsidR="00B6284C" w:rsidRPr="00B6284C">
        <w:t>-5N-N</w:t>
      </w:r>
      <w:r w:rsidR="00B6284C" w:rsidRPr="00B6284C">
        <w:t>比表面积修改为</w:t>
      </w:r>
      <w:r w:rsidR="00B6284C" w:rsidRPr="00B6284C">
        <w:t>5-100</w:t>
      </w:r>
      <w:proofErr w:type="gramStart"/>
      <w:r w:rsidR="00CC772D">
        <w:rPr>
          <w:rFonts w:ascii="宋体" w:hAnsi="宋体" w:hint="eastAsia"/>
        </w:rPr>
        <w:t>”</w:t>
      </w:r>
      <w:proofErr w:type="gramEnd"/>
      <w:r w:rsidR="00082EF4">
        <w:rPr>
          <w:rFonts w:hint="eastAsia"/>
          <w:szCs w:val="21"/>
        </w:rPr>
        <w:t>。</w:t>
      </w:r>
    </w:p>
    <w:p w14:paraId="5C094B70" w14:textId="6A3D7109" w:rsidR="009507EE" w:rsidRDefault="00BD7B69" w:rsidP="00676DD3">
      <w:pPr>
        <w:spacing w:line="360" w:lineRule="auto"/>
        <w:ind w:firstLine="420"/>
      </w:pPr>
      <w:r w:rsidRPr="003A4065">
        <w:rPr>
          <w:rFonts w:hint="eastAsia"/>
          <w:szCs w:val="21"/>
        </w:rPr>
        <w:t>（</w:t>
      </w:r>
      <w:r w:rsidR="00AF44B5">
        <w:rPr>
          <w:szCs w:val="21"/>
        </w:rPr>
        <w:t>7</w:t>
      </w:r>
      <w:r w:rsidRPr="003A4065">
        <w:rPr>
          <w:rFonts w:hint="eastAsia"/>
          <w:szCs w:val="21"/>
        </w:rPr>
        <w:t>）</w:t>
      </w:r>
      <w:r w:rsidR="00676DD3" w:rsidRPr="00676DD3">
        <w:rPr>
          <w:rFonts w:hint="eastAsia"/>
          <w:szCs w:val="21"/>
        </w:rPr>
        <w:t>标志、包装、运输、贮存部分建议引用</w:t>
      </w:r>
      <w:r w:rsidR="00676DD3" w:rsidRPr="00676DD3">
        <w:rPr>
          <w:rFonts w:hint="eastAsia"/>
          <w:szCs w:val="21"/>
        </w:rPr>
        <w:t xml:space="preserve">GB 39176 </w:t>
      </w:r>
      <w:r w:rsidR="00676DD3" w:rsidRPr="00676DD3">
        <w:rPr>
          <w:rFonts w:hint="eastAsia"/>
          <w:szCs w:val="21"/>
        </w:rPr>
        <w:t>稀土产品的包装、标志、运输和贮存</w:t>
      </w:r>
      <w:r w:rsidR="00100E6F" w:rsidRPr="004115B2">
        <w:rPr>
          <w:rFonts w:hint="eastAsia"/>
        </w:rPr>
        <w:t>。</w:t>
      </w:r>
    </w:p>
    <w:p w14:paraId="522650AB" w14:textId="3A00D80A" w:rsidR="004A2909" w:rsidRPr="004A2909" w:rsidRDefault="004A2909" w:rsidP="004A2909">
      <w:pPr>
        <w:spacing w:line="312" w:lineRule="auto"/>
        <w:ind w:firstLineChars="200" w:firstLine="420"/>
      </w:pPr>
      <w:r>
        <w:rPr>
          <w:rFonts w:hint="eastAsia"/>
        </w:rPr>
        <w:t>征求意见范围广泛且具代表性，项目编制组根据征求到</w:t>
      </w:r>
      <w:r>
        <w:t>的专家</w:t>
      </w:r>
      <w:r>
        <w:rPr>
          <w:rFonts w:hint="eastAsia"/>
        </w:rPr>
        <w:t>意见对《征求意见稿》进行修改完善，于</w:t>
      </w:r>
      <w:r>
        <w:rPr>
          <w:rFonts w:hint="eastAsia"/>
        </w:rPr>
        <w:t>20</w:t>
      </w:r>
      <w:r>
        <w:t>22</w:t>
      </w:r>
      <w:r>
        <w:rPr>
          <w:rFonts w:hint="eastAsia"/>
        </w:rPr>
        <w:t>年</w:t>
      </w:r>
      <w:r>
        <w:t>10</w:t>
      </w:r>
      <w:r>
        <w:rPr>
          <w:rFonts w:hint="eastAsia"/>
        </w:rPr>
        <w:t>月形成了《</w:t>
      </w:r>
      <w:r>
        <w:rPr>
          <w:rFonts w:hint="eastAsia"/>
          <w:szCs w:val="18"/>
        </w:rPr>
        <w:t>超细氧化铈粉</w:t>
      </w:r>
      <w:r>
        <w:rPr>
          <w:rFonts w:hint="eastAsia"/>
        </w:rPr>
        <w:t>》（预审稿）。</w:t>
      </w:r>
    </w:p>
    <w:p w14:paraId="5DA36FC7" w14:textId="77777777" w:rsidR="004B5B79" w:rsidRPr="008C2041" w:rsidRDefault="004B5B79" w:rsidP="004B5B79">
      <w:pPr>
        <w:spacing w:beforeLines="50" w:before="156" w:afterLines="50" w:after="156" w:line="312" w:lineRule="auto"/>
        <w:rPr>
          <w:rFonts w:ascii="黑体" w:eastAsia="黑体" w:hAnsi="黑体"/>
        </w:rPr>
      </w:pPr>
      <w:r w:rsidRPr="008C2041">
        <w:rPr>
          <w:rFonts w:ascii="黑体" w:eastAsia="黑体" w:hAnsi="黑体"/>
        </w:rPr>
        <w:t>3</w:t>
      </w:r>
      <w:r w:rsidRPr="008C2041">
        <w:rPr>
          <w:rFonts w:ascii="黑体" w:eastAsia="黑体" w:hAnsi="黑体" w:hint="eastAsia"/>
        </w:rPr>
        <w:t>、标准预审阶段</w:t>
      </w:r>
    </w:p>
    <w:p w14:paraId="6204148F" w14:textId="2BE4226A" w:rsidR="004B5B79" w:rsidRPr="008C2041" w:rsidRDefault="004B5B79" w:rsidP="004B5B79">
      <w:pPr>
        <w:spacing w:line="312" w:lineRule="auto"/>
        <w:ind w:firstLine="420"/>
        <w:rPr>
          <w:szCs w:val="21"/>
        </w:rPr>
      </w:pPr>
      <w:r w:rsidRPr="008C2041">
        <w:t>2022</w:t>
      </w:r>
      <w:r w:rsidRPr="008C2041">
        <w:rPr>
          <w:rFonts w:hint="eastAsia"/>
        </w:rPr>
        <w:t>年</w:t>
      </w:r>
      <w:r w:rsidR="004A2909">
        <w:t>10</w:t>
      </w:r>
      <w:r w:rsidRPr="008C2041">
        <w:rPr>
          <w:rFonts w:hint="eastAsia"/>
        </w:rPr>
        <w:t>月</w:t>
      </w:r>
      <w:r w:rsidRPr="008C2041">
        <w:rPr>
          <w:rFonts w:hint="eastAsia"/>
        </w:rPr>
        <w:t>2</w:t>
      </w:r>
      <w:r w:rsidR="004A2909">
        <w:t>7</w:t>
      </w:r>
      <w:r w:rsidRPr="008C2041">
        <w:rPr>
          <w:rFonts w:hint="eastAsia"/>
        </w:rPr>
        <w:t>日</w:t>
      </w:r>
      <w:bookmarkStart w:id="3" w:name="_Hlk102052966"/>
      <w:r w:rsidRPr="008C2041">
        <w:rPr>
          <w:rFonts w:hint="eastAsia"/>
        </w:rPr>
        <w:t>～</w:t>
      </w:r>
      <w:r w:rsidR="004A2909">
        <w:t>10</w:t>
      </w:r>
      <w:r w:rsidRPr="008C2041">
        <w:rPr>
          <w:rFonts w:hint="eastAsia"/>
        </w:rPr>
        <w:t>月</w:t>
      </w:r>
      <w:r w:rsidR="004A2909">
        <w:t>28</w:t>
      </w:r>
      <w:r w:rsidRPr="008C2041">
        <w:rPr>
          <w:rFonts w:hint="eastAsia"/>
        </w:rPr>
        <w:t>日</w:t>
      </w:r>
      <w:bookmarkEnd w:id="3"/>
      <w:r w:rsidRPr="008C2041">
        <w:rPr>
          <w:rFonts w:hint="eastAsia"/>
        </w:rPr>
        <w:t>，</w:t>
      </w:r>
      <w:r w:rsidRPr="008C2041">
        <w:rPr>
          <w:rFonts w:hint="eastAsia"/>
          <w:szCs w:val="21"/>
        </w:rPr>
        <w:t>由全国稀土标准化技术委员会组织，</w:t>
      </w:r>
      <w:bookmarkStart w:id="4" w:name="_Hlk102764363"/>
      <w:proofErr w:type="gramStart"/>
      <w:r w:rsidRPr="008C2041">
        <w:rPr>
          <w:rFonts w:hint="eastAsia"/>
          <w:szCs w:val="21"/>
        </w:rPr>
        <w:t>使用</w:t>
      </w:r>
      <w:bookmarkEnd w:id="4"/>
      <w:r w:rsidRPr="008C2041">
        <w:rPr>
          <w:rFonts w:hint="eastAsia"/>
          <w:szCs w:val="21"/>
        </w:rPr>
        <w:t>腾讯视频</w:t>
      </w:r>
      <w:proofErr w:type="gramEnd"/>
      <w:r w:rsidRPr="008C2041">
        <w:rPr>
          <w:rFonts w:hint="eastAsia"/>
          <w:szCs w:val="21"/>
        </w:rPr>
        <w:t>会议召开了</w:t>
      </w:r>
      <w:r w:rsidRPr="008C2041">
        <w:rPr>
          <w:rFonts w:hint="eastAsia"/>
          <w:szCs w:val="21"/>
        </w:rPr>
        <w:t>2022</w:t>
      </w:r>
      <w:r w:rsidRPr="008C2041">
        <w:rPr>
          <w:rFonts w:hint="eastAsia"/>
          <w:szCs w:val="21"/>
        </w:rPr>
        <w:t>年度第</w:t>
      </w:r>
      <w:r w:rsidR="004A2909">
        <w:rPr>
          <w:rFonts w:hint="eastAsia"/>
          <w:szCs w:val="21"/>
        </w:rPr>
        <w:t>八</w:t>
      </w:r>
      <w:r w:rsidRPr="008C2041">
        <w:rPr>
          <w:rFonts w:hint="eastAsia"/>
          <w:szCs w:val="21"/>
        </w:rPr>
        <w:t>次稀土标准工作会议，会上专家组对行业标准《</w:t>
      </w:r>
      <w:r w:rsidR="004A2909">
        <w:rPr>
          <w:rFonts w:hint="eastAsia"/>
          <w:szCs w:val="21"/>
        </w:rPr>
        <w:t>超细氧化铈粉</w:t>
      </w:r>
      <w:r w:rsidRPr="008C2041">
        <w:rPr>
          <w:rFonts w:hint="eastAsia"/>
          <w:szCs w:val="21"/>
        </w:rPr>
        <w:t>》进行了充分讨论和预审，形成的具体意见如下：</w:t>
      </w:r>
    </w:p>
    <w:p w14:paraId="5195A809" w14:textId="411ED5C8" w:rsidR="004B5B79" w:rsidRPr="008C2041" w:rsidRDefault="004B5B79" w:rsidP="004B5B79">
      <w:pPr>
        <w:spacing w:line="360" w:lineRule="auto"/>
        <w:ind w:firstLine="420"/>
        <w:rPr>
          <w:rFonts w:ascii="宋体" w:hAnsi="宋体"/>
          <w:color w:val="000000"/>
        </w:rPr>
      </w:pPr>
      <w:r w:rsidRPr="008C2041">
        <w:t>（</w:t>
      </w:r>
      <w:r w:rsidRPr="008C2041">
        <w:t>1</w:t>
      </w:r>
      <w:r w:rsidRPr="008C2041">
        <w:t>）</w:t>
      </w:r>
      <w:r w:rsidR="009E04DE" w:rsidRPr="009E04DE">
        <w:rPr>
          <w:rFonts w:asciiTheme="majorBidi" w:hAnsiTheme="majorBidi" w:cstheme="majorBidi"/>
          <w:color w:val="000000"/>
        </w:rPr>
        <w:t>4.2</w:t>
      </w:r>
      <w:r w:rsidRPr="008C2041">
        <w:rPr>
          <w:rFonts w:ascii="宋体" w:hAnsi="宋体" w:hint="eastAsia"/>
          <w:color w:val="000000"/>
        </w:rPr>
        <w:t>中</w:t>
      </w:r>
      <w:r w:rsidR="009E04DE">
        <w:rPr>
          <w:rFonts w:ascii="宋体" w:hAnsi="宋体" w:hint="eastAsia"/>
          <w:color w:val="000000"/>
        </w:rPr>
        <w:t>产品牌号的</w:t>
      </w:r>
      <w:r w:rsidR="009E04DE" w:rsidRPr="009E04DE">
        <w:rPr>
          <w:rFonts w:ascii="宋体" w:hAnsi="宋体" w:hint="eastAsia"/>
          <w:color w:val="000000"/>
        </w:rPr>
        <w:t>描述修改为“产品牌号共分三个层次。第一层次……第二层次……第三层次……”</w:t>
      </w:r>
      <w:r w:rsidR="00082EF4">
        <w:rPr>
          <w:rFonts w:ascii="宋体" w:hAnsi="宋体" w:hint="eastAsia"/>
          <w:color w:val="000000"/>
        </w:rPr>
        <w:t>。</w:t>
      </w:r>
    </w:p>
    <w:p w14:paraId="755C454C" w14:textId="679A2228" w:rsidR="004B5B79" w:rsidRPr="008C2041" w:rsidRDefault="004B5B79" w:rsidP="004B5B79">
      <w:pPr>
        <w:spacing w:line="360" w:lineRule="auto"/>
        <w:ind w:firstLine="420"/>
        <w:rPr>
          <w:rFonts w:ascii="宋体" w:hAnsi="宋体"/>
          <w:color w:val="000000"/>
        </w:rPr>
      </w:pPr>
      <w:r w:rsidRPr="008C2041">
        <w:rPr>
          <w:rFonts w:hint="eastAsia"/>
        </w:rPr>
        <w:t>（</w:t>
      </w:r>
      <w:r w:rsidRPr="008C2041">
        <w:rPr>
          <w:rFonts w:hint="eastAsia"/>
        </w:rPr>
        <w:t>2</w:t>
      </w:r>
      <w:r w:rsidRPr="008C2041">
        <w:rPr>
          <w:rFonts w:hint="eastAsia"/>
        </w:rPr>
        <w:t>）</w:t>
      </w:r>
      <w:r w:rsidR="009E04DE" w:rsidRPr="009E04DE">
        <w:rPr>
          <w:rFonts w:asciiTheme="majorBidi" w:hAnsiTheme="majorBidi" w:cstheme="majorBidi"/>
          <w:color w:val="000000"/>
        </w:rPr>
        <w:t>4.2</w:t>
      </w:r>
      <w:r w:rsidR="009E04DE" w:rsidRPr="008C2041">
        <w:rPr>
          <w:rFonts w:ascii="宋体" w:hAnsi="宋体" w:hint="eastAsia"/>
          <w:color w:val="000000"/>
        </w:rPr>
        <w:t>中</w:t>
      </w:r>
      <w:r w:rsidR="009E04DE">
        <w:rPr>
          <w:rFonts w:ascii="宋体" w:hAnsi="宋体" w:hint="eastAsia"/>
          <w:color w:val="000000"/>
        </w:rPr>
        <w:t>产品牌号</w:t>
      </w:r>
      <w:r w:rsidR="009E04DE">
        <w:rPr>
          <w:rFonts w:ascii="宋体" w:hAnsi="宋体" w:hint="eastAsia"/>
          <w:color w:val="000000"/>
          <w:szCs w:val="21"/>
        </w:rPr>
        <w:t>表观平均</w:t>
      </w:r>
      <w:r w:rsidR="009E04DE">
        <w:rPr>
          <w:rFonts w:ascii="宋体" w:hAnsi="宋体"/>
          <w:color w:val="000000"/>
          <w:szCs w:val="21"/>
        </w:rPr>
        <w:t>粒径</w:t>
      </w:r>
      <w:r w:rsidR="009E04DE">
        <w:rPr>
          <w:rFonts w:ascii="宋体" w:hAnsi="宋体" w:hint="eastAsia"/>
          <w:color w:val="000000"/>
          <w:szCs w:val="21"/>
        </w:rPr>
        <w:t>小于</w:t>
      </w:r>
      <w:r w:rsidR="009E04DE">
        <w:rPr>
          <w:color w:val="000000"/>
          <w:szCs w:val="21"/>
        </w:rPr>
        <w:t>100 nm</w:t>
      </w:r>
      <w:r w:rsidR="009E04DE">
        <w:rPr>
          <w:rFonts w:ascii="宋体" w:hAnsi="宋体" w:hint="eastAsia"/>
          <w:color w:val="000000"/>
          <w:szCs w:val="21"/>
        </w:rPr>
        <w:t>的</w:t>
      </w:r>
      <w:r w:rsidR="009E04DE">
        <w:rPr>
          <w:rFonts w:ascii="宋体" w:hAnsi="宋体"/>
          <w:color w:val="000000"/>
          <w:szCs w:val="21"/>
        </w:rPr>
        <w:t>产品</w:t>
      </w:r>
      <w:r w:rsidR="009E04DE">
        <w:rPr>
          <w:rFonts w:ascii="宋体" w:hAnsi="宋体" w:hint="eastAsia"/>
          <w:color w:val="000000"/>
          <w:szCs w:val="21"/>
        </w:rPr>
        <w:t>用“</w:t>
      </w:r>
      <w:r w:rsidR="009E04DE" w:rsidRPr="009E04DE">
        <w:rPr>
          <w:rFonts w:asciiTheme="majorBidi" w:hAnsiTheme="majorBidi" w:cstheme="majorBidi"/>
          <w:color w:val="000000"/>
          <w:szCs w:val="21"/>
        </w:rPr>
        <w:t>N</w:t>
      </w:r>
      <w:r w:rsidR="009E04DE">
        <w:rPr>
          <w:rFonts w:ascii="宋体" w:hAnsi="宋体" w:hint="eastAsia"/>
          <w:color w:val="000000"/>
          <w:szCs w:val="21"/>
        </w:rPr>
        <w:t>”表示不准确</w:t>
      </w:r>
      <w:r w:rsidR="00082EF4">
        <w:rPr>
          <w:rFonts w:ascii="宋体" w:hAnsi="宋体" w:hint="eastAsia"/>
          <w:color w:val="000000"/>
        </w:rPr>
        <w:t>。</w:t>
      </w:r>
    </w:p>
    <w:p w14:paraId="6FDB6141" w14:textId="26B1C565" w:rsidR="004B5B79" w:rsidRPr="008C2041" w:rsidRDefault="004B5B79" w:rsidP="004B5B79">
      <w:pPr>
        <w:spacing w:line="360" w:lineRule="auto"/>
        <w:ind w:firstLine="420"/>
        <w:rPr>
          <w:rFonts w:ascii="宋体" w:hAnsi="宋体"/>
          <w:color w:val="000000"/>
        </w:rPr>
      </w:pPr>
      <w:r w:rsidRPr="008C2041">
        <w:rPr>
          <w:rFonts w:hint="eastAsia"/>
        </w:rPr>
        <w:t>（</w:t>
      </w:r>
      <w:r w:rsidRPr="008C2041">
        <w:rPr>
          <w:rFonts w:hint="eastAsia"/>
        </w:rPr>
        <w:t>3</w:t>
      </w:r>
      <w:r w:rsidRPr="008C2041">
        <w:rPr>
          <w:rFonts w:hint="eastAsia"/>
        </w:rPr>
        <w:t>）</w:t>
      </w:r>
      <w:r w:rsidR="009E04DE">
        <w:t>5</w:t>
      </w:r>
      <w:r w:rsidRPr="008C2041">
        <w:t>.</w:t>
      </w:r>
      <w:r w:rsidR="009E04DE">
        <w:t>1</w:t>
      </w:r>
      <w:r w:rsidR="009E04DE" w:rsidRPr="009E04DE">
        <w:rPr>
          <w:rFonts w:hint="eastAsia"/>
        </w:rPr>
        <w:t>表</w:t>
      </w:r>
      <w:r w:rsidR="009E04DE" w:rsidRPr="009E04DE">
        <w:rPr>
          <w:rFonts w:hint="eastAsia"/>
        </w:rPr>
        <w:t>1</w:t>
      </w:r>
      <w:proofErr w:type="gramStart"/>
      <w:r w:rsidR="009E04DE" w:rsidRPr="009E04DE">
        <w:rPr>
          <w:rFonts w:hint="eastAsia"/>
        </w:rPr>
        <w:t>中灼减和</w:t>
      </w:r>
      <w:proofErr w:type="gramEnd"/>
      <w:r w:rsidR="009E04DE" w:rsidRPr="009E04DE">
        <w:rPr>
          <w:rFonts w:hint="eastAsia"/>
        </w:rPr>
        <w:t>水分应该分开描述，并备注氯根含量为实物检测</w:t>
      </w:r>
      <w:r w:rsidR="00082EF4">
        <w:rPr>
          <w:rFonts w:hint="eastAsia"/>
        </w:rPr>
        <w:t>。</w:t>
      </w:r>
    </w:p>
    <w:p w14:paraId="4E2EE323" w14:textId="78691052" w:rsidR="004B5B79" w:rsidRPr="008C2041" w:rsidRDefault="004B5B79" w:rsidP="004B5B79">
      <w:pPr>
        <w:spacing w:line="360" w:lineRule="auto"/>
        <w:ind w:firstLine="420"/>
        <w:rPr>
          <w:rFonts w:ascii="宋体" w:hAnsi="宋体"/>
          <w:color w:val="000000"/>
        </w:rPr>
      </w:pPr>
      <w:r w:rsidRPr="008C2041">
        <w:rPr>
          <w:rFonts w:hint="eastAsia"/>
        </w:rPr>
        <w:t>（</w:t>
      </w:r>
      <w:r w:rsidRPr="008C2041">
        <w:rPr>
          <w:rFonts w:hint="eastAsia"/>
        </w:rPr>
        <w:t>4</w:t>
      </w:r>
      <w:r w:rsidRPr="008C2041">
        <w:rPr>
          <w:rFonts w:hint="eastAsia"/>
        </w:rPr>
        <w:t>）</w:t>
      </w:r>
      <w:r w:rsidR="00830411">
        <w:t>8</w:t>
      </w:r>
      <w:r w:rsidR="00830411" w:rsidRPr="00830411">
        <w:rPr>
          <w:rFonts w:hint="eastAsia"/>
        </w:rPr>
        <w:t>标志、包装、运输、贮存及随行文件</w:t>
      </w:r>
      <w:r w:rsidR="00830411" w:rsidRPr="00830411">
        <w:rPr>
          <w:rFonts w:ascii="宋体" w:hAnsi="宋体" w:hint="eastAsia"/>
          <w:color w:val="000000"/>
        </w:rPr>
        <w:t>按最新的标准模式进行修改</w:t>
      </w:r>
      <w:r w:rsidR="00830411">
        <w:rPr>
          <w:rFonts w:ascii="宋体" w:hAnsi="宋体" w:hint="eastAsia"/>
          <w:color w:val="000000"/>
        </w:rPr>
        <w:t>。</w:t>
      </w:r>
    </w:p>
    <w:p w14:paraId="3545FE21" w14:textId="1B48AF34" w:rsidR="00CA054B" w:rsidRDefault="004B5B79" w:rsidP="00CA054B">
      <w:pPr>
        <w:spacing w:line="360" w:lineRule="auto"/>
        <w:ind w:firstLine="420"/>
        <w:rPr>
          <w:szCs w:val="21"/>
        </w:rPr>
      </w:pPr>
      <w:bookmarkStart w:id="5" w:name="_Hlk102053004"/>
      <w:r w:rsidRPr="008C2041">
        <w:rPr>
          <w:color w:val="000000"/>
          <w:szCs w:val="21"/>
        </w:rPr>
        <w:t>202</w:t>
      </w:r>
      <w:r w:rsidR="00830411">
        <w:rPr>
          <w:color w:val="000000"/>
          <w:szCs w:val="21"/>
        </w:rPr>
        <w:t>3</w:t>
      </w:r>
      <w:r w:rsidRPr="008C2041">
        <w:rPr>
          <w:rFonts w:hint="eastAsia"/>
          <w:color w:val="000000"/>
          <w:szCs w:val="21"/>
        </w:rPr>
        <w:t>年</w:t>
      </w:r>
      <w:r w:rsidR="00830411">
        <w:rPr>
          <w:color w:val="000000"/>
          <w:szCs w:val="21"/>
        </w:rPr>
        <w:t>3</w:t>
      </w:r>
      <w:r w:rsidRPr="008C2041">
        <w:rPr>
          <w:rFonts w:hint="eastAsia"/>
          <w:color w:val="000000"/>
          <w:szCs w:val="21"/>
        </w:rPr>
        <w:t>月</w:t>
      </w:r>
      <w:r w:rsidRPr="008C2041">
        <w:rPr>
          <w:color w:val="000000"/>
          <w:szCs w:val="21"/>
        </w:rPr>
        <w:t>：</w:t>
      </w:r>
      <w:r w:rsidRPr="008C2041">
        <w:rPr>
          <w:rFonts w:hint="eastAsia"/>
          <w:color w:val="000000"/>
          <w:szCs w:val="21"/>
        </w:rPr>
        <w:t>在预审会的基础上，对预审稿、编制说明、意见汇总处理表进行修改、调整</w:t>
      </w:r>
      <w:r w:rsidR="00CA054B">
        <w:rPr>
          <w:rFonts w:hint="eastAsia"/>
          <w:color w:val="000000"/>
          <w:szCs w:val="21"/>
        </w:rPr>
        <w:t>后，</w:t>
      </w:r>
      <w:r w:rsidR="00CA054B">
        <w:rPr>
          <w:rFonts w:hint="eastAsia"/>
        </w:rPr>
        <w:t>编制组通过发函形式对《</w:t>
      </w:r>
      <w:r w:rsidR="00CA054B">
        <w:rPr>
          <w:rFonts w:hint="eastAsia"/>
          <w:color w:val="000000"/>
          <w:szCs w:val="21"/>
        </w:rPr>
        <w:t>超细氧化铈粉</w:t>
      </w:r>
      <w:r w:rsidR="00CA054B">
        <w:rPr>
          <w:rFonts w:hint="eastAsia"/>
        </w:rPr>
        <w:t>》再次征询意见，发送</w:t>
      </w:r>
      <w:r w:rsidR="00CA054B">
        <w:rPr>
          <w:rFonts w:ascii="宋体" w:hAnsi="宋体" w:hint="eastAsia"/>
        </w:rPr>
        <w:t>单</w:t>
      </w:r>
      <w:r w:rsidR="00CA054B" w:rsidRPr="00BD7B69">
        <w:rPr>
          <w:rFonts w:hint="eastAsia"/>
        </w:rPr>
        <w:t>位数</w:t>
      </w:r>
      <w:r w:rsidR="00CA054B">
        <w:t>23</w:t>
      </w:r>
      <w:r w:rsidR="00CA054B" w:rsidRPr="00BD7B69">
        <w:rPr>
          <w:rFonts w:hint="eastAsia"/>
        </w:rPr>
        <w:t>个，回函的单位数</w:t>
      </w:r>
      <w:r w:rsidR="00CA054B">
        <w:t>21</w:t>
      </w:r>
      <w:r w:rsidR="00CA054B" w:rsidRPr="00BD7B69">
        <w:rPr>
          <w:rFonts w:hint="eastAsia"/>
        </w:rPr>
        <w:t>个，</w:t>
      </w:r>
      <w:r w:rsidR="00CA054B">
        <w:rPr>
          <w:rFonts w:hint="eastAsia"/>
        </w:rPr>
        <w:t>回</w:t>
      </w:r>
      <w:r w:rsidR="00CA054B" w:rsidRPr="00BD7B69">
        <w:rPr>
          <w:rFonts w:hint="eastAsia"/>
        </w:rPr>
        <w:t>函并有建议或意见的单位数</w:t>
      </w:r>
      <w:r w:rsidR="00CA054B">
        <w:t>11</w:t>
      </w:r>
      <w:r w:rsidR="00CA054B" w:rsidRPr="00BD7B69">
        <w:rPr>
          <w:rFonts w:hint="eastAsia"/>
        </w:rPr>
        <w:t>个</w:t>
      </w:r>
      <w:r w:rsidR="00CA054B">
        <w:rPr>
          <w:rFonts w:hint="eastAsia"/>
        </w:rPr>
        <w:t>。</w:t>
      </w:r>
      <w:r w:rsidR="00CA054B">
        <w:rPr>
          <w:rFonts w:hint="eastAsia"/>
          <w:szCs w:val="21"/>
        </w:rPr>
        <w:t>专家反馈的主要意见如下：</w:t>
      </w:r>
    </w:p>
    <w:p w14:paraId="42B11B2A" w14:textId="3234E011" w:rsidR="00CA054B" w:rsidRDefault="00CA054B" w:rsidP="00CA054B">
      <w:pPr>
        <w:spacing w:line="360" w:lineRule="auto"/>
        <w:ind w:firstLine="420"/>
        <w:rPr>
          <w:rFonts w:ascii="宋体" w:hAnsi="宋体"/>
          <w:color w:val="000000"/>
        </w:rPr>
      </w:pPr>
      <w:r w:rsidRPr="008C2041">
        <w:t>（</w:t>
      </w:r>
      <w:r w:rsidRPr="008C2041">
        <w:t>1</w:t>
      </w:r>
      <w:r w:rsidRPr="008C2041">
        <w:t>）</w:t>
      </w:r>
      <w:r>
        <w:rPr>
          <w:rFonts w:asciiTheme="majorBidi" w:hAnsiTheme="majorBidi" w:cstheme="majorBidi" w:hint="eastAsia"/>
          <w:color w:val="000000"/>
        </w:rPr>
        <w:t>前言</w:t>
      </w:r>
      <w:r w:rsidRPr="008C2041">
        <w:rPr>
          <w:rFonts w:ascii="宋体" w:hAnsi="宋体" w:hint="eastAsia"/>
          <w:color w:val="000000"/>
        </w:rPr>
        <w:t>中</w:t>
      </w:r>
      <w:r w:rsidRPr="00CA054B">
        <w:rPr>
          <w:rFonts w:ascii="宋体" w:hAnsi="宋体" w:hint="eastAsia"/>
          <w:color w:val="000000"/>
        </w:rPr>
        <w:t>“请注意本文件的有些内容可能涉及专利” 修改为“请注意本文件的某些内容可能涉及专利</w:t>
      </w:r>
      <w:r>
        <w:rPr>
          <w:rFonts w:ascii="宋体" w:hAnsi="宋体" w:hint="eastAsia"/>
          <w:color w:val="000000"/>
        </w:rPr>
        <w:t>”</w:t>
      </w:r>
      <w:r w:rsidR="00082EF4">
        <w:rPr>
          <w:rFonts w:ascii="宋体" w:hAnsi="宋体" w:hint="eastAsia"/>
          <w:color w:val="000000"/>
        </w:rPr>
        <w:t>。</w:t>
      </w:r>
    </w:p>
    <w:p w14:paraId="14C41F5E" w14:textId="4EAA4DBE" w:rsidR="00CA054B" w:rsidRPr="008C2041" w:rsidRDefault="00CA054B" w:rsidP="008C5066">
      <w:pPr>
        <w:spacing w:line="360" w:lineRule="auto"/>
        <w:ind w:firstLine="420"/>
        <w:rPr>
          <w:rFonts w:ascii="宋体" w:hAnsi="宋体"/>
          <w:color w:val="000000"/>
        </w:rPr>
      </w:pPr>
      <w:r w:rsidRPr="008C2041">
        <w:rPr>
          <w:rFonts w:hint="eastAsia"/>
        </w:rPr>
        <w:lastRenderedPageBreak/>
        <w:t>（</w:t>
      </w:r>
      <w:r w:rsidRPr="008C2041">
        <w:rPr>
          <w:rFonts w:hint="eastAsia"/>
        </w:rPr>
        <w:t>2</w:t>
      </w:r>
      <w:r w:rsidRPr="008C2041">
        <w:rPr>
          <w:rFonts w:hint="eastAsia"/>
        </w:rPr>
        <w:t>）</w:t>
      </w:r>
      <w:r w:rsidR="008C5066">
        <w:rPr>
          <w:rFonts w:asciiTheme="majorBidi" w:hAnsiTheme="majorBidi" w:cstheme="majorBidi"/>
          <w:color w:val="000000"/>
        </w:rPr>
        <w:t>3.1</w:t>
      </w:r>
      <w:r w:rsidRPr="008C2041">
        <w:rPr>
          <w:rFonts w:ascii="宋体" w:hAnsi="宋体" w:hint="eastAsia"/>
          <w:color w:val="000000"/>
        </w:rPr>
        <w:t>中</w:t>
      </w:r>
      <w:r w:rsidR="008C5066">
        <w:rPr>
          <w:rFonts w:ascii="宋体" w:hAnsi="宋体" w:hint="eastAsia"/>
          <w:color w:val="000000"/>
        </w:rPr>
        <w:t>“算数平均值”应为“算术平均值”</w:t>
      </w:r>
      <w:r w:rsidR="00082EF4">
        <w:rPr>
          <w:rFonts w:ascii="宋体" w:hAnsi="宋体" w:hint="eastAsia"/>
          <w:color w:val="000000"/>
        </w:rPr>
        <w:t>。</w:t>
      </w:r>
    </w:p>
    <w:p w14:paraId="42F4238D" w14:textId="6CE45F3C" w:rsidR="00CA054B" w:rsidRPr="008C2041" w:rsidRDefault="00CA054B" w:rsidP="00CA054B">
      <w:pPr>
        <w:spacing w:line="360" w:lineRule="auto"/>
        <w:ind w:firstLine="420"/>
        <w:rPr>
          <w:rFonts w:ascii="宋体" w:hAnsi="宋体"/>
          <w:color w:val="000000"/>
        </w:rPr>
      </w:pPr>
      <w:r w:rsidRPr="008C2041">
        <w:rPr>
          <w:rFonts w:hint="eastAsia"/>
        </w:rPr>
        <w:t>（</w:t>
      </w:r>
      <w:r w:rsidRPr="008C2041">
        <w:rPr>
          <w:rFonts w:hint="eastAsia"/>
        </w:rPr>
        <w:t>3</w:t>
      </w:r>
      <w:r w:rsidRPr="008C2041">
        <w:rPr>
          <w:rFonts w:hint="eastAsia"/>
        </w:rPr>
        <w:t>）</w:t>
      </w:r>
      <w:r w:rsidR="008C5066">
        <w:t>4</w:t>
      </w:r>
      <w:r w:rsidRPr="008C2041">
        <w:t>.</w:t>
      </w:r>
      <w:r>
        <w:t>1</w:t>
      </w:r>
      <w:r w:rsidR="008C5066">
        <w:rPr>
          <w:rFonts w:hint="eastAsia"/>
        </w:rPr>
        <w:t>中建议补充</w:t>
      </w:r>
      <w:r w:rsidR="008C5066">
        <w:rPr>
          <w:rFonts w:hint="eastAsia"/>
        </w:rPr>
        <w:t>4</w:t>
      </w:r>
      <w:r w:rsidR="008C5066">
        <w:t>N</w:t>
      </w:r>
      <w:r w:rsidR="008C5066">
        <w:rPr>
          <w:rFonts w:hint="eastAsia"/>
        </w:rPr>
        <w:t>规格牌号，由于</w:t>
      </w:r>
      <w:r w:rsidR="008C5066" w:rsidRPr="008C5066">
        <w:rPr>
          <w:rFonts w:hint="eastAsia"/>
        </w:rPr>
        <w:t>氧化铈纯度从</w:t>
      </w:r>
      <w:r w:rsidR="008C5066" w:rsidRPr="008C5066">
        <w:rPr>
          <w:rFonts w:hint="eastAsia"/>
        </w:rPr>
        <w:t>3N</w:t>
      </w:r>
      <w:r w:rsidR="008C5066" w:rsidRPr="008C5066">
        <w:rPr>
          <w:rFonts w:hint="eastAsia"/>
        </w:rPr>
        <w:t>直接至</w:t>
      </w:r>
      <w:r w:rsidR="008C5066" w:rsidRPr="008C5066">
        <w:rPr>
          <w:rFonts w:hint="eastAsia"/>
        </w:rPr>
        <w:t>5N</w:t>
      </w:r>
      <w:r w:rsidR="008C5066" w:rsidRPr="008C5066">
        <w:rPr>
          <w:rFonts w:hint="eastAsia"/>
        </w:rPr>
        <w:t>，跨度大，且作为纳米氧化铈原料成本占比不大，主要是技术工艺等过程价值大，因此</w:t>
      </w:r>
      <w:r w:rsidR="003A1E29">
        <w:rPr>
          <w:rFonts w:hint="eastAsia"/>
        </w:rPr>
        <w:t>列入</w:t>
      </w:r>
      <w:r w:rsidR="008C5066" w:rsidRPr="008C5066">
        <w:rPr>
          <w:rFonts w:hint="eastAsia"/>
        </w:rPr>
        <w:t>4N</w:t>
      </w:r>
      <w:r w:rsidR="008C5066" w:rsidRPr="008C5066">
        <w:rPr>
          <w:rFonts w:hint="eastAsia"/>
        </w:rPr>
        <w:t>有必要</w:t>
      </w:r>
      <w:r w:rsidR="00082EF4">
        <w:rPr>
          <w:rFonts w:hint="eastAsia"/>
        </w:rPr>
        <w:t>。</w:t>
      </w:r>
    </w:p>
    <w:p w14:paraId="699B4EBD" w14:textId="77777777" w:rsidR="008C5066" w:rsidRDefault="00CA054B" w:rsidP="00CA054B">
      <w:pPr>
        <w:spacing w:line="360" w:lineRule="auto"/>
        <w:ind w:firstLine="420"/>
      </w:pPr>
      <w:r w:rsidRPr="008C2041">
        <w:rPr>
          <w:rFonts w:hint="eastAsia"/>
        </w:rPr>
        <w:t>（</w:t>
      </w:r>
      <w:r w:rsidRPr="008C2041">
        <w:rPr>
          <w:rFonts w:hint="eastAsia"/>
        </w:rPr>
        <w:t>4</w:t>
      </w:r>
      <w:r w:rsidRPr="008C2041">
        <w:rPr>
          <w:rFonts w:hint="eastAsia"/>
        </w:rPr>
        <w:t>）</w:t>
      </w:r>
      <w:r w:rsidR="008C5066">
        <w:rPr>
          <w:rFonts w:hint="eastAsia"/>
        </w:rPr>
        <w:t>4</w:t>
      </w:r>
      <w:r w:rsidR="008C5066">
        <w:t>.1</w:t>
      </w:r>
      <w:r w:rsidR="008C5066">
        <w:rPr>
          <w:rFonts w:hint="eastAsia"/>
        </w:rPr>
        <w:t>中</w:t>
      </w:r>
      <w:r w:rsidR="008C5066" w:rsidRPr="008C5066">
        <w:rPr>
          <w:rFonts w:hint="eastAsia"/>
        </w:rPr>
        <w:t>建议“产品按化学成分和粒径大小分为四个牌号：</w:t>
      </w:r>
      <w:r w:rsidR="008C5066" w:rsidRPr="008C5066">
        <w:rPr>
          <w:rFonts w:hint="eastAsia"/>
        </w:rPr>
        <w:t>CeO</w:t>
      </w:r>
      <w:r w:rsidR="008C5066" w:rsidRPr="00082EF4">
        <w:rPr>
          <w:rFonts w:hint="eastAsia"/>
          <w:vertAlign w:val="subscript"/>
        </w:rPr>
        <w:t>2</w:t>
      </w:r>
      <w:r w:rsidR="008C5066" w:rsidRPr="008C5066">
        <w:rPr>
          <w:rFonts w:hint="eastAsia"/>
        </w:rPr>
        <w:t>-3N-SM</w:t>
      </w:r>
      <w:r w:rsidR="008C5066" w:rsidRPr="008C5066">
        <w:rPr>
          <w:rFonts w:hint="eastAsia"/>
        </w:rPr>
        <w:t>、</w:t>
      </w:r>
      <w:r w:rsidR="008C5066" w:rsidRPr="008C5066">
        <w:rPr>
          <w:rFonts w:hint="eastAsia"/>
        </w:rPr>
        <w:t>CeO</w:t>
      </w:r>
      <w:r w:rsidR="008C5066" w:rsidRPr="00082EF4">
        <w:rPr>
          <w:rFonts w:hint="eastAsia"/>
          <w:vertAlign w:val="subscript"/>
        </w:rPr>
        <w:t>2</w:t>
      </w:r>
      <w:r w:rsidR="008C5066" w:rsidRPr="008C5066">
        <w:rPr>
          <w:rFonts w:hint="eastAsia"/>
        </w:rPr>
        <w:t>-3N-NA</w:t>
      </w:r>
      <w:r w:rsidR="008C5066" w:rsidRPr="008C5066">
        <w:rPr>
          <w:rFonts w:hint="eastAsia"/>
        </w:rPr>
        <w:t>、</w:t>
      </w:r>
      <w:r w:rsidR="008C5066" w:rsidRPr="008C5066">
        <w:rPr>
          <w:rFonts w:hint="eastAsia"/>
        </w:rPr>
        <w:t>CeO</w:t>
      </w:r>
      <w:r w:rsidR="008C5066" w:rsidRPr="00082EF4">
        <w:rPr>
          <w:rFonts w:hint="eastAsia"/>
          <w:vertAlign w:val="subscript"/>
        </w:rPr>
        <w:t>2</w:t>
      </w:r>
      <w:r w:rsidR="008C5066" w:rsidRPr="008C5066">
        <w:rPr>
          <w:rFonts w:hint="eastAsia"/>
        </w:rPr>
        <w:t>-5N-SM</w:t>
      </w:r>
      <w:r w:rsidR="008C5066" w:rsidRPr="008C5066">
        <w:rPr>
          <w:rFonts w:hint="eastAsia"/>
        </w:rPr>
        <w:t>和</w:t>
      </w:r>
      <w:r w:rsidR="008C5066" w:rsidRPr="008C5066">
        <w:rPr>
          <w:rFonts w:hint="eastAsia"/>
        </w:rPr>
        <w:t>CeO</w:t>
      </w:r>
      <w:r w:rsidR="008C5066" w:rsidRPr="00082EF4">
        <w:rPr>
          <w:rFonts w:hint="eastAsia"/>
          <w:vertAlign w:val="subscript"/>
        </w:rPr>
        <w:t>2</w:t>
      </w:r>
      <w:r w:rsidR="008C5066" w:rsidRPr="008C5066">
        <w:rPr>
          <w:rFonts w:hint="eastAsia"/>
        </w:rPr>
        <w:t>-5N-NA</w:t>
      </w:r>
      <w:r w:rsidR="008C5066" w:rsidRPr="008C5066">
        <w:rPr>
          <w:rFonts w:hint="eastAsia"/>
        </w:rPr>
        <w:t>四个牌号。”改为“产品按化学成分和表观平均粒径大小分为</w:t>
      </w:r>
      <w:r w:rsidR="008C5066" w:rsidRPr="008C5066">
        <w:rPr>
          <w:rFonts w:hint="eastAsia"/>
        </w:rPr>
        <w:t>CeO</w:t>
      </w:r>
      <w:r w:rsidR="008C5066" w:rsidRPr="00082EF4">
        <w:rPr>
          <w:rFonts w:hint="eastAsia"/>
          <w:vertAlign w:val="subscript"/>
        </w:rPr>
        <w:t>2</w:t>
      </w:r>
      <w:r w:rsidR="008C5066" w:rsidRPr="008C5066">
        <w:rPr>
          <w:rFonts w:hint="eastAsia"/>
        </w:rPr>
        <w:t>-3N-SM</w:t>
      </w:r>
      <w:r w:rsidR="008C5066" w:rsidRPr="008C5066">
        <w:rPr>
          <w:rFonts w:hint="eastAsia"/>
        </w:rPr>
        <w:t>、</w:t>
      </w:r>
      <w:r w:rsidR="008C5066" w:rsidRPr="008C5066">
        <w:rPr>
          <w:rFonts w:hint="eastAsia"/>
        </w:rPr>
        <w:t>CeO</w:t>
      </w:r>
      <w:r w:rsidR="008C5066" w:rsidRPr="00082EF4">
        <w:rPr>
          <w:rFonts w:hint="eastAsia"/>
          <w:vertAlign w:val="subscript"/>
        </w:rPr>
        <w:t>2</w:t>
      </w:r>
      <w:r w:rsidR="008C5066" w:rsidRPr="008C5066">
        <w:rPr>
          <w:rFonts w:hint="eastAsia"/>
        </w:rPr>
        <w:t>-3N-NA</w:t>
      </w:r>
      <w:r w:rsidR="008C5066" w:rsidRPr="008C5066">
        <w:rPr>
          <w:rFonts w:hint="eastAsia"/>
        </w:rPr>
        <w:t>、</w:t>
      </w:r>
      <w:r w:rsidR="008C5066" w:rsidRPr="008C5066">
        <w:rPr>
          <w:rFonts w:hint="eastAsia"/>
        </w:rPr>
        <w:t>CeO</w:t>
      </w:r>
      <w:r w:rsidR="008C5066" w:rsidRPr="00082EF4">
        <w:rPr>
          <w:rFonts w:hint="eastAsia"/>
          <w:vertAlign w:val="subscript"/>
        </w:rPr>
        <w:t>2</w:t>
      </w:r>
      <w:r w:rsidR="008C5066" w:rsidRPr="008C5066">
        <w:rPr>
          <w:rFonts w:hint="eastAsia"/>
        </w:rPr>
        <w:t>-5N-SM</w:t>
      </w:r>
      <w:r w:rsidR="008C5066" w:rsidRPr="008C5066">
        <w:rPr>
          <w:rFonts w:hint="eastAsia"/>
        </w:rPr>
        <w:t>和</w:t>
      </w:r>
      <w:r w:rsidR="008C5066" w:rsidRPr="008C5066">
        <w:rPr>
          <w:rFonts w:hint="eastAsia"/>
        </w:rPr>
        <w:t>CeO</w:t>
      </w:r>
      <w:r w:rsidR="008C5066" w:rsidRPr="00082EF4">
        <w:rPr>
          <w:rFonts w:hint="eastAsia"/>
          <w:vertAlign w:val="subscript"/>
        </w:rPr>
        <w:t>2</w:t>
      </w:r>
      <w:r w:rsidR="008C5066" w:rsidRPr="008C5066">
        <w:rPr>
          <w:rFonts w:hint="eastAsia"/>
        </w:rPr>
        <w:t>-5N-NA</w:t>
      </w:r>
      <w:r w:rsidR="008C5066" w:rsidRPr="008C5066">
        <w:rPr>
          <w:rFonts w:hint="eastAsia"/>
        </w:rPr>
        <w:t>四个牌号。”</w:t>
      </w:r>
    </w:p>
    <w:p w14:paraId="4E762359" w14:textId="41E3AC3B" w:rsidR="00CA054B" w:rsidRDefault="008C5066" w:rsidP="00CA054B">
      <w:pPr>
        <w:spacing w:line="360" w:lineRule="auto"/>
        <w:ind w:firstLine="420"/>
      </w:pPr>
      <w:r>
        <w:rPr>
          <w:rFonts w:hint="eastAsia"/>
        </w:rPr>
        <w:t>（</w:t>
      </w:r>
      <w:r>
        <w:rPr>
          <w:rFonts w:hint="eastAsia"/>
        </w:rPr>
        <w:t>5</w:t>
      </w:r>
      <w:r>
        <w:rPr>
          <w:rFonts w:hint="eastAsia"/>
        </w:rPr>
        <w:t>）</w:t>
      </w:r>
      <w:r>
        <w:rPr>
          <w:rFonts w:hint="eastAsia"/>
        </w:rPr>
        <w:t>4</w:t>
      </w:r>
      <w:r>
        <w:t>.2</w:t>
      </w:r>
      <w:r>
        <w:rPr>
          <w:rFonts w:hint="eastAsia"/>
        </w:rPr>
        <w:t>中“</w:t>
      </w:r>
      <w:r w:rsidRPr="008C5066">
        <w:rPr>
          <w:rFonts w:hint="eastAsia"/>
        </w:rPr>
        <w:t>第三层次表示产品的粒径规格</w:t>
      </w:r>
      <w:r>
        <w:rPr>
          <w:rFonts w:hint="eastAsia"/>
        </w:rPr>
        <w:t>”</w:t>
      </w:r>
      <w:r w:rsidRPr="008C5066">
        <w:rPr>
          <w:rFonts w:hint="eastAsia"/>
        </w:rPr>
        <w:t>应该为</w:t>
      </w:r>
      <w:r>
        <w:rPr>
          <w:rFonts w:hint="eastAsia"/>
        </w:rPr>
        <w:t>“</w:t>
      </w:r>
      <w:r w:rsidRPr="008C5066">
        <w:rPr>
          <w:rFonts w:hint="eastAsia"/>
        </w:rPr>
        <w:t>第三层次表示产品的表观粒径规格</w:t>
      </w:r>
      <w:r>
        <w:rPr>
          <w:rFonts w:hint="eastAsia"/>
        </w:rPr>
        <w:t>”</w:t>
      </w:r>
      <w:r w:rsidRPr="008C5066">
        <w:rPr>
          <w:rFonts w:hint="eastAsia"/>
        </w:rPr>
        <w:t>。粒径一般指粒度仪所测，因此需要加上表观，为</w:t>
      </w:r>
      <w:r w:rsidRPr="008C5066">
        <w:rPr>
          <w:rFonts w:hint="eastAsia"/>
        </w:rPr>
        <w:t>SEM/TEM</w:t>
      </w:r>
      <w:r w:rsidRPr="008C5066">
        <w:rPr>
          <w:rFonts w:hint="eastAsia"/>
        </w:rPr>
        <w:t>所测</w:t>
      </w:r>
      <w:r w:rsidR="00082EF4">
        <w:rPr>
          <w:rFonts w:hint="eastAsia"/>
        </w:rPr>
        <w:t>。</w:t>
      </w:r>
    </w:p>
    <w:p w14:paraId="565318F7" w14:textId="61F263EA" w:rsidR="00082EF4" w:rsidRPr="00CA054B" w:rsidRDefault="00082EF4" w:rsidP="00CA054B">
      <w:pPr>
        <w:spacing w:line="360" w:lineRule="auto"/>
        <w:ind w:firstLine="420"/>
        <w:rPr>
          <w:rFonts w:ascii="宋体" w:hAnsi="宋体"/>
          <w:color w:val="000000"/>
        </w:rPr>
      </w:pPr>
      <w:r>
        <w:rPr>
          <w:rFonts w:hint="eastAsia"/>
        </w:rPr>
        <w:t>（</w:t>
      </w:r>
      <w:r>
        <w:rPr>
          <w:rFonts w:hint="eastAsia"/>
        </w:rPr>
        <w:t>6</w:t>
      </w:r>
      <w:r>
        <w:rPr>
          <w:rFonts w:hint="eastAsia"/>
        </w:rPr>
        <w:t>）</w:t>
      </w:r>
      <w:r>
        <w:rPr>
          <w:rFonts w:hint="eastAsia"/>
        </w:rPr>
        <w:t>5</w:t>
      </w:r>
      <w:r>
        <w:t>.3</w:t>
      </w:r>
      <w:r>
        <w:rPr>
          <w:rFonts w:hint="eastAsia"/>
        </w:rPr>
        <w:t>中</w:t>
      </w:r>
      <w:r w:rsidRPr="00082EF4">
        <w:rPr>
          <w:rFonts w:hint="eastAsia"/>
        </w:rPr>
        <w:t>产品为粉末状，颜色可呈淡黄色、奶白色、黄褐色</w:t>
      </w:r>
      <w:r w:rsidRPr="00082EF4">
        <w:rPr>
          <w:rFonts w:hint="eastAsia"/>
        </w:rPr>
        <w:t>(</w:t>
      </w:r>
      <w:r w:rsidRPr="00082EF4">
        <w:rPr>
          <w:rFonts w:hint="eastAsia"/>
        </w:rPr>
        <w:t>黄褐色产品对于</w:t>
      </w:r>
      <w:r w:rsidRPr="00082EF4">
        <w:rPr>
          <w:rFonts w:hint="eastAsia"/>
        </w:rPr>
        <w:t>99.9%</w:t>
      </w:r>
      <w:r w:rsidRPr="00082EF4">
        <w:rPr>
          <w:rFonts w:hint="eastAsia"/>
        </w:rPr>
        <w:t>以上纯度氧化铈，应无，</w:t>
      </w:r>
      <w:proofErr w:type="gramStart"/>
      <w:r w:rsidRPr="00082EF4">
        <w:rPr>
          <w:rFonts w:hint="eastAsia"/>
        </w:rPr>
        <w:t>同时如显黄褐色</w:t>
      </w:r>
      <w:proofErr w:type="gramEnd"/>
      <w:r w:rsidRPr="00082EF4">
        <w:rPr>
          <w:rFonts w:hint="eastAsia"/>
        </w:rPr>
        <w:t>其杂质含量像铁会特高</w:t>
      </w:r>
      <w:r w:rsidRPr="00082EF4">
        <w:rPr>
          <w:rFonts w:hint="eastAsia"/>
        </w:rPr>
        <w:t>)</w:t>
      </w:r>
      <w:r w:rsidRPr="00082EF4">
        <w:rPr>
          <w:rFonts w:hint="eastAsia"/>
        </w:rPr>
        <w:t>或浅红色。因此去除黄褐色表述。</w:t>
      </w:r>
    </w:p>
    <w:p w14:paraId="331890D5" w14:textId="03D72AB1" w:rsidR="004B5B79" w:rsidRPr="00446F4B" w:rsidRDefault="004B5B79" w:rsidP="00446F4B">
      <w:pPr>
        <w:spacing w:line="360" w:lineRule="auto"/>
        <w:ind w:firstLineChars="200" w:firstLine="420"/>
        <w:rPr>
          <w:color w:val="000000"/>
          <w:szCs w:val="21"/>
        </w:rPr>
      </w:pPr>
      <w:r w:rsidRPr="008C2041">
        <w:rPr>
          <w:rFonts w:hint="eastAsia"/>
          <w:color w:val="000000"/>
          <w:szCs w:val="21"/>
        </w:rPr>
        <w:t>标准编制小组达成一致意见后形成《</w:t>
      </w:r>
      <w:r w:rsidR="00446F4B">
        <w:rPr>
          <w:rFonts w:hint="eastAsia"/>
          <w:szCs w:val="21"/>
        </w:rPr>
        <w:t>超细氧化铈粉</w:t>
      </w:r>
      <w:r w:rsidRPr="008C2041">
        <w:rPr>
          <w:rFonts w:hint="eastAsia"/>
          <w:color w:val="000000"/>
          <w:szCs w:val="21"/>
        </w:rPr>
        <w:t>》标准送审稿，并将相关资料（电子版）发送至稀土标委会秘书处。</w:t>
      </w:r>
      <w:bookmarkEnd w:id="5"/>
    </w:p>
    <w:p w14:paraId="27FFB869" w14:textId="5CC42790"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二、标准编制原则</w:t>
      </w:r>
      <w:r w:rsidR="00486081">
        <w:rPr>
          <w:rFonts w:ascii="黑体" w:eastAsia="黑体" w:hAnsi="宋体" w:hint="eastAsia"/>
          <w:bCs/>
          <w:sz w:val="24"/>
        </w:rPr>
        <w:t>、主要内容及其确定依据</w:t>
      </w:r>
    </w:p>
    <w:p w14:paraId="2D778C8A" w14:textId="45357F2B" w:rsidR="009507EE" w:rsidRPr="003A4065" w:rsidRDefault="00486081" w:rsidP="003A4065">
      <w:pPr>
        <w:pStyle w:val="afffff0"/>
        <w:tabs>
          <w:tab w:val="clear" w:pos="675"/>
        </w:tabs>
        <w:spacing w:beforeLines="50" w:before="156" w:afterLines="50" w:after="156" w:line="312" w:lineRule="auto"/>
        <w:ind w:left="0" w:firstLine="0"/>
        <w:rPr>
          <w:rFonts w:hAnsi="黑体"/>
        </w:rPr>
      </w:pPr>
      <w:r w:rsidRPr="003A4065">
        <w:rPr>
          <w:rFonts w:hAnsi="黑体"/>
        </w:rPr>
        <w:t>1、</w:t>
      </w:r>
      <w:r w:rsidR="00100E6F" w:rsidRPr="003A4065">
        <w:rPr>
          <w:rFonts w:hAnsi="黑体" w:hint="eastAsia"/>
        </w:rPr>
        <w:t>本标准起草过程中遵循以下原则</w:t>
      </w:r>
      <w:r w:rsidR="003A640C" w:rsidRPr="003A4065">
        <w:rPr>
          <w:rFonts w:hAnsi="黑体" w:hint="eastAsia"/>
        </w:rPr>
        <w:t>：</w:t>
      </w:r>
    </w:p>
    <w:p w14:paraId="5E57544F" w14:textId="500EDC02" w:rsidR="009507EE" w:rsidRDefault="005A59A4" w:rsidP="003A4065">
      <w:pPr>
        <w:tabs>
          <w:tab w:val="center" w:pos="5086"/>
        </w:tabs>
        <w:spacing w:line="360" w:lineRule="auto"/>
        <w:ind w:firstLine="420"/>
      </w:pPr>
      <w:r>
        <w:rPr>
          <w:rFonts w:hint="eastAsia"/>
        </w:rPr>
        <w:t>（</w:t>
      </w:r>
      <w:r>
        <w:rPr>
          <w:rFonts w:hint="eastAsia"/>
        </w:rPr>
        <w:t>1</w:t>
      </w:r>
      <w:r>
        <w:rPr>
          <w:rFonts w:hint="eastAsia"/>
        </w:rPr>
        <w:t>）</w:t>
      </w:r>
      <w:r w:rsidR="00100E6F">
        <w:rPr>
          <w:rFonts w:hint="eastAsia"/>
        </w:rPr>
        <w:t>规范性原则：</w:t>
      </w:r>
      <w:r w:rsidR="00100E6F">
        <w:t>本标准是根据</w:t>
      </w:r>
      <w:r w:rsidR="00100E6F">
        <w:t>GB/T</w:t>
      </w:r>
      <w:r w:rsidR="00100E6F">
        <w:rPr>
          <w:rFonts w:hint="eastAsia"/>
        </w:rPr>
        <w:t xml:space="preserve"> </w:t>
      </w:r>
      <w:r w:rsidR="00100E6F">
        <w:t>1.1-2020</w:t>
      </w:r>
      <w:r w:rsidR="00100E6F">
        <w:t>《标准化工作导则</w:t>
      </w:r>
      <w:r w:rsidR="00100E6F">
        <w:t xml:space="preserve"> </w:t>
      </w:r>
      <w:r w:rsidR="00100E6F">
        <w:t>第</w:t>
      </w:r>
      <w:r w:rsidR="00100E6F">
        <w:t>1</w:t>
      </w:r>
      <w:r w:rsidR="00100E6F">
        <w:t>部分</w:t>
      </w:r>
      <w:r w:rsidR="00100E6F">
        <w:t>:</w:t>
      </w:r>
      <w:r w:rsidR="00100E6F">
        <w:t>标准化文件的结构和起草规则》的要求进行编写的</w:t>
      </w:r>
      <w:r w:rsidR="00446F4B">
        <w:rPr>
          <w:rFonts w:hint="eastAsia"/>
        </w:rPr>
        <w:t>。</w:t>
      </w:r>
    </w:p>
    <w:p w14:paraId="4D67542C" w14:textId="41319379" w:rsidR="00FA2C47" w:rsidRDefault="00100E6F" w:rsidP="003A4065">
      <w:pPr>
        <w:tabs>
          <w:tab w:val="center" w:pos="5086"/>
        </w:tabs>
        <w:spacing w:line="360" w:lineRule="auto"/>
        <w:ind w:firstLine="420"/>
      </w:pPr>
      <w:r>
        <w:rPr>
          <w:rFonts w:hint="eastAsia"/>
        </w:rPr>
        <w:t>（</w:t>
      </w:r>
      <w:r w:rsidR="005A59A4">
        <w:rPr>
          <w:rFonts w:hint="eastAsia"/>
        </w:rPr>
        <w:t>2</w:t>
      </w:r>
      <w:r>
        <w:rPr>
          <w:rFonts w:hint="eastAsia"/>
        </w:rPr>
        <w:t>）先进性</w:t>
      </w:r>
      <w:r w:rsidR="00446F4B">
        <w:rPr>
          <w:rFonts w:hint="eastAsia"/>
        </w:rPr>
        <w:t>原则</w:t>
      </w:r>
      <w:r>
        <w:rPr>
          <w:rFonts w:hint="eastAsia"/>
        </w:rPr>
        <w:t>：</w:t>
      </w:r>
      <w:r w:rsidR="00F85004" w:rsidRPr="00FA2C47">
        <w:rPr>
          <w:rFonts w:hint="eastAsia"/>
        </w:rPr>
        <w:t>根据目前</w:t>
      </w:r>
      <w:r w:rsidR="009C5FD7">
        <w:rPr>
          <w:rFonts w:hint="eastAsia"/>
        </w:rPr>
        <w:t>超细氧化铈粉生产</w:t>
      </w:r>
      <w:r w:rsidR="00F85004" w:rsidRPr="00FA2C47">
        <w:rPr>
          <w:rFonts w:hint="eastAsia"/>
        </w:rPr>
        <w:t>及市场具体情况，并结合实际现状，力求做到标准的合理性、实用性</w:t>
      </w:r>
      <w:r>
        <w:t>，对国内</w:t>
      </w:r>
      <w:r>
        <w:rPr>
          <w:rFonts w:hint="eastAsia"/>
        </w:rPr>
        <w:t>稀土</w:t>
      </w:r>
      <w:r>
        <w:t>生产企业及相关行业的技术进步产生积极的促进作用。</w:t>
      </w:r>
    </w:p>
    <w:p w14:paraId="598B6D3A" w14:textId="010791A0" w:rsidR="009507EE" w:rsidRPr="00FA2C47" w:rsidRDefault="00100E6F" w:rsidP="003A4065">
      <w:pPr>
        <w:tabs>
          <w:tab w:val="center" w:pos="5086"/>
        </w:tabs>
        <w:spacing w:line="360" w:lineRule="auto"/>
        <w:ind w:firstLine="420"/>
      </w:pPr>
      <w:r>
        <w:rPr>
          <w:rFonts w:hint="eastAsia"/>
        </w:rPr>
        <w:t>（</w:t>
      </w:r>
      <w:r w:rsidR="005A59A4">
        <w:rPr>
          <w:rFonts w:hint="eastAsia"/>
        </w:rPr>
        <w:t>3</w:t>
      </w:r>
      <w:r>
        <w:rPr>
          <w:rFonts w:hint="eastAsia"/>
        </w:rPr>
        <w:t>）适用性</w:t>
      </w:r>
      <w:r w:rsidR="00446F4B">
        <w:rPr>
          <w:rFonts w:hint="eastAsia"/>
        </w:rPr>
        <w:t>原则</w:t>
      </w:r>
      <w:r>
        <w:rPr>
          <w:rFonts w:hint="eastAsia"/>
        </w:rPr>
        <w:t>：</w:t>
      </w:r>
      <w:r w:rsidR="00F85004" w:rsidRPr="00FA2C47">
        <w:rPr>
          <w:rFonts w:hint="eastAsia"/>
        </w:rPr>
        <w:t>为了使</w:t>
      </w:r>
      <w:r w:rsidR="009C5FD7" w:rsidRPr="009C5FD7">
        <w:rPr>
          <w:rFonts w:hint="eastAsia"/>
        </w:rPr>
        <w:t>超细氧化铈粉</w:t>
      </w:r>
      <w:r w:rsidR="006E3510">
        <w:rPr>
          <w:rFonts w:hint="eastAsia"/>
        </w:rPr>
        <w:t>的分类和</w:t>
      </w:r>
      <w:r w:rsidR="009C5FD7">
        <w:rPr>
          <w:rFonts w:hint="eastAsia"/>
        </w:rPr>
        <w:t>生产</w:t>
      </w:r>
      <w:r w:rsidR="006E3510">
        <w:rPr>
          <w:rFonts w:hint="eastAsia"/>
        </w:rPr>
        <w:t>规范化</w:t>
      </w:r>
      <w:r w:rsidR="00F85004" w:rsidRPr="00FA2C47">
        <w:rPr>
          <w:rFonts w:hint="eastAsia"/>
        </w:rPr>
        <w:t>，制订该项</w:t>
      </w:r>
      <w:r w:rsidR="009C5FD7">
        <w:rPr>
          <w:rFonts w:hint="eastAsia"/>
        </w:rPr>
        <w:t>超细氧化铈粉</w:t>
      </w:r>
      <w:r w:rsidR="00F85004" w:rsidRPr="00FA2C47">
        <w:rPr>
          <w:rFonts w:hint="eastAsia"/>
        </w:rPr>
        <w:t>行业标准。本标准属于新制订行业标准，预期目标是研究制订出合理、实用、与时俱进的</w:t>
      </w:r>
      <w:r w:rsidR="009C5FD7">
        <w:rPr>
          <w:rFonts w:hint="eastAsia"/>
        </w:rPr>
        <w:t>超细氧化铈粉</w:t>
      </w:r>
      <w:r w:rsidR="00F85004" w:rsidRPr="00FA2C47">
        <w:rPr>
          <w:rFonts w:hint="eastAsia"/>
        </w:rPr>
        <w:t>标准。本标准适用于</w:t>
      </w:r>
      <w:bookmarkStart w:id="6" w:name="_GoBack"/>
      <w:bookmarkEnd w:id="6"/>
      <w:r w:rsidR="009C5FD7" w:rsidRPr="009C5FD7">
        <w:rPr>
          <w:rFonts w:hint="eastAsia"/>
        </w:rPr>
        <w:t>化学法制得的表观平均粒径不大于</w:t>
      </w:r>
      <w:r w:rsidR="009C5FD7" w:rsidRPr="009C5FD7">
        <w:rPr>
          <w:rFonts w:hint="eastAsia"/>
        </w:rPr>
        <w:t xml:space="preserve">1 </w:t>
      </w:r>
      <w:r w:rsidR="009C5FD7" w:rsidRPr="009C5FD7">
        <w:rPr>
          <w:rFonts w:hint="eastAsia"/>
        </w:rPr>
        <w:t>μ</w:t>
      </w:r>
      <w:r w:rsidR="009C5FD7" w:rsidRPr="009C5FD7">
        <w:rPr>
          <w:rFonts w:hint="eastAsia"/>
        </w:rPr>
        <w:t>m</w:t>
      </w:r>
      <w:r w:rsidR="009C5FD7" w:rsidRPr="009C5FD7">
        <w:rPr>
          <w:rFonts w:hint="eastAsia"/>
        </w:rPr>
        <w:t>的超细氧化铈粉，供催化材料、抛光材料、紫外屏蔽材料、医学等领域使用</w:t>
      </w:r>
      <w:r w:rsidR="00F85004" w:rsidRPr="00FA2C47">
        <w:rPr>
          <w:rFonts w:hint="eastAsia"/>
        </w:rPr>
        <w:t>，标准适应性强。</w:t>
      </w:r>
    </w:p>
    <w:p w14:paraId="54EA3D16" w14:textId="3356204B" w:rsidR="009507EE" w:rsidRDefault="00100E6F" w:rsidP="003A4065">
      <w:pPr>
        <w:tabs>
          <w:tab w:val="center" w:pos="5086"/>
        </w:tabs>
        <w:spacing w:line="360" w:lineRule="auto"/>
        <w:ind w:firstLine="420"/>
      </w:pPr>
      <w:r>
        <w:rPr>
          <w:rFonts w:hint="eastAsia"/>
        </w:rPr>
        <w:t>（</w:t>
      </w:r>
      <w:r w:rsidR="005A59A4">
        <w:rPr>
          <w:rFonts w:hint="eastAsia"/>
        </w:rPr>
        <w:t>4</w:t>
      </w:r>
      <w:r>
        <w:rPr>
          <w:rFonts w:hint="eastAsia"/>
        </w:rPr>
        <w:t>）</w:t>
      </w:r>
      <w:r w:rsidRPr="00FA2C47">
        <w:t>充分考虑国家法律、安全、卫生、环保法规的要求。</w:t>
      </w:r>
    </w:p>
    <w:p w14:paraId="393647DD" w14:textId="43A10E34" w:rsidR="009507EE" w:rsidRPr="003A4065" w:rsidRDefault="00486081" w:rsidP="003A4065">
      <w:pPr>
        <w:pStyle w:val="afffff0"/>
        <w:tabs>
          <w:tab w:val="clear" w:pos="675"/>
        </w:tabs>
        <w:spacing w:beforeLines="50" w:before="156" w:afterLines="50" w:after="156" w:line="312" w:lineRule="auto"/>
        <w:ind w:left="0" w:firstLine="0"/>
        <w:rPr>
          <w:rFonts w:hAnsi="黑体"/>
        </w:rPr>
      </w:pPr>
      <w:r w:rsidRPr="003A4065">
        <w:rPr>
          <w:rFonts w:hAnsi="黑体"/>
        </w:rPr>
        <w:t>2</w:t>
      </w:r>
      <w:r w:rsidR="00100E6F" w:rsidRPr="003A4065">
        <w:rPr>
          <w:rFonts w:hAnsi="黑体" w:hint="eastAsia"/>
        </w:rPr>
        <w:t>、</w:t>
      </w:r>
      <w:r w:rsidR="003A640C" w:rsidRPr="003A4065">
        <w:rPr>
          <w:rFonts w:hAnsi="黑体" w:hint="eastAsia"/>
        </w:rPr>
        <w:t>主要技术内容及其确定的依据：</w:t>
      </w:r>
    </w:p>
    <w:p w14:paraId="74A46F18" w14:textId="77777777" w:rsidR="00444454" w:rsidRPr="00432D49" w:rsidRDefault="00444454" w:rsidP="009C11E5">
      <w:pPr>
        <w:spacing w:line="360" w:lineRule="auto"/>
        <w:ind w:firstLineChars="200" w:firstLine="420"/>
        <w:rPr>
          <w:rFonts w:ascii="黑体" w:eastAsia="黑体" w:hAnsi="黑体"/>
        </w:rPr>
      </w:pPr>
      <w:r w:rsidRPr="00432D49">
        <w:rPr>
          <w:rFonts w:ascii="黑体" w:eastAsia="黑体" w:hAnsi="黑体" w:hint="eastAsia"/>
        </w:rPr>
        <w:t>（1）确定标准适用的范围</w:t>
      </w:r>
    </w:p>
    <w:p w14:paraId="5FB80D20" w14:textId="728BB4CF" w:rsidR="00444454" w:rsidRPr="00444454" w:rsidRDefault="00444454" w:rsidP="009C11E5">
      <w:pPr>
        <w:widowControl/>
        <w:autoSpaceDE w:val="0"/>
        <w:autoSpaceDN w:val="0"/>
        <w:spacing w:line="360" w:lineRule="auto"/>
        <w:ind w:firstLineChars="200" w:firstLine="420"/>
        <w:rPr>
          <w:rFonts w:ascii="宋体"/>
          <w:kern w:val="0"/>
          <w:szCs w:val="20"/>
        </w:rPr>
      </w:pPr>
      <w:r w:rsidRPr="00444454">
        <w:rPr>
          <w:rFonts w:ascii="宋体" w:hint="eastAsia"/>
          <w:kern w:val="0"/>
          <w:szCs w:val="20"/>
        </w:rPr>
        <w:t>本文件规定了超细氧化铈粉的分类、技术要求、试验方法、检验规则、标志、包装、运输、贮存及随行文件。</w:t>
      </w:r>
    </w:p>
    <w:p w14:paraId="32DC6CDA" w14:textId="77777777" w:rsidR="00444454" w:rsidRPr="00444454" w:rsidRDefault="00444454" w:rsidP="009C11E5">
      <w:pPr>
        <w:widowControl/>
        <w:autoSpaceDE w:val="0"/>
        <w:autoSpaceDN w:val="0"/>
        <w:spacing w:line="360" w:lineRule="auto"/>
        <w:ind w:firstLineChars="200" w:firstLine="420"/>
        <w:rPr>
          <w:rFonts w:ascii="宋体"/>
          <w:kern w:val="0"/>
          <w:szCs w:val="20"/>
        </w:rPr>
      </w:pPr>
      <w:r w:rsidRPr="00444454">
        <w:rPr>
          <w:rFonts w:ascii="宋体" w:hint="eastAsia"/>
          <w:kern w:val="0"/>
          <w:szCs w:val="20"/>
        </w:rPr>
        <w:t>本文件适用于化学法制得的表观平均粒径不大于</w:t>
      </w:r>
      <w:r w:rsidRPr="00444454">
        <w:rPr>
          <w:kern w:val="0"/>
          <w:szCs w:val="20"/>
        </w:rPr>
        <w:t xml:space="preserve">1 </w:t>
      </w:r>
      <w:proofErr w:type="spellStart"/>
      <w:r w:rsidRPr="00444454">
        <w:rPr>
          <w:kern w:val="0"/>
          <w:szCs w:val="20"/>
        </w:rPr>
        <w:t>μm</w:t>
      </w:r>
      <w:proofErr w:type="spellEnd"/>
      <w:r w:rsidRPr="00444454">
        <w:rPr>
          <w:rFonts w:ascii="宋体" w:hint="eastAsia"/>
          <w:kern w:val="0"/>
          <w:szCs w:val="20"/>
        </w:rPr>
        <w:t>的超细氧化铈粉，供催化材料、抛光材料、紫外屏蔽材料、医学等领域使用。</w:t>
      </w:r>
    </w:p>
    <w:p w14:paraId="2953EC4F" w14:textId="069A8CD8" w:rsidR="00444454" w:rsidRPr="00444454" w:rsidRDefault="003D14C5" w:rsidP="009C11E5">
      <w:pPr>
        <w:spacing w:line="360" w:lineRule="auto"/>
        <w:ind w:firstLineChars="200" w:firstLine="420"/>
        <w:rPr>
          <w:rFonts w:ascii="黑体" w:eastAsia="黑体" w:hAnsi="黑体"/>
        </w:rPr>
      </w:pPr>
      <w:r w:rsidRPr="00432D49">
        <w:rPr>
          <w:rFonts w:ascii="黑体" w:eastAsia="黑体" w:hAnsi="黑体" w:hint="eastAsia"/>
        </w:rPr>
        <w:lastRenderedPageBreak/>
        <w:t>（2）</w:t>
      </w:r>
      <w:r w:rsidR="00444454" w:rsidRPr="00444454">
        <w:rPr>
          <w:rFonts w:ascii="黑体" w:eastAsia="黑体" w:hAnsi="黑体" w:hint="eastAsia"/>
        </w:rPr>
        <w:t>分类</w:t>
      </w:r>
    </w:p>
    <w:p w14:paraId="139D4FB2" w14:textId="7219EAB8" w:rsidR="00444454" w:rsidRPr="0009132B" w:rsidRDefault="003D14C5" w:rsidP="009C11E5">
      <w:pPr>
        <w:widowControl/>
        <w:autoSpaceDE w:val="0"/>
        <w:autoSpaceDN w:val="0"/>
        <w:spacing w:line="360" w:lineRule="auto"/>
        <w:ind w:firstLineChars="200" w:firstLine="420"/>
        <w:rPr>
          <w:rFonts w:ascii="黑体" w:eastAsia="黑体" w:hAnsi="黑体"/>
          <w:kern w:val="0"/>
          <w:szCs w:val="20"/>
        </w:rPr>
      </w:pPr>
      <w:r w:rsidRPr="0009132B">
        <w:rPr>
          <w:rFonts w:ascii="黑体" w:eastAsia="黑体" w:hAnsi="黑体"/>
          <w:kern w:val="0"/>
          <w:szCs w:val="20"/>
        </w:rPr>
        <w:t>1）</w:t>
      </w:r>
      <w:r w:rsidR="00444454" w:rsidRPr="0009132B">
        <w:rPr>
          <w:rFonts w:ascii="黑体" w:eastAsia="黑体" w:hAnsi="黑体"/>
          <w:kern w:val="0"/>
          <w:szCs w:val="20"/>
        </w:rPr>
        <w:t>产品分类</w:t>
      </w:r>
    </w:p>
    <w:p w14:paraId="25DD99CD" w14:textId="77777777" w:rsidR="0009132B" w:rsidRPr="00817CF0" w:rsidRDefault="0009132B" w:rsidP="0009132B">
      <w:pPr>
        <w:pStyle w:val="affffff0"/>
        <w:spacing w:before="0" w:after="0" w:line="360" w:lineRule="auto"/>
        <w:ind w:left="0" w:firstLineChars="200" w:firstLine="420"/>
        <w:jc w:val="left"/>
        <w:outlineLvl w:val="9"/>
        <w:rPr>
          <w:rFonts w:ascii="Times New Roman" w:eastAsia="宋体"/>
          <w:color w:val="000000"/>
          <w:sz w:val="21"/>
          <w:szCs w:val="21"/>
        </w:rPr>
      </w:pPr>
      <w:r w:rsidRPr="00817CF0">
        <w:rPr>
          <w:rFonts w:ascii="宋体" w:eastAsia="宋体" w:hAnsi="宋体" w:hint="eastAsia"/>
          <w:color w:val="000000"/>
          <w:sz w:val="21"/>
          <w:szCs w:val="21"/>
        </w:rPr>
        <w:t>产品按化学成分</w:t>
      </w:r>
      <w:r>
        <w:rPr>
          <w:rFonts w:ascii="宋体" w:eastAsia="宋体" w:hAnsi="宋体" w:hint="eastAsia"/>
          <w:color w:val="000000"/>
          <w:sz w:val="21"/>
          <w:szCs w:val="21"/>
        </w:rPr>
        <w:t>和表观平均粒径分为</w:t>
      </w:r>
      <w:r>
        <w:rPr>
          <w:rFonts w:ascii="Times New Roman" w:eastAsia="宋体" w:hint="eastAsia"/>
          <w:color w:val="000000"/>
          <w:sz w:val="21"/>
          <w:szCs w:val="21"/>
        </w:rPr>
        <w:t>六个牌号：</w:t>
      </w:r>
      <w:r w:rsidRPr="00817CF0">
        <w:rPr>
          <w:rFonts w:ascii="Times New Roman" w:eastAsia="宋体" w:hint="eastAsia"/>
          <w:color w:val="000000"/>
          <w:sz w:val="21"/>
          <w:szCs w:val="21"/>
        </w:rPr>
        <w:t>C</w:t>
      </w:r>
      <w:r w:rsidRPr="00817CF0">
        <w:rPr>
          <w:rFonts w:ascii="Times New Roman" w:eastAsia="宋体"/>
          <w:color w:val="000000"/>
          <w:sz w:val="21"/>
          <w:szCs w:val="21"/>
        </w:rPr>
        <w:t>e</w:t>
      </w:r>
      <w:r w:rsidRPr="00817CF0">
        <w:rPr>
          <w:rFonts w:ascii="Times New Roman"/>
          <w:color w:val="000000"/>
          <w:sz w:val="21"/>
          <w:szCs w:val="21"/>
        </w:rPr>
        <w:t>O</w:t>
      </w:r>
      <w:r w:rsidRPr="00817CF0">
        <w:rPr>
          <w:rFonts w:ascii="Times New Roman"/>
          <w:color w:val="000000"/>
          <w:sz w:val="21"/>
          <w:szCs w:val="21"/>
          <w:vertAlign w:val="subscript"/>
        </w:rPr>
        <w:t>2</w:t>
      </w:r>
      <w:r w:rsidRPr="00817CF0">
        <w:rPr>
          <w:rFonts w:ascii="Times New Roman"/>
          <w:color w:val="000000"/>
          <w:sz w:val="21"/>
          <w:szCs w:val="21"/>
        </w:rPr>
        <w:t>-3</w:t>
      </w:r>
      <w:r w:rsidRPr="00817CF0">
        <w:rPr>
          <w:rFonts w:ascii="Times New Roman" w:hint="eastAsia"/>
          <w:color w:val="000000"/>
          <w:sz w:val="21"/>
          <w:szCs w:val="21"/>
        </w:rPr>
        <w:t>N-</w:t>
      </w:r>
      <w:r w:rsidRPr="00817CF0">
        <w:rPr>
          <w:rFonts w:ascii="Times New Roman"/>
          <w:color w:val="000000"/>
          <w:sz w:val="21"/>
          <w:szCs w:val="21"/>
        </w:rPr>
        <w:t>SM</w:t>
      </w:r>
      <w:r w:rsidRPr="00817CF0">
        <w:rPr>
          <w:rFonts w:ascii="宋体" w:eastAsia="宋体" w:hAnsi="宋体" w:hint="eastAsia"/>
          <w:color w:val="000000"/>
          <w:sz w:val="21"/>
          <w:szCs w:val="21"/>
        </w:rPr>
        <w:t>、</w:t>
      </w:r>
      <w:r w:rsidRPr="00817CF0">
        <w:rPr>
          <w:rFonts w:ascii="Times New Roman" w:eastAsia="宋体" w:hint="eastAsia"/>
          <w:color w:val="000000"/>
          <w:sz w:val="21"/>
          <w:szCs w:val="21"/>
        </w:rPr>
        <w:t>C</w:t>
      </w:r>
      <w:r w:rsidRPr="00817CF0">
        <w:rPr>
          <w:rFonts w:ascii="Times New Roman" w:eastAsia="宋体"/>
          <w:color w:val="000000"/>
          <w:sz w:val="21"/>
          <w:szCs w:val="21"/>
        </w:rPr>
        <w:t>e</w:t>
      </w:r>
      <w:r w:rsidRPr="00817CF0">
        <w:rPr>
          <w:rFonts w:ascii="Times New Roman"/>
          <w:color w:val="000000"/>
          <w:sz w:val="21"/>
          <w:szCs w:val="21"/>
        </w:rPr>
        <w:t>O</w:t>
      </w:r>
      <w:r w:rsidRPr="00817CF0">
        <w:rPr>
          <w:rFonts w:ascii="Times New Roman"/>
          <w:color w:val="000000"/>
          <w:sz w:val="21"/>
          <w:szCs w:val="21"/>
          <w:vertAlign w:val="subscript"/>
        </w:rPr>
        <w:t>2</w:t>
      </w:r>
      <w:r w:rsidRPr="00817CF0">
        <w:rPr>
          <w:rFonts w:ascii="Times New Roman"/>
          <w:color w:val="000000"/>
          <w:sz w:val="21"/>
          <w:szCs w:val="21"/>
        </w:rPr>
        <w:t>-3</w:t>
      </w:r>
      <w:r w:rsidRPr="00817CF0">
        <w:rPr>
          <w:rFonts w:ascii="Times New Roman" w:hint="eastAsia"/>
          <w:color w:val="000000"/>
          <w:sz w:val="21"/>
          <w:szCs w:val="21"/>
        </w:rPr>
        <w:t>N-</w:t>
      </w:r>
      <w:r w:rsidRPr="00817CF0">
        <w:rPr>
          <w:rFonts w:ascii="Times New Roman"/>
          <w:color w:val="000000"/>
          <w:sz w:val="21"/>
          <w:szCs w:val="21"/>
        </w:rPr>
        <w:t>N</w:t>
      </w:r>
      <w:r>
        <w:rPr>
          <w:rFonts w:ascii="Times New Roman"/>
          <w:color w:val="000000"/>
          <w:sz w:val="21"/>
          <w:szCs w:val="21"/>
        </w:rPr>
        <w:t>A</w:t>
      </w:r>
      <w:r w:rsidRPr="00817CF0">
        <w:rPr>
          <w:rFonts w:ascii="宋体" w:eastAsia="宋体" w:hAnsi="宋体" w:hint="eastAsia"/>
          <w:color w:val="000000"/>
          <w:sz w:val="21"/>
          <w:szCs w:val="21"/>
        </w:rPr>
        <w:t>、</w:t>
      </w:r>
      <w:r w:rsidRPr="00817CF0">
        <w:rPr>
          <w:rFonts w:ascii="Times New Roman" w:eastAsia="宋体" w:hint="eastAsia"/>
          <w:color w:val="000000"/>
          <w:sz w:val="21"/>
          <w:szCs w:val="21"/>
        </w:rPr>
        <w:t>C</w:t>
      </w:r>
      <w:r w:rsidRPr="00817CF0">
        <w:rPr>
          <w:rFonts w:ascii="Times New Roman" w:eastAsia="宋体"/>
          <w:color w:val="000000"/>
          <w:sz w:val="21"/>
          <w:szCs w:val="21"/>
        </w:rPr>
        <w:t>e</w:t>
      </w:r>
      <w:r w:rsidRPr="00817CF0">
        <w:rPr>
          <w:rFonts w:ascii="Times New Roman"/>
          <w:color w:val="000000"/>
          <w:sz w:val="21"/>
          <w:szCs w:val="21"/>
        </w:rPr>
        <w:t>O</w:t>
      </w:r>
      <w:r w:rsidRPr="00817CF0">
        <w:rPr>
          <w:rFonts w:ascii="Times New Roman"/>
          <w:color w:val="000000"/>
          <w:sz w:val="21"/>
          <w:szCs w:val="21"/>
          <w:vertAlign w:val="subscript"/>
        </w:rPr>
        <w:t>2</w:t>
      </w:r>
      <w:r w:rsidRPr="00817CF0">
        <w:rPr>
          <w:rFonts w:ascii="Times New Roman"/>
          <w:color w:val="000000"/>
          <w:sz w:val="21"/>
          <w:szCs w:val="21"/>
        </w:rPr>
        <w:t>-</w:t>
      </w:r>
      <w:r>
        <w:rPr>
          <w:rFonts w:ascii="Times New Roman"/>
          <w:color w:val="000000"/>
          <w:sz w:val="21"/>
          <w:szCs w:val="21"/>
        </w:rPr>
        <w:t>4</w:t>
      </w:r>
      <w:r w:rsidRPr="00817CF0">
        <w:rPr>
          <w:rFonts w:ascii="Times New Roman" w:hint="eastAsia"/>
          <w:color w:val="000000"/>
          <w:sz w:val="21"/>
          <w:szCs w:val="21"/>
        </w:rPr>
        <w:t>N-</w:t>
      </w:r>
      <w:r w:rsidRPr="00817CF0">
        <w:rPr>
          <w:rFonts w:ascii="Times New Roman"/>
          <w:color w:val="000000"/>
          <w:sz w:val="21"/>
          <w:szCs w:val="21"/>
        </w:rPr>
        <w:t>SM</w:t>
      </w:r>
      <w:r w:rsidRPr="00817CF0">
        <w:rPr>
          <w:rFonts w:ascii="宋体" w:eastAsia="宋体" w:hAnsi="宋体" w:hint="eastAsia"/>
          <w:color w:val="000000"/>
          <w:sz w:val="21"/>
          <w:szCs w:val="21"/>
        </w:rPr>
        <w:t>、</w:t>
      </w:r>
      <w:r w:rsidRPr="00817CF0">
        <w:rPr>
          <w:rFonts w:ascii="Times New Roman" w:eastAsia="宋体" w:hint="eastAsia"/>
          <w:color w:val="000000"/>
          <w:sz w:val="21"/>
          <w:szCs w:val="21"/>
        </w:rPr>
        <w:t>C</w:t>
      </w:r>
      <w:r w:rsidRPr="00817CF0">
        <w:rPr>
          <w:rFonts w:ascii="Times New Roman" w:eastAsia="宋体"/>
          <w:color w:val="000000"/>
          <w:sz w:val="21"/>
          <w:szCs w:val="21"/>
        </w:rPr>
        <w:t>e</w:t>
      </w:r>
      <w:r w:rsidRPr="00817CF0">
        <w:rPr>
          <w:rFonts w:ascii="Times New Roman"/>
          <w:color w:val="000000"/>
          <w:sz w:val="21"/>
          <w:szCs w:val="21"/>
        </w:rPr>
        <w:t>O</w:t>
      </w:r>
      <w:r w:rsidRPr="00817CF0">
        <w:rPr>
          <w:rFonts w:ascii="Times New Roman"/>
          <w:color w:val="000000"/>
          <w:sz w:val="21"/>
          <w:szCs w:val="21"/>
          <w:vertAlign w:val="subscript"/>
        </w:rPr>
        <w:t>2</w:t>
      </w:r>
      <w:r w:rsidRPr="00817CF0">
        <w:rPr>
          <w:rFonts w:ascii="Times New Roman"/>
          <w:color w:val="000000"/>
          <w:sz w:val="21"/>
          <w:szCs w:val="21"/>
        </w:rPr>
        <w:t>-</w:t>
      </w:r>
      <w:r>
        <w:rPr>
          <w:rFonts w:ascii="Times New Roman"/>
          <w:color w:val="000000"/>
          <w:sz w:val="21"/>
          <w:szCs w:val="21"/>
        </w:rPr>
        <w:t>4</w:t>
      </w:r>
      <w:r w:rsidRPr="00817CF0">
        <w:rPr>
          <w:rFonts w:ascii="Times New Roman" w:hint="eastAsia"/>
          <w:color w:val="000000"/>
          <w:sz w:val="21"/>
          <w:szCs w:val="21"/>
        </w:rPr>
        <w:t>N-</w:t>
      </w:r>
      <w:r w:rsidRPr="00817CF0">
        <w:rPr>
          <w:rFonts w:ascii="Times New Roman"/>
          <w:color w:val="000000"/>
          <w:sz w:val="21"/>
          <w:szCs w:val="21"/>
        </w:rPr>
        <w:t>N</w:t>
      </w:r>
      <w:r>
        <w:rPr>
          <w:rFonts w:ascii="Times New Roman"/>
          <w:color w:val="000000"/>
          <w:sz w:val="21"/>
          <w:szCs w:val="21"/>
        </w:rPr>
        <w:t>A</w:t>
      </w:r>
      <w:r w:rsidRPr="00817CF0">
        <w:rPr>
          <w:rFonts w:ascii="宋体" w:eastAsia="宋体" w:hAnsi="宋体" w:hint="eastAsia"/>
          <w:color w:val="000000"/>
          <w:sz w:val="21"/>
          <w:szCs w:val="21"/>
        </w:rPr>
        <w:t>、</w:t>
      </w:r>
      <w:r w:rsidRPr="00817CF0">
        <w:rPr>
          <w:rFonts w:ascii="Times New Roman" w:eastAsia="宋体" w:hint="eastAsia"/>
          <w:color w:val="000000"/>
          <w:sz w:val="21"/>
          <w:szCs w:val="21"/>
        </w:rPr>
        <w:t>C</w:t>
      </w:r>
      <w:r w:rsidRPr="00817CF0">
        <w:rPr>
          <w:rFonts w:ascii="Times New Roman" w:eastAsia="宋体"/>
          <w:color w:val="000000"/>
          <w:sz w:val="21"/>
          <w:szCs w:val="21"/>
        </w:rPr>
        <w:t>e</w:t>
      </w:r>
      <w:r w:rsidRPr="00817CF0">
        <w:rPr>
          <w:rFonts w:ascii="Times New Roman"/>
          <w:color w:val="000000"/>
          <w:sz w:val="21"/>
          <w:szCs w:val="21"/>
        </w:rPr>
        <w:t>O</w:t>
      </w:r>
      <w:r w:rsidRPr="00817CF0">
        <w:rPr>
          <w:rFonts w:ascii="Times New Roman"/>
          <w:color w:val="000000"/>
          <w:sz w:val="21"/>
          <w:szCs w:val="21"/>
          <w:vertAlign w:val="subscript"/>
        </w:rPr>
        <w:t>2</w:t>
      </w:r>
      <w:r w:rsidRPr="00817CF0">
        <w:rPr>
          <w:rFonts w:ascii="Times New Roman" w:eastAsia="宋体"/>
          <w:color w:val="000000"/>
          <w:sz w:val="21"/>
          <w:szCs w:val="21"/>
        </w:rPr>
        <w:t>-5</w:t>
      </w:r>
      <w:r w:rsidRPr="00817CF0">
        <w:rPr>
          <w:rFonts w:ascii="Times New Roman" w:eastAsia="宋体" w:hint="eastAsia"/>
          <w:color w:val="000000"/>
          <w:sz w:val="21"/>
          <w:szCs w:val="21"/>
        </w:rPr>
        <w:t>N-SM</w:t>
      </w:r>
      <w:r w:rsidRPr="00817CF0">
        <w:rPr>
          <w:rFonts w:ascii="Times New Roman" w:eastAsia="宋体" w:hint="eastAsia"/>
          <w:color w:val="000000"/>
          <w:sz w:val="21"/>
          <w:szCs w:val="21"/>
        </w:rPr>
        <w:t>和</w:t>
      </w:r>
      <w:r w:rsidRPr="00817CF0">
        <w:rPr>
          <w:rFonts w:ascii="Times New Roman" w:eastAsia="宋体" w:hint="eastAsia"/>
          <w:color w:val="000000"/>
          <w:sz w:val="21"/>
          <w:szCs w:val="21"/>
        </w:rPr>
        <w:t>C</w:t>
      </w:r>
      <w:r w:rsidRPr="00817CF0">
        <w:rPr>
          <w:rFonts w:ascii="Times New Roman" w:eastAsia="宋体"/>
          <w:color w:val="000000"/>
          <w:sz w:val="21"/>
          <w:szCs w:val="21"/>
        </w:rPr>
        <w:t>e</w:t>
      </w:r>
      <w:r w:rsidRPr="00817CF0">
        <w:rPr>
          <w:rFonts w:ascii="Times New Roman"/>
          <w:color w:val="000000"/>
          <w:sz w:val="21"/>
          <w:szCs w:val="21"/>
        </w:rPr>
        <w:t>O</w:t>
      </w:r>
      <w:r w:rsidRPr="00817CF0">
        <w:rPr>
          <w:rFonts w:ascii="Times New Roman"/>
          <w:color w:val="000000"/>
          <w:sz w:val="21"/>
          <w:szCs w:val="21"/>
          <w:vertAlign w:val="subscript"/>
        </w:rPr>
        <w:t>2</w:t>
      </w:r>
      <w:r w:rsidRPr="00817CF0">
        <w:rPr>
          <w:rFonts w:ascii="Times New Roman" w:eastAsia="宋体"/>
          <w:color w:val="000000"/>
          <w:sz w:val="21"/>
          <w:szCs w:val="21"/>
        </w:rPr>
        <w:t>-5</w:t>
      </w:r>
      <w:r w:rsidRPr="00817CF0">
        <w:rPr>
          <w:rFonts w:ascii="Times New Roman" w:eastAsia="宋体" w:hint="eastAsia"/>
          <w:color w:val="000000"/>
          <w:sz w:val="21"/>
          <w:szCs w:val="21"/>
        </w:rPr>
        <w:t>N-</w:t>
      </w:r>
      <w:r w:rsidRPr="00817CF0">
        <w:rPr>
          <w:rFonts w:ascii="Times New Roman" w:eastAsia="宋体"/>
          <w:color w:val="000000"/>
          <w:sz w:val="21"/>
          <w:szCs w:val="21"/>
        </w:rPr>
        <w:t>N</w:t>
      </w:r>
      <w:r>
        <w:rPr>
          <w:rFonts w:ascii="Times New Roman" w:eastAsia="宋体"/>
          <w:color w:val="000000"/>
          <w:sz w:val="21"/>
          <w:szCs w:val="21"/>
        </w:rPr>
        <w:t>A</w:t>
      </w:r>
      <w:r>
        <w:rPr>
          <w:rFonts w:ascii="宋体" w:eastAsia="宋体" w:hAnsi="宋体" w:hint="eastAsia"/>
          <w:color w:val="000000"/>
          <w:sz w:val="21"/>
          <w:szCs w:val="21"/>
        </w:rPr>
        <w:t>六</w:t>
      </w:r>
      <w:r w:rsidRPr="00817CF0">
        <w:rPr>
          <w:rFonts w:ascii="宋体" w:eastAsia="宋体" w:hAnsi="宋体" w:hint="eastAsia"/>
          <w:color w:val="000000"/>
          <w:sz w:val="21"/>
          <w:szCs w:val="21"/>
        </w:rPr>
        <w:t>个牌号</w:t>
      </w:r>
      <w:r>
        <w:rPr>
          <w:rFonts w:ascii="Times New Roman" w:eastAsia="宋体" w:hint="eastAsia"/>
          <w:color w:val="000000"/>
          <w:sz w:val="21"/>
          <w:szCs w:val="21"/>
        </w:rPr>
        <w:t>。</w:t>
      </w:r>
    </w:p>
    <w:p w14:paraId="4AA16752" w14:textId="29C9557E" w:rsidR="00444454" w:rsidRPr="0009132B" w:rsidRDefault="003D14C5" w:rsidP="003D14C5">
      <w:pPr>
        <w:widowControl/>
        <w:autoSpaceDE w:val="0"/>
        <w:autoSpaceDN w:val="0"/>
        <w:spacing w:line="360" w:lineRule="auto"/>
        <w:ind w:firstLineChars="200" w:firstLine="420"/>
        <w:rPr>
          <w:rFonts w:ascii="黑体" w:eastAsia="黑体" w:hAnsi="黑体"/>
          <w:kern w:val="0"/>
          <w:szCs w:val="20"/>
        </w:rPr>
      </w:pPr>
      <w:r w:rsidRPr="0009132B">
        <w:rPr>
          <w:rFonts w:ascii="黑体" w:eastAsia="黑体" w:hAnsi="黑体"/>
          <w:kern w:val="0"/>
          <w:szCs w:val="20"/>
        </w:rPr>
        <w:t>2</w:t>
      </w:r>
      <w:r w:rsidRPr="0009132B">
        <w:rPr>
          <w:rFonts w:ascii="黑体" w:eastAsia="黑体" w:hAnsi="黑体" w:hint="eastAsia"/>
          <w:kern w:val="0"/>
          <w:szCs w:val="20"/>
        </w:rPr>
        <w:t>）</w:t>
      </w:r>
      <w:r w:rsidR="0009132B" w:rsidRPr="0009132B">
        <w:rPr>
          <w:rFonts w:ascii="黑体" w:eastAsia="黑体" w:hAnsi="黑体" w:hint="eastAsia"/>
          <w:kern w:val="0"/>
          <w:szCs w:val="20"/>
        </w:rPr>
        <w:t>产品牌号</w:t>
      </w:r>
    </w:p>
    <w:p w14:paraId="74254020" w14:textId="77777777" w:rsidR="0009132B" w:rsidRDefault="0009132B" w:rsidP="0009132B">
      <w:pPr>
        <w:spacing w:line="360" w:lineRule="auto"/>
        <w:ind w:firstLine="435"/>
        <w:rPr>
          <w:rFonts w:ascii="宋体" w:hAnsi="宋体"/>
          <w:color w:val="000000"/>
          <w:szCs w:val="21"/>
        </w:rPr>
      </w:pPr>
      <w:r>
        <w:rPr>
          <w:rFonts w:ascii="宋体" w:hAnsi="宋体" w:hint="eastAsia"/>
          <w:color w:val="000000"/>
          <w:szCs w:val="21"/>
        </w:rPr>
        <w:t>产品牌号共分三个层次。其中，第一层次表示</w:t>
      </w:r>
      <w:r>
        <w:rPr>
          <w:rFonts w:hAnsi="宋体" w:hint="eastAsia"/>
          <w:szCs w:val="21"/>
        </w:rPr>
        <w:t>氧化铈化学式</w:t>
      </w:r>
      <w:r>
        <w:rPr>
          <w:rFonts w:ascii="宋体" w:hAnsi="宋体" w:hint="eastAsia"/>
          <w:color w:val="000000"/>
          <w:szCs w:val="21"/>
        </w:rPr>
        <w:t>，采用</w:t>
      </w:r>
      <w:r>
        <w:rPr>
          <w:rFonts w:hint="eastAsia"/>
          <w:color w:val="000000"/>
          <w:position w:val="2"/>
          <w:szCs w:val="21"/>
        </w:rPr>
        <w:t>Ce</w:t>
      </w:r>
      <w:r>
        <w:rPr>
          <w:color w:val="000000"/>
          <w:position w:val="2"/>
          <w:szCs w:val="21"/>
        </w:rPr>
        <w:t>O</w:t>
      </w:r>
      <w:r>
        <w:rPr>
          <w:color w:val="000000"/>
          <w:position w:val="2"/>
          <w:szCs w:val="21"/>
          <w:vertAlign w:val="subscript"/>
        </w:rPr>
        <w:t>2</w:t>
      </w:r>
      <w:r>
        <w:rPr>
          <w:rFonts w:ascii="宋体" w:hAnsi="宋体" w:hint="eastAsia"/>
          <w:color w:val="000000"/>
          <w:szCs w:val="21"/>
        </w:rPr>
        <w:t>表示；第二层次表示产品的</w:t>
      </w:r>
      <w:r>
        <w:rPr>
          <w:rFonts w:hAnsi="宋体" w:hint="eastAsia"/>
          <w:szCs w:val="21"/>
        </w:rPr>
        <w:t>相对纯度</w:t>
      </w:r>
      <w:r>
        <w:rPr>
          <w:rFonts w:hint="eastAsia"/>
          <w:szCs w:val="21"/>
        </w:rPr>
        <w:t>，“</w:t>
      </w:r>
      <w:r>
        <w:rPr>
          <w:szCs w:val="21"/>
        </w:rPr>
        <w:t>X</w:t>
      </w:r>
      <w:r>
        <w:rPr>
          <w:rFonts w:hint="eastAsia"/>
          <w:szCs w:val="21"/>
        </w:rPr>
        <w:t>”表示质量分数中“</w:t>
      </w:r>
      <w:r>
        <w:rPr>
          <w:szCs w:val="21"/>
        </w:rPr>
        <w:t>9</w:t>
      </w:r>
      <w:r>
        <w:rPr>
          <w:rFonts w:hint="eastAsia"/>
          <w:szCs w:val="21"/>
        </w:rPr>
        <w:t>”的个数，“</w:t>
      </w:r>
      <w:r>
        <w:rPr>
          <w:szCs w:val="21"/>
        </w:rPr>
        <w:t>N</w:t>
      </w:r>
      <w:r>
        <w:rPr>
          <w:rFonts w:hint="eastAsia"/>
          <w:szCs w:val="21"/>
        </w:rPr>
        <w:t>”表示数字</w:t>
      </w:r>
      <w:r>
        <w:rPr>
          <w:szCs w:val="21"/>
        </w:rPr>
        <w:t>9</w:t>
      </w:r>
      <w:r>
        <w:rPr>
          <w:rFonts w:hint="eastAsia"/>
          <w:szCs w:val="21"/>
        </w:rPr>
        <w:t>的英文首字母</w:t>
      </w:r>
      <w:r>
        <w:rPr>
          <w:rFonts w:ascii="宋体" w:hAnsi="宋体" w:hint="eastAsia"/>
          <w:color w:val="000000"/>
          <w:szCs w:val="21"/>
        </w:rPr>
        <w:t>；</w:t>
      </w:r>
      <w:r>
        <w:rPr>
          <w:rFonts w:ascii="宋体" w:hAnsi="宋体"/>
          <w:color w:val="000000"/>
          <w:szCs w:val="21"/>
        </w:rPr>
        <w:t>第三层次</w:t>
      </w:r>
      <w:r>
        <w:rPr>
          <w:rFonts w:ascii="宋体" w:hAnsi="宋体" w:hint="eastAsia"/>
          <w:color w:val="000000"/>
          <w:szCs w:val="21"/>
        </w:rPr>
        <w:t>表示产品的表观粒径规格，</w:t>
      </w:r>
      <w:r>
        <w:rPr>
          <w:color w:val="000000"/>
          <w:szCs w:val="21"/>
        </w:rPr>
        <w:t>SM</w:t>
      </w:r>
      <w:r>
        <w:rPr>
          <w:rFonts w:ascii="宋体" w:hAnsi="宋体" w:hint="eastAsia"/>
          <w:color w:val="000000"/>
          <w:szCs w:val="21"/>
        </w:rPr>
        <w:t>表示表观平均</w:t>
      </w:r>
      <w:r>
        <w:rPr>
          <w:rFonts w:ascii="宋体" w:hAnsi="宋体"/>
          <w:color w:val="000000"/>
          <w:szCs w:val="21"/>
        </w:rPr>
        <w:t>粒径</w:t>
      </w:r>
      <w:r>
        <w:rPr>
          <w:color w:val="000000"/>
          <w:szCs w:val="21"/>
        </w:rPr>
        <w:t>100 nm~1000 nm</w:t>
      </w:r>
      <w:r>
        <w:rPr>
          <w:rFonts w:ascii="宋体" w:hAnsi="宋体"/>
          <w:color w:val="000000"/>
          <w:szCs w:val="21"/>
        </w:rPr>
        <w:t>的产品，</w:t>
      </w:r>
      <w:r>
        <w:rPr>
          <w:color w:val="000000"/>
          <w:szCs w:val="21"/>
        </w:rPr>
        <w:t>NA</w:t>
      </w:r>
      <w:r>
        <w:rPr>
          <w:rFonts w:ascii="宋体" w:hAnsi="宋体" w:hint="eastAsia"/>
          <w:color w:val="000000"/>
          <w:szCs w:val="21"/>
        </w:rPr>
        <w:t>表示表观平均</w:t>
      </w:r>
      <w:r>
        <w:rPr>
          <w:rFonts w:ascii="宋体" w:hAnsi="宋体"/>
          <w:color w:val="000000"/>
          <w:szCs w:val="21"/>
        </w:rPr>
        <w:t>粒径</w:t>
      </w:r>
      <w:r>
        <w:rPr>
          <w:rFonts w:ascii="宋体" w:hAnsi="宋体" w:hint="eastAsia"/>
          <w:color w:val="000000"/>
          <w:szCs w:val="21"/>
        </w:rPr>
        <w:t>小于</w:t>
      </w:r>
      <w:r>
        <w:rPr>
          <w:color w:val="000000"/>
          <w:szCs w:val="21"/>
        </w:rPr>
        <w:t>100 nm</w:t>
      </w:r>
      <w:r>
        <w:rPr>
          <w:rFonts w:ascii="宋体" w:hAnsi="宋体" w:hint="eastAsia"/>
          <w:color w:val="000000"/>
          <w:szCs w:val="21"/>
        </w:rPr>
        <w:t>的</w:t>
      </w:r>
      <w:r>
        <w:rPr>
          <w:rFonts w:ascii="宋体" w:hAnsi="宋体"/>
          <w:color w:val="000000"/>
          <w:szCs w:val="21"/>
        </w:rPr>
        <w:t>产品</w:t>
      </w:r>
      <w:r>
        <w:rPr>
          <w:rFonts w:ascii="宋体" w:hAnsi="宋体" w:hint="eastAsia"/>
          <w:color w:val="000000"/>
          <w:szCs w:val="21"/>
        </w:rPr>
        <w:t>。具体表示方法如下：</w:t>
      </w:r>
    </w:p>
    <w:tbl>
      <w:tblPr>
        <w:tblStyle w:val="1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256"/>
        <w:gridCol w:w="1161"/>
        <w:gridCol w:w="3258"/>
      </w:tblGrid>
      <w:tr w:rsidR="0009132B" w:rsidRPr="0009132B" w14:paraId="0C3CAC76" w14:textId="77777777" w:rsidTr="00643896">
        <w:trPr>
          <w:trHeight w:val="397"/>
          <w:jc w:val="center"/>
        </w:trPr>
        <w:tc>
          <w:tcPr>
            <w:tcW w:w="3288" w:type="dxa"/>
            <w:shd w:val="clear" w:color="auto" w:fill="auto"/>
          </w:tcPr>
          <w:p w14:paraId="4CE8BDF1" w14:textId="77777777" w:rsidR="0009132B" w:rsidRPr="0009132B" w:rsidRDefault="0009132B" w:rsidP="0009132B">
            <w:pPr>
              <w:widowControl/>
              <w:autoSpaceDE w:val="0"/>
              <w:autoSpaceDN w:val="0"/>
              <w:spacing w:line="300" w:lineRule="exact"/>
              <w:ind w:firstLineChars="350" w:firstLine="735"/>
              <w:rPr>
                <w:kern w:val="0"/>
                <w:szCs w:val="21"/>
              </w:rPr>
            </w:pPr>
            <w:r w:rsidRPr="0009132B">
              <w:rPr>
                <w:noProof/>
                <w:color w:val="000000"/>
                <w:kern w:val="0"/>
                <w:szCs w:val="21"/>
              </w:rPr>
              <mc:AlternateContent>
                <mc:Choice Requires="wps">
                  <w:drawing>
                    <wp:anchor distT="0" distB="0" distL="114300" distR="114300" simplePos="0" relativeHeight="251663360" behindDoc="0" locked="0" layoutInCell="1" allowOverlap="1" wp14:anchorId="143A2581" wp14:editId="15BD8C99">
                      <wp:simplePos x="0" y="0"/>
                      <wp:positionH relativeFrom="column">
                        <wp:posOffset>1189355</wp:posOffset>
                      </wp:positionH>
                      <wp:positionV relativeFrom="paragraph">
                        <wp:posOffset>208280</wp:posOffset>
                      </wp:positionV>
                      <wp:extent cx="899795" cy="165735"/>
                      <wp:effectExtent l="0" t="0" r="14605" b="2476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165735"/>
                              </a:xfrm>
                              <a:prstGeom prst="bentConnector3">
                                <a:avLst>
                                  <a:gd name="adj1" fmla="val 256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2C8DF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26" type="#_x0000_t34" style="position:absolute;left:0;text-align:left;margin-left:93.65pt;margin-top:16.4pt;width:70.8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" adj="553"/>
                  </w:pict>
                </mc:Fallback>
              </mc:AlternateContent>
            </w:r>
            <w:r w:rsidRPr="0009132B">
              <w:rPr>
                <w:noProof/>
                <w:color w:val="000000"/>
                <w:kern w:val="0"/>
                <w:szCs w:val="21"/>
              </w:rPr>
              <mc:AlternateContent>
                <mc:Choice Requires="wps">
                  <w:drawing>
                    <wp:anchor distT="0" distB="0" distL="114300" distR="114300" simplePos="0" relativeHeight="251661312" behindDoc="0" locked="0" layoutInCell="1" allowOverlap="1" wp14:anchorId="23C78F0B" wp14:editId="39C75B15">
                      <wp:simplePos x="0" y="0"/>
                      <wp:positionH relativeFrom="column">
                        <wp:posOffset>966470</wp:posOffset>
                      </wp:positionH>
                      <wp:positionV relativeFrom="paragraph">
                        <wp:posOffset>208280</wp:posOffset>
                      </wp:positionV>
                      <wp:extent cx="1127125" cy="370840"/>
                      <wp:effectExtent l="19050" t="0" r="15875" b="29210"/>
                      <wp:wrapNone/>
                      <wp:docPr id="5" name="肘形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370840"/>
                              </a:xfrm>
                              <a:prstGeom prst="bentConnector3">
                                <a:avLst>
                                  <a:gd name="adj1" fmla="val -3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840576" id="肘形连接符 23" o:spid="_x0000_s1026" type="#_x0000_t34" style="position:absolute;left:0;text-align:left;margin-left:76.1pt;margin-top:16.4pt;width:88.7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" adj="-73"/>
                  </w:pict>
                </mc:Fallback>
              </mc:AlternateContent>
            </w:r>
            <w:r w:rsidRPr="0009132B">
              <w:rPr>
                <w:rFonts w:ascii="黑体" w:eastAsia="黑体"/>
                <w:noProof/>
                <w:color w:val="000000"/>
                <w:kern w:val="0"/>
                <w:szCs w:val="21"/>
              </w:rPr>
              <mc:AlternateContent>
                <mc:Choice Requires="wps">
                  <w:drawing>
                    <wp:anchor distT="0" distB="0" distL="114300" distR="114300" simplePos="0" relativeHeight="251660288" behindDoc="0" locked="0" layoutInCell="1" allowOverlap="1" wp14:anchorId="2FFE1669" wp14:editId="41AE958F">
                      <wp:simplePos x="0" y="0"/>
                      <wp:positionH relativeFrom="column">
                        <wp:posOffset>890270</wp:posOffset>
                      </wp:positionH>
                      <wp:positionV relativeFrom="paragraph">
                        <wp:posOffset>209550</wp:posOffset>
                      </wp:positionV>
                      <wp:extent cx="146050" cy="0"/>
                      <wp:effectExtent l="0" t="0" r="0" b="0"/>
                      <wp:wrapNone/>
                      <wp:docPr id="2"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218A41" id="_x0000_t32" coordsize="21600,21600" o:spt="32" o:oned="t" path="m,l21600,21600e" filled="f">
                      <v:path arrowok="t" fillok="f" o:connecttype="none"/>
                      <o:lock v:ext="edit" shapetype="t"/>
                    </v:shapetype>
                    <v:shape id="直接箭头连接符 18" o:spid="_x0000_s1026" type="#_x0000_t32" style="position:absolute;left:0;text-align:left;margin-left:70.1pt;margin-top:16.5pt;width: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ontwEAAFU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"/>
                  </w:pict>
                </mc:Fallback>
              </mc:AlternateContent>
            </w:r>
            <w:r w:rsidRPr="0009132B">
              <w:rPr>
                <w:rFonts w:ascii="黑体" w:eastAsia="黑体"/>
                <w:noProof/>
                <w:color w:val="000000"/>
                <w:kern w:val="0"/>
                <w:szCs w:val="21"/>
              </w:rPr>
              <mc:AlternateContent>
                <mc:Choice Requires="wps">
                  <w:drawing>
                    <wp:anchor distT="0" distB="0" distL="114300" distR="114300" simplePos="0" relativeHeight="251664384" behindDoc="0" locked="0" layoutInCell="1" allowOverlap="1" wp14:anchorId="61AC5980" wp14:editId="2BF27970">
                      <wp:simplePos x="0" y="0"/>
                      <wp:positionH relativeFrom="column">
                        <wp:posOffset>1127760</wp:posOffset>
                      </wp:positionH>
                      <wp:positionV relativeFrom="paragraph">
                        <wp:posOffset>208280</wp:posOffset>
                      </wp:positionV>
                      <wp:extent cx="146050" cy="0"/>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7746BC" id="AutoShape 25" o:spid="_x0000_s1026" type="#_x0000_t32" style="position:absolute;left:0;text-align:left;margin-left:88.8pt;margin-top:16.4pt;width:1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ontwEAAFU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"/>
                  </w:pict>
                </mc:Fallback>
              </mc:AlternateContent>
            </w:r>
            <w:r w:rsidRPr="0009132B">
              <w:rPr>
                <w:noProof/>
                <w:color w:val="000000"/>
                <w:kern w:val="0"/>
                <w:szCs w:val="21"/>
              </w:rPr>
              <mc:AlternateContent>
                <mc:Choice Requires="wps">
                  <w:drawing>
                    <wp:anchor distT="0" distB="0" distL="114300" distR="114300" simplePos="0" relativeHeight="251662336" behindDoc="0" locked="0" layoutInCell="1" allowOverlap="1" wp14:anchorId="102993C9" wp14:editId="26172E2F">
                      <wp:simplePos x="0" y="0"/>
                      <wp:positionH relativeFrom="column">
                        <wp:posOffset>585470</wp:posOffset>
                      </wp:positionH>
                      <wp:positionV relativeFrom="paragraph">
                        <wp:posOffset>212725</wp:posOffset>
                      </wp:positionV>
                      <wp:extent cx="1512000" cy="537845"/>
                      <wp:effectExtent l="0" t="0" r="12065" b="33655"/>
                      <wp:wrapNone/>
                      <wp:docPr id="6" name="肘形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537845"/>
                              </a:xfrm>
                              <a:prstGeom prst="bentConnector3">
                                <a:avLst>
                                  <a:gd name="adj1" fmla="val 1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F27DD8" id="肘形连接符 21" o:spid="_x0000_s1026" type="#_x0000_t34" style="position:absolute;left:0;text-align:left;margin-left:46.1pt;margin-top:16.75pt;width:119.05pt;height:4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" adj="428"/>
                  </w:pict>
                </mc:Fallback>
              </mc:AlternateContent>
            </w:r>
            <w:r w:rsidRPr="0009132B">
              <w:rPr>
                <w:noProof/>
                <w:color w:val="000000"/>
                <w:kern w:val="0"/>
                <w:szCs w:val="21"/>
              </w:rPr>
              <mc:AlternateContent>
                <mc:Choice Requires="wps">
                  <w:drawing>
                    <wp:anchor distT="4294967295" distB="4294967295" distL="114300" distR="114300" simplePos="0" relativeHeight="251659264" behindDoc="0" locked="0" layoutInCell="1" allowOverlap="1" wp14:anchorId="62538256" wp14:editId="38BBFF19">
                      <wp:simplePos x="0" y="0"/>
                      <wp:positionH relativeFrom="column">
                        <wp:posOffset>462280</wp:posOffset>
                      </wp:positionH>
                      <wp:positionV relativeFrom="paragraph">
                        <wp:posOffset>212090</wp:posOffset>
                      </wp:positionV>
                      <wp:extent cx="318135" cy="0"/>
                      <wp:effectExtent l="0" t="0" r="0" b="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71D772" id="直接箭头连接符 20" o:spid="_x0000_s1026" type="#_x0000_t32" style="position:absolute;left:0;text-align:left;margin-left:36.4pt;margin-top:16.7pt;width:25.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ytwEAAFU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"/>
                  </w:pict>
                </mc:Fallback>
              </mc:AlternateContent>
            </w:r>
            <w:r w:rsidRPr="0009132B">
              <w:rPr>
                <w:rFonts w:hint="eastAsia"/>
                <w:color w:val="000000"/>
                <w:kern w:val="0"/>
                <w:szCs w:val="21"/>
              </w:rPr>
              <w:t>Ce</w:t>
            </w:r>
            <w:r w:rsidRPr="0009132B">
              <w:rPr>
                <w:color w:val="000000"/>
                <w:kern w:val="0"/>
                <w:szCs w:val="21"/>
              </w:rPr>
              <w:t>O</w:t>
            </w:r>
            <w:r w:rsidRPr="0009132B">
              <w:rPr>
                <w:color w:val="000000"/>
                <w:spacing w:val="20"/>
                <w:kern w:val="0"/>
                <w:szCs w:val="21"/>
                <w:vertAlign w:val="subscript"/>
              </w:rPr>
              <w:t>2</w:t>
            </w:r>
            <w:r w:rsidRPr="0009132B">
              <w:rPr>
                <w:rFonts w:hint="eastAsia"/>
                <w:color w:val="000000"/>
                <w:kern w:val="0"/>
                <w:szCs w:val="21"/>
                <w:vertAlign w:val="subscript"/>
              </w:rPr>
              <w:t xml:space="preserve"> </w:t>
            </w:r>
            <w:r w:rsidRPr="0009132B">
              <w:rPr>
                <w:rFonts w:hint="eastAsia"/>
                <w:color w:val="000000"/>
                <w:kern w:val="0"/>
                <w:szCs w:val="21"/>
              </w:rPr>
              <w:t xml:space="preserve">- </w:t>
            </w:r>
            <w:r w:rsidRPr="0009132B">
              <w:rPr>
                <w:color w:val="000000"/>
                <w:kern w:val="0"/>
                <w:szCs w:val="21"/>
              </w:rPr>
              <w:t>X</w:t>
            </w:r>
            <w:r w:rsidRPr="0009132B">
              <w:rPr>
                <w:rFonts w:hint="eastAsia"/>
                <w:color w:val="000000"/>
                <w:kern w:val="0"/>
                <w:szCs w:val="21"/>
              </w:rPr>
              <w:t xml:space="preserve">N- </w:t>
            </w:r>
            <w:r w:rsidRPr="0009132B">
              <w:rPr>
                <w:color w:val="000000"/>
                <w:kern w:val="0"/>
                <w:szCs w:val="21"/>
              </w:rPr>
              <w:t>××</w:t>
            </w:r>
          </w:p>
        </w:tc>
        <w:tc>
          <w:tcPr>
            <w:tcW w:w="1417" w:type="dxa"/>
            <w:gridSpan w:val="2"/>
            <w:shd w:val="clear" w:color="auto" w:fill="auto"/>
          </w:tcPr>
          <w:p w14:paraId="17CBA7E3" w14:textId="77777777" w:rsidR="0009132B" w:rsidRPr="0009132B" w:rsidRDefault="0009132B" w:rsidP="0009132B">
            <w:pPr>
              <w:widowControl/>
              <w:autoSpaceDE w:val="0"/>
              <w:autoSpaceDN w:val="0"/>
              <w:spacing w:line="300" w:lineRule="exact"/>
              <w:rPr>
                <w:rFonts w:ascii="宋体" w:hAnsi="宋体"/>
                <w:kern w:val="0"/>
                <w:szCs w:val="21"/>
              </w:rPr>
            </w:pPr>
          </w:p>
        </w:tc>
        <w:tc>
          <w:tcPr>
            <w:tcW w:w="3258" w:type="dxa"/>
            <w:shd w:val="clear" w:color="auto" w:fill="auto"/>
          </w:tcPr>
          <w:p w14:paraId="7AF46110" w14:textId="77777777" w:rsidR="0009132B" w:rsidRPr="0009132B" w:rsidRDefault="0009132B" w:rsidP="0009132B">
            <w:pPr>
              <w:widowControl/>
              <w:autoSpaceDE w:val="0"/>
              <w:autoSpaceDN w:val="0"/>
              <w:spacing w:line="300" w:lineRule="exact"/>
              <w:rPr>
                <w:rFonts w:ascii="宋体" w:hAnsi="宋体"/>
                <w:kern w:val="0"/>
                <w:szCs w:val="21"/>
              </w:rPr>
            </w:pPr>
          </w:p>
        </w:tc>
      </w:tr>
      <w:tr w:rsidR="0009132B" w:rsidRPr="0009132B" w14:paraId="0C6251AA" w14:textId="77777777" w:rsidTr="00643896">
        <w:trPr>
          <w:trHeight w:val="283"/>
          <w:jc w:val="center"/>
        </w:trPr>
        <w:tc>
          <w:tcPr>
            <w:tcW w:w="3288" w:type="dxa"/>
            <w:vMerge w:val="restart"/>
            <w:shd w:val="clear" w:color="auto" w:fill="auto"/>
          </w:tcPr>
          <w:p w14:paraId="0EB0D1E8" w14:textId="77777777" w:rsidR="0009132B" w:rsidRPr="0009132B" w:rsidRDefault="0009132B" w:rsidP="0009132B">
            <w:pPr>
              <w:widowControl/>
              <w:autoSpaceDE w:val="0"/>
              <w:autoSpaceDN w:val="0"/>
              <w:spacing w:line="300" w:lineRule="exact"/>
              <w:rPr>
                <w:rFonts w:ascii="宋体" w:hAnsi="宋体"/>
                <w:kern w:val="0"/>
                <w:szCs w:val="21"/>
              </w:rPr>
            </w:pPr>
          </w:p>
        </w:tc>
        <w:tc>
          <w:tcPr>
            <w:tcW w:w="256" w:type="dxa"/>
            <w:shd w:val="clear" w:color="auto" w:fill="auto"/>
          </w:tcPr>
          <w:p w14:paraId="30717D1C" w14:textId="77777777" w:rsidR="0009132B" w:rsidRPr="0009132B" w:rsidRDefault="0009132B" w:rsidP="0009132B">
            <w:pPr>
              <w:widowControl/>
              <w:autoSpaceDE w:val="0"/>
              <w:autoSpaceDN w:val="0"/>
              <w:spacing w:line="300" w:lineRule="exact"/>
              <w:jc w:val="center"/>
              <w:rPr>
                <w:rFonts w:ascii="宋体" w:hAnsi="宋体"/>
                <w:kern w:val="0"/>
                <w:szCs w:val="21"/>
              </w:rPr>
            </w:pPr>
          </w:p>
        </w:tc>
        <w:tc>
          <w:tcPr>
            <w:tcW w:w="4419" w:type="dxa"/>
            <w:gridSpan w:val="2"/>
            <w:shd w:val="clear" w:color="auto" w:fill="auto"/>
          </w:tcPr>
          <w:p w14:paraId="0CD96E1F" w14:textId="77777777" w:rsidR="0009132B" w:rsidRPr="0009132B" w:rsidRDefault="0009132B" w:rsidP="0009132B">
            <w:pPr>
              <w:widowControl/>
              <w:autoSpaceDE w:val="0"/>
              <w:autoSpaceDN w:val="0"/>
              <w:spacing w:line="300" w:lineRule="exact"/>
              <w:rPr>
                <w:rFonts w:ascii="宋体" w:hAnsi="宋体"/>
                <w:kern w:val="0"/>
                <w:szCs w:val="21"/>
              </w:rPr>
            </w:pPr>
            <w:r w:rsidRPr="0009132B">
              <w:rPr>
                <w:rFonts w:ascii="宋体" w:hAnsi="宋体" w:hint="eastAsia"/>
                <w:kern w:val="0"/>
                <w:sz w:val="20"/>
                <w:szCs w:val="20"/>
              </w:rPr>
              <w:t>粒径规格</w:t>
            </w:r>
          </w:p>
        </w:tc>
      </w:tr>
      <w:tr w:rsidR="0009132B" w:rsidRPr="0009132B" w14:paraId="3AE57164" w14:textId="77777777" w:rsidTr="00643896">
        <w:trPr>
          <w:trHeight w:val="283"/>
          <w:jc w:val="center"/>
        </w:trPr>
        <w:tc>
          <w:tcPr>
            <w:tcW w:w="3288" w:type="dxa"/>
            <w:vMerge/>
            <w:shd w:val="clear" w:color="auto" w:fill="auto"/>
          </w:tcPr>
          <w:p w14:paraId="32E3954A" w14:textId="77777777" w:rsidR="0009132B" w:rsidRPr="0009132B" w:rsidRDefault="0009132B" w:rsidP="0009132B">
            <w:pPr>
              <w:widowControl/>
              <w:autoSpaceDE w:val="0"/>
              <w:autoSpaceDN w:val="0"/>
              <w:spacing w:line="300" w:lineRule="exact"/>
              <w:rPr>
                <w:rFonts w:ascii="宋体" w:hAnsi="宋体"/>
                <w:kern w:val="0"/>
                <w:szCs w:val="21"/>
              </w:rPr>
            </w:pPr>
          </w:p>
        </w:tc>
        <w:tc>
          <w:tcPr>
            <w:tcW w:w="256" w:type="dxa"/>
            <w:shd w:val="clear" w:color="auto" w:fill="auto"/>
          </w:tcPr>
          <w:p w14:paraId="5FE30A01" w14:textId="77777777" w:rsidR="0009132B" w:rsidRPr="0009132B" w:rsidRDefault="0009132B" w:rsidP="0009132B">
            <w:pPr>
              <w:widowControl/>
              <w:autoSpaceDE w:val="0"/>
              <w:autoSpaceDN w:val="0"/>
              <w:spacing w:line="300" w:lineRule="exact"/>
              <w:jc w:val="center"/>
              <w:rPr>
                <w:rFonts w:ascii="宋体" w:hAnsi="宋体"/>
                <w:kern w:val="0"/>
                <w:szCs w:val="21"/>
              </w:rPr>
            </w:pPr>
          </w:p>
        </w:tc>
        <w:tc>
          <w:tcPr>
            <w:tcW w:w="4419" w:type="dxa"/>
            <w:gridSpan w:val="2"/>
            <w:shd w:val="clear" w:color="auto" w:fill="auto"/>
          </w:tcPr>
          <w:p w14:paraId="2403A534" w14:textId="77777777" w:rsidR="0009132B" w:rsidRPr="0009132B" w:rsidRDefault="0009132B" w:rsidP="0009132B">
            <w:pPr>
              <w:widowControl/>
              <w:autoSpaceDE w:val="0"/>
              <w:autoSpaceDN w:val="0"/>
              <w:spacing w:line="300" w:lineRule="exact"/>
              <w:rPr>
                <w:rFonts w:ascii="宋体" w:hAnsi="宋体"/>
                <w:kern w:val="0"/>
                <w:szCs w:val="21"/>
              </w:rPr>
            </w:pPr>
            <w:r w:rsidRPr="0009132B">
              <w:rPr>
                <w:rFonts w:ascii="宋体" w:hAnsi="宋体" w:hint="eastAsia"/>
                <w:kern w:val="0"/>
                <w:sz w:val="20"/>
                <w:szCs w:val="20"/>
              </w:rPr>
              <w:t>相对纯度</w:t>
            </w:r>
          </w:p>
        </w:tc>
      </w:tr>
      <w:tr w:rsidR="0009132B" w:rsidRPr="0009132B" w14:paraId="2329C368" w14:textId="77777777" w:rsidTr="00643896">
        <w:trPr>
          <w:trHeight w:val="283"/>
          <w:jc w:val="center"/>
        </w:trPr>
        <w:tc>
          <w:tcPr>
            <w:tcW w:w="3288" w:type="dxa"/>
            <w:shd w:val="clear" w:color="auto" w:fill="auto"/>
          </w:tcPr>
          <w:p w14:paraId="0F3BD755" w14:textId="77777777" w:rsidR="0009132B" w:rsidRPr="0009132B" w:rsidRDefault="0009132B" w:rsidP="0009132B">
            <w:pPr>
              <w:widowControl/>
              <w:autoSpaceDE w:val="0"/>
              <w:autoSpaceDN w:val="0"/>
              <w:spacing w:line="300" w:lineRule="exact"/>
              <w:rPr>
                <w:rFonts w:ascii="宋体" w:hAnsi="宋体"/>
                <w:kern w:val="0"/>
                <w:szCs w:val="21"/>
              </w:rPr>
            </w:pPr>
          </w:p>
        </w:tc>
        <w:tc>
          <w:tcPr>
            <w:tcW w:w="256" w:type="dxa"/>
            <w:shd w:val="clear" w:color="auto" w:fill="auto"/>
          </w:tcPr>
          <w:p w14:paraId="05C08EBB" w14:textId="77777777" w:rsidR="0009132B" w:rsidRPr="0009132B" w:rsidRDefault="0009132B" w:rsidP="0009132B">
            <w:pPr>
              <w:widowControl/>
              <w:autoSpaceDE w:val="0"/>
              <w:autoSpaceDN w:val="0"/>
              <w:spacing w:line="300" w:lineRule="exact"/>
              <w:jc w:val="center"/>
              <w:rPr>
                <w:rFonts w:ascii="宋体" w:hAnsi="宋体"/>
                <w:kern w:val="0"/>
                <w:szCs w:val="21"/>
              </w:rPr>
            </w:pPr>
          </w:p>
        </w:tc>
        <w:tc>
          <w:tcPr>
            <w:tcW w:w="4419" w:type="dxa"/>
            <w:gridSpan w:val="2"/>
            <w:shd w:val="clear" w:color="auto" w:fill="auto"/>
          </w:tcPr>
          <w:p w14:paraId="47304DE9" w14:textId="77777777" w:rsidR="0009132B" w:rsidRPr="0009132B" w:rsidRDefault="0009132B" w:rsidP="0009132B">
            <w:pPr>
              <w:widowControl/>
              <w:autoSpaceDE w:val="0"/>
              <w:autoSpaceDN w:val="0"/>
              <w:spacing w:line="300" w:lineRule="exact"/>
              <w:rPr>
                <w:rFonts w:ascii="宋体" w:hAnsi="宋体"/>
                <w:kern w:val="0"/>
                <w:sz w:val="20"/>
                <w:szCs w:val="20"/>
              </w:rPr>
            </w:pPr>
            <w:r w:rsidRPr="0009132B">
              <w:rPr>
                <w:rFonts w:ascii="宋体" w:hAnsi="宋体" w:hint="eastAsia"/>
                <w:kern w:val="0"/>
                <w:sz w:val="20"/>
                <w:szCs w:val="20"/>
              </w:rPr>
              <w:t>氧化铈化学式</w:t>
            </w:r>
          </w:p>
        </w:tc>
      </w:tr>
    </w:tbl>
    <w:p w14:paraId="6C15BE87" w14:textId="2F593646" w:rsidR="0009132B" w:rsidRDefault="0009132B" w:rsidP="0009132B">
      <w:pPr>
        <w:spacing w:line="360" w:lineRule="auto"/>
        <w:ind w:firstLineChars="200" w:firstLine="400"/>
        <w:rPr>
          <w:rFonts w:ascii="黑体" w:eastAsia="黑体" w:hAnsi="黑体"/>
        </w:rPr>
      </w:pPr>
      <w:r w:rsidRPr="00817CF0">
        <w:rPr>
          <w:rFonts w:ascii="黑体" w:eastAsia="黑体" w:hAnsi="黑体" w:cs="黑体" w:hint="eastAsia"/>
          <w:sz w:val="20"/>
        </w:rPr>
        <w:t>示例：</w:t>
      </w:r>
      <w:r w:rsidRPr="00817CF0">
        <w:rPr>
          <w:rFonts w:hint="eastAsia"/>
          <w:color w:val="000000"/>
          <w:szCs w:val="21"/>
        </w:rPr>
        <w:t>C</w:t>
      </w:r>
      <w:r w:rsidRPr="00817CF0">
        <w:rPr>
          <w:color w:val="000000"/>
          <w:szCs w:val="21"/>
        </w:rPr>
        <w:t>eO</w:t>
      </w:r>
      <w:r w:rsidRPr="00817CF0">
        <w:rPr>
          <w:color w:val="000000"/>
          <w:szCs w:val="21"/>
          <w:vertAlign w:val="subscript"/>
        </w:rPr>
        <w:t>2</w:t>
      </w:r>
      <w:r w:rsidRPr="00817CF0">
        <w:rPr>
          <w:rFonts w:eastAsiaTheme="minorEastAsia"/>
          <w:color w:val="000000"/>
          <w:szCs w:val="21"/>
        </w:rPr>
        <w:t>-</w:t>
      </w:r>
      <w:r>
        <w:rPr>
          <w:rFonts w:eastAsiaTheme="minorEastAsia"/>
          <w:color w:val="000000"/>
          <w:szCs w:val="21"/>
        </w:rPr>
        <w:t>5</w:t>
      </w:r>
      <w:r w:rsidRPr="00817CF0">
        <w:rPr>
          <w:rFonts w:eastAsiaTheme="minorEastAsia"/>
          <w:color w:val="000000"/>
          <w:szCs w:val="21"/>
        </w:rPr>
        <w:t>N-</w:t>
      </w:r>
      <w:r>
        <w:rPr>
          <w:rFonts w:eastAsiaTheme="minorEastAsia" w:hint="eastAsia"/>
          <w:color w:val="000000"/>
          <w:szCs w:val="21"/>
        </w:rPr>
        <w:t>SM</w:t>
      </w:r>
      <w:r w:rsidRPr="00817CF0">
        <w:rPr>
          <w:rFonts w:asciiTheme="minorEastAsia" w:eastAsiaTheme="minorEastAsia" w:hAnsiTheme="minorEastAsia" w:cstheme="minorEastAsia" w:hint="eastAsia"/>
          <w:sz w:val="20"/>
        </w:rPr>
        <w:t>表示产品为相对纯度不小于</w:t>
      </w:r>
      <w:r w:rsidRPr="00817CF0">
        <w:rPr>
          <w:rFonts w:eastAsiaTheme="minorEastAsia"/>
          <w:sz w:val="20"/>
        </w:rPr>
        <w:t>99.99</w:t>
      </w:r>
      <w:r>
        <w:rPr>
          <w:rFonts w:eastAsiaTheme="minorEastAsia"/>
          <w:sz w:val="20"/>
        </w:rPr>
        <w:t>9</w:t>
      </w:r>
      <w:r w:rsidRPr="00817CF0">
        <w:rPr>
          <w:rFonts w:eastAsiaTheme="minorEastAsia"/>
          <w:sz w:val="20"/>
        </w:rPr>
        <w:t>%</w:t>
      </w:r>
      <w:r w:rsidRPr="00817CF0">
        <w:rPr>
          <w:rFonts w:asciiTheme="minorEastAsia" w:eastAsiaTheme="minorEastAsia" w:hAnsiTheme="minorEastAsia" w:cstheme="minorEastAsia" w:hint="eastAsia"/>
          <w:sz w:val="20"/>
        </w:rPr>
        <w:t>，</w:t>
      </w:r>
      <w:r>
        <w:rPr>
          <w:rFonts w:asciiTheme="minorEastAsia" w:eastAsiaTheme="minorEastAsia" w:hAnsiTheme="minorEastAsia" w:cstheme="minorEastAsia" w:hint="eastAsia"/>
          <w:sz w:val="20"/>
        </w:rPr>
        <w:t>表观</w:t>
      </w:r>
      <w:r w:rsidRPr="00817CF0">
        <w:rPr>
          <w:rFonts w:asciiTheme="minorEastAsia" w:eastAsiaTheme="minorEastAsia" w:hAnsiTheme="minorEastAsia" w:cstheme="minorEastAsia" w:hint="eastAsia"/>
          <w:sz w:val="20"/>
        </w:rPr>
        <w:t>平均粒径</w:t>
      </w:r>
      <w:r w:rsidRPr="00075393">
        <w:rPr>
          <w:rFonts w:eastAsiaTheme="minorEastAsia"/>
          <w:color w:val="000000"/>
          <w:sz w:val="18"/>
          <w:szCs w:val="21"/>
        </w:rPr>
        <w:t>100</w:t>
      </w:r>
      <w:r>
        <w:rPr>
          <w:rFonts w:eastAsiaTheme="minorEastAsia"/>
          <w:color w:val="000000"/>
          <w:sz w:val="18"/>
          <w:szCs w:val="21"/>
        </w:rPr>
        <w:t xml:space="preserve"> </w:t>
      </w:r>
      <w:r w:rsidRPr="00075393">
        <w:rPr>
          <w:rFonts w:eastAsiaTheme="minorEastAsia"/>
          <w:color w:val="000000"/>
          <w:sz w:val="18"/>
          <w:szCs w:val="21"/>
        </w:rPr>
        <w:t>nm~1</w:t>
      </w:r>
      <w:r>
        <w:rPr>
          <w:rFonts w:eastAsiaTheme="minorEastAsia"/>
          <w:color w:val="000000"/>
          <w:sz w:val="18"/>
          <w:szCs w:val="21"/>
        </w:rPr>
        <w:t>000 n</w:t>
      </w:r>
      <w:r w:rsidRPr="00075393">
        <w:rPr>
          <w:rFonts w:eastAsiaTheme="minorEastAsia"/>
          <w:color w:val="000000"/>
          <w:sz w:val="18"/>
          <w:szCs w:val="21"/>
        </w:rPr>
        <w:t>m</w:t>
      </w:r>
      <w:r w:rsidRPr="00817CF0">
        <w:rPr>
          <w:rFonts w:asciiTheme="minorEastAsia" w:eastAsiaTheme="minorEastAsia" w:hAnsiTheme="minorEastAsia" w:cstheme="minorEastAsia" w:hint="eastAsia"/>
          <w:sz w:val="20"/>
        </w:rPr>
        <w:t>的超细氧化铈粉。</w:t>
      </w:r>
    </w:p>
    <w:p w14:paraId="0BA67919" w14:textId="465CAAEA" w:rsidR="00444454" w:rsidRPr="00444454" w:rsidRDefault="00432D49" w:rsidP="00432D49">
      <w:pPr>
        <w:spacing w:line="312" w:lineRule="auto"/>
        <w:ind w:firstLineChars="200" w:firstLine="420"/>
        <w:rPr>
          <w:rFonts w:ascii="黑体" w:eastAsia="黑体" w:hAnsi="黑体"/>
        </w:rPr>
      </w:pPr>
      <w:r>
        <w:rPr>
          <w:rFonts w:ascii="黑体" w:eastAsia="黑体" w:hAnsi="黑体" w:hint="eastAsia"/>
        </w:rPr>
        <w:t>（3）</w:t>
      </w:r>
      <w:r w:rsidR="00444454" w:rsidRPr="00444454">
        <w:rPr>
          <w:rFonts w:ascii="黑体" w:eastAsia="黑体" w:hAnsi="黑体" w:hint="eastAsia"/>
        </w:rPr>
        <w:t>技术要求</w:t>
      </w:r>
    </w:p>
    <w:p w14:paraId="0C806EC1" w14:textId="6C954A68" w:rsidR="00444454" w:rsidRPr="00047ADC" w:rsidRDefault="00432D49" w:rsidP="00047ADC">
      <w:pPr>
        <w:widowControl/>
        <w:autoSpaceDE w:val="0"/>
        <w:autoSpaceDN w:val="0"/>
        <w:spacing w:line="360" w:lineRule="auto"/>
        <w:ind w:firstLineChars="200" w:firstLine="420"/>
        <w:rPr>
          <w:rFonts w:ascii="黑体" w:eastAsia="黑体" w:hAnsi="黑体"/>
          <w:kern w:val="0"/>
          <w:szCs w:val="20"/>
        </w:rPr>
      </w:pPr>
      <w:r w:rsidRPr="00047ADC">
        <w:rPr>
          <w:rFonts w:ascii="黑体" w:eastAsia="黑体" w:hAnsi="黑体"/>
          <w:kern w:val="0"/>
          <w:szCs w:val="20"/>
        </w:rPr>
        <w:t>1）</w:t>
      </w:r>
      <w:r w:rsidR="00444454" w:rsidRPr="00047ADC">
        <w:rPr>
          <w:rFonts w:ascii="黑体" w:eastAsia="黑体" w:hAnsi="黑体"/>
          <w:kern w:val="0"/>
          <w:szCs w:val="20"/>
        </w:rPr>
        <w:t>化学成分</w:t>
      </w:r>
    </w:p>
    <w:p w14:paraId="36259E35" w14:textId="77777777" w:rsidR="00444454" w:rsidRPr="00444454" w:rsidRDefault="00444454" w:rsidP="00444454">
      <w:pPr>
        <w:ind w:firstLineChars="200" w:firstLine="420"/>
        <w:rPr>
          <w:rFonts w:ascii="宋体" w:hAnsi="宋体"/>
          <w:color w:val="000000"/>
          <w:szCs w:val="21"/>
        </w:rPr>
      </w:pPr>
      <w:r w:rsidRPr="00444454">
        <w:rPr>
          <w:rFonts w:ascii="宋体" w:hAnsi="宋体" w:hint="eastAsia"/>
          <w:color w:val="000000"/>
          <w:szCs w:val="21"/>
        </w:rPr>
        <w:t>产品的化学成分应符合表</w:t>
      </w:r>
      <w:r w:rsidRPr="00444454">
        <w:rPr>
          <w:color w:val="000000"/>
          <w:szCs w:val="21"/>
        </w:rPr>
        <w:t>1</w:t>
      </w:r>
      <w:r w:rsidRPr="00444454">
        <w:rPr>
          <w:rFonts w:hint="eastAsia"/>
          <w:color w:val="000000"/>
          <w:szCs w:val="21"/>
        </w:rPr>
        <w:t>的</w:t>
      </w:r>
      <w:r w:rsidRPr="00444454">
        <w:rPr>
          <w:rFonts w:ascii="宋体" w:hAnsi="宋体" w:hint="eastAsia"/>
          <w:color w:val="000000"/>
          <w:szCs w:val="21"/>
        </w:rPr>
        <w:t>规定。需方如有特殊要求，供需双方可另行协商。</w:t>
      </w:r>
    </w:p>
    <w:p w14:paraId="5C3324A7" w14:textId="77777777" w:rsidR="00444454" w:rsidRPr="00444454" w:rsidRDefault="00444454" w:rsidP="00444454">
      <w:pPr>
        <w:spacing w:beforeLines="45" w:before="140" w:afterLines="75" w:after="234" w:line="330" w:lineRule="exact"/>
        <w:jc w:val="center"/>
        <w:rPr>
          <w:rFonts w:ascii="宋体" w:hAnsi="宋体"/>
          <w:color w:val="000000"/>
          <w:szCs w:val="21"/>
        </w:rPr>
      </w:pPr>
      <w:r w:rsidRPr="00444454">
        <w:rPr>
          <w:rFonts w:ascii="黑体" w:eastAsia="黑体" w:hAnsi="黑体" w:hint="eastAsia"/>
        </w:rPr>
        <w:t>表1  产品化学成分表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80"/>
        <w:gridCol w:w="1017"/>
        <w:gridCol w:w="1160"/>
        <w:gridCol w:w="1161"/>
        <w:gridCol w:w="1161"/>
        <w:gridCol w:w="1161"/>
        <w:gridCol w:w="1161"/>
        <w:gridCol w:w="1161"/>
      </w:tblGrid>
      <w:tr w:rsidR="00047ADC" w:rsidRPr="00047ADC" w14:paraId="6716593D" w14:textId="77777777" w:rsidTr="00643896">
        <w:trPr>
          <w:trHeight w:val="460"/>
          <w:jc w:val="center"/>
        </w:trPr>
        <w:tc>
          <w:tcPr>
            <w:tcW w:w="2673" w:type="dxa"/>
            <w:gridSpan w:val="3"/>
            <w:tcBorders>
              <w:top w:val="single" w:sz="8" w:space="0" w:color="auto"/>
              <w:left w:val="single" w:sz="8" w:space="0" w:color="auto"/>
              <w:right w:val="single" w:sz="8" w:space="0" w:color="auto"/>
            </w:tcBorders>
            <w:shd w:val="clear" w:color="auto" w:fill="auto"/>
            <w:vAlign w:val="center"/>
          </w:tcPr>
          <w:p w14:paraId="7B804C76"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r w:rsidRPr="00047ADC">
              <w:rPr>
                <w:rFonts w:ascii="宋体" w:hint="eastAsia"/>
                <w:kern w:val="0"/>
                <w:sz w:val="15"/>
                <w:szCs w:val="15"/>
              </w:rPr>
              <w:t>产品牌号</w:t>
            </w:r>
          </w:p>
        </w:tc>
        <w:tc>
          <w:tcPr>
            <w:tcW w:w="1119" w:type="dxa"/>
            <w:tcBorders>
              <w:top w:val="single" w:sz="8" w:space="0" w:color="auto"/>
              <w:left w:val="single" w:sz="8" w:space="0" w:color="auto"/>
              <w:bottom w:val="single" w:sz="4" w:space="0" w:color="auto"/>
            </w:tcBorders>
            <w:shd w:val="clear" w:color="auto" w:fill="auto"/>
            <w:vAlign w:val="center"/>
          </w:tcPr>
          <w:p w14:paraId="0402575D"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-3N-SM</w:t>
            </w:r>
          </w:p>
        </w:tc>
        <w:tc>
          <w:tcPr>
            <w:tcW w:w="1120" w:type="dxa"/>
            <w:tcBorders>
              <w:top w:val="single" w:sz="8" w:space="0" w:color="auto"/>
              <w:bottom w:val="single" w:sz="4" w:space="0" w:color="auto"/>
            </w:tcBorders>
            <w:shd w:val="clear" w:color="auto" w:fill="auto"/>
            <w:vAlign w:val="center"/>
          </w:tcPr>
          <w:p w14:paraId="68DE2E13"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-3N-</w:t>
            </w:r>
            <w:r w:rsidRPr="00047ADC">
              <w:rPr>
                <w:rFonts w:hint="eastAsia"/>
                <w:color w:val="000000"/>
                <w:kern w:val="0"/>
                <w:position w:val="2"/>
                <w:sz w:val="15"/>
                <w:szCs w:val="15"/>
              </w:rPr>
              <w:t>NA</w:t>
            </w:r>
          </w:p>
        </w:tc>
        <w:tc>
          <w:tcPr>
            <w:tcW w:w="1120" w:type="dxa"/>
            <w:tcBorders>
              <w:top w:val="single" w:sz="8" w:space="0" w:color="auto"/>
              <w:right w:val="single" w:sz="4" w:space="0" w:color="auto"/>
            </w:tcBorders>
            <w:vAlign w:val="center"/>
          </w:tcPr>
          <w:p w14:paraId="2E9A7DF3"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-4N-</w:t>
            </w:r>
            <w:r w:rsidRPr="00047ADC">
              <w:rPr>
                <w:rFonts w:hint="eastAsia"/>
                <w:color w:val="000000"/>
                <w:kern w:val="0"/>
                <w:position w:val="2"/>
                <w:sz w:val="15"/>
                <w:szCs w:val="15"/>
              </w:rPr>
              <w:t>S</w:t>
            </w:r>
            <w:r w:rsidRPr="00047ADC">
              <w:rPr>
                <w:color w:val="000000"/>
                <w:kern w:val="0"/>
                <w:position w:val="2"/>
                <w:sz w:val="15"/>
                <w:szCs w:val="15"/>
              </w:rPr>
              <w:t>M</w:t>
            </w:r>
          </w:p>
        </w:tc>
        <w:tc>
          <w:tcPr>
            <w:tcW w:w="1120" w:type="dxa"/>
            <w:tcBorders>
              <w:top w:val="single" w:sz="8" w:space="0" w:color="auto"/>
              <w:right w:val="single" w:sz="4" w:space="0" w:color="auto"/>
            </w:tcBorders>
            <w:vAlign w:val="center"/>
          </w:tcPr>
          <w:p w14:paraId="77DE8E18"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-4N-</w:t>
            </w:r>
            <w:r w:rsidRPr="00047ADC">
              <w:rPr>
                <w:rFonts w:hint="eastAsia"/>
                <w:color w:val="000000"/>
                <w:kern w:val="0"/>
                <w:position w:val="2"/>
                <w:sz w:val="15"/>
                <w:szCs w:val="15"/>
              </w:rPr>
              <w:t>N</w:t>
            </w:r>
            <w:r w:rsidRPr="00047ADC">
              <w:rPr>
                <w:color w:val="000000"/>
                <w:kern w:val="0"/>
                <w:position w:val="2"/>
                <w:sz w:val="15"/>
                <w:szCs w:val="15"/>
              </w:rPr>
              <w:t>A</w:t>
            </w:r>
          </w:p>
        </w:tc>
        <w:tc>
          <w:tcPr>
            <w:tcW w:w="1120" w:type="dxa"/>
            <w:tcBorders>
              <w:top w:val="single" w:sz="8" w:space="0" w:color="auto"/>
              <w:right w:val="single" w:sz="4" w:space="0" w:color="auto"/>
            </w:tcBorders>
            <w:vAlign w:val="center"/>
          </w:tcPr>
          <w:p w14:paraId="2FFE1F1D"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-5N-</w:t>
            </w:r>
            <w:r w:rsidRPr="00047ADC">
              <w:rPr>
                <w:rFonts w:hint="eastAsia"/>
                <w:color w:val="000000"/>
                <w:kern w:val="0"/>
                <w:position w:val="2"/>
                <w:sz w:val="15"/>
                <w:szCs w:val="15"/>
              </w:rPr>
              <w:t>S</w:t>
            </w:r>
            <w:r w:rsidRPr="00047ADC">
              <w:rPr>
                <w:color w:val="000000"/>
                <w:kern w:val="0"/>
                <w:position w:val="2"/>
                <w:sz w:val="15"/>
                <w:szCs w:val="15"/>
              </w:rPr>
              <w:t>M</w:t>
            </w:r>
          </w:p>
        </w:tc>
        <w:tc>
          <w:tcPr>
            <w:tcW w:w="1120" w:type="dxa"/>
            <w:tcBorders>
              <w:top w:val="single" w:sz="8" w:space="0" w:color="auto"/>
              <w:left w:val="single" w:sz="4" w:space="0" w:color="auto"/>
              <w:right w:val="single" w:sz="8" w:space="0" w:color="auto"/>
            </w:tcBorders>
            <w:vAlign w:val="center"/>
          </w:tcPr>
          <w:p w14:paraId="42FC60B2"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-5N-</w:t>
            </w:r>
            <w:r w:rsidRPr="00047ADC">
              <w:rPr>
                <w:rFonts w:hint="eastAsia"/>
                <w:color w:val="000000"/>
                <w:kern w:val="0"/>
                <w:position w:val="2"/>
                <w:sz w:val="15"/>
                <w:szCs w:val="15"/>
              </w:rPr>
              <w:t>N</w:t>
            </w:r>
            <w:r w:rsidRPr="00047ADC">
              <w:rPr>
                <w:color w:val="000000"/>
                <w:kern w:val="0"/>
                <w:position w:val="2"/>
                <w:sz w:val="15"/>
                <w:szCs w:val="15"/>
              </w:rPr>
              <w:t>A</w:t>
            </w:r>
          </w:p>
        </w:tc>
      </w:tr>
      <w:tr w:rsidR="00047ADC" w:rsidRPr="00047ADC" w14:paraId="073D9985" w14:textId="77777777" w:rsidTr="00643896">
        <w:trPr>
          <w:trHeight w:val="397"/>
          <w:jc w:val="center"/>
        </w:trPr>
        <w:tc>
          <w:tcPr>
            <w:tcW w:w="841" w:type="dxa"/>
            <w:vMerge w:val="restart"/>
            <w:tcBorders>
              <w:left w:val="single" w:sz="8" w:space="0" w:color="auto"/>
            </w:tcBorders>
            <w:shd w:val="clear" w:color="auto" w:fill="auto"/>
            <w:vAlign w:val="center"/>
          </w:tcPr>
          <w:p w14:paraId="5F6A6B6D" w14:textId="77777777" w:rsidR="00047ADC" w:rsidRPr="00047ADC" w:rsidRDefault="00047ADC" w:rsidP="00047ADC">
            <w:pPr>
              <w:widowControl/>
              <w:tabs>
                <w:tab w:val="center" w:pos="4201"/>
                <w:tab w:val="right" w:leader="dot" w:pos="9298"/>
              </w:tabs>
              <w:autoSpaceDE w:val="0"/>
              <w:autoSpaceDN w:val="0"/>
              <w:rPr>
                <w:rFonts w:ascii="宋体"/>
                <w:kern w:val="0"/>
                <w:sz w:val="15"/>
                <w:szCs w:val="15"/>
              </w:rPr>
            </w:pPr>
            <w:r w:rsidRPr="00047ADC">
              <w:rPr>
                <w:rFonts w:ascii="宋体" w:hint="eastAsia"/>
                <w:kern w:val="0"/>
                <w:sz w:val="15"/>
                <w:szCs w:val="15"/>
              </w:rPr>
              <w:t>化学成分（质量分数）</w:t>
            </w:r>
            <w:r w:rsidRPr="00047ADC">
              <w:rPr>
                <w:spacing w:val="60"/>
                <w:kern w:val="0"/>
                <w:sz w:val="15"/>
                <w:szCs w:val="15"/>
              </w:rPr>
              <w:t>/</w:t>
            </w:r>
            <w:r w:rsidRPr="00047ADC">
              <w:rPr>
                <w:kern w:val="0"/>
                <w:sz w:val="15"/>
                <w:szCs w:val="15"/>
              </w:rPr>
              <w:t>%</w:t>
            </w:r>
          </w:p>
        </w:tc>
        <w:tc>
          <w:tcPr>
            <w:tcW w:w="1832" w:type="dxa"/>
            <w:gridSpan w:val="2"/>
            <w:tcBorders>
              <w:right w:val="single" w:sz="8" w:space="0" w:color="auto"/>
            </w:tcBorders>
            <w:shd w:val="clear" w:color="auto" w:fill="auto"/>
            <w:vAlign w:val="center"/>
          </w:tcPr>
          <w:p w14:paraId="10A80E84"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REO</w:t>
            </w:r>
            <w:r w:rsidRPr="00047ADC">
              <w:rPr>
                <w:rFonts w:hint="eastAsia"/>
                <w:kern w:val="0"/>
                <w:sz w:val="15"/>
                <w:szCs w:val="15"/>
              </w:rPr>
              <w:t>，不小于</w:t>
            </w:r>
          </w:p>
        </w:tc>
        <w:tc>
          <w:tcPr>
            <w:tcW w:w="1119" w:type="dxa"/>
            <w:tcBorders>
              <w:left w:val="single" w:sz="8" w:space="0" w:color="auto"/>
              <w:right w:val="single" w:sz="4" w:space="0" w:color="auto"/>
            </w:tcBorders>
            <w:shd w:val="clear" w:color="auto" w:fill="auto"/>
            <w:vAlign w:val="center"/>
          </w:tcPr>
          <w:p w14:paraId="1A41903C"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99</w:t>
            </w:r>
          </w:p>
        </w:tc>
        <w:tc>
          <w:tcPr>
            <w:tcW w:w="1120" w:type="dxa"/>
            <w:tcBorders>
              <w:left w:val="single" w:sz="4" w:space="0" w:color="auto"/>
              <w:right w:val="single" w:sz="4" w:space="0" w:color="auto"/>
            </w:tcBorders>
            <w:shd w:val="clear" w:color="auto" w:fill="auto"/>
            <w:vAlign w:val="center"/>
          </w:tcPr>
          <w:p w14:paraId="6046FCB3"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99</w:t>
            </w:r>
          </w:p>
        </w:tc>
        <w:tc>
          <w:tcPr>
            <w:tcW w:w="1120" w:type="dxa"/>
            <w:tcBorders>
              <w:left w:val="single" w:sz="4" w:space="0" w:color="auto"/>
              <w:right w:val="single" w:sz="4" w:space="0" w:color="auto"/>
            </w:tcBorders>
            <w:shd w:val="clear" w:color="auto" w:fill="auto"/>
            <w:vAlign w:val="center"/>
          </w:tcPr>
          <w:p w14:paraId="1E5953FE"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99</w:t>
            </w:r>
          </w:p>
        </w:tc>
        <w:tc>
          <w:tcPr>
            <w:tcW w:w="1120" w:type="dxa"/>
            <w:tcBorders>
              <w:left w:val="single" w:sz="4" w:space="0" w:color="auto"/>
              <w:right w:val="single" w:sz="4" w:space="0" w:color="auto"/>
            </w:tcBorders>
            <w:vAlign w:val="center"/>
          </w:tcPr>
          <w:p w14:paraId="63F7FF81"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9</w:t>
            </w:r>
            <w:r w:rsidRPr="00047ADC">
              <w:rPr>
                <w:kern w:val="0"/>
                <w:sz w:val="15"/>
                <w:szCs w:val="15"/>
              </w:rPr>
              <w:t>9</w:t>
            </w:r>
          </w:p>
        </w:tc>
        <w:tc>
          <w:tcPr>
            <w:tcW w:w="1120" w:type="dxa"/>
            <w:tcBorders>
              <w:left w:val="single" w:sz="4" w:space="0" w:color="auto"/>
              <w:right w:val="single" w:sz="4" w:space="0" w:color="auto"/>
            </w:tcBorders>
            <w:vAlign w:val="center"/>
          </w:tcPr>
          <w:p w14:paraId="3C11D599"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9</w:t>
            </w:r>
            <w:r w:rsidRPr="00047ADC">
              <w:rPr>
                <w:kern w:val="0"/>
                <w:sz w:val="15"/>
                <w:szCs w:val="15"/>
              </w:rPr>
              <w:t>9</w:t>
            </w:r>
          </w:p>
        </w:tc>
        <w:tc>
          <w:tcPr>
            <w:tcW w:w="1120" w:type="dxa"/>
            <w:tcBorders>
              <w:left w:val="single" w:sz="4" w:space="0" w:color="auto"/>
              <w:right w:val="single" w:sz="8" w:space="0" w:color="auto"/>
            </w:tcBorders>
            <w:vAlign w:val="center"/>
          </w:tcPr>
          <w:p w14:paraId="133C3157"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99</w:t>
            </w:r>
          </w:p>
        </w:tc>
      </w:tr>
      <w:tr w:rsidR="00047ADC" w:rsidRPr="00047ADC" w14:paraId="4048B1E3" w14:textId="77777777" w:rsidTr="00643896">
        <w:trPr>
          <w:trHeight w:val="397"/>
          <w:jc w:val="center"/>
        </w:trPr>
        <w:tc>
          <w:tcPr>
            <w:tcW w:w="841" w:type="dxa"/>
            <w:vMerge/>
            <w:tcBorders>
              <w:left w:val="single" w:sz="8" w:space="0" w:color="auto"/>
            </w:tcBorders>
            <w:shd w:val="clear" w:color="auto" w:fill="auto"/>
            <w:vAlign w:val="center"/>
          </w:tcPr>
          <w:p w14:paraId="61373EA8"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p>
        </w:tc>
        <w:tc>
          <w:tcPr>
            <w:tcW w:w="1832" w:type="dxa"/>
            <w:gridSpan w:val="2"/>
            <w:tcBorders>
              <w:right w:val="single" w:sz="8" w:space="0" w:color="auto"/>
            </w:tcBorders>
            <w:shd w:val="clear" w:color="auto" w:fill="auto"/>
            <w:vAlign w:val="center"/>
          </w:tcPr>
          <w:p w14:paraId="1F6BADD7"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r w:rsidRPr="00047ADC">
              <w:rPr>
                <w:color w:val="000000"/>
                <w:kern w:val="0"/>
                <w:sz w:val="15"/>
                <w:szCs w:val="15"/>
              </w:rPr>
              <w:t>CeO</w:t>
            </w:r>
            <w:r w:rsidRPr="00047ADC">
              <w:rPr>
                <w:color w:val="000000"/>
                <w:kern w:val="0"/>
                <w:sz w:val="15"/>
                <w:szCs w:val="15"/>
                <w:vertAlign w:val="subscript"/>
              </w:rPr>
              <w:t>2</w:t>
            </w:r>
            <w:r w:rsidRPr="00047ADC">
              <w:rPr>
                <w:rFonts w:hint="eastAsia"/>
                <w:color w:val="000000"/>
                <w:kern w:val="0"/>
                <w:sz w:val="15"/>
                <w:szCs w:val="15"/>
              </w:rPr>
              <w:t>/REO</w:t>
            </w:r>
            <w:r w:rsidRPr="00047ADC">
              <w:rPr>
                <w:rFonts w:hint="eastAsia"/>
                <w:color w:val="000000"/>
                <w:kern w:val="0"/>
                <w:sz w:val="15"/>
                <w:szCs w:val="15"/>
              </w:rPr>
              <w:t>，不小于</w:t>
            </w:r>
          </w:p>
        </w:tc>
        <w:tc>
          <w:tcPr>
            <w:tcW w:w="1119" w:type="dxa"/>
            <w:tcBorders>
              <w:left w:val="single" w:sz="8" w:space="0" w:color="auto"/>
              <w:right w:val="single" w:sz="4" w:space="0" w:color="auto"/>
            </w:tcBorders>
            <w:shd w:val="clear" w:color="auto" w:fill="auto"/>
            <w:vAlign w:val="center"/>
          </w:tcPr>
          <w:p w14:paraId="00F8DFC9"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99.9</w:t>
            </w:r>
          </w:p>
        </w:tc>
        <w:tc>
          <w:tcPr>
            <w:tcW w:w="1120" w:type="dxa"/>
            <w:tcBorders>
              <w:left w:val="single" w:sz="4" w:space="0" w:color="auto"/>
              <w:right w:val="single" w:sz="4" w:space="0" w:color="auto"/>
            </w:tcBorders>
            <w:shd w:val="clear" w:color="auto" w:fill="auto"/>
            <w:vAlign w:val="center"/>
          </w:tcPr>
          <w:p w14:paraId="66ADCADA"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99.9</w:t>
            </w:r>
          </w:p>
        </w:tc>
        <w:tc>
          <w:tcPr>
            <w:tcW w:w="1120" w:type="dxa"/>
            <w:tcBorders>
              <w:left w:val="single" w:sz="4" w:space="0" w:color="auto"/>
              <w:right w:val="single" w:sz="4" w:space="0" w:color="auto"/>
            </w:tcBorders>
            <w:shd w:val="clear" w:color="auto" w:fill="auto"/>
            <w:vAlign w:val="center"/>
          </w:tcPr>
          <w:p w14:paraId="344C0D2D"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99.99</w:t>
            </w:r>
          </w:p>
        </w:tc>
        <w:tc>
          <w:tcPr>
            <w:tcW w:w="1120" w:type="dxa"/>
            <w:tcBorders>
              <w:left w:val="single" w:sz="4" w:space="0" w:color="auto"/>
              <w:right w:val="single" w:sz="4" w:space="0" w:color="auto"/>
            </w:tcBorders>
            <w:vAlign w:val="center"/>
          </w:tcPr>
          <w:p w14:paraId="64A23F94"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9</w:t>
            </w:r>
            <w:r w:rsidRPr="00047ADC">
              <w:rPr>
                <w:kern w:val="0"/>
                <w:sz w:val="15"/>
                <w:szCs w:val="15"/>
              </w:rPr>
              <w:t>9.99</w:t>
            </w:r>
          </w:p>
        </w:tc>
        <w:tc>
          <w:tcPr>
            <w:tcW w:w="1120" w:type="dxa"/>
            <w:tcBorders>
              <w:left w:val="single" w:sz="4" w:space="0" w:color="auto"/>
              <w:right w:val="single" w:sz="4" w:space="0" w:color="auto"/>
            </w:tcBorders>
            <w:vAlign w:val="center"/>
          </w:tcPr>
          <w:p w14:paraId="3F6DEE80"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9</w:t>
            </w:r>
            <w:r w:rsidRPr="00047ADC">
              <w:rPr>
                <w:kern w:val="0"/>
                <w:sz w:val="15"/>
                <w:szCs w:val="15"/>
              </w:rPr>
              <w:t>9.999</w:t>
            </w:r>
          </w:p>
        </w:tc>
        <w:tc>
          <w:tcPr>
            <w:tcW w:w="1120" w:type="dxa"/>
            <w:tcBorders>
              <w:left w:val="single" w:sz="4" w:space="0" w:color="auto"/>
              <w:right w:val="single" w:sz="8" w:space="0" w:color="auto"/>
            </w:tcBorders>
            <w:vAlign w:val="center"/>
          </w:tcPr>
          <w:p w14:paraId="77638741"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9</w:t>
            </w:r>
            <w:r w:rsidRPr="00047ADC">
              <w:rPr>
                <w:kern w:val="0"/>
                <w:sz w:val="15"/>
                <w:szCs w:val="15"/>
              </w:rPr>
              <w:t>9.999</w:t>
            </w:r>
          </w:p>
        </w:tc>
      </w:tr>
      <w:tr w:rsidR="00047ADC" w:rsidRPr="00047ADC" w14:paraId="4B41F70C" w14:textId="77777777" w:rsidTr="00643896">
        <w:trPr>
          <w:trHeight w:val="397"/>
          <w:jc w:val="center"/>
        </w:trPr>
        <w:tc>
          <w:tcPr>
            <w:tcW w:w="841" w:type="dxa"/>
            <w:vMerge/>
            <w:tcBorders>
              <w:left w:val="single" w:sz="8" w:space="0" w:color="auto"/>
            </w:tcBorders>
            <w:shd w:val="clear" w:color="auto" w:fill="auto"/>
            <w:vAlign w:val="center"/>
          </w:tcPr>
          <w:p w14:paraId="3FDD333F"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p>
        </w:tc>
        <w:tc>
          <w:tcPr>
            <w:tcW w:w="1832" w:type="dxa"/>
            <w:gridSpan w:val="2"/>
            <w:tcBorders>
              <w:right w:val="single" w:sz="8" w:space="0" w:color="auto"/>
            </w:tcBorders>
            <w:shd w:val="clear" w:color="auto" w:fill="auto"/>
            <w:vAlign w:val="center"/>
          </w:tcPr>
          <w:p w14:paraId="2403D34D"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r w:rsidRPr="00047ADC">
              <w:rPr>
                <w:rFonts w:ascii="宋体" w:hint="eastAsia"/>
                <w:kern w:val="0"/>
                <w:sz w:val="15"/>
                <w:szCs w:val="15"/>
              </w:rPr>
              <w:t>稀土杂质合量，不大于</w:t>
            </w:r>
          </w:p>
        </w:tc>
        <w:tc>
          <w:tcPr>
            <w:tcW w:w="1119" w:type="dxa"/>
            <w:tcBorders>
              <w:left w:val="single" w:sz="8" w:space="0" w:color="auto"/>
              <w:right w:val="single" w:sz="4" w:space="0" w:color="auto"/>
            </w:tcBorders>
            <w:shd w:val="clear" w:color="auto" w:fill="auto"/>
            <w:vAlign w:val="center"/>
          </w:tcPr>
          <w:p w14:paraId="41CDFB87"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0.1</w:t>
            </w:r>
          </w:p>
        </w:tc>
        <w:tc>
          <w:tcPr>
            <w:tcW w:w="1120" w:type="dxa"/>
            <w:tcBorders>
              <w:left w:val="single" w:sz="4" w:space="0" w:color="auto"/>
              <w:right w:val="single" w:sz="4" w:space="0" w:color="auto"/>
            </w:tcBorders>
            <w:shd w:val="clear" w:color="auto" w:fill="auto"/>
            <w:vAlign w:val="center"/>
          </w:tcPr>
          <w:p w14:paraId="1637399F"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0.1</w:t>
            </w:r>
          </w:p>
        </w:tc>
        <w:tc>
          <w:tcPr>
            <w:tcW w:w="1120" w:type="dxa"/>
            <w:tcBorders>
              <w:left w:val="single" w:sz="4" w:space="0" w:color="auto"/>
              <w:right w:val="single" w:sz="4" w:space="0" w:color="auto"/>
            </w:tcBorders>
            <w:shd w:val="clear" w:color="auto" w:fill="auto"/>
            <w:vAlign w:val="center"/>
          </w:tcPr>
          <w:p w14:paraId="5FAA387D"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0.01</w:t>
            </w:r>
          </w:p>
        </w:tc>
        <w:tc>
          <w:tcPr>
            <w:tcW w:w="1120" w:type="dxa"/>
            <w:tcBorders>
              <w:left w:val="single" w:sz="4" w:space="0" w:color="auto"/>
              <w:right w:val="single" w:sz="4" w:space="0" w:color="auto"/>
            </w:tcBorders>
            <w:vAlign w:val="center"/>
          </w:tcPr>
          <w:p w14:paraId="2046084D"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.01</w:t>
            </w:r>
          </w:p>
        </w:tc>
        <w:tc>
          <w:tcPr>
            <w:tcW w:w="1120" w:type="dxa"/>
            <w:tcBorders>
              <w:left w:val="single" w:sz="4" w:space="0" w:color="auto"/>
              <w:right w:val="single" w:sz="4" w:space="0" w:color="auto"/>
            </w:tcBorders>
            <w:vAlign w:val="center"/>
          </w:tcPr>
          <w:p w14:paraId="39B9333C"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.001</w:t>
            </w:r>
          </w:p>
        </w:tc>
        <w:tc>
          <w:tcPr>
            <w:tcW w:w="1120" w:type="dxa"/>
            <w:tcBorders>
              <w:left w:val="single" w:sz="4" w:space="0" w:color="auto"/>
              <w:right w:val="single" w:sz="8" w:space="0" w:color="auto"/>
            </w:tcBorders>
            <w:vAlign w:val="center"/>
          </w:tcPr>
          <w:p w14:paraId="10EF66A8"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.001</w:t>
            </w:r>
          </w:p>
        </w:tc>
      </w:tr>
      <w:tr w:rsidR="00047ADC" w:rsidRPr="00047ADC" w14:paraId="188769C4" w14:textId="77777777" w:rsidTr="00643896">
        <w:trPr>
          <w:trHeight w:val="397"/>
          <w:jc w:val="center"/>
        </w:trPr>
        <w:tc>
          <w:tcPr>
            <w:tcW w:w="841" w:type="dxa"/>
            <w:vMerge/>
            <w:tcBorders>
              <w:left w:val="single" w:sz="8" w:space="0" w:color="auto"/>
            </w:tcBorders>
            <w:shd w:val="clear" w:color="auto" w:fill="auto"/>
            <w:vAlign w:val="center"/>
          </w:tcPr>
          <w:p w14:paraId="3CAF7428"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p>
        </w:tc>
        <w:tc>
          <w:tcPr>
            <w:tcW w:w="850" w:type="dxa"/>
            <w:vMerge w:val="restart"/>
            <w:shd w:val="clear" w:color="auto" w:fill="auto"/>
            <w:vAlign w:val="center"/>
          </w:tcPr>
          <w:p w14:paraId="3207F27B" w14:textId="77777777" w:rsidR="00047ADC" w:rsidRPr="00047ADC" w:rsidRDefault="00047ADC" w:rsidP="00047ADC">
            <w:pPr>
              <w:widowControl/>
              <w:tabs>
                <w:tab w:val="center" w:pos="4201"/>
                <w:tab w:val="right" w:leader="dot" w:pos="9298"/>
              </w:tabs>
              <w:autoSpaceDE w:val="0"/>
              <w:autoSpaceDN w:val="0"/>
              <w:rPr>
                <w:kern w:val="0"/>
                <w:sz w:val="15"/>
                <w:szCs w:val="15"/>
              </w:rPr>
            </w:pPr>
            <w:r w:rsidRPr="00047ADC">
              <w:rPr>
                <w:rFonts w:hint="eastAsia"/>
                <w:kern w:val="0"/>
                <w:sz w:val="15"/>
                <w:szCs w:val="15"/>
              </w:rPr>
              <w:t>非稀土杂质含量，不大于</w:t>
            </w:r>
          </w:p>
        </w:tc>
        <w:tc>
          <w:tcPr>
            <w:tcW w:w="982" w:type="dxa"/>
            <w:tcBorders>
              <w:right w:val="single" w:sz="8" w:space="0" w:color="auto"/>
            </w:tcBorders>
            <w:shd w:val="clear" w:color="auto" w:fill="auto"/>
            <w:vAlign w:val="center"/>
          </w:tcPr>
          <w:p w14:paraId="75EE2B40"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Fe</w:t>
            </w:r>
            <w:r w:rsidRPr="00047ADC">
              <w:rPr>
                <w:kern w:val="0"/>
                <w:sz w:val="15"/>
                <w:szCs w:val="15"/>
                <w:vertAlign w:val="subscript"/>
              </w:rPr>
              <w:t>2</w:t>
            </w:r>
            <w:r w:rsidRPr="00047ADC">
              <w:rPr>
                <w:kern w:val="0"/>
                <w:sz w:val="15"/>
                <w:szCs w:val="15"/>
              </w:rPr>
              <w:t>O</w:t>
            </w:r>
            <w:r w:rsidRPr="00047ADC">
              <w:rPr>
                <w:kern w:val="0"/>
                <w:sz w:val="15"/>
                <w:szCs w:val="15"/>
                <w:vertAlign w:val="subscript"/>
              </w:rPr>
              <w:t>3</w:t>
            </w:r>
          </w:p>
        </w:tc>
        <w:tc>
          <w:tcPr>
            <w:tcW w:w="1119" w:type="dxa"/>
            <w:tcBorders>
              <w:left w:val="single" w:sz="8" w:space="0" w:color="auto"/>
            </w:tcBorders>
            <w:shd w:val="clear" w:color="auto" w:fill="auto"/>
            <w:vAlign w:val="center"/>
          </w:tcPr>
          <w:p w14:paraId="4CFE3CE5"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0.005</w:t>
            </w:r>
          </w:p>
        </w:tc>
        <w:tc>
          <w:tcPr>
            <w:tcW w:w="1120" w:type="dxa"/>
            <w:shd w:val="clear" w:color="auto" w:fill="auto"/>
            <w:vAlign w:val="center"/>
          </w:tcPr>
          <w:p w14:paraId="507306C4"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0.005</w:t>
            </w:r>
          </w:p>
        </w:tc>
        <w:tc>
          <w:tcPr>
            <w:tcW w:w="1120" w:type="dxa"/>
            <w:tcBorders>
              <w:right w:val="single" w:sz="4" w:space="0" w:color="auto"/>
            </w:tcBorders>
            <w:shd w:val="clear" w:color="auto" w:fill="auto"/>
            <w:vAlign w:val="center"/>
          </w:tcPr>
          <w:p w14:paraId="67D7646B"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rFonts w:hint="eastAsia"/>
                <w:color w:val="000000"/>
                <w:kern w:val="0"/>
                <w:position w:val="2"/>
                <w:sz w:val="15"/>
                <w:szCs w:val="15"/>
              </w:rPr>
              <w:t>0</w:t>
            </w:r>
            <w:r w:rsidRPr="00047ADC">
              <w:rPr>
                <w:color w:val="000000"/>
                <w:kern w:val="0"/>
                <w:position w:val="2"/>
                <w:sz w:val="15"/>
                <w:szCs w:val="15"/>
              </w:rPr>
              <w:t>.001</w:t>
            </w:r>
          </w:p>
        </w:tc>
        <w:tc>
          <w:tcPr>
            <w:tcW w:w="1120" w:type="dxa"/>
            <w:tcBorders>
              <w:right w:val="single" w:sz="4" w:space="0" w:color="auto"/>
            </w:tcBorders>
            <w:vAlign w:val="center"/>
          </w:tcPr>
          <w:p w14:paraId="4D344732"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color w:val="000000"/>
                <w:kern w:val="0"/>
                <w:position w:val="2"/>
                <w:sz w:val="15"/>
                <w:szCs w:val="15"/>
              </w:rPr>
              <w:t>0</w:t>
            </w:r>
            <w:r w:rsidRPr="00047ADC">
              <w:rPr>
                <w:color w:val="000000"/>
                <w:kern w:val="0"/>
                <w:position w:val="2"/>
                <w:sz w:val="15"/>
                <w:szCs w:val="15"/>
              </w:rPr>
              <w:t>.001</w:t>
            </w:r>
          </w:p>
        </w:tc>
        <w:tc>
          <w:tcPr>
            <w:tcW w:w="1120" w:type="dxa"/>
            <w:tcBorders>
              <w:right w:val="single" w:sz="4" w:space="0" w:color="auto"/>
            </w:tcBorders>
            <w:vAlign w:val="center"/>
          </w:tcPr>
          <w:p w14:paraId="699C1956"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.0003</w:t>
            </w:r>
          </w:p>
        </w:tc>
        <w:tc>
          <w:tcPr>
            <w:tcW w:w="1120" w:type="dxa"/>
            <w:tcBorders>
              <w:left w:val="single" w:sz="4" w:space="0" w:color="auto"/>
              <w:right w:val="single" w:sz="8" w:space="0" w:color="auto"/>
            </w:tcBorders>
            <w:shd w:val="clear" w:color="auto" w:fill="auto"/>
            <w:vAlign w:val="center"/>
          </w:tcPr>
          <w:p w14:paraId="2484DFB8"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.0003</w:t>
            </w:r>
          </w:p>
        </w:tc>
      </w:tr>
      <w:tr w:rsidR="00047ADC" w:rsidRPr="00047ADC" w14:paraId="4B42BF21" w14:textId="77777777" w:rsidTr="00643896">
        <w:trPr>
          <w:trHeight w:val="397"/>
          <w:jc w:val="center"/>
        </w:trPr>
        <w:tc>
          <w:tcPr>
            <w:tcW w:w="841" w:type="dxa"/>
            <w:vMerge/>
            <w:tcBorders>
              <w:left w:val="single" w:sz="8" w:space="0" w:color="auto"/>
            </w:tcBorders>
            <w:shd w:val="clear" w:color="auto" w:fill="auto"/>
            <w:vAlign w:val="center"/>
          </w:tcPr>
          <w:p w14:paraId="1DF14877"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p>
        </w:tc>
        <w:tc>
          <w:tcPr>
            <w:tcW w:w="850" w:type="dxa"/>
            <w:vMerge/>
            <w:shd w:val="clear" w:color="auto" w:fill="auto"/>
            <w:vAlign w:val="center"/>
          </w:tcPr>
          <w:p w14:paraId="4C75C2EA"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p>
        </w:tc>
        <w:tc>
          <w:tcPr>
            <w:tcW w:w="982" w:type="dxa"/>
            <w:tcBorders>
              <w:right w:val="single" w:sz="8" w:space="0" w:color="auto"/>
            </w:tcBorders>
            <w:shd w:val="clear" w:color="auto" w:fill="auto"/>
            <w:vAlign w:val="center"/>
          </w:tcPr>
          <w:p w14:paraId="5CC36200"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proofErr w:type="spellStart"/>
            <w:r w:rsidRPr="00047ADC">
              <w:rPr>
                <w:kern w:val="0"/>
                <w:sz w:val="15"/>
                <w:szCs w:val="15"/>
              </w:rPr>
              <w:t>CaO</w:t>
            </w:r>
            <w:proofErr w:type="spellEnd"/>
          </w:p>
        </w:tc>
        <w:tc>
          <w:tcPr>
            <w:tcW w:w="1119" w:type="dxa"/>
            <w:tcBorders>
              <w:left w:val="single" w:sz="8" w:space="0" w:color="auto"/>
            </w:tcBorders>
            <w:shd w:val="clear" w:color="auto" w:fill="auto"/>
            <w:vAlign w:val="center"/>
          </w:tcPr>
          <w:p w14:paraId="4E936F6B"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0.0</w:t>
            </w:r>
            <w:r w:rsidRPr="00047ADC">
              <w:rPr>
                <w:kern w:val="0"/>
                <w:sz w:val="15"/>
                <w:szCs w:val="15"/>
              </w:rPr>
              <w:t>3</w:t>
            </w:r>
          </w:p>
        </w:tc>
        <w:tc>
          <w:tcPr>
            <w:tcW w:w="1120" w:type="dxa"/>
            <w:shd w:val="clear" w:color="auto" w:fill="auto"/>
            <w:vAlign w:val="center"/>
          </w:tcPr>
          <w:p w14:paraId="09263869"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0.0</w:t>
            </w:r>
            <w:r w:rsidRPr="00047ADC">
              <w:rPr>
                <w:kern w:val="0"/>
                <w:sz w:val="15"/>
                <w:szCs w:val="15"/>
              </w:rPr>
              <w:t>3</w:t>
            </w:r>
          </w:p>
        </w:tc>
        <w:tc>
          <w:tcPr>
            <w:tcW w:w="1120" w:type="dxa"/>
            <w:tcBorders>
              <w:right w:val="single" w:sz="4" w:space="0" w:color="auto"/>
            </w:tcBorders>
            <w:vAlign w:val="center"/>
          </w:tcPr>
          <w:p w14:paraId="1A4ED423"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.005</w:t>
            </w:r>
          </w:p>
        </w:tc>
        <w:tc>
          <w:tcPr>
            <w:tcW w:w="1120" w:type="dxa"/>
            <w:tcBorders>
              <w:right w:val="single" w:sz="4" w:space="0" w:color="auto"/>
            </w:tcBorders>
            <w:vAlign w:val="center"/>
          </w:tcPr>
          <w:p w14:paraId="5D2CFAD6"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.005</w:t>
            </w:r>
          </w:p>
        </w:tc>
        <w:tc>
          <w:tcPr>
            <w:tcW w:w="1120" w:type="dxa"/>
            <w:tcBorders>
              <w:right w:val="single" w:sz="4" w:space="0" w:color="auto"/>
            </w:tcBorders>
            <w:vAlign w:val="center"/>
          </w:tcPr>
          <w:p w14:paraId="219FBF75"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.001</w:t>
            </w:r>
          </w:p>
        </w:tc>
        <w:tc>
          <w:tcPr>
            <w:tcW w:w="1120" w:type="dxa"/>
            <w:tcBorders>
              <w:left w:val="single" w:sz="4" w:space="0" w:color="auto"/>
              <w:right w:val="single" w:sz="8" w:space="0" w:color="auto"/>
            </w:tcBorders>
            <w:vAlign w:val="center"/>
          </w:tcPr>
          <w:p w14:paraId="0880AB92"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.001</w:t>
            </w:r>
          </w:p>
        </w:tc>
      </w:tr>
      <w:tr w:rsidR="00047ADC" w:rsidRPr="00047ADC" w14:paraId="42356AB1" w14:textId="77777777" w:rsidTr="00643896">
        <w:trPr>
          <w:trHeight w:val="397"/>
          <w:jc w:val="center"/>
        </w:trPr>
        <w:tc>
          <w:tcPr>
            <w:tcW w:w="841" w:type="dxa"/>
            <w:vMerge/>
            <w:tcBorders>
              <w:left w:val="single" w:sz="8" w:space="0" w:color="auto"/>
            </w:tcBorders>
            <w:shd w:val="clear" w:color="auto" w:fill="auto"/>
            <w:vAlign w:val="center"/>
          </w:tcPr>
          <w:p w14:paraId="5AAB2C94"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p>
        </w:tc>
        <w:tc>
          <w:tcPr>
            <w:tcW w:w="850" w:type="dxa"/>
            <w:vMerge/>
            <w:shd w:val="clear" w:color="auto" w:fill="auto"/>
            <w:vAlign w:val="center"/>
          </w:tcPr>
          <w:p w14:paraId="73DA1090"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p>
        </w:tc>
        <w:tc>
          <w:tcPr>
            <w:tcW w:w="982" w:type="dxa"/>
            <w:tcBorders>
              <w:right w:val="single" w:sz="8" w:space="0" w:color="auto"/>
            </w:tcBorders>
            <w:shd w:val="clear" w:color="auto" w:fill="auto"/>
            <w:vAlign w:val="center"/>
          </w:tcPr>
          <w:p w14:paraId="0FBA6C9C"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Si</w:t>
            </w:r>
            <w:r w:rsidRPr="00047ADC">
              <w:rPr>
                <w:kern w:val="0"/>
                <w:sz w:val="15"/>
                <w:szCs w:val="15"/>
              </w:rPr>
              <w:t>O</w:t>
            </w:r>
            <w:r w:rsidRPr="00047ADC">
              <w:rPr>
                <w:kern w:val="0"/>
                <w:sz w:val="15"/>
                <w:szCs w:val="15"/>
                <w:vertAlign w:val="subscript"/>
              </w:rPr>
              <w:t>2</w:t>
            </w:r>
          </w:p>
        </w:tc>
        <w:tc>
          <w:tcPr>
            <w:tcW w:w="1119" w:type="dxa"/>
            <w:tcBorders>
              <w:left w:val="single" w:sz="8" w:space="0" w:color="auto"/>
            </w:tcBorders>
            <w:shd w:val="clear" w:color="auto" w:fill="auto"/>
            <w:vAlign w:val="center"/>
          </w:tcPr>
          <w:p w14:paraId="7DE55FBB"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0.0</w:t>
            </w:r>
            <w:r w:rsidRPr="00047ADC">
              <w:rPr>
                <w:kern w:val="0"/>
                <w:sz w:val="15"/>
                <w:szCs w:val="15"/>
              </w:rPr>
              <w:t>1</w:t>
            </w:r>
          </w:p>
        </w:tc>
        <w:tc>
          <w:tcPr>
            <w:tcW w:w="1120" w:type="dxa"/>
            <w:tcBorders>
              <w:bottom w:val="single" w:sz="4" w:space="0" w:color="auto"/>
            </w:tcBorders>
            <w:shd w:val="clear" w:color="auto" w:fill="auto"/>
            <w:vAlign w:val="center"/>
          </w:tcPr>
          <w:p w14:paraId="63967893"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0.0</w:t>
            </w:r>
            <w:r w:rsidRPr="00047ADC">
              <w:rPr>
                <w:kern w:val="0"/>
                <w:sz w:val="15"/>
                <w:szCs w:val="15"/>
              </w:rPr>
              <w:t>1</w:t>
            </w:r>
          </w:p>
        </w:tc>
        <w:tc>
          <w:tcPr>
            <w:tcW w:w="1120" w:type="dxa"/>
            <w:tcBorders>
              <w:bottom w:val="single" w:sz="4" w:space="0" w:color="auto"/>
              <w:right w:val="single" w:sz="4" w:space="0" w:color="auto"/>
            </w:tcBorders>
            <w:vAlign w:val="center"/>
          </w:tcPr>
          <w:p w14:paraId="1E9C921F"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.005</w:t>
            </w:r>
          </w:p>
        </w:tc>
        <w:tc>
          <w:tcPr>
            <w:tcW w:w="1120" w:type="dxa"/>
            <w:tcBorders>
              <w:bottom w:val="single" w:sz="4" w:space="0" w:color="auto"/>
              <w:right w:val="single" w:sz="4" w:space="0" w:color="auto"/>
            </w:tcBorders>
            <w:vAlign w:val="center"/>
          </w:tcPr>
          <w:p w14:paraId="779E6642"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.005</w:t>
            </w:r>
          </w:p>
        </w:tc>
        <w:tc>
          <w:tcPr>
            <w:tcW w:w="1120" w:type="dxa"/>
            <w:tcBorders>
              <w:bottom w:val="single" w:sz="4" w:space="0" w:color="auto"/>
              <w:right w:val="single" w:sz="4" w:space="0" w:color="auto"/>
            </w:tcBorders>
            <w:vAlign w:val="center"/>
          </w:tcPr>
          <w:p w14:paraId="12C5D842"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.002</w:t>
            </w:r>
          </w:p>
        </w:tc>
        <w:tc>
          <w:tcPr>
            <w:tcW w:w="1120" w:type="dxa"/>
            <w:tcBorders>
              <w:left w:val="single" w:sz="4" w:space="0" w:color="auto"/>
              <w:bottom w:val="single" w:sz="4" w:space="0" w:color="auto"/>
              <w:right w:val="single" w:sz="8" w:space="0" w:color="auto"/>
            </w:tcBorders>
            <w:vAlign w:val="center"/>
          </w:tcPr>
          <w:p w14:paraId="4B060D34"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.002</w:t>
            </w:r>
          </w:p>
        </w:tc>
      </w:tr>
      <w:tr w:rsidR="00047ADC" w:rsidRPr="00047ADC" w14:paraId="04D30402" w14:textId="77777777" w:rsidTr="00643896">
        <w:trPr>
          <w:trHeight w:val="397"/>
          <w:jc w:val="center"/>
        </w:trPr>
        <w:tc>
          <w:tcPr>
            <w:tcW w:w="841" w:type="dxa"/>
            <w:vMerge/>
            <w:tcBorders>
              <w:left w:val="single" w:sz="8" w:space="0" w:color="auto"/>
            </w:tcBorders>
            <w:shd w:val="clear" w:color="auto" w:fill="auto"/>
            <w:vAlign w:val="center"/>
          </w:tcPr>
          <w:p w14:paraId="164AEA3C"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p>
        </w:tc>
        <w:tc>
          <w:tcPr>
            <w:tcW w:w="850" w:type="dxa"/>
            <w:vMerge/>
            <w:shd w:val="clear" w:color="auto" w:fill="auto"/>
            <w:vAlign w:val="center"/>
          </w:tcPr>
          <w:p w14:paraId="5308C2C8"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p>
        </w:tc>
        <w:tc>
          <w:tcPr>
            <w:tcW w:w="982" w:type="dxa"/>
            <w:tcBorders>
              <w:right w:val="single" w:sz="8" w:space="0" w:color="auto"/>
            </w:tcBorders>
            <w:shd w:val="clear" w:color="auto" w:fill="auto"/>
            <w:vAlign w:val="center"/>
          </w:tcPr>
          <w:p w14:paraId="12255B56"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Cl</w:t>
            </w:r>
            <w:r w:rsidRPr="00047ADC">
              <w:rPr>
                <w:rFonts w:hint="eastAsia"/>
                <w:kern w:val="0"/>
                <w:sz w:val="15"/>
                <w:szCs w:val="15"/>
                <w:vertAlign w:val="superscript"/>
              </w:rPr>
              <w:t>-</w:t>
            </w:r>
          </w:p>
        </w:tc>
        <w:tc>
          <w:tcPr>
            <w:tcW w:w="1119" w:type="dxa"/>
            <w:tcBorders>
              <w:left w:val="single" w:sz="8" w:space="0" w:color="auto"/>
            </w:tcBorders>
            <w:shd w:val="clear" w:color="auto" w:fill="auto"/>
            <w:vAlign w:val="center"/>
          </w:tcPr>
          <w:p w14:paraId="3E2D9C34"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0.0</w:t>
            </w:r>
            <w:r w:rsidRPr="00047ADC">
              <w:rPr>
                <w:kern w:val="0"/>
                <w:sz w:val="15"/>
                <w:szCs w:val="15"/>
              </w:rPr>
              <w:t>35</w:t>
            </w:r>
          </w:p>
        </w:tc>
        <w:tc>
          <w:tcPr>
            <w:tcW w:w="1120" w:type="dxa"/>
            <w:shd w:val="clear" w:color="auto" w:fill="auto"/>
            <w:vAlign w:val="center"/>
          </w:tcPr>
          <w:p w14:paraId="76CE45F0"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0.0</w:t>
            </w:r>
            <w:r w:rsidRPr="00047ADC">
              <w:rPr>
                <w:kern w:val="0"/>
                <w:sz w:val="15"/>
                <w:szCs w:val="15"/>
              </w:rPr>
              <w:t>35</w:t>
            </w:r>
          </w:p>
        </w:tc>
        <w:tc>
          <w:tcPr>
            <w:tcW w:w="1120" w:type="dxa"/>
            <w:tcBorders>
              <w:right w:val="single" w:sz="4" w:space="0" w:color="auto"/>
            </w:tcBorders>
            <w:vAlign w:val="center"/>
          </w:tcPr>
          <w:p w14:paraId="625DFA3A"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.01</w:t>
            </w:r>
          </w:p>
        </w:tc>
        <w:tc>
          <w:tcPr>
            <w:tcW w:w="1120" w:type="dxa"/>
            <w:tcBorders>
              <w:right w:val="single" w:sz="4" w:space="0" w:color="auto"/>
            </w:tcBorders>
            <w:vAlign w:val="center"/>
          </w:tcPr>
          <w:p w14:paraId="4A556E98"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.01</w:t>
            </w:r>
          </w:p>
        </w:tc>
        <w:tc>
          <w:tcPr>
            <w:tcW w:w="1120" w:type="dxa"/>
            <w:tcBorders>
              <w:right w:val="single" w:sz="4" w:space="0" w:color="auto"/>
            </w:tcBorders>
            <w:vAlign w:val="center"/>
          </w:tcPr>
          <w:p w14:paraId="4A8089CC"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.01</w:t>
            </w:r>
          </w:p>
        </w:tc>
        <w:tc>
          <w:tcPr>
            <w:tcW w:w="1120" w:type="dxa"/>
            <w:tcBorders>
              <w:left w:val="single" w:sz="4" w:space="0" w:color="auto"/>
              <w:right w:val="single" w:sz="8" w:space="0" w:color="auto"/>
            </w:tcBorders>
            <w:vAlign w:val="center"/>
          </w:tcPr>
          <w:p w14:paraId="40332303"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0</w:t>
            </w:r>
            <w:r w:rsidRPr="00047ADC">
              <w:rPr>
                <w:kern w:val="0"/>
                <w:sz w:val="15"/>
                <w:szCs w:val="15"/>
              </w:rPr>
              <w:t>.01</w:t>
            </w:r>
          </w:p>
        </w:tc>
      </w:tr>
      <w:tr w:rsidR="00047ADC" w:rsidRPr="00047ADC" w14:paraId="31D48F74" w14:textId="77777777" w:rsidTr="00643896">
        <w:trPr>
          <w:trHeight w:val="397"/>
          <w:jc w:val="center"/>
        </w:trPr>
        <w:tc>
          <w:tcPr>
            <w:tcW w:w="2673" w:type="dxa"/>
            <w:gridSpan w:val="3"/>
            <w:tcBorders>
              <w:left w:val="single" w:sz="8" w:space="0" w:color="auto"/>
              <w:right w:val="single" w:sz="8" w:space="0" w:color="auto"/>
            </w:tcBorders>
            <w:shd w:val="clear" w:color="auto" w:fill="auto"/>
            <w:vAlign w:val="center"/>
          </w:tcPr>
          <w:p w14:paraId="2E4D7301"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r w:rsidRPr="00047ADC">
              <w:rPr>
                <w:rFonts w:ascii="宋体" w:hint="eastAsia"/>
                <w:kern w:val="0"/>
                <w:sz w:val="15"/>
                <w:szCs w:val="15"/>
              </w:rPr>
              <w:t>灼减（质量分数）</w:t>
            </w:r>
            <w:r w:rsidRPr="00047ADC">
              <w:rPr>
                <w:spacing w:val="60"/>
                <w:kern w:val="0"/>
                <w:sz w:val="15"/>
                <w:szCs w:val="15"/>
              </w:rPr>
              <w:t>/</w:t>
            </w:r>
            <w:r w:rsidRPr="00047ADC">
              <w:rPr>
                <w:kern w:val="0"/>
                <w:sz w:val="15"/>
                <w:szCs w:val="15"/>
              </w:rPr>
              <w:t>%</w:t>
            </w:r>
            <w:r w:rsidRPr="00047ADC">
              <w:rPr>
                <w:rFonts w:ascii="宋体" w:hint="eastAsia"/>
                <w:kern w:val="0"/>
                <w:sz w:val="15"/>
                <w:szCs w:val="15"/>
              </w:rPr>
              <w:t>，不大于</w:t>
            </w:r>
          </w:p>
        </w:tc>
        <w:tc>
          <w:tcPr>
            <w:tcW w:w="6719" w:type="dxa"/>
            <w:gridSpan w:val="6"/>
            <w:tcBorders>
              <w:left w:val="single" w:sz="8" w:space="0" w:color="auto"/>
              <w:right w:val="single" w:sz="8" w:space="0" w:color="auto"/>
            </w:tcBorders>
            <w:vAlign w:val="center"/>
          </w:tcPr>
          <w:p w14:paraId="6C41C2A1"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1.0</w:t>
            </w:r>
          </w:p>
        </w:tc>
      </w:tr>
      <w:tr w:rsidR="00047ADC" w:rsidRPr="00047ADC" w14:paraId="33A0F489" w14:textId="77777777" w:rsidTr="00643896">
        <w:trPr>
          <w:trHeight w:val="397"/>
          <w:jc w:val="center"/>
        </w:trPr>
        <w:tc>
          <w:tcPr>
            <w:tcW w:w="2673" w:type="dxa"/>
            <w:gridSpan w:val="3"/>
            <w:tcBorders>
              <w:left w:val="single" w:sz="8" w:space="0" w:color="auto"/>
              <w:right w:val="single" w:sz="8" w:space="0" w:color="auto"/>
            </w:tcBorders>
            <w:shd w:val="clear" w:color="auto" w:fill="auto"/>
            <w:vAlign w:val="center"/>
          </w:tcPr>
          <w:p w14:paraId="42901D72"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r w:rsidRPr="00047ADC">
              <w:rPr>
                <w:rFonts w:ascii="宋体" w:hint="eastAsia"/>
                <w:kern w:val="0"/>
                <w:sz w:val="15"/>
                <w:szCs w:val="15"/>
              </w:rPr>
              <w:t>水分（质量分数）</w:t>
            </w:r>
            <w:r w:rsidRPr="00047ADC">
              <w:rPr>
                <w:spacing w:val="60"/>
                <w:kern w:val="0"/>
                <w:sz w:val="15"/>
                <w:szCs w:val="15"/>
              </w:rPr>
              <w:t>/</w:t>
            </w:r>
            <w:r w:rsidRPr="00047ADC">
              <w:rPr>
                <w:kern w:val="0"/>
                <w:sz w:val="15"/>
                <w:szCs w:val="15"/>
              </w:rPr>
              <w:t>%</w:t>
            </w:r>
            <w:r w:rsidRPr="00047ADC">
              <w:rPr>
                <w:rFonts w:ascii="宋体" w:hint="eastAsia"/>
                <w:kern w:val="0"/>
                <w:sz w:val="15"/>
                <w:szCs w:val="15"/>
              </w:rPr>
              <w:t>，不大于</w:t>
            </w:r>
          </w:p>
        </w:tc>
        <w:tc>
          <w:tcPr>
            <w:tcW w:w="6719" w:type="dxa"/>
            <w:gridSpan w:val="6"/>
            <w:tcBorders>
              <w:left w:val="single" w:sz="8" w:space="0" w:color="auto"/>
              <w:right w:val="single" w:sz="8" w:space="0" w:color="auto"/>
            </w:tcBorders>
            <w:vAlign w:val="center"/>
          </w:tcPr>
          <w:p w14:paraId="2DC6831E"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1</w:t>
            </w:r>
            <w:r w:rsidRPr="00047ADC">
              <w:rPr>
                <w:kern w:val="0"/>
                <w:sz w:val="15"/>
                <w:szCs w:val="15"/>
              </w:rPr>
              <w:t>.0</w:t>
            </w:r>
          </w:p>
        </w:tc>
      </w:tr>
      <w:tr w:rsidR="00047ADC" w:rsidRPr="00047ADC" w14:paraId="5B789F44" w14:textId="77777777" w:rsidTr="00643896">
        <w:trPr>
          <w:trHeight w:val="689"/>
          <w:jc w:val="center"/>
        </w:trPr>
        <w:tc>
          <w:tcPr>
            <w:tcW w:w="9392" w:type="dxa"/>
            <w:gridSpan w:val="9"/>
            <w:tcBorders>
              <w:left w:val="single" w:sz="8" w:space="0" w:color="auto"/>
              <w:bottom w:val="single" w:sz="8" w:space="0" w:color="auto"/>
              <w:right w:val="single" w:sz="8" w:space="0" w:color="auto"/>
            </w:tcBorders>
          </w:tcPr>
          <w:p w14:paraId="40D1EF0E" w14:textId="77777777" w:rsidR="00047ADC" w:rsidRPr="00047ADC" w:rsidRDefault="00047ADC" w:rsidP="00047ADC">
            <w:pPr>
              <w:widowControl/>
              <w:tabs>
                <w:tab w:val="center" w:pos="4201"/>
                <w:tab w:val="right" w:leader="dot" w:pos="9298"/>
              </w:tabs>
              <w:autoSpaceDE w:val="0"/>
              <w:autoSpaceDN w:val="0"/>
              <w:spacing w:line="300" w:lineRule="exact"/>
              <w:ind w:firstLineChars="200" w:firstLine="300"/>
              <w:rPr>
                <w:rFonts w:ascii="宋体"/>
                <w:kern w:val="0"/>
                <w:sz w:val="15"/>
                <w:szCs w:val="15"/>
              </w:rPr>
            </w:pPr>
            <w:r w:rsidRPr="00047ADC">
              <w:rPr>
                <w:rFonts w:ascii="黑体" w:eastAsia="黑体" w:hAnsi="黑体" w:cs="宋体" w:hint="eastAsia"/>
                <w:color w:val="000000"/>
                <w:kern w:val="0"/>
                <w:sz w:val="15"/>
                <w:szCs w:val="15"/>
              </w:rPr>
              <w:t>注1：</w:t>
            </w:r>
            <w:r w:rsidRPr="00047ADC">
              <w:rPr>
                <w:rFonts w:ascii="宋体" w:hAnsi="宋体" w:cs="宋体" w:hint="eastAsia"/>
                <w:color w:val="000000"/>
                <w:kern w:val="0"/>
                <w:sz w:val="15"/>
                <w:szCs w:val="15"/>
              </w:rPr>
              <w:t>“稀土杂质”</w:t>
            </w:r>
            <w:r w:rsidRPr="00047ADC">
              <w:rPr>
                <w:rFonts w:ascii="宋体" w:hint="eastAsia"/>
                <w:kern w:val="0"/>
                <w:sz w:val="15"/>
                <w:szCs w:val="15"/>
              </w:rPr>
              <w:t>是指除去主稀土元</w:t>
            </w:r>
            <w:r w:rsidRPr="00047ADC">
              <w:rPr>
                <w:rFonts w:ascii="宋体" w:hint="eastAsia"/>
                <w:spacing w:val="40"/>
                <w:kern w:val="0"/>
                <w:sz w:val="15"/>
                <w:szCs w:val="15"/>
              </w:rPr>
              <w:t>素</w:t>
            </w:r>
            <w:r w:rsidRPr="00047ADC">
              <w:rPr>
                <w:rFonts w:hint="eastAsia"/>
                <w:kern w:val="0"/>
                <w:sz w:val="15"/>
                <w:szCs w:val="15"/>
              </w:rPr>
              <w:t>Ce</w:t>
            </w:r>
            <w:r w:rsidRPr="00047ADC">
              <w:rPr>
                <w:kern w:val="0"/>
                <w:sz w:val="15"/>
                <w:szCs w:val="15"/>
              </w:rPr>
              <w:t xml:space="preserve"> </w:t>
            </w:r>
            <w:r w:rsidRPr="00047ADC">
              <w:rPr>
                <w:rFonts w:ascii="宋体" w:hint="eastAsia"/>
                <w:kern w:val="0"/>
                <w:sz w:val="15"/>
                <w:szCs w:val="15"/>
              </w:rPr>
              <w:t>以</w:t>
            </w:r>
            <w:r w:rsidRPr="00047ADC">
              <w:rPr>
                <w:rFonts w:ascii="宋体" w:hint="eastAsia"/>
                <w:spacing w:val="40"/>
                <w:kern w:val="0"/>
                <w:sz w:val="15"/>
                <w:szCs w:val="15"/>
              </w:rPr>
              <w:t>及</w:t>
            </w:r>
            <w:r w:rsidRPr="00047ADC">
              <w:rPr>
                <w:kern w:val="0"/>
                <w:sz w:val="15"/>
                <w:szCs w:val="15"/>
              </w:rPr>
              <w:t>S</w:t>
            </w:r>
            <w:r w:rsidRPr="00047ADC">
              <w:rPr>
                <w:spacing w:val="60"/>
                <w:kern w:val="0"/>
                <w:sz w:val="15"/>
                <w:szCs w:val="15"/>
              </w:rPr>
              <w:t>c</w:t>
            </w:r>
            <w:r w:rsidRPr="00047ADC">
              <w:rPr>
                <w:kern w:val="0"/>
                <w:sz w:val="15"/>
                <w:szCs w:val="15"/>
              </w:rPr>
              <w:t>、</w:t>
            </w:r>
            <w:r w:rsidRPr="00047ADC">
              <w:rPr>
                <w:kern w:val="0"/>
                <w:sz w:val="15"/>
                <w:szCs w:val="15"/>
              </w:rPr>
              <w:t>P</w:t>
            </w:r>
            <w:r w:rsidRPr="00047ADC">
              <w:rPr>
                <w:spacing w:val="60"/>
                <w:kern w:val="0"/>
                <w:sz w:val="15"/>
                <w:szCs w:val="15"/>
              </w:rPr>
              <w:t>m</w:t>
            </w:r>
            <w:r w:rsidRPr="00047ADC">
              <w:rPr>
                <w:rFonts w:ascii="宋体" w:hint="eastAsia"/>
                <w:kern w:val="0"/>
                <w:sz w:val="15"/>
                <w:szCs w:val="15"/>
              </w:rPr>
              <w:t>以外的稀土元素。</w:t>
            </w:r>
          </w:p>
          <w:p w14:paraId="50CCCA45" w14:textId="77777777" w:rsidR="00047ADC" w:rsidRPr="00047ADC" w:rsidRDefault="00047ADC" w:rsidP="00047ADC">
            <w:pPr>
              <w:widowControl/>
              <w:tabs>
                <w:tab w:val="center" w:pos="4201"/>
                <w:tab w:val="right" w:leader="dot" w:pos="9298"/>
              </w:tabs>
              <w:autoSpaceDE w:val="0"/>
              <w:autoSpaceDN w:val="0"/>
              <w:spacing w:line="300" w:lineRule="exact"/>
              <w:ind w:firstLineChars="200" w:firstLine="300"/>
              <w:rPr>
                <w:rFonts w:ascii="宋体"/>
                <w:kern w:val="0"/>
                <w:sz w:val="15"/>
                <w:szCs w:val="15"/>
              </w:rPr>
            </w:pPr>
            <w:r w:rsidRPr="00047ADC">
              <w:rPr>
                <w:rFonts w:ascii="黑体" w:eastAsia="黑体" w:hAnsi="黑体" w:cs="宋体" w:hint="eastAsia"/>
                <w:color w:val="000000"/>
                <w:kern w:val="0"/>
                <w:sz w:val="15"/>
                <w:szCs w:val="15"/>
              </w:rPr>
              <w:t>注</w:t>
            </w:r>
            <w:r w:rsidRPr="00047ADC">
              <w:rPr>
                <w:rFonts w:ascii="黑体" w:eastAsia="黑体" w:hAnsi="黑体" w:cs="宋体"/>
                <w:color w:val="000000"/>
                <w:kern w:val="0"/>
                <w:sz w:val="15"/>
                <w:szCs w:val="15"/>
              </w:rPr>
              <w:t>2</w:t>
            </w:r>
            <w:r w:rsidRPr="00047ADC">
              <w:rPr>
                <w:rFonts w:ascii="黑体" w:eastAsia="黑体" w:hAnsi="黑体" w:cs="宋体" w:hint="eastAsia"/>
                <w:color w:val="000000"/>
                <w:kern w:val="0"/>
                <w:sz w:val="15"/>
                <w:szCs w:val="15"/>
              </w:rPr>
              <w:t>：</w:t>
            </w:r>
            <w:r w:rsidRPr="00047ADC">
              <w:rPr>
                <w:rFonts w:ascii="宋体" w:hint="eastAsia"/>
                <w:kern w:val="0"/>
                <w:sz w:val="15"/>
                <w:szCs w:val="15"/>
              </w:rPr>
              <w:t>表内化学成分除氯根含量（</w:t>
            </w:r>
            <w:r w:rsidRPr="00047ADC">
              <w:rPr>
                <w:kern w:val="0"/>
                <w:sz w:val="15"/>
                <w:szCs w:val="15"/>
              </w:rPr>
              <w:t>Cl</w:t>
            </w:r>
            <w:r w:rsidRPr="00047ADC">
              <w:rPr>
                <w:kern w:val="0"/>
                <w:sz w:val="15"/>
                <w:szCs w:val="15"/>
                <w:vertAlign w:val="superscript"/>
              </w:rPr>
              <w:t>-</w:t>
            </w:r>
            <w:r w:rsidRPr="00047ADC">
              <w:rPr>
                <w:rFonts w:ascii="宋体" w:hint="eastAsia"/>
                <w:kern w:val="0"/>
                <w:sz w:val="15"/>
                <w:szCs w:val="15"/>
              </w:rPr>
              <w:t>）为实物检测，其余均为</w:t>
            </w:r>
            <w:proofErr w:type="gramStart"/>
            <w:r w:rsidRPr="00047ADC">
              <w:rPr>
                <w:rFonts w:ascii="宋体" w:hint="eastAsia"/>
                <w:kern w:val="0"/>
                <w:sz w:val="15"/>
                <w:szCs w:val="15"/>
              </w:rPr>
              <w:t>灼</w:t>
            </w:r>
            <w:proofErr w:type="gramEnd"/>
            <w:r w:rsidRPr="00047ADC">
              <w:rPr>
                <w:rFonts w:ascii="宋体" w:hint="eastAsia"/>
                <w:kern w:val="0"/>
                <w:sz w:val="15"/>
                <w:szCs w:val="15"/>
              </w:rPr>
              <w:t>减后测定。</w:t>
            </w:r>
          </w:p>
        </w:tc>
      </w:tr>
    </w:tbl>
    <w:p w14:paraId="62D132C0" w14:textId="441A9752" w:rsidR="00444454" w:rsidRPr="00047ADC" w:rsidRDefault="00432D49" w:rsidP="00047ADC">
      <w:pPr>
        <w:widowControl/>
        <w:autoSpaceDE w:val="0"/>
        <w:autoSpaceDN w:val="0"/>
        <w:spacing w:line="360" w:lineRule="auto"/>
        <w:ind w:firstLineChars="200" w:firstLine="420"/>
        <w:rPr>
          <w:rFonts w:ascii="黑体" w:eastAsia="黑体" w:hAnsi="黑体"/>
          <w:kern w:val="0"/>
          <w:szCs w:val="20"/>
        </w:rPr>
      </w:pPr>
      <w:r w:rsidRPr="00047ADC">
        <w:rPr>
          <w:rFonts w:ascii="黑体" w:eastAsia="黑体" w:hAnsi="黑体"/>
          <w:kern w:val="0"/>
          <w:szCs w:val="20"/>
        </w:rPr>
        <w:t>2</w:t>
      </w:r>
      <w:r w:rsidRPr="00047ADC">
        <w:rPr>
          <w:rFonts w:ascii="黑体" w:eastAsia="黑体" w:hAnsi="黑体" w:hint="eastAsia"/>
          <w:kern w:val="0"/>
          <w:szCs w:val="20"/>
        </w:rPr>
        <w:t>）</w:t>
      </w:r>
      <w:r w:rsidR="00444454" w:rsidRPr="00047ADC">
        <w:rPr>
          <w:rFonts w:ascii="黑体" w:eastAsia="黑体" w:hAnsi="黑体" w:hint="eastAsia"/>
          <w:kern w:val="0"/>
          <w:szCs w:val="20"/>
        </w:rPr>
        <w:t>物理性能与微观形貌</w:t>
      </w:r>
    </w:p>
    <w:p w14:paraId="0E94DDE6" w14:textId="53040298" w:rsidR="00444454" w:rsidRPr="00444454" w:rsidRDefault="00DB33CA" w:rsidP="00432D49">
      <w:pPr>
        <w:ind w:firstLineChars="200" w:firstLine="420"/>
        <w:rPr>
          <w:rFonts w:ascii="宋体" w:hAnsi="宋体"/>
          <w:color w:val="000000"/>
          <w:kern w:val="0"/>
          <w:szCs w:val="21"/>
        </w:rPr>
      </w:pPr>
      <w:r>
        <w:rPr>
          <w:rFonts w:hint="eastAsia"/>
          <w:color w:val="000000"/>
          <w:kern w:val="0"/>
          <w:szCs w:val="21"/>
        </w:rPr>
        <w:t>①</w:t>
      </w:r>
      <w:r w:rsidR="00444454" w:rsidRPr="00444454">
        <w:rPr>
          <w:color w:val="000000"/>
          <w:kern w:val="0"/>
          <w:szCs w:val="21"/>
        </w:rPr>
        <w:t>产品</w:t>
      </w:r>
      <w:r w:rsidR="00444454" w:rsidRPr="00444454">
        <w:rPr>
          <w:rFonts w:ascii="宋体" w:hAnsi="宋体" w:hint="eastAsia"/>
          <w:color w:val="000000"/>
          <w:kern w:val="0"/>
          <w:szCs w:val="21"/>
        </w:rPr>
        <w:t>的物理性能应符合表</w:t>
      </w:r>
      <w:r w:rsidR="00444454" w:rsidRPr="00444454">
        <w:rPr>
          <w:rFonts w:hint="eastAsia"/>
          <w:color w:val="000000"/>
          <w:kern w:val="0"/>
          <w:szCs w:val="21"/>
        </w:rPr>
        <w:t>2</w:t>
      </w:r>
      <w:r w:rsidR="00444454" w:rsidRPr="00444454">
        <w:rPr>
          <w:rFonts w:hint="eastAsia"/>
          <w:color w:val="000000"/>
          <w:kern w:val="0"/>
          <w:szCs w:val="21"/>
        </w:rPr>
        <w:t>的</w:t>
      </w:r>
      <w:r w:rsidR="00444454" w:rsidRPr="00444454">
        <w:rPr>
          <w:rFonts w:ascii="宋体" w:hAnsi="宋体" w:hint="eastAsia"/>
          <w:color w:val="000000"/>
          <w:kern w:val="0"/>
          <w:szCs w:val="21"/>
        </w:rPr>
        <w:t>规定。需方如有特殊要求，供需双方可另行协商。</w:t>
      </w:r>
    </w:p>
    <w:p w14:paraId="1F2A7A6F" w14:textId="77777777" w:rsidR="00047ADC" w:rsidRDefault="00047ADC" w:rsidP="00444454">
      <w:pPr>
        <w:spacing w:beforeLines="45" w:before="140" w:afterLines="75" w:after="234" w:line="330" w:lineRule="exact"/>
        <w:jc w:val="center"/>
        <w:rPr>
          <w:rFonts w:ascii="黑体" w:eastAsia="黑体" w:hAnsi="黑体"/>
        </w:rPr>
      </w:pPr>
    </w:p>
    <w:p w14:paraId="38AE67CE" w14:textId="0DB2CB35" w:rsidR="00444454" w:rsidRPr="00444454" w:rsidRDefault="00444454" w:rsidP="00444454">
      <w:pPr>
        <w:spacing w:beforeLines="45" w:before="140" w:afterLines="75" w:after="234" w:line="330" w:lineRule="exact"/>
        <w:jc w:val="center"/>
        <w:rPr>
          <w:rFonts w:ascii="黑体" w:eastAsia="黑体" w:hAnsi="黑体"/>
        </w:rPr>
      </w:pPr>
      <w:r w:rsidRPr="00444454">
        <w:rPr>
          <w:rFonts w:ascii="黑体" w:eastAsia="黑体" w:hAnsi="黑体" w:hint="eastAsia"/>
        </w:rPr>
        <w:lastRenderedPageBreak/>
        <w:t>表 2  产品物理性能表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183"/>
        <w:gridCol w:w="1183"/>
        <w:gridCol w:w="1183"/>
        <w:gridCol w:w="1182"/>
        <w:gridCol w:w="1183"/>
        <w:gridCol w:w="1183"/>
      </w:tblGrid>
      <w:tr w:rsidR="00047ADC" w:rsidRPr="00047ADC" w14:paraId="4DC704A3" w14:textId="77777777" w:rsidTr="00643896">
        <w:trPr>
          <w:trHeight w:val="397"/>
          <w:jc w:val="center"/>
        </w:trPr>
        <w:tc>
          <w:tcPr>
            <w:tcW w:w="2542" w:type="dxa"/>
            <w:vMerge w:val="restart"/>
            <w:tcBorders>
              <w:top w:val="single" w:sz="8" w:space="0" w:color="auto"/>
              <w:left w:val="single" w:sz="8" w:space="0" w:color="auto"/>
              <w:right w:val="single" w:sz="8" w:space="0" w:color="auto"/>
            </w:tcBorders>
            <w:shd w:val="clear" w:color="auto" w:fill="auto"/>
            <w:vAlign w:val="center"/>
          </w:tcPr>
          <w:p w14:paraId="53255DD2"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r w:rsidRPr="00047ADC">
              <w:rPr>
                <w:rFonts w:ascii="宋体" w:hint="eastAsia"/>
                <w:kern w:val="0"/>
                <w:sz w:val="15"/>
                <w:szCs w:val="15"/>
              </w:rPr>
              <w:t>物理性能</w:t>
            </w:r>
          </w:p>
        </w:tc>
        <w:tc>
          <w:tcPr>
            <w:tcW w:w="6850" w:type="dxa"/>
            <w:gridSpan w:val="6"/>
            <w:tcBorders>
              <w:top w:val="single" w:sz="8" w:space="0" w:color="auto"/>
              <w:left w:val="single" w:sz="8" w:space="0" w:color="auto"/>
              <w:right w:val="single" w:sz="8" w:space="0" w:color="auto"/>
            </w:tcBorders>
          </w:tcPr>
          <w:p w14:paraId="5B8D10B6"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r w:rsidRPr="00047ADC">
              <w:rPr>
                <w:rFonts w:ascii="宋体" w:hint="eastAsia"/>
                <w:kern w:val="0"/>
                <w:sz w:val="15"/>
                <w:szCs w:val="15"/>
              </w:rPr>
              <w:t>产品牌号</w:t>
            </w:r>
          </w:p>
        </w:tc>
      </w:tr>
      <w:tr w:rsidR="00047ADC" w:rsidRPr="00047ADC" w14:paraId="0DF325B6" w14:textId="77777777" w:rsidTr="00643896">
        <w:trPr>
          <w:trHeight w:val="397"/>
          <w:jc w:val="center"/>
        </w:trPr>
        <w:tc>
          <w:tcPr>
            <w:tcW w:w="2542" w:type="dxa"/>
            <w:vMerge/>
            <w:tcBorders>
              <w:left w:val="single" w:sz="8" w:space="0" w:color="auto"/>
              <w:right w:val="single" w:sz="8" w:space="0" w:color="auto"/>
            </w:tcBorders>
            <w:shd w:val="clear" w:color="auto" w:fill="auto"/>
            <w:vAlign w:val="center"/>
          </w:tcPr>
          <w:p w14:paraId="6709B7FB"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p>
        </w:tc>
        <w:tc>
          <w:tcPr>
            <w:tcW w:w="1141" w:type="dxa"/>
            <w:tcBorders>
              <w:left w:val="single" w:sz="8" w:space="0" w:color="auto"/>
            </w:tcBorders>
            <w:shd w:val="clear" w:color="auto" w:fill="auto"/>
            <w:vAlign w:val="center"/>
          </w:tcPr>
          <w:p w14:paraId="7AE3FF0F"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-3N-SM</w:t>
            </w:r>
          </w:p>
        </w:tc>
        <w:tc>
          <w:tcPr>
            <w:tcW w:w="1142" w:type="dxa"/>
            <w:tcBorders>
              <w:right w:val="single" w:sz="4" w:space="0" w:color="auto"/>
            </w:tcBorders>
            <w:shd w:val="clear" w:color="auto" w:fill="auto"/>
            <w:vAlign w:val="center"/>
          </w:tcPr>
          <w:p w14:paraId="17BCCB5A"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-3N-</w:t>
            </w:r>
            <w:r w:rsidRPr="00047ADC">
              <w:rPr>
                <w:rFonts w:hint="eastAsia"/>
                <w:color w:val="000000"/>
                <w:kern w:val="0"/>
                <w:position w:val="2"/>
                <w:sz w:val="15"/>
                <w:szCs w:val="15"/>
              </w:rPr>
              <w:t>NA</w:t>
            </w:r>
          </w:p>
        </w:tc>
        <w:tc>
          <w:tcPr>
            <w:tcW w:w="1142" w:type="dxa"/>
            <w:vAlign w:val="center"/>
          </w:tcPr>
          <w:p w14:paraId="40D1FA8F"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-4N-SM</w:t>
            </w:r>
          </w:p>
        </w:tc>
        <w:tc>
          <w:tcPr>
            <w:tcW w:w="1141" w:type="dxa"/>
            <w:vAlign w:val="center"/>
          </w:tcPr>
          <w:p w14:paraId="528628FF"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-4N-</w:t>
            </w:r>
            <w:r w:rsidRPr="00047ADC">
              <w:rPr>
                <w:rFonts w:hint="eastAsia"/>
                <w:color w:val="000000"/>
                <w:kern w:val="0"/>
                <w:position w:val="2"/>
                <w:sz w:val="15"/>
                <w:szCs w:val="15"/>
              </w:rPr>
              <w:t>NA</w:t>
            </w:r>
          </w:p>
        </w:tc>
        <w:tc>
          <w:tcPr>
            <w:tcW w:w="1142" w:type="dxa"/>
            <w:tcBorders>
              <w:right w:val="single" w:sz="4" w:space="0" w:color="auto"/>
            </w:tcBorders>
            <w:vAlign w:val="center"/>
          </w:tcPr>
          <w:p w14:paraId="7FDFB1CC"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-5N-</w:t>
            </w:r>
            <w:r w:rsidRPr="00047ADC">
              <w:rPr>
                <w:rFonts w:hint="eastAsia"/>
                <w:color w:val="000000"/>
                <w:kern w:val="0"/>
                <w:position w:val="2"/>
                <w:sz w:val="15"/>
                <w:szCs w:val="15"/>
              </w:rPr>
              <w:t>SM</w:t>
            </w:r>
          </w:p>
        </w:tc>
        <w:tc>
          <w:tcPr>
            <w:tcW w:w="1142" w:type="dxa"/>
            <w:tcBorders>
              <w:left w:val="single" w:sz="4" w:space="0" w:color="auto"/>
              <w:right w:val="single" w:sz="8" w:space="0" w:color="auto"/>
            </w:tcBorders>
            <w:vAlign w:val="center"/>
          </w:tcPr>
          <w:p w14:paraId="43B4E648" w14:textId="77777777" w:rsidR="00047ADC" w:rsidRPr="00047ADC" w:rsidRDefault="00047ADC" w:rsidP="00047ADC">
            <w:pPr>
              <w:widowControl/>
              <w:tabs>
                <w:tab w:val="center" w:pos="4201"/>
                <w:tab w:val="right" w:leader="dot" w:pos="9298"/>
              </w:tabs>
              <w:autoSpaceDE w:val="0"/>
              <w:autoSpaceDN w:val="0"/>
              <w:jc w:val="center"/>
              <w:rPr>
                <w:color w:val="000000"/>
                <w:kern w:val="0"/>
                <w:position w:val="2"/>
                <w:sz w:val="15"/>
                <w:szCs w:val="15"/>
              </w:rPr>
            </w:pPr>
            <w:r w:rsidRPr="00047ADC">
              <w:rPr>
                <w:color w:val="000000"/>
                <w:kern w:val="0"/>
                <w:position w:val="2"/>
                <w:sz w:val="15"/>
                <w:szCs w:val="15"/>
              </w:rPr>
              <w:t>CeO</w:t>
            </w:r>
            <w:r w:rsidRPr="00047ADC">
              <w:rPr>
                <w:color w:val="000000"/>
                <w:kern w:val="0"/>
                <w:position w:val="2"/>
                <w:sz w:val="15"/>
                <w:szCs w:val="15"/>
                <w:vertAlign w:val="subscript"/>
              </w:rPr>
              <w:t>2</w:t>
            </w:r>
            <w:r w:rsidRPr="00047ADC">
              <w:rPr>
                <w:color w:val="000000"/>
                <w:kern w:val="0"/>
                <w:position w:val="2"/>
                <w:sz w:val="15"/>
                <w:szCs w:val="15"/>
              </w:rPr>
              <w:t>-5N-</w:t>
            </w:r>
            <w:r w:rsidRPr="00047ADC">
              <w:rPr>
                <w:rFonts w:hint="eastAsia"/>
                <w:color w:val="000000"/>
                <w:kern w:val="0"/>
                <w:position w:val="2"/>
                <w:sz w:val="15"/>
                <w:szCs w:val="15"/>
              </w:rPr>
              <w:t>N</w:t>
            </w:r>
            <w:r w:rsidRPr="00047ADC">
              <w:rPr>
                <w:color w:val="000000"/>
                <w:kern w:val="0"/>
                <w:position w:val="2"/>
                <w:sz w:val="15"/>
                <w:szCs w:val="15"/>
              </w:rPr>
              <w:t>A</w:t>
            </w:r>
          </w:p>
        </w:tc>
      </w:tr>
      <w:tr w:rsidR="00047ADC" w:rsidRPr="00047ADC" w14:paraId="0D5026F4" w14:textId="77777777" w:rsidTr="00643896">
        <w:trPr>
          <w:trHeight w:val="397"/>
          <w:jc w:val="center"/>
        </w:trPr>
        <w:tc>
          <w:tcPr>
            <w:tcW w:w="2542" w:type="dxa"/>
            <w:tcBorders>
              <w:left w:val="single" w:sz="8" w:space="0" w:color="auto"/>
              <w:right w:val="single" w:sz="8" w:space="0" w:color="auto"/>
            </w:tcBorders>
            <w:shd w:val="clear" w:color="auto" w:fill="auto"/>
            <w:vAlign w:val="center"/>
          </w:tcPr>
          <w:p w14:paraId="43FA6A85"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表观平均粒径</w:t>
            </w:r>
            <w:r w:rsidRPr="00047ADC">
              <w:rPr>
                <w:rFonts w:hint="eastAsia"/>
                <w:kern w:val="0"/>
                <w:sz w:val="15"/>
                <w:szCs w:val="15"/>
              </w:rPr>
              <w:t xml:space="preserve"> (TEM/SEM)/</w:t>
            </w:r>
            <w:r w:rsidRPr="00047ADC">
              <w:rPr>
                <w:kern w:val="0"/>
                <w:sz w:val="15"/>
                <w:szCs w:val="15"/>
              </w:rPr>
              <w:t>nm</w:t>
            </w:r>
          </w:p>
        </w:tc>
        <w:tc>
          <w:tcPr>
            <w:tcW w:w="1141" w:type="dxa"/>
            <w:tcBorders>
              <w:left w:val="single" w:sz="8" w:space="0" w:color="auto"/>
            </w:tcBorders>
            <w:shd w:val="clear" w:color="auto" w:fill="auto"/>
            <w:vAlign w:val="center"/>
          </w:tcPr>
          <w:p w14:paraId="78D53B04"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100~1000</w:t>
            </w:r>
          </w:p>
        </w:tc>
        <w:tc>
          <w:tcPr>
            <w:tcW w:w="1142" w:type="dxa"/>
            <w:tcBorders>
              <w:right w:val="single" w:sz="4" w:space="0" w:color="auto"/>
            </w:tcBorders>
            <w:shd w:val="clear" w:color="auto" w:fill="auto"/>
            <w:vAlign w:val="center"/>
          </w:tcPr>
          <w:p w14:paraId="27460C54"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&lt;</w:t>
            </w:r>
            <w:r w:rsidRPr="00047ADC">
              <w:rPr>
                <w:kern w:val="0"/>
                <w:sz w:val="15"/>
                <w:szCs w:val="15"/>
              </w:rPr>
              <w:t>100</w:t>
            </w:r>
          </w:p>
        </w:tc>
        <w:tc>
          <w:tcPr>
            <w:tcW w:w="1142" w:type="dxa"/>
            <w:vAlign w:val="center"/>
          </w:tcPr>
          <w:p w14:paraId="4553C05E"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100~1000</w:t>
            </w:r>
          </w:p>
        </w:tc>
        <w:tc>
          <w:tcPr>
            <w:tcW w:w="1141" w:type="dxa"/>
            <w:vAlign w:val="center"/>
          </w:tcPr>
          <w:p w14:paraId="3907A56C"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&lt;</w:t>
            </w:r>
            <w:r w:rsidRPr="00047ADC">
              <w:rPr>
                <w:kern w:val="0"/>
                <w:sz w:val="15"/>
                <w:szCs w:val="15"/>
              </w:rPr>
              <w:t>100</w:t>
            </w:r>
          </w:p>
        </w:tc>
        <w:tc>
          <w:tcPr>
            <w:tcW w:w="1142" w:type="dxa"/>
            <w:tcBorders>
              <w:right w:val="single" w:sz="4" w:space="0" w:color="auto"/>
            </w:tcBorders>
            <w:vAlign w:val="center"/>
          </w:tcPr>
          <w:p w14:paraId="756200D0"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100~1000</w:t>
            </w:r>
          </w:p>
        </w:tc>
        <w:tc>
          <w:tcPr>
            <w:tcW w:w="1142" w:type="dxa"/>
            <w:tcBorders>
              <w:left w:val="single" w:sz="4" w:space="0" w:color="auto"/>
              <w:right w:val="single" w:sz="8" w:space="0" w:color="auto"/>
            </w:tcBorders>
            <w:vAlign w:val="center"/>
          </w:tcPr>
          <w:p w14:paraId="4BC630EF"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&lt;</w:t>
            </w:r>
            <w:r w:rsidRPr="00047ADC">
              <w:rPr>
                <w:kern w:val="0"/>
                <w:sz w:val="15"/>
                <w:szCs w:val="15"/>
              </w:rPr>
              <w:t>100</w:t>
            </w:r>
          </w:p>
        </w:tc>
      </w:tr>
      <w:tr w:rsidR="00047ADC" w:rsidRPr="00047ADC" w14:paraId="5A88302E" w14:textId="77777777" w:rsidTr="00643896">
        <w:trPr>
          <w:trHeight w:val="397"/>
          <w:jc w:val="center"/>
        </w:trPr>
        <w:tc>
          <w:tcPr>
            <w:tcW w:w="2542" w:type="dxa"/>
            <w:tcBorders>
              <w:left w:val="single" w:sz="8" w:space="0" w:color="auto"/>
              <w:right w:val="single" w:sz="8" w:space="0" w:color="auto"/>
            </w:tcBorders>
            <w:shd w:val="clear" w:color="auto" w:fill="auto"/>
            <w:vAlign w:val="center"/>
          </w:tcPr>
          <w:p w14:paraId="56F32838" w14:textId="77777777" w:rsidR="00047ADC" w:rsidRPr="00047ADC" w:rsidRDefault="00047ADC" w:rsidP="00047ADC">
            <w:pPr>
              <w:widowControl/>
              <w:tabs>
                <w:tab w:val="center" w:pos="4201"/>
                <w:tab w:val="right" w:leader="dot" w:pos="9298"/>
              </w:tabs>
              <w:autoSpaceDE w:val="0"/>
              <w:autoSpaceDN w:val="0"/>
              <w:rPr>
                <w:kern w:val="0"/>
                <w:sz w:val="15"/>
                <w:szCs w:val="15"/>
              </w:rPr>
            </w:pPr>
            <w:r w:rsidRPr="00047ADC">
              <w:rPr>
                <w:rFonts w:hint="eastAsia"/>
                <w:kern w:val="0"/>
                <w:sz w:val="15"/>
                <w:szCs w:val="15"/>
              </w:rPr>
              <w:t>分散度</w:t>
            </w:r>
            <w:r w:rsidRPr="00047ADC">
              <w:rPr>
                <w:rFonts w:hint="eastAsia"/>
                <w:kern w:val="0"/>
                <w:sz w:val="15"/>
                <w:szCs w:val="15"/>
              </w:rPr>
              <w:t xml:space="preserve"> [D(V,90)-D(V,10)]/2D(</w:t>
            </w:r>
            <w:r w:rsidRPr="00047ADC">
              <w:rPr>
                <w:kern w:val="0"/>
                <w:sz w:val="15"/>
                <w:szCs w:val="15"/>
              </w:rPr>
              <w:t>V,50</w:t>
            </w:r>
            <w:r w:rsidRPr="00047ADC">
              <w:rPr>
                <w:rFonts w:hint="eastAsia"/>
                <w:kern w:val="0"/>
                <w:sz w:val="15"/>
                <w:szCs w:val="15"/>
              </w:rPr>
              <w:t>)</w:t>
            </w:r>
          </w:p>
        </w:tc>
        <w:tc>
          <w:tcPr>
            <w:tcW w:w="1141" w:type="dxa"/>
            <w:tcBorders>
              <w:left w:val="single" w:sz="8" w:space="0" w:color="auto"/>
            </w:tcBorders>
            <w:shd w:val="clear" w:color="auto" w:fill="auto"/>
            <w:vAlign w:val="center"/>
          </w:tcPr>
          <w:p w14:paraId="495AD46B"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&lt;1</w:t>
            </w:r>
          </w:p>
        </w:tc>
        <w:tc>
          <w:tcPr>
            <w:tcW w:w="1142" w:type="dxa"/>
            <w:tcBorders>
              <w:right w:val="single" w:sz="4" w:space="0" w:color="auto"/>
            </w:tcBorders>
            <w:shd w:val="clear" w:color="auto" w:fill="auto"/>
            <w:vAlign w:val="center"/>
          </w:tcPr>
          <w:p w14:paraId="3C93F22D"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w:t>
            </w:r>
          </w:p>
        </w:tc>
        <w:tc>
          <w:tcPr>
            <w:tcW w:w="1142" w:type="dxa"/>
            <w:vAlign w:val="center"/>
          </w:tcPr>
          <w:p w14:paraId="12BE7201"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&lt;1</w:t>
            </w:r>
          </w:p>
        </w:tc>
        <w:tc>
          <w:tcPr>
            <w:tcW w:w="1141" w:type="dxa"/>
            <w:vAlign w:val="center"/>
          </w:tcPr>
          <w:p w14:paraId="2F28590C"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w:t>
            </w:r>
          </w:p>
        </w:tc>
        <w:tc>
          <w:tcPr>
            <w:tcW w:w="1142" w:type="dxa"/>
            <w:tcBorders>
              <w:right w:val="single" w:sz="4" w:space="0" w:color="auto"/>
            </w:tcBorders>
            <w:vAlign w:val="center"/>
          </w:tcPr>
          <w:p w14:paraId="39ECDC2E"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&lt;1</w:t>
            </w:r>
          </w:p>
        </w:tc>
        <w:tc>
          <w:tcPr>
            <w:tcW w:w="1142" w:type="dxa"/>
            <w:tcBorders>
              <w:left w:val="single" w:sz="4" w:space="0" w:color="auto"/>
              <w:right w:val="single" w:sz="8" w:space="0" w:color="auto"/>
            </w:tcBorders>
            <w:vAlign w:val="center"/>
          </w:tcPr>
          <w:p w14:paraId="4EC79ABD"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w:t>
            </w:r>
          </w:p>
        </w:tc>
      </w:tr>
      <w:tr w:rsidR="00047ADC" w:rsidRPr="00047ADC" w14:paraId="24129F25" w14:textId="77777777" w:rsidTr="00643896">
        <w:trPr>
          <w:trHeight w:val="397"/>
          <w:jc w:val="center"/>
        </w:trPr>
        <w:tc>
          <w:tcPr>
            <w:tcW w:w="2542" w:type="dxa"/>
            <w:tcBorders>
              <w:left w:val="single" w:sz="8" w:space="0" w:color="auto"/>
              <w:bottom w:val="single" w:sz="8" w:space="0" w:color="auto"/>
              <w:right w:val="single" w:sz="8" w:space="0" w:color="auto"/>
            </w:tcBorders>
            <w:shd w:val="clear" w:color="auto" w:fill="auto"/>
            <w:vAlign w:val="center"/>
          </w:tcPr>
          <w:p w14:paraId="35AD47A7" w14:textId="77777777" w:rsidR="00047ADC" w:rsidRPr="00047ADC" w:rsidRDefault="00047ADC" w:rsidP="00047ADC">
            <w:pPr>
              <w:widowControl/>
              <w:tabs>
                <w:tab w:val="center" w:pos="4201"/>
                <w:tab w:val="right" w:leader="dot" w:pos="9298"/>
              </w:tabs>
              <w:autoSpaceDE w:val="0"/>
              <w:autoSpaceDN w:val="0"/>
              <w:jc w:val="center"/>
              <w:rPr>
                <w:rFonts w:ascii="宋体"/>
                <w:kern w:val="0"/>
                <w:sz w:val="15"/>
                <w:szCs w:val="15"/>
              </w:rPr>
            </w:pPr>
            <w:r w:rsidRPr="00047ADC">
              <w:rPr>
                <w:rFonts w:ascii="宋体" w:hint="eastAsia"/>
                <w:kern w:val="0"/>
                <w:sz w:val="15"/>
                <w:szCs w:val="15"/>
              </w:rPr>
              <w:t>比表面</w:t>
            </w:r>
            <w:r w:rsidRPr="00047ADC">
              <w:rPr>
                <w:rFonts w:ascii="宋体" w:hint="eastAsia"/>
                <w:spacing w:val="30"/>
                <w:kern w:val="0"/>
                <w:sz w:val="15"/>
                <w:szCs w:val="15"/>
              </w:rPr>
              <w:t>积</w:t>
            </w:r>
            <w:r w:rsidRPr="00047ADC">
              <w:rPr>
                <w:rFonts w:hint="eastAsia"/>
                <w:spacing w:val="30"/>
                <w:kern w:val="0"/>
                <w:sz w:val="15"/>
                <w:szCs w:val="15"/>
              </w:rPr>
              <w:t>(</w:t>
            </w:r>
            <w:r w:rsidRPr="00047ADC">
              <w:rPr>
                <w:kern w:val="0"/>
                <w:sz w:val="15"/>
                <w:szCs w:val="15"/>
              </w:rPr>
              <w:t>m</w:t>
            </w:r>
            <w:r w:rsidRPr="00047ADC">
              <w:rPr>
                <w:kern w:val="0"/>
                <w:sz w:val="15"/>
                <w:szCs w:val="15"/>
                <w:vertAlign w:val="superscript"/>
              </w:rPr>
              <w:t>2</w:t>
            </w:r>
            <w:r w:rsidRPr="00047ADC">
              <w:rPr>
                <w:kern w:val="0"/>
                <w:sz w:val="15"/>
                <w:szCs w:val="15"/>
              </w:rPr>
              <w:t>/</w:t>
            </w:r>
            <w:r w:rsidRPr="00047ADC">
              <w:rPr>
                <w:spacing w:val="30"/>
                <w:kern w:val="0"/>
                <w:sz w:val="15"/>
                <w:szCs w:val="15"/>
              </w:rPr>
              <w:t>g</w:t>
            </w:r>
            <w:r w:rsidRPr="00047ADC">
              <w:rPr>
                <w:rFonts w:hint="eastAsia"/>
                <w:spacing w:val="30"/>
                <w:kern w:val="0"/>
                <w:sz w:val="15"/>
                <w:szCs w:val="15"/>
              </w:rPr>
              <w:t>)</w:t>
            </w:r>
          </w:p>
        </w:tc>
        <w:tc>
          <w:tcPr>
            <w:tcW w:w="1141" w:type="dxa"/>
            <w:tcBorders>
              <w:left w:val="single" w:sz="8" w:space="0" w:color="auto"/>
              <w:bottom w:val="single" w:sz="8" w:space="0" w:color="auto"/>
            </w:tcBorders>
            <w:shd w:val="clear" w:color="auto" w:fill="auto"/>
            <w:vAlign w:val="center"/>
          </w:tcPr>
          <w:p w14:paraId="53A29D92"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5~100</w:t>
            </w:r>
          </w:p>
        </w:tc>
        <w:tc>
          <w:tcPr>
            <w:tcW w:w="1142" w:type="dxa"/>
            <w:tcBorders>
              <w:bottom w:val="single" w:sz="8" w:space="0" w:color="auto"/>
              <w:right w:val="single" w:sz="4" w:space="0" w:color="auto"/>
            </w:tcBorders>
            <w:shd w:val="clear" w:color="auto" w:fill="auto"/>
            <w:vAlign w:val="center"/>
          </w:tcPr>
          <w:p w14:paraId="2083C3F5"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&gt;</w:t>
            </w:r>
            <w:r w:rsidRPr="00047ADC">
              <w:rPr>
                <w:kern w:val="0"/>
                <w:sz w:val="15"/>
                <w:szCs w:val="15"/>
              </w:rPr>
              <w:t>50</w:t>
            </w:r>
          </w:p>
        </w:tc>
        <w:tc>
          <w:tcPr>
            <w:tcW w:w="1142" w:type="dxa"/>
            <w:tcBorders>
              <w:bottom w:val="single" w:sz="8" w:space="0" w:color="auto"/>
            </w:tcBorders>
            <w:vAlign w:val="center"/>
          </w:tcPr>
          <w:p w14:paraId="7A014047"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5~100</w:t>
            </w:r>
          </w:p>
        </w:tc>
        <w:tc>
          <w:tcPr>
            <w:tcW w:w="1141" w:type="dxa"/>
            <w:tcBorders>
              <w:bottom w:val="single" w:sz="8" w:space="0" w:color="auto"/>
            </w:tcBorders>
            <w:vAlign w:val="center"/>
          </w:tcPr>
          <w:p w14:paraId="1D0BDF6D"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&gt;</w:t>
            </w:r>
            <w:r w:rsidRPr="00047ADC">
              <w:rPr>
                <w:kern w:val="0"/>
                <w:sz w:val="15"/>
                <w:szCs w:val="15"/>
              </w:rPr>
              <w:t>50</w:t>
            </w:r>
          </w:p>
        </w:tc>
        <w:tc>
          <w:tcPr>
            <w:tcW w:w="1142" w:type="dxa"/>
            <w:tcBorders>
              <w:bottom w:val="single" w:sz="8" w:space="0" w:color="auto"/>
              <w:right w:val="single" w:sz="4" w:space="0" w:color="auto"/>
            </w:tcBorders>
            <w:vAlign w:val="center"/>
          </w:tcPr>
          <w:p w14:paraId="6B872758"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kern w:val="0"/>
                <w:sz w:val="15"/>
                <w:szCs w:val="15"/>
              </w:rPr>
              <w:t>5~100</w:t>
            </w:r>
          </w:p>
        </w:tc>
        <w:tc>
          <w:tcPr>
            <w:tcW w:w="1142" w:type="dxa"/>
            <w:tcBorders>
              <w:left w:val="single" w:sz="4" w:space="0" w:color="auto"/>
              <w:bottom w:val="single" w:sz="8" w:space="0" w:color="auto"/>
              <w:right w:val="single" w:sz="8" w:space="0" w:color="auto"/>
            </w:tcBorders>
            <w:vAlign w:val="center"/>
          </w:tcPr>
          <w:p w14:paraId="3AFD5780" w14:textId="77777777" w:rsidR="00047ADC" w:rsidRPr="00047ADC" w:rsidRDefault="00047ADC" w:rsidP="00047ADC">
            <w:pPr>
              <w:widowControl/>
              <w:tabs>
                <w:tab w:val="center" w:pos="4201"/>
                <w:tab w:val="right" w:leader="dot" w:pos="9298"/>
              </w:tabs>
              <w:autoSpaceDE w:val="0"/>
              <w:autoSpaceDN w:val="0"/>
              <w:jc w:val="center"/>
              <w:rPr>
                <w:kern w:val="0"/>
                <w:sz w:val="15"/>
                <w:szCs w:val="15"/>
              </w:rPr>
            </w:pPr>
            <w:r w:rsidRPr="00047ADC">
              <w:rPr>
                <w:rFonts w:hint="eastAsia"/>
                <w:kern w:val="0"/>
                <w:sz w:val="15"/>
                <w:szCs w:val="15"/>
              </w:rPr>
              <w:t>&gt;</w:t>
            </w:r>
            <w:r w:rsidRPr="00047ADC">
              <w:rPr>
                <w:kern w:val="0"/>
                <w:sz w:val="15"/>
                <w:szCs w:val="15"/>
              </w:rPr>
              <w:t>50</w:t>
            </w:r>
          </w:p>
        </w:tc>
      </w:tr>
    </w:tbl>
    <w:p w14:paraId="5BBD824D" w14:textId="3F6E84A5" w:rsidR="00444454" w:rsidRPr="00444454" w:rsidRDefault="00DB33CA" w:rsidP="00DB33CA">
      <w:pPr>
        <w:spacing w:line="360" w:lineRule="auto"/>
        <w:ind w:firstLineChars="200" w:firstLine="420"/>
        <w:rPr>
          <w:rFonts w:ascii="黑体" w:eastAsia="黑体" w:hAnsi="黑体"/>
          <w:color w:val="000000"/>
          <w:kern w:val="0"/>
          <w:szCs w:val="18"/>
        </w:rPr>
      </w:pPr>
      <w:r>
        <w:rPr>
          <w:rFonts w:ascii="宋体" w:hAnsi="宋体" w:hint="eastAsia"/>
          <w:kern w:val="0"/>
          <w:szCs w:val="20"/>
        </w:rPr>
        <w:t>②</w:t>
      </w:r>
      <w:r w:rsidR="00444454" w:rsidRPr="00444454">
        <w:rPr>
          <w:rFonts w:ascii="宋体" w:hAnsi="宋体" w:hint="eastAsia"/>
          <w:kern w:val="0"/>
          <w:szCs w:val="20"/>
        </w:rPr>
        <w:t>电镜下产品应为单一形貌，</w:t>
      </w:r>
      <w:r w:rsidR="00047ADC">
        <w:rPr>
          <w:rFonts w:asciiTheme="minorEastAsia" w:eastAsiaTheme="minorEastAsia" w:hAnsiTheme="minorEastAsia" w:hint="eastAsia"/>
        </w:rPr>
        <w:t>可</w:t>
      </w:r>
      <w:r w:rsidR="00047ADC" w:rsidRPr="00817CF0">
        <w:rPr>
          <w:rFonts w:asciiTheme="minorEastAsia" w:eastAsiaTheme="minorEastAsia" w:hAnsiTheme="minorEastAsia" w:hint="eastAsia"/>
        </w:rPr>
        <w:t>为立方形</w:t>
      </w:r>
      <w:r w:rsidR="00047ADC">
        <w:rPr>
          <w:rFonts w:asciiTheme="minorEastAsia" w:eastAsiaTheme="minorEastAsia" w:hAnsiTheme="minorEastAsia" w:hint="eastAsia"/>
        </w:rPr>
        <w:t>、</w:t>
      </w:r>
      <w:r w:rsidR="00047ADC" w:rsidRPr="00817CF0">
        <w:rPr>
          <w:rFonts w:asciiTheme="minorEastAsia" w:eastAsiaTheme="minorEastAsia" w:hAnsiTheme="minorEastAsia" w:hint="eastAsia"/>
        </w:rPr>
        <w:t>近球形、</w:t>
      </w:r>
      <w:r w:rsidR="00047ADC" w:rsidRPr="00817CF0">
        <w:rPr>
          <w:szCs w:val="21"/>
        </w:rPr>
        <w:t>纺锤形</w:t>
      </w:r>
      <w:r w:rsidR="00047ADC" w:rsidRPr="00817CF0">
        <w:rPr>
          <w:rFonts w:asciiTheme="minorEastAsia" w:eastAsiaTheme="minorEastAsia" w:hAnsiTheme="minorEastAsia" w:hint="eastAsia"/>
        </w:rPr>
        <w:t>、片状或棒状等</w:t>
      </w:r>
      <w:r w:rsidR="00444454" w:rsidRPr="00444454">
        <w:rPr>
          <w:rFonts w:ascii="宋体" w:hAnsi="宋体" w:hint="eastAsia"/>
          <w:kern w:val="0"/>
          <w:szCs w:val="20"/>
        </w:rPr>
        <w:t>。</w:t>
      </w:r>
    </w:p>
    <w:p w14:paraId="103CAB74" w14:textId="3AFB3F84" w:rsidR="00444454" w:rsidRPr="00B810B5" w:rsidRDefault="00DB33CA" w:rsidP="00B810B5">
      <w:pPr>
        <w:widowControl/>
        <w:autoSpaceDE w:val="0"/>
        <w:autoSpaceDN w:val="0"/>
        <w:spacing w:line="360" w:lineRule="auto"/>
        <w:ind w:firstLineChars="200" w:firstLine="420"/>
        <w:rPr>
          <w:rFonts w:ascii="黑体" w:eastAsia="黑体" w:hAnsi="黑体"/>
          <w:kern w:val="0"/>
          <w:szCs w:val="20"/>
        </w:rPr>
      </w:pPr>
      <w:r w:rsidRPr="00B810B5">
        <w:rPr>
          <w:rFonts w:ascii="黑体" w:eastAsia="黑体" w:hAnsi="黑体"/>
          <w:kern w:val="0"/>
          <w:szCs w:val="20"/>
        </w:rPr>
        <w:t>3</w:t>
      </w:r>
      <w:r w:rsidRPr="00B810B5">
        <w:rPr>
          <w:rFonts w:ascii="黑体" w:eastAsia="黑体" w:hAnsi="黑体" w:hint="eastAsia"/>
          <w:kern w:val="0"/>
          <w:szCs w:val="20"/>
        </w:rPr>
        <w:t>）</w:t>
      </w:r>
      <w:r w:rsidR="00444454" w:rsidRPr="00B810B5">
        <w:rPr>
          <w:rFonts w:ascii="黑体" w:eastAsia="黑体" w:hAnsi="黑体" w:hint="eastAsia"/>
          <w:kern w:val="0"/>
          <w:szCs w:val="20"/>
        </w:rPr>
        <w:t>外观质量</w:t>
      </w:r>
    </w:p>
    <w:p w14:paraId="028A2EB3" w14:textId="4F87A082" w:rsidR="00444454" w:rsidRPr="00444454" w:rsidRDefault="00DB33CA" w:rsidP="00DB33CA">
      <w:pPr>
        <w:spacing w:line="360" w:lineRule="auto"/>
        <w:ind w:firstLineChars="200" w:firstLine="420"/>
        <w:rPr>
          <w:bCs/>
          <w:szCs w:val="20"/>
        </w:rPr>
      </w:pPr>
      <w:r>
        <w:rPr>
          <w:rFonts w:hint="eastAsia"/>
          <w:bCs/>
          <w:szCs w:val="20"/>
        </w:rPr>
        <w:t>①</w:t>
      </w:r>
      <w:r w:rsidR="00444454" w:rsidRPr="00444454">
        <w:rPr>
          <w:bCs/>
          <w:szCs w:val="20"/>
        </w:rPr>
        <w:t>产品为粉末</w:t>
      </w:r>
      <w:r w:rsidR="00444454" w:rsidRPr="00444454">
        <w:rPr>
          <w:rFonts w:hint="eastAsia"/>
          <w:bCs/>
          <w:szCs w:val="20"/>
        </w:rPr>
        <w:t>状，颜色可呈淡黄色</w:t>
      </w:r>
      <w:r w:rsidR="00B810B5">
        <w:rPr>
          <w:rFonts w:hint="eastAsia"/>
          <w:bCs/>
          <w:szCs w:val="20"/>
        </w:rPr>
        <w:t>或</w:t>
      </w:r>
      <w:r w:rsidR="00444454" w:rsidRPr="00444454">
        <w:rPr>
          <w:rFonts w:hint="eastAsia"/>
          <w:bCs/>
          <w:szCs w:val="20"/>
        </w:rPr>
        <w:t>奶白色</w:t>
      </w:r>
      <w:r w:rsidR="00444454" w:rsidRPr="00444454">
        <w:rPr>
          <w:bCs/>
          <w:szCs w:val="20"/>
        </w:rPr>
        <w:t>。</w:t>
      </w:r>
    </w:p>
    <w:p w14:paraId="0A2E4D4A" w14:textId="4E8FD91A" w:rsidR="00444454" w:rsidRDefault="00DB33CA" w:rsidP="00DB33CA">
      <w:pPr>
        <w:spacing w:line="360" w:lineRule="auto"/>
        <w:ind w:firstLineChars="200" w:firstLine="420"/>
        <w:rPr>
          <w:bCs/>
          <w:szCs w:val="20"/>
        </w:rPr>
      </w:pPr>
      <w:r>
        <w:rPr>
          <w:rFonts w:hint="eastAsia"/>
          <w:bCs/>
          <w:szCs w:val="20"/>
        </w:rPr>
        <w:t>②</w:t>
      </w:r>
      <w:r w:rsidR="00444454" w:rsidRPr="00444454">
        <w:rPr>
          <w:bCs/>
          <w:szCs w:val="20"/>
        </w:rPr>
        <w:t>产品</w:t>
      </w:r>
      <w:r w:rsidR="00444454" w:rsidRPr="00444454">
        <w:rPr>
          <w:rFonts w:hint="eastAsia"/>
          <w:bCs/>
          <w:szCs w:val="20"/>
        </w:rPr>
        <w:t>应</w:t>
      </w:r>
      <w:r w:rsidR="00444454" w:rsidRPr="00444454">
        <w:rPr>
          <w:bCs/>
          <w:szCs w:val="20"/>
        </w:rPr>
        <w:t>洁净，无</w:t>
      </w:r>
      <w:r w:rsidR="00444454" w:rsidRPr="00444454">
        <w:rPr>
          <w:rFonts w:hint="eastAsia"/>
          <w:bCs/>
          <w:szCs w:val="20"/>
        </w:rPr>
        <w:t>目视</w:t>
      </w:r>
      <w:r w:rsidR="00444454" w:rsidRPr="00444454">
        <w:rPr>
          <w:bCs/>
          <w:szCs w:val="20"/>
        </w:rPr>
        <w:t>可见夹杂物。</w:t>
      </w:r>
    </w:p>
    <w:p w14:paraId="417808CC" w14:textId="78DB929C" w:rsidR="00B810B5" w:rsidRPr="003A4065" w:rsidRDefault="00B810B5" w:rsidP="00B810B5">
      <w:pPr>
        <w:pStyle w:val="afffff0"/>
        <w:tabs>
          <w:tab w:val="clear" w:pos="675"/>
        </w:tabs>
        <w:spacing w:beforeLines="50" w:before="156" w:afterLines="50" w:after="156" w:line="312" w:lineRule="auto"/>
        <w:ind w:left="0" w:firstLine="0"/>
        <w:rPr>
          <w:rFonts w:hAnsi="黑体"/>
        </w:rPr>
      </w:pPr>
      <w:r>
        <w:rPr>
          <w:rFonts w:hAnsi="黑体"/>
        </w:rPr>
        <w:t>3</w:t>
      </w:r>
      <w:r w:rsidRPr="003A4065">
        <w:rPr>
          <w:rFonts w:hAnsi="黑体" w:hint="eastAsia"/>
        </w:rPr>
        <w:t>、</w:t>
      </w:r>
      <w:r>
        <w:rPr>
          <w:rFonts w:hAnsi="黑体" w:hint="eastAsia"/>
        </w:rPr>
        <w:t>标准内容说明</w:t>
      </w:r>
      <w:r w:rsidRPr="003A4065">
        <w:rPr>
          <w:rFonts w:hAnsi="黑体" w:hint="eastAsia"/>
        </w:rPr>
        <w:t>：</w:t>
      </w:r>
    </w:p>
    <w:p w14:paraId="6684A069" w14:textId="737F77EC" w:rsidR="00874306" w:rsidRPr="00B810B5" w:rsidRDefault="00B810B5" w:rsidP="00B810B5">
      <w:pPr>
        <w:spacing w:line="360" w:lineRule="auto"/>
        <w:ind w:firstLineChars="200" w:firstLine="420"/>
        <w:rPr>
          <w:rFonts w:ascii="黑体" w:eastAsia="黑体" w:hAnsi="黑体"/>
        </w:rPr>
      </w:pPr>
      <w:r>
        <w:rPr>
          <w:rFonts w:ascii="黑体" w:eastAsia="黑体" w:hAnsi="黑体" w:hint="eastAsia"/>
        </w:rPr>
        <w:t>（</w:t>
      </w:r>
      <w:r w:rsidR="00874306" w:rsidRPr="00B810B5">
        <w:rPr>
          <w:rFonts w:ascii="黑体" w:eastAsia="黑体" w:hAnsi="黑体"/>
        </w:rPr>
        <w:t>1</w:t>
      </w:r>
      <w:r w:rsidR="00874306" w:rsidRPr="00B810B5">
        <w:rPr>
          <w:rFonts w:ascii="黑体" w:eastAsia="黑体" w:hAnsi="黑体" w:hint="eastAsia"/>
        </w:rPr>
        <w:t>）牌号说明</w:t>
      </w:r>
    </w:p>
    <w:p w14:paraId="7F9A60AD" w14:textId="4B78009B" w:rsidR="00874306" w:rsidRPr="00874306" w:rsidRDefault="00874306" w:rsidP="00EF5B99">
      <w:pPr>
        <w:widowControl/>
        <w:tabs>
          <w:tab w:val="center" w:pos="4201"/>
          <w:tab w:val="right" w:leader="dot" w:pos="9298"/>
        </w:tabs>
        <w:autoSpaceDE w:val="0"/>
        <w:autoSpaceDN w:val="0"/>
        <w:spacing w:line="360" w:lineRule="auto"/>
        <w:ind w:firstLineChars="200" w:firstLine="420"/>
        <w:rPr>
          <w:rFonts w:ascii="宋体" w:hAnsi="宋体"/>
          <w:kern w:val="0"/>
          <w:szCs w:val="21"/>
        </w:rPr>
      </w:pPr>
      <w:r w:rsidRPr="00874306">
        <w:rPr>
          <w:rFonts w:ascii="宋体" w:hAnsi="宋体" w:hint="eastAsia"/>
          <w:kern w:val="0"/>
          <w:szCs w:val="21"/>
        </w:rPr>
        <w:t>超细氧化</w:t>
      </w:r>
      <w:r>
        <w:rPr>
          <w:rFonts w:ascii="宋体" w:hAnsi="宋体" w:hint="eastAsia"/>
          <w:kern w:val="0"/>
          <w:szCs w:val="21"/>
        </w:rPr>
        <w:t>铈</w:t>
      </w:r>
      <w:proofErr w:type="gramStart"/>
      <w:r w:rsidRPr="00874306">
        <w:rPr>
          <w:rFonts w:ascii="宋体" w:hAnsi="宋体" w:hint="eastAsia"/>
          <w:kern w:val="0"/>
          <w:szCs w:val="21"/>
        </w:rPr>
        <w:t>粉产品</w:t>
      </w:r>
      <w:proofErr w:type="gramEnd"/>
      <w:r w:rsidRPr="00874306">
        <w:rPr>
          <w:rFonts w:ascii="宋体" w:hAnsi="宋体" w:hint="eastAsia"/>
          <w:kern w:val="0"/>
          <w:szCs w:val="21"/>
        </w:rPr>
        <w:t>是以普通氧化</w:t>
      </w:r>
      <w:r>
        <w:rPr>
          <w:rFonts w:ascii="宋体" w:hAnsi="宋体" w:hint="eastAsia"/>
          <w:kern w:val="0"/>
          <w:szCs w:val="21"/>
        </w:rPr>
        <w:t>铈</w:t>
      </w:r>
      <w:r w:rsidRPr="00874306">
        <w:rPr>
          <w:rFonts w:ascii="宋体" w:hAnsi="宋体" w:hint="eastAsia"/>
          <w:kern w:val="0"/>
          <w:szCs w:val="21"/>
        </w:rPr>
        <w:t>为原料的深加工产品，主要特征是超细，即平均粒径在亚微米或纳米等级。在国际上，纳米级颗粒是指粒径在</w:t>
      </w:r>
      <w:r w:rsidRPr="00874306">
        <w:rPr>
          <w:kern w:val="0"/>
          <w:szCs w:val="21"/>
        </w:rPr>
        <w:t>0.1</w:t>
      </w:r>
      <w:r w:rsidRPr="00874306">
        <w:rPr>
          <w:rFonts w:ascii="宋体" w:hAnsi="宋体" w:hint="eastAsia"/>
          <w:kern w:val="0"/>
          <w:szCs w:val="21"/>
        </w:rPr>
        <w:t>纳米到</w:t>
      </w:r>
      <w:r w:rsidRPr="00874306">
        <w:rPr>
          <w:rFonts w:hint="eastAsia"/>
          <w:kern w:val="0"/>
          <w:szCs w:val="21"/>
        </w:rPr>
        <w:t>100</w:t>
      </w:r>
      <w:r w:rsidRPr="00874306">
        <w:rPr>
          <w:rFonts w:ascii="宋体" w:hAnsi="宋体" w:hint="eastAsia"/>
          <w:kern w:val="0"/>
          <w:szCs w:val="21"/>
        </w:rPr>
        <w:t>纳米之间的微粒，对应在产品的牌号上使用纳米的英文</w:t>
      </w:r>
      <w:r w:rsidRPr="00874306">
        <w:rPr>
          <w:rFonts w:hint="eastAsia"/>
          <w:kern w:val="0"/>
          <w:szCs w:val="21"/>
        </w:rPr>
        <w:t>N</w:t>
      </w:r>
      <w:r w:rsidRPr="00874306">
        <w:rPr>
          <w:kern w:val="0"/>
          <w:szCs w:val="21"/>
        </w:rPr>
        <w:t>anometer</w:t>
      </w:r>
      <w:r w:rsidRPr="00874306">
        <w:rPr>
          <w:rFonts w:ascii="宋体" w:hAnsi="宋体" w:hint="eastAsia"/>
          <w:kern w:val="0"/>
          <w:szCs w:val="21"/>
        </w:rPr>
        <w:t>的</w:t>
      </w:r>
      <w:r w:rsidR="00C40D17">
        <w:rPr>
          <w:rFonts w:ascii="宋体" w:hAnsi="宋体" w:hint="eastAsia"/>
          <w:kern w:val="0"/>
          <w:szCs w:val="21"/>
        </w:rPr>
        <w:t>首</w:t>
      </w:r>
      <w:r w:rsidRPr="00874306">
        <w:rPr>
          <w:rFonts w:ascii="宋体" w:hAnsi="宋体" w:hint="eastAsia"/>
          <w:kern w:val="0"/>
          <w:szCs w:val="21"/>
        </w:rPr>
        <w:t>字母</w:t>
      </w:r>
      <w:r w:rsidRPr="00874306">
        <w:rPr>
          <w:rFonts w:ascii="宋体" w:hAnsi="宋体"/>
          <w:kern w:val="0"/>
          <w:szCs w:val="21"/>
        </w:rPr>
        <w:t>“</w:t>
      </w:r>
      <w:r w:rsidRPr="00874306">
        <w:rPr>
          <w:kern w:val="0"/>
          <w:szCs w:val="21"/>
        </w:rPr>
        <w:t>N</w:t>
      </w:r>
      <w:r w:rsidR="002540EE">
        <w:rPr>
          <w:rFonts w:hint="eastAsia"/>
          <w:kern w:val="0"/>
          <w:szCs w:val="21"/>
        </w:rPr>
        <w:t>A</w:t>
      </w:r>
      <w:r w:rsidRPr="00874306">
        <w:rPr>
          <w:rFonts w:ascii="宋体" w:hAnsi="宋体"/>
          <w:kern w:val="0"/>
          <w:szCs w:val="21"/>
        </w:rPr>
        <w:t>”</w:t>
      </w:r>
      <w:r w:rsidRPr="00874306">
        <w:rPr>
          <w:rFonts w:ascii="宋体" w:hAnsi="宋体" w:hint="eastAsia"/>
          <w:kern w:val="0"/>
          <w:szCs w:val="21"/>
        </w:rPr>
        <w:t>表示；而亚微米级颗粒是指粒径在</w:t>
      </w:r>
      <w:r w:rsidRPr="00874306">
        <w:rPr>
          <w:rFonts w:hint="eastAsia"/>
          <w:kern w:val="0"/>
          <w:szCs w:val="21"/>
        </w:rPr>
        <w:t>100</w:t>
      </w:r>
      <w:r w:rsidRPr="00874306">
        <w:rPr>
          <w:rFonts w:ascii="宋体" w:hAnsi="宋体" w:hint="eastAsia"/>
          <w:kern w:val="0"/>
          <w:szCs w:val="21"/>
        </w:rPr>
        <w:t>纳米到</w:t>
      </w:r>
      <w:r w:rsidRPr="00874306">
        <w:rPr>
          <w:rFonts w:hint="eastAsia"/>
          <w:kern w:val="0"/>
          <w:szCs w:val="21"/>
        </w:rPr>
        <w:t>1</w:t>
      </w:r>
      <w:r w:rsidRPr="00874306">
        <w:rPr>
          <w:rFonts w:ascii="宋体" w:hAnsi="宋体" w:hint="eastAsia"/>
          <w:kern w:val="0"/>
          <w:szCs w:val="21"/>
        </w:rPr>
        <w:t>微米之间的微粒，对应在产品的牌号上使用亚微米的英文</w:t>
      </w:r>
      <w:r w:rsidRPr="00874306">
        <w:rPr>
          <w:kern w:val="0"/>
          <w:szCs w:val="21"/>
        </w:rPr>
        <w:t>Sub-Micron</w:t>
      </w:r>
      <w:r w:rsidRPr="00874306">
        <w:rPr>
          <w:rFonts w:ascii="宋体" w:hAnsi="宋体" w:hint="eastAsia"/>
          <w:kern w:val="0"/>
          <w:szCs w:val="21"/>
        </w:rPr>
        <w:t>的首字母</w:t>
      </w:r>
      <w:r w:rsidRPr="00874306">
        <w:rPr>
          <w:rFonts w:hint="eastAsia"/>
          <w:kern w:val="0"/>
          <w:szCs w:val="21"/>
        </w:rPr>
        <w:t>“</w:t>
      </w:r>
      <w:r w:rsidRPr="00874306">
        <w:rPr>
          <w:rFonts w:hint="eastAsia"/>
          <w:kern w:val="0"/>
          <w:szCs w:val="21"/>
        </w:rPr>
        <w:t>SM</w:t>
      </w:r>
      <w:r w:rsidRPr="00874306">
        <w:rPr>
          <w:rFonts w:hint="eastAsia"/>
          <w:kern w:val="0"/>
          <w:szCs w:val="21"/>
        </w:rPr>
        <w:t>”</w:t>
      </w:r>
      <w:r w:rsidRPr="00874306">
        <w:rPr>
          <w:rFonts w:ascii="宋体" w:hAnsi="宋体" w:hint="eastAsia"/>
          <w:kern w:val="0"/>
          <w:szCs w:val="21"/>
        </w:rPr>
        <w:t>表示，这是国际公认的。为使得该标准在国际上也能有一定的适用性，</w:t>
      </w:r>
      <w:r w:rsidR="00C40D17">
        <w:rPr>
          <w:rFonts w:ascii="宋体" w:hAnsi="宋体" w:hint="eastAsia"/>
          <w:kern w:val="0"/>
          <w:szCs w:val="21"/>
        </w:rPr>
        <w:t>并且避免与表示纯度的字母“</w:t>
      </w:r>
      <w:r w:rsidR="00C40D17" w:rsidRPr="00C40D17">
        <w:rPr>
          <w:rFonts w:asciiTheme="majorBidi" w:hAnsiTheme="majorBidi" w:cstheme="majorBidi"/>
          <w:kern w:val="0"/>
          <w:szCs w:val="21"/>
        </w:rPr>
        <w:t>N</w:t>
      </w:r>
      <w:r w:rsidR="00C40D17">
        <w:rPr>
          <w:rFonts w:ascii="宋体" w:hAnsi="宋体" w:hint="eastAsia"/>
          <w:kern w:val="0"/>
          <w:szCs w:val="21"/>
        </w:rPr>
        <w:t>”重复，</w:t>
      </w:r>
      <w:r w:rsidRPr="00874306">
        <w:rPr>
          <w:rFonts w:ascii="宋体" w:hAnsi="宋体" w:hint="eastAsia"/>
          <w:kern w:val="0"/>
          <w:szCs w:val="21"/>
        </w:rPr>
        <w:t>故取</w:t>
      </w:r>
      <w:r w:rsidRPr="00874306">
        <w:rPr>
          <w:rFonts w:hint="eastAsia"/>
          <w:kern w:val="0"/>
          <w:szCs w:val="21"/>
        </w:rPr>
        <w:t>“</w:t>
      </w:r>
      <w:r w:rsidRPr="00874306">
        <w:rPr>
          <w:rFonts w:hint="eastAsia"/>
          <w:kern w:val="0"/>
          <w:szCs w:val="21"/>
        </w:rPr>
        <w:t>SM</w:t>
      </w:r>
      <w:r w:rsidRPr="00874306">
        <w:rPr>
          <w:rFonts w:hint="eastAsia"/>
          <w:kern w:val="0"/>
          <w:szCs w:val="21"/>
        </w:rPr>
        <w:t>”与</w:t>
      </w:r>
      <w:r w:rsidRPr="00874306">
        <w:rPr>
          <w:rFonts w:ascii="宋体" w:hAnsi="宋体"/>
          <w:kern w:val="0"/>
          <w:szCs w:val="21"/>
        </w:rPr>
        <w:t>“</w:t>
      </w:r>
      <w:r w:rsidRPr="00874306">
        <w:rPr>
          <w:kern w:val="0"/>
          <w:szCs w:val="21"/>
        </w:rPr>
        <w:t>N</w:t>
      </w:r>
      <w:r w:rsidR="00C40D17">
        <w:rPr>
          <w:rFonts w:hint="eastAsia"/>
          <w:kern w:val="0"/>
          <w:szCs w:val="21"/>
        </w:rPr>
        <w:t>A</w:t>
      </w:r>
      <w:r w:rsidRPr="00874306">
        <w:rPr>
          <w:rFonts w:ascii="宋体" w:hAnsi="宋体"/>
          <w:kern w:val="0"/>
          <w:szCs w:val="21"/>
        </w:rPr>
        <w:t>”</w:t>
      </w:r>
      <w:r w:rsidRPr="00874306">
        <w:rPr>
          <w:rFonts w:ascii="宋体" w:hAnsi="宋体" w:hint="eastAsia"/>
          <w:kern w:val="0"/>
          <w:szCs w:val="21"/>
        </w:rPr>
        <w:t>两个不同粒径等级的牌号来区分不同粒径等级超细氧化</w:t>
      </w:r>
      <w:r w:rsidR="00947134">
        <w:rPr>
          <w:rFonts w:ascii="宋体" w:hAnsi="宋体" w:hint="eastAsia"/>
          <w:kern w:val="0"/>
          <w:szCs w:val="21"/>
        </w:rPr>
        <w:t>铈</w:t>
      </w:r>
      <w:r w:rsidRPr="00874306">
        <w:rPr>
          <w:rFonts w:ascii="宋体" w:hAnsi="宋体" w:hint="eastAsia"/>
          <w:kern w:val="0"/>
          <w:szCs w:val="21"/>
        </w:rPr>
        <w:t>粉产品。</w:t>
      </w:r>
    </w:p>
    <w:p w14:paraId="607BBA77" w14:textId="0B1E7E05" w:rsidR="00874306" w:rsidRPr="00874306" w:rsidRDefault="00874306" w:rsidP="00874306">
      <w:pPr>
        <w:widowControl/>
        <w:tabs>
          <w:tab w:val="center" w:pos="4201"/>
          <w:tab w:val="right" w:leader="dot" w:pos="9298"/>
        </w:tabs>
        <w:autoSpaceDE w:val="0"/>
        <w:autoSpaceDN w:val="0"/>
        <w:spacing w:line="360" w:lineRule="auto"/>
        <w:ind w:firstLineChars="200" w:firstLine="420"/>
        <w:rPr>
          <w:kern w:val="0"/>
          <w:szCs w:val="21"/>
        </w:rPr>
      </w:pPr>
      <w:r w:rsidRPr="00874306">
        <w:rPr>
          <w:rFonts w:ascii="宋体" w:hAnsi="宋体" w:hint="eastAsia"/>
          <w:kern w:val="0"/>
          <w:szCs w:val="21"/>
        </w:rPr>
        <w:t>参照</w:t>
      </w:r>
      <w:r w:rsidRPr="00874306">
        <w:rPr>
          <w:kern w:val="0"/>
          <w:szCs w:val="21"/>
        </w:rPr>
        <w:t xml:space="preserve">GB/T 17803-2015 </w:t>
      </w:r>
      <w:r w:rsidRPr="00874306">
        <w:rPr>
          <w:rFonts w:ascii="宋体" w:hAnsi="宋体" w:hint="eastAsia"/>
          <w:kern w:val="0"/>
          <w:szCs w:val="21"/>
        </w:rPr>
        <w:t>稀土产品牌号表示方法，</w:t>
      </w:r>
      <w:r w:rsidR="00EF5B99">
        <w:rPr>
          <w:rFonts w:ascii="宋体" w:hAnsi="宋体" w:hint="eastAsia"/>
          <w:kern w:val="0"/>
          <w:szCs w:val="21"/>
        </w:rPr>
        <w:t>以</w:t>
      </w:r>
      <w:r w:rsidRPr="00874306">
        <w:rPr>
          <w:rFonts w:ascii="宋体" w:hAnsi="宋体"/>
          <w:kern w:val="0"/>
          <w:szCs w:val="21"/>
        </w:rPr>
        <w:t>符</w:t>
      </w:r>
      <w:r w:rsidRPr="00874306">
        <w:rPr>
          <w:kern w:val="0"/>
          <w:szCs w:val="21"/>
        </w:rPr>
        <w:t>号</w:t>
      </w:r>
      <w:r w:rsidR="00947134">
        <w:rPr>
          <w:rFonts w:hint="eastAsia"/>
          <w:kern w:val="0"/>
          <w:szCs w:val="21"/>
        </w:rPr>
        <w:t>“</w:t>
      </w:r>
      <w:r w:rsidR="00947134" w:rsidRPr="00947134">
        <w:rPr>
          <w:kern w:val="0"/>
          <w:szCs w:val="21"/>
        </w:rPr>
        <w:t>3N</w:t>
      </w:r>
      <w:r w:rsidR="00947134">
        <w:rPr>
          <w:rFonts w:hint="eastAsia"/>
          <w:kern w:val="0"/>
          <w:szCs w:val="21"/>
        </w:rPr>
        <w:t>”</w:t>
      </w:r>
      <w:r w:rsidR="00947134" w:rsidRPr="00947134">
        <w:rPr>
          <w:kern w:val="0"/>
          <w:szCs w:val="21"/>
        </w:rPr>
        <w:t>或</w:t>
      </w:r>
      <w:r w:rsidR="00947134">
        <w:rPr>
          <w:rFonts w:hint="eastAsia"/>
          <w:kern w:val="0"/>
          <w:szCs w:val="21"/>
        </w:rPr>
        <w:t>“</w:t>
      </w:r>
      <w:r w:rsidR="00947134" w:rsidRPr="00947134">
        <w:rPr>
          <w:kern w:val="0"/>
          <w:szCs w:val="21"/>
        </w:rPr>
        <w:t>5</w:t>
      </w:r>
      <w:r w:rsidRPr="00874306">
        <w:rPr>
          <w:kern w:val="0"/>
          <w:szCs w:val="21"/>
        </w:rPr>
        <w:t>N</w:t>
      </w:r>
      <w:r w:rsidR="00947134">
        <w:rPr>
          <w:rFonts w:hint="eastAsia"/>
          <w:kern w:val="0"/>
          <w:szCs w:val="21"/>
        </w:rPr>
        <w:t>”</w:t>
      </w:r>
      <w:r w:rsidRPr="00874306">
        <w:rPr>
          <w:kern w:val="0"/>
          <w:szCs w:val="21"/>
        </w:rPr>
        <w:t>用于</w:t>
      </w:r>
      <w:r w:rsidRPr="00874306">
        <w:rPr>
          <w:rFonts w:ascii="宋体" w:hAnsi="宋体"/>
          <w:kern w:val="0"/>
          <w:szCs w:val="21"/>
        </w:rPr>
        <w:t>表示产品的化学成分中</w:t>
      </w:r>
      <w:r w:rsidRPr="00874306">
        <w:rPr>
          <w:rFonts w:ascii="宋体" w:hAnsi="宋体" w:hint="eastAsia"/>
          <w:kern w:val="0"/>
          <w:szCs w:val="21"/>
        </w:rPr>
        <w:t>稀土</w:t>
      </w:r>
      <w:r w:rsidRPr="00874306">
        <w:rPr>
          <w:rFonts w:ascii="宋体" w:hAnsi="宋体"/>
          <w:kern w:val="0"/>
          <w:szCs w:val="21"/>
        </w:rPr>
        <w:t>相对纯</w:t>
      </w:r>
      <w:r w:rsidRPr="00874306">
        <w:rPr>
          <w:kern w:val="0"/>
          <w:szCs w:val="21"/>
        </w:rPr>
        <w:t>度为</w:t>
      </w:r>
      <w:r w:rsidR="00947134" w:rsidRPr="00947134">
        <w:rPr>
          <w:kern w:val="0"/>
          <w:szCs w:val="21"/>
        </w:rPr>
        <w:t>99.9%</w:t>
      </w:r>
      <w:r w:rsidR="00947134" w:rsidRPr="00947134">
        <w:rPr>
          <w:kern w:val="0"/>
          <w:szCs w:val="21"/>
        </w:rPr>
        <w:t>或</w:t>
      </w:r>
      <w:r w:rsidRPr="00874306">
        <w:rPr>
          <w:kern w:val="0"/>
          <w:szCs w:val="21"/>
        </w:rPr>
        <w:t>99.9</w:t>
      </w:r>
      <w:r w:rsidR="00947134" w:rsidRPr="00947134">
        <w:rPr>
          <w:kern w:val="0"/>
          <w:szCs w:val="21"/>
        </w:rPr>
        <w:t>9</w:t>
      </w:r>
      <w:r w:rsidRPr="00874306">
        <w:rPr>
          <w:kern w:val="0"/>
          <w:szCs w:val="21"/>
        </w:rPr>
        <w:t>9%</w:t>
      </w:r>
      <w:r w:rsidR="00EF5B99">
        <w:rPr>
          <w:rFonts w:hint="eastAsia"/>
          <w:kern w:val="0"/>
          <w:szCs w:val="21"/>
        </w:rPr>
        <w:t>，并根据第二轮意见征集结果，补充了“</w:t>
      </w:r>
      <w:r w:rsidR="00EF5B99">
        <w:rPr>
          <w:kern w:val="0"/>
          <w:szCs w:val="21"/>
        </w:rPr>
        <w:t>4</w:t>
      </w:r>
      <w:r w:rsidR="00EF5B99" w:rsidRPr="00947134">
        <w:rPr>
          <w:kern w:val="0"/>
          <w:szCs w:val="21"/>
        </w:rPr>
        <w:t>N</w:t>
      </w:r>
      <w:r w:rsidR="00EF5B99">
        <w:rPr>
          <w:rFonts w:hint="eastAsia"/>
          <w:kern w:val="0"/>
          <w:szCs w:val="21"/>
        </w:rPr>
        <w:t>”</w:t>
      </w:r>
      <w:r w:rsidR="00EF5B99" w:rsidRPr="00EF5B99">
        <w:rPr>
          <w:kern w:val="0"/>
          <w:szCs w:val="21"/>
        </w:rPr>
        <w:t xml:space="preserve"> </w:t>
      </w:r>
      <w:r w:rsidR="00EF5B99" w:rsidRPr="00874306">
        <w:rPr>
          <w:kern w:val="0"/>
          <w:szCs w:val="21"/>
        </w:rPr>
        <w:t>用于</w:t>
      </w:r>
      <w:r w:rsidR="00EF5B99" w:rsidRPr="00874306">
        <w:rPr>
          <w:rFonts w:ascii="宋体" w:hAnsi="宋体"/>
          <w:kern w:val="0"/>
          <w:szCs w:val="21"/>
        </w:rPr>
        <w:t>表示产品的化学成分中</w:t>
      </w:r>
      <w:r w:rsidR="00EF5B99" w:rsidRPr="00874306">
        <w:rPr>
          <w:rFonts w:ascii="宋体" w:hAnsi="宋体" w:hint="eastAsia"/>
          <w:kern w:val="0"/>
          <w:szCs w:val="21"/>
        </w:rPr>
        <w:t>稀土</w:t>
      </w:r>
      <w:r w:rsidR="00EF5B99" w:rsidRPr="00874306">
        <w:rPr>
          <w:rFonts w:ascii="宋体" w:hAnsi="宋体"/>
          <w:kern w:val="0"/>
          <w:szCs w:val="21"/>
        </w:rPr>
        <w:t>相对纯</w:t>
      </w:r>
      <w:r w:rsidR="00EF5B99" w:rsidRPr="00874306">
        <w:rPr>
          <w:kern w:val="0"/>
          <w:szCs w:val="21"/>
        </w:rPr>
        <w:t>度为</w:t>
      </w:r>
      <w:r w:rsidR="00EF5B99" w:rsidRPr="00874306">
        <w:rPr>
          <w:kern w:val="0"/>
          <w:szCs w:val="21"/>
        </w:rPr>
        <w:t>99.9</w:t>
      </w:r>
      <w:r w:rsidR="00EF5B99" w:rsidRPr="00947134">
        <w:rPr>
          <w:kern w:val="0"/>
          <w:szCs w:val="21"/>
        </w:rPr>
        <w:t>9</w:t>
      </w:r>
      <w:r w:rsidR="00EF5B99" w:rsidRPr="00874306">
        <w:rPr>
          <w:kern w:val="0"/>
          <w:szCs w:val="21"/>
        </w:rPr>
        <w:t>%</w:t>
      </w:r>
      <w:r w:rsidR="00A763C8">
        <w:rPr>
          <w:rFonts w:hint="eastAsia"/>
          <w:kern w:val="0"/>
          <w:szCs w:val="21"/>
        </w:rPr>
        <w:t>。</w:t>
      </w:r>
      <w:r w:rsidR="00A763C8">
        <w:rPr>
          <w:rFonts w:ascii="宋体" w:hAnsi="宋体" w:hint="eastAsia"/>
          <w:color w:val="000000"/>
          <w:szCs w:val="21"/>
        </w:rPr>
        <w:t>产品牌号共分三个层次。其中，第一层次表示</w:t>
      </w:r>
      <w:r w:rsidR="00A763C8">
        <w:rPr>
          <w:rFonts w:hAnsi="宋体" w:hint="eastAsia"/>
          <w:szCs w:val="21"/>
        </w:rPr>
        <w:t>氧化铈化学式</w:t>
      </w:r>
      <w:r w:rsidR="00A763C8">
        <w:rPr>
          <w:rFonts w:ascii="宋体" w:hAnsi="宋体" w:hint="eastAsia"/>
          <w:color w:val="000000"/>
          <w:szCs w:val="21"/>
        </w:rPr>
        <w:t>，采用</w:t>
      </w:r>
      <w:r w:rsidR="00A763C8">
        <w:rPr>
          <w:rFonts w:hint="eastAsia"/>
          <w:color w:val="000000"/>
          <w:position w:val="2"/>
          <w:szCs w:val="21"/>
        </w:rPr>
        <w:t>Ce</w:t>
      </w:r>
      <w:r w:rsidR="00A763C8">
        <w:rPr>
          <w:color w:val="000000"/>
          <w:position w:val="2"/>
          <w:szCs w:val="21"/>
        </w:rPr>
        <w:t>O</w:t>
      </w:r>
      <w:r w:rsidR="00A763C8">
        <w:rPr>
          <w:color w:val="000000"/>
          <w:position w:val="2"/>
          <w:szCs w:val="21"/>
          <w:vertAlign w:val="subscript"/>
        </w:rPr>
        <w:t>2</w:t>
      </w:r>
      <w:r w:rsidR="00A763C8">
        <w:rPr>
          <w:rFonts w:ascii="宋体" w:hAnsi="宋体" w:hint="eastAsia"/>
          <w:color w:val="000000"/>
          <w:szCs w:val="21"/>
        </w:rPr>
        <w:t>表示；第二层次表示产品的</w:t>
      </w:r>
      <w:r w:rsidR="00A763C8">
        <w:rPr>
          <w:rFonts w:hAnsi="宋体" w:hint="eastAsia"/>
          <w:szCs w:val="21"/>
        </w:rPr>
        <w:t>相对纯度</w:t>
      </w:r>
      <w:r w:rsidR="00A763C8">
        <w:rPr>
          <w:rFonts w:hint="eastAsia"/>
          <w:szCs w:val="21"/>
        </w:rPr>
        <w:t>，“</w:t>
      </w:r>
      <w:r w:rsidR="00A763C8">
        <w:rPr>
          <w:szCs w:val="21"/>
        </w:rPr>
        <w:t>X</w:t>
      </w:r>
      <w:r w:rsidR="00A763C8">
        <w:rPr>
          <w:rFonts w:hint="eastAsia"/>
          <w:szCs w:val="21"/>
        </w:rPr>
        <w:t>”表示质量分数中“</w:t>
      </w:r>
      <w:r w:rsidR="00A763C8">
        <w:rPr>
          <w:szCs w:val="21"/>
        </w:rPr>
        <w:t>9</w:t>
      </w:r>
      <w:r w:rsidR="00A763C8">
        <w:rPr>
          <w:rFonts w:hint="eastAsia"/>
          <w:szCs w:val="21"/>
        </w:rPr>
        <w:t>”的个数，“</w:t>
      </w:r>
      <w:r w:rsidR="00A763C8">
        <w:rPr>
          <w:szCs w:val="21"/>
        </w:rPr>
        <w:t>N</w:t>
      </w:r>
      <w:r w:rsidR="00A763C8">
        <w:rPr>
          <w:rFonts w:hint="eastAsia"/>
          <w:szCs w:val="21"/>
        </w:rPr>
        <w:t>”表示数字</w:t>
      </w:r>
      <w:r w:rsidR="00A763C8">
        <w:rPr>
          <w:szCs w:val="21"/>
        </w:rPr>
        <w:t>9</w:t>
      </w:r>
      <w:r w:rsidR="00A763C8">
        <w:rPr>
          <w:rFonts w:hint="eastAsia"/>
          <w:szCs w:val="21"/>
        </w:rPr>
        <w:t>的英文首字母</w:t>
      </w:r>
      <w:r w:rsidR="00A763C8">
        <w:rPr>
          <w:rFonts w:ascii="宋体" w:hAnsi="宋体" w:hint="eastAsia"/>
          <w:color w:val="000000"/>
          <w:szCs w:val="21"/>
        </w:rPr>
        <w:t>；</w:t>
      </w:r>
      <w:r w:rsidR="00A763C8">
        <w:rPr>
          <w:rFonts w:ascii="宋体" w:hAnsi="宋体"/>
          <w:color w:val="000000"/>
          <w:szCs w:val="21"/>
        </w:rPr>
        <w:t>第三层次</w:t>
      </w:r>
      <w:r w:rsidR="00A763C8">
        <w:rPr>
          <w:rFonts w:ascii="宋体" w:hAnsi="宋体" w:hint="eastAsia"/>
          <w:color w:val="000000"/>
          <w:szCs w:val="21"/>
        </w:rPr>
        <w:t>表示产品的表观粒径规格，</w:t>
      </w:r>
      <w:r w:rsidR="00A763C8">
        <w:rPr>
          <w:color w:val="000000"/>
          <w:szCs w:val="21"/>
        </w:rPr>
        <w:t>SM</w:t>
      </w:r>
      <w:r w:rsidR="00A763C8">
        <w:rPr>
          <w:rFonts w:ascii="宋体" w:hAnsi="宋体" w:hint="eastAsia"/>
          <w:color w:val="000000"/>
          <w:szCs w:val="21"/>
        </w:rPr>
        <w:t>表示表观平均</w:t>
      </w:r>
      <w:r w:rsidR="00A763C8">
        <w:rPr>
          <w:rFonts w:ascii="宋体" w:hAnsi="宋体"/>
          <w:color w:val="000000"/>
          <w:szCs w:val="21"/>
        </w:rPr>
        <w:t>粒径</w:t>
      </w:r>
      <w:r w:rsidR="00A763C8">
        <w:rPr>
          <w:color w:val="000000"/>
          <w:szCs w:val="21"/>
        </w:rPr>
        <w:t>100 nm~1000 nm</w:t>
      </w:r>
      <w:r w:rsidR="00A763C8">
        <w:rPr>
          <w:rFonts w:ascii="宋体" w:hAnsi="宋体"/>
          <w:color w:val="000000"/>
          <w:szCs w:val="21"/>
        </w:rPr>
        <w:t>的产品，</w:t>
      </w:r>
      <w:r w:rsidR="00A763C8">
        <w:rPr>
          <w:color w:val="000000"/>
          <w:szCs w:val="21"/>
        </w:rPr>
        <w:t>NA</w:t>
      </w:r>
      <w:r w:rsidR="00A763C8">
        <w:rPr>
          <w:rFonts w:ascii="宋体" w:hAnsi="宋体" w:hint="eastAsia"/>
          <w:color w:val="000000"/>
          <w:szCs w:val="21"/>
        </w:rPr>
        <w:t>表示表观平均</w:t>
      </w:r>
      <w:r w:rsidR="00A763C8">
        <w:rPr>
          <w:rFonts w:ascii="宋体" w:hAnsi="宋体"/>
          <w:color w:val="000000"/>
          <w:szCs w:val="21"/>
        </w:rPr>
        <w:t>粒径</w:t>
      </w:r>
      <w:r w:rsidR="00A763C8">
        <w:rPr>
          <w:rFonts w:ascii="宋体" w:hAnsi="宋体" w:hint="eastAsia"/>
          <w:color w:val="000000"/>
          <w:szCs w:val="21"/>
        </w:rPr>
        <w:t>小于</w:t>
      </w:r>
      <w:r w:rsidR="00A763C8">
        <w:rPr>
          <w:color w:val="000000"/>
          <w:szCs w:val="21"/>
        </w:rPr>
        <w:t>100 nm</w:t>
      </w:r>
      <w:r w:rsidR="00A763C8">
        <w:rPr>
          <w:rFonts w:ascii="宋体" w:hAnsi="宋体" w:hint="eastAsia"/>
          <w:color w:val="000000"/>
          <w:szCs w:val="21"/>
        </w:rPr>
        <w:t>的</w:t>
      </w:r>
      <w:r w:rsidR="00A763C8">
        <w:rPr>
          <w:rFonts w:ascii="宋体" w:hAnsi="宋体"/>
          <w:color w:val="000000"/>
          <w:szCs w:val="21"/>
        </w:rPr>
        <w:t>产品</w:t>
      </w:r>
      <w:r w:rsidR="00A763C8">
        <w:rPr>
          <w:rFonts w:ascii="宋体" w:hAnsi="宋体" w:hint="eastAsia"/>
          <w:color w:val="000000"/>
          <w:szCs w:val="21"/>
        </w:rPr>
        <w:t>。</w:t>
      </w:r>
      <w:r w:rsidRPr="00874306">
        <w:rPr>
          <w:kern w:val="0"/>
          <w:szCs w:val="21"/>
        </w:rPr>
        <w:t>以此方法区分现有产品。</w:t>
      </w:r>
    </w:p>
    <w:p w14:paraId="05AD5D8C" w14:textId="3894AA93" w:rsidR="00874306" w:rsidRPr="00874306" w:rsidRDefault="00874306" w:rsidP="00874306">
      <w:pPr>
        <w:widowControl/>
        <w:tabs>
          <w:tab w:val="center" w:pos="4201"/>
          <w:tab w:val="right" w:leader="dot" w:pos="9298"/>
        </w:tabs>
        <w:autoSpaceDE w:val="0"/>
        <w:autoSpaceDN w:val="0"/>
        <w:spacing w:line="360" w:lineRule="auto"/>
        <w:ind w:firstLineChars="200" w:firstLine="420"/>
        <w:rPr>
          <w:kern w:val="0"/>
          <w:szCs w:val="21"/>
        </w:rPr>
      </w:pPr>
      <w:r w:rsidRPr="00874306">
        <w:rPr>
          <w:rFonts w:hint="eastAsia"/>
          <w:kern w:val="0"/>
          <w:szCs w:val="21"/>
        </w:rPr>
        <w:t>综上所述</w:t>
      </w:r>
      <w:r w:rsidRPr="00874306">
        <w:rPr>
          <w:kern w:val="0"/>
          <w:szCs w:val="21"/>
        </w:rPr>
        <w:t>，构成本标准中现有的</w:t>
      </w:r>
      <w:r w:rsidR="00A763C8">
        <w:rPr>
          <w:rFonts w:hint="eastAsia"/>
          <w:kern w:val="0"/>
          <w:szCs w:val="21"/>
        </w:rPr>
        <w:t>六</w:t>
      </w:r>
      <w:r w:rsidRPr="00874306">
        <w:rPr>
          <w:kern w:val="0"/>
          <w:szCs w:val="21"/>
        </w:rPr>
        <w:t>个牌号</w:t>
      </w:r>
      <w:r w:rsidRPr="00874306">
        <w:rPr>
          <w:rFonts w:hint="eastAsia"/>
          <w:kern w:val="0"/>
          <w:szCs w:val="21"/>
        </w:rPr>
        <w:t>：</w:t>
      </w:r>
      <w:r w:rsidR="00A763C8" w:rsidRPr="00817CF0">
        <w:rPr>
          <w:rFonts w:hint="eastAsia"/>
          <w:color w:val="000000"/>
          <w:szCs w:val="21"/>
        </w:rPr>
        <w:t>C</w:t>
      </w:r>
      <w:r w:rsidR="00A763C8" w:rsidRPr="00817CF0">
        <w:rPr>
          <w:color w:val="000000"/>
          <w:szCs w:val="21"/>
        </w:rPr>
        <w:t>eO</w:t>
      </w:r>
      <w:r w:rsidR="00A763C8" w:rsidRPr="00817CF0">
        <w:rPr>
          <w:color w:val="000000"/>
          <w:szCs w:val="21"/>
          <w:vertAlign w:val="subscript"/>
        </w:rPr>
        <w:t>2</w:t>
      </w:r>
      <w:r w:rsidR="00A763C8" w:rsidRPr="00817CF0">
        <w:rPr>
          <w:color w:val="000000"/>
          <w:szCs w:val="21"/>
        </w:rPr>
        <w:t>-3</w:t>
      </w:r>
      <w:r w:rsidR="00A763C8" w:rsidRPr="00817CF0">
        <w:rPr>
          <w:rFonts w:hint="eastAsia"/>
          <w:color w:val="000000"/>
          <w:szCs w:val="21"/>
        </w:rPr>
        <w:t>N-</w:t>
      </w:r>
      <w:r w:rsidR="00A763C8" w:rsidRPr="00817CF0">
        <w:rPr>
          <w:color w:val="000000"/>
          <w:szCs w:val="21"/>
        </w:rPr>
        <w:t>SM</w:t>
      </w:r>
      <w:r w:rsidR="00A763C8" w:rsidRPr="00817CF0">
        <w:rPr>
          <w:rFonts w:ascii="宋体" w:hAnsi="宋体" w:hint="eastAsia"/>
          <w:color w:val="000000"/>
          <w:szCs w:val="21"/>
        </w:rPr>
        <w:t>、</w:t>
      </w:r>
      <w:r w:rsidR="00A763C8" w:rsidRPr="00817CF0">
        <w:rPr>
          <w:rFonts w:hint="eastAsia"/>
          <w:color w:val="000000"/>
          <w:szCs w:val="21"/>
        </w:rPr>
        <w:t>C</w:t>
      </w:r>
      <w:r w:rsidR="00A763C8" w:rsidRPr="00817CF0">
        <w:rPr>
          <w:color w:val="000000"/>
          <w:szCs w:val="21"/>
        </w:rPr>
        <w:t>eO</w:t>
      </w:r>
      <w:r w:rsidR="00A763C8" w:rsidRPr="00817CF0">
        <w:rPr>
          <w:color w:val="000000"/>
          <w:szCs w:val="21"/>
          <w:vertAlign w:val="subscript"/>
        </w:rPr>
        <w:t>2</w:t>
      </w:r>
      <w:r w:rsidR="00A763C8" w:rsidRPr="00817CF0">
        <w:rPr>
          <w:color w:val="000000"/>
          <w:szCs w:val="21"/>
        </w:rPr>
        <w:t>-3</w:t>
      </w:r>
      <w:r w:rsidR="00A763C8" w:rsidRPr="00817CF0">
        <w:rPr>
          <w:rFonts w:hint="eastAsia"/>
          <w:color w:val="000000"/>
          <w:szCs w:val="21"/>
        </w:rPr>
        <w:t>N-</w:t>
      </w:r>
      <w:r w:rsidR="00A763C8" w:rsidRPr="00817CF0">
        <w:rPr>
          <w:color w:val="000000"/>
          <w:szCs w:val="21"/>
        </w:rPr>
        <w:t>N</w:t>
      </w:r>
      <w:r w:rsidR="00A763C8">
        <w:rPr>
          <w:color w:val="000000"/>
          <w:szCs w:val="21"/>
        </w:rPr>
        <w:t>A</w:t>
      </w:r>
      <w:r w:rsidR="00A763C8" w:rsidRPr="00817CF0">
        <w:rPr>
          <w:rFonts w:ascii="宋体" w:hAnsi="宋体" w:hint="eastAsia"/>
          <w:color w:val="000000"/>
          <w:szCs w:val="21"/>
        </w:rPr>
        <w:t>、</w:t>
      </w:r>
      <w:r w:rsidR="00A763C8" w:rsidRPr="00817CF0">
        <w:rPr>
          <w:rFonts w:hint="eastAsia"/>
          <w:color w:val="000000"/>
          <w:szCs w:val="21"/>
        </w:rPr>
        <w:t>C</w:t>
      </w:r>
      <w:r w:rsidR="00A763C8" w:rsidRPr="00817CF0">
        <w:rPr>
          <w:color w:val="000000"/>
          <w:szCs w:val="21"/>
        </w:rPr>
        <w:t>eO</w:t>
      </w:r>
      <w:r w:rsidR="00A763C8" w:rsidRPr="00817CF0">
        <w:rPr>
          <w:color w:val="000000"/>
          <w:szCs w:val="21"/>
          <w:vertAlign w:val="subscript"/>
        </w:rPr>
        <w:t>2</w:t>
      </w:r>
      <w:r w:rsidR="00A763C8" w:rsidRPr="00817CF0">
        <w:rPr>
          <w:color w:val="000000"/>
          <w:szCs w:val="21"/>
        </w:rPr>
        <w:t>-</w:t>
      </w:r>
      <w:r w:rsidR="00A763C8">
        <w:rPr>
          <w:color w:val="000000"/>
          <w:szCs w:val="21"/>
        </w:rPr>
        <w:t>4</w:t>
      </w:r>
      <w:r w:rsidR="00A763C8" w:rsidRPr="00817CF0">
        <w:rPr>
          <w:rFonts w:hint="eastAsia"/>
          <w:color w:val="000000"/>
          <w:szCs w:val="21"/>
        </w:rPr>
        <w:t>N-</w:t>
      </w:r>
      <w:r w:rsidR="00A763C8" w:rsidRPr="00817CF0">
        <w:rPr>
          <w:color w:val="000000"/>
          <w:szCs w:val="21"/>
        </w:rPr>
        <w:t>SM</w:t>
      </w:r>
      <w:r w:rsidR="00A763C8" w:rsidRPr="00817CF0">
        <w:rPr>
          <w:rFonts w:ascii="宋体" w:hAnsi="宋体" w:hint="eastAsia"/>
          <w:color w:val="000000"/>
          <w:szCs w:val="21"/>
        </w:rPr>
        <w:t>、</w:t>
      </w:r>
      <w:r w:rsidR="00A763C8" w:rsidRPr="00817CF0">
        <w:rPr>
          <w:rFonts w:hint="eastAsia"/>
          <w:color w:val="000000"/>
          <w:szCs w:val="21"/>
        </w:rPr>
        <w:t>C</w:t>
      </w:r>
      <w:r w:rsidR="00A763C8" w:rsidRPr="00817CF0">
        <w:rPr>
          <w:color w:val="000000"/>
          <w:szCs w:val="21"/>
        </w:rPr>
        <w:t>eO</w:t>
      </w:r>
      <w:r w:rsidR="00A763C8" w:rsidRPr="00817CF0">
        <w:rPr>
          <w:color w:val="000000"/>
          <w:szCs w:val="21"/>
          <w:vertAlign w:val="subscript"/>
        </w:rPr>
        <w:t>2</w:t>
      </w:r>
      <w:r w:rsidR="00A763C8" w:rsidRPr="00817CF0">
        <w:rPr>
          <w:color w:val="000000"/>
          <w:szCs w:val="21"/>
        </w:rPr>
        <w:t>-</w:t>
      </w:r>
      <w:r w:rsidR="00A763C8">
        <w:rPr>
          <w:color w:val="000000"/>
          <w:szCs w:val="21"/>
        </w:rPr>
        <w:t>4</w:t>
      </w:r>
      <w:r w:rsidR="00A763C8" w:rsidRPr="00817CF0">
        <w:rPr>
          <w:rFonts w:hint="eastAsia"/>
          <w:color w:val="000000"/>
          <w:szCs w:val="21"/>
        </w:rPr>
        <w:t>N-</w:t>
      </w:r>
      <w:r w:rsidR="00A763C8" w:rsidRPr="00817CF0">
        <w:rPr>
          <w:color w:val="000000"/>
          <w:szCs w:val="21"/>
        </w:rPr>
        <w:t>N</w:t>
      </w:r>
      <w:r w:rsidR="00A763C8">
        <w:rPr>
          <w:color w:val="000000"/>
          <w:szCs w:val="21"/>
        </w:rPr>
        <w:t>A</w:t>
      </w:r>
      <w:r w:rsidR="00A763C8" w:rsidRPr="00817CF0">
        <w:rPr>
          <w:rFonts w:ascii="宋体" w:hAnsi="宋体" w:hint="eastAsia"/>
          <w:color w:val="000000"/>
          <w:szCs w:val="21"/>
        </w:rPr>
        <w:t>、</w:t>
      </w:r>
      <w:r w:rsidR="00A763C8" w:rsidRPr="00817CF0">
        <w:rPr>
          <w:rFonts w:hint="eastAsia"/>
          <w:color w:val="000000"/>
          <w:szCs w:val="21"/>
        </w:rPr>
        <w:t>C</w:t>
      </w:r>
      <w:r w:rsidR="00A763C8" w:rsidRPr="00817CF0">
        <w:rPr>
          <w:color w:val="000000"/>
          <w:szCs w:val="21"/>
        </w:rPr>
        <w:t>eO</w:t>
      </w:r>
      <w:r w:rsidR="00A763C8" w:rsidRPr="00817CF0">
        <w:rPr>
          <w:color w:val="000000"/>
          <w:szCs w:val="21"/>
          <w:vertAlign w:val="subscript"/>
        </w:rPr>
        <w:t>2</w:t>
      </w:r>
      <w:r w:rsidR="00A763C8" w:rsidRPr="00817CF0">
        <w:rPr>
          <w:color w:val="000000"/>
          <w:szCs w:val="21"/>
        </w:rPr>
        <w:t>-5</w:t>
      </w:r>
      <w:r w:rsidR="00A763C8" w:rsidRPr="00817CF0">
        <w:rPr>
          <w:rFonts w:hint="eastAsia"/>
          <w:color w:val="000000"/>
          <w:szCs w:val="21"/>
        </w:rPr>
        <w:t>N-SM</w:t>
      </w:r>
      <w:r w:rsidR="00A763C8" w:rsidRPr="00817CF0">
        <w:rPr>
          <w:rFonts w:hint="eastAsia"/>
          <w:color w:val="000000"/>
          <w:szCs w:val="21"/>
        </w:rPr>
        <w:t>和</w:t>
      </w:r>
      <w:r w:rsidR="00A763C8" w:rsidRPr="00817CF0">
        <w:rPr>
          <w:rFonts w:hint="eastAsia"/>
          <w:color w:val="000000"/>
          <w:szCs w:val="21"/>
        </w:rPr>
        <w:t>C</w:t>
      </w:r>
      <w:r w:rsidR="00A763C8" w:rsidRPr="00817CF0">
        <w:rPr>
          <w:color w:val="000000"/>
          <w:szCs w:val="21"/>
        </w:rPr>
        <w:t>eO</w:t>
      </w:r>
      <w:r w:rsidR="00A763C8" w:rsidRPr="00817CF0">
        <w:rPr>
          <w:color w:val="000000"/>
          <w:szCs w:val="21"/>
          <w:vertAlign w:val="subscript"/>
        </w:rPr>
        <w:t>2</w:t>
      </w:r>
      <w:r w:rsidR="00A763C8" w:rsidRPr="00817CF0">
        <w:rPr>
          <w:color w:val="000000"/>
          <w:szCs w:val="21"/>
        </w:rPr>
        <w:t>-5</w:t>
      </w:r>
      <w:r w:rsidR="00A763C8" w:rsidRPr="00817CF0">
        <w:rPr>
          <w:rFonts w:hint="eastAsia"/>
          <w:color w:val="000000"/>
          <w:szCs w:val="21"/>
        </w:rPr>
        <w:t>N-</w:t>
      </w:r>
      <w:r w:rsidR="00A763C8" w:rsidRPr="00817CF0">
        <w:rPr>
          <w:color w:val="000000"/>
          <w:szCs w:val="21"/>
        </w:rPr>
        <w:t>N</w:t>
      </w:r>
      <w:r w:rsidR="00A763C8">
        <w:rPr>
          <w:color w:val="000000"/>
          <w:szCs w:val="21"/>
        </w:rPr>
        <w:t>A</w:t>
      </w:r>
      <w:r w:rsidRPr="00874306">
        <w:rPr>
          <w:rFonts w:hint="eastAsia"/>
          <w:color w:val="000000"/>
          <w:kern w:val="0"/>
          <w:szCs w:val="21"/>
        </w:rPr>
        <w:t>。</w:t>
      </w:r>
    </w:p>
    <w:p w14:paraId="66EA7011" w14:textId="3CCD9D85" w:rsidR="00874306" w:rsidRPr="00B810B5" w:rsidRDefault="00B810B5" w:rsidP="00B810B5">
      <w:pPr>
        <w:spacing w:line="360" w:lineRule="auto"/>
        <w:ind w:firstLineChars="200" w:firstLine="420"/>
        <w:rPr>
          <w:rFonts w:ascii="黑体" w:eastAsia="黑体" w:hAnsi="黑体"/>
        </w:rPr>
      </w:pPr>
      <w:r>
        <w:rPr>
          <w:rFonts w:ascii="黑体" w:eastAsia="黑体" w:hAnsi="黑体" w:hint="eastAsia"/>
        </w:rPr>
        <w:t>（</w:t>
      </w:r>
      <w:r w:rsidR="00874306" w:rsidRPr="00B810B5">
        <w:rPr>
          <w:rFonts w:ascii="黑体" w:eastAsia="黑体" w:hAnsi="黑体"/>
        </w:rPr>
        <w:t>2</w:t>
      </w:r>
      <w:r w:rsidR="00874306" w:rsidRPr="00B810B5">
        <w:rPr>
          <w:rFonts w:ascii="黑体" w:eastAsia="黑体" w:hAnsi="黑体" w:hint="eastAsia"/>
        </w:rPr>
        <w:t>）化学成分</w:t>
      </w:r>
      <w:r w:rsidR="00874306" w:rsidRPr="00B810B5">
        <w:rPr>
          <w:rFonts w:ascii="黑体" w:eastAsia="黑体" w:hAnsi="黑体"/>
        </w:rPr>
        <w:t>说明</w:t>
      </w:r>
    </w:p>
    <w:p w14:paraId="4ADA1C75" w14:textId="0EEBDB3A" w:rsidR="00874306" w:rsidRPr="00874306" w:rsidRDefault="00874306" w:rsidP="00874306">
      <w:pPr>
        <w:widowControl/>
        <w:tabs>
          <w:tab w:val="center" w:pos="4201"/>
          <w:tab w:val="right" w:leader="dot" w:pos="9298"/>
        </w:tabs>
        <w:autoSpaceDE w:val="0"/>
        <w:autoSpaceDN w:val="0"/>
        <w:spacing w:line="360" w:lineRule="auto"/>
        <w:rPr>
          <w:rFonts w:eastAsiaTheme="minorEastAsia"/>
          <w:kern w:val="0"/>
          <w:szCs w:val="21"/>
        </w:rPr>
      </w:pPr>
      <w:r w:rsidRPr="00874306">
        <w:rPr>
          <w:rFonts w:ascii="黑体" w:eastAsia="黑体" w:hAnsi="黑体" w:hint="eastAsia"/>
          <w:kern w:val="0"/>
          <w:szCs w:val="21"/>
        </w:rPr>
        <w:t xml:space="preserve">    </w:t>
      </w:r>
      <w:r w:rsidRPr="00874306">
        <w:rPr>
          <w:rFonts w:asciiTheme="minorEastAsia" w:eastAsiaTheme="minorEastAsia" w:hAnsiTheme="minorEastAsia" w:hint="eastAsia"/>
          <w:kern w:val="0"/>
          <w:szCs w:val="21"/>
        </w:rPr>
        <w:t>超细氧化</w:t>
      </w:r>
      <w:r w:rsidR="004670DC">
        <w:rPr>
          <w:rFonts w:asciiTheme="minorEastAsia" w:eastAsiaTheme="minorEastAsia" w:hAnsiTheme="minorEastAsia" w:hint="eastAsia"/>
          <w:kern w:val="0"/>
          <w:szCs w:val="21"/>
        </w:rPr>
        <w:t>铈</w:t>
      </w:r>
      <w:r w:rsidRPr="00874306">
        <w:rPr>
          <w:rFonts w:asciiTheme="minorEastAsia" w:eastAsiaTheme="minorEastAsia" w:hAnsiTheme="minorEastAsia"/>
          <w:kern w:val="0"/>
          <w:szCs w:val="21"/>
        </w:rPr>
        <w:t>是由含有</w:t>
      </w:r>
      <w:proofErr w:type="gramStart"/>
      <w:r w:rsidR="004670DC">
        <w:rPr>
          <w:rFonts w:asciiTheme="minorEastAsia" w:eastAsiaTheme="minorEastAsia" w:hAnsiTheme="minorEastAsia" w:hint="eastAsia"/>
          <w:kern w:val="0"/>
          <w:szCs w:val="21"/>
        </w:rPr>
        <w:t>铈</w:t>
      </w:r>
      <w:proofErr w:type="gramEnd"/>
      <w:r w:rsidRPr="00874306">
        <w:rPr>
          <w:rFonts w:asciiTheme="minorEastAsia" w:eastAsiaTheme="minorEastAsia" w:hAnsiTheme="minorEastAsia"/>
          <w:kern w:val="0"/>
          <w:szCs w:val="21"/>
        </w:rPr>
        <w:t>离子的溶液</w:t>
      </w:r>
      <w:r w:rsidRPr="00874306">
        <w:rPr>
          <w:rFonts w:asciiTheme="minorEastAsia" w:eastAsiaTheme="minorEastAsia" w:hAnsiTheme="minorEastAsia" w:hint="eastAsia"/>
          <w:kern w:val="0"/>
          <w:szCs w:val="21"/>
        </w:rPr>
        <w:t>与</w:t>
      </w:r>
      <w:r w:rsidRPr="00874306">
        <w:rPr>
          <w:rFonts w:asciiTheme="minorEastAsia" w:eastAsiaTheme="minorEastAsia" w:hAnsiTheme="minorEastAsia"/>
          <w:kern w:val="0"/>
          <w:szCs w:val="21"/>
        </w:rPr>
        <w:t>沉淀剂在特殊工艺条件下反应</w:t>
      </w:r>
      <w:r w:rsidRPr="00874306">
        <w:rPr>
          <w:rFonts w:asciiTheme="minorEastAsia" w:eastAsiaTheme="minorEastAsia" w:hAnsiTheme="minorEastAsia" w:hint="eastAsia"/>
          <w:kern w:val="0"/>
          <w:szCs w:val="21"/>
        </w:rPr>
        <w:t>得到</w:t>
      </w:r>
      <w:r w:rsidRPr="00874306">
        <w:rPr>
          <w:rFonts w:asciiTheme="minorEastAsia" w:eastAsiaTheme="minorEastAsia" w:hAnsiTheme="minorEastAsia"/>
          <w:kern w:val="0"/>
          <w:szCs w:val="21"/>
        </w:rPr>
        <w:t>前驱体</w:t>
      </w:r>
      <w:r w:rsidRPr="00874306">
        <w:rPr>
          <w:rFonts w:asciiTheme="minorEastAsia" w:eastAsiaTheme="minorEastAsia" w:hAnsiTheme="minorEastAsia" w:hint="eastAsia"/>
          <w:kern w:val="0"/>
          <w:szCs w:val="21"/>
        </w:rPr>
        <w:t>，之后</w:t>
      </w:r>
      <w:r w:rsidRPr="00874306">
        <w:rPr>
          <w:rFonts w:asciiTheme="minorEastAsia" w:eastAsiaTheme="minorEastAsia" w:hAnsiTheme="minorEastAsia"/>
          <w:kern w:val="0"/>
          <w:szCs w:val="21"/>
        </w:rPr>
        <w:t>经过除杂</w:t>
      </w:r>
      <w:r w:rsidRPr="00874306">
        <w:rPr>
          <w:rFonts w:asciiTheme="minorEastAsia" w:eastAsiaTheme="minorEastAsia" w:hAnsiTheme="minorEastAsia" w:hint="eastAsia"/>
          <w:kern w:val="0"/>
          <w:szCs w:val="21"/>
        </w:rPr>
        <w:t>和</w:t>
      </w:r>
      <w:r w:rsidRPr="00874306">
        <w:rPr>
          <w:rFonts w:asciiTheme="minorEastAsia" w:eastAsiaTheme="minorEastAsia" w:hAnsiTheme="minorEastAsia"/>
          <w:kern w:val="0"/>
          <w:szCs w:val="21"/>
        </w:rPr>
        <w:t>煅烧</w:t>
      </w:r>
      <w:r w:rsidRPr="00874306">
        <w:rPr>
          <w:rFonts w:asciiTheme="minorEastAsia" w:eastAsiaTheme="minorEastAsia" w:hAnsiTheme="minorEastAsia" w:hint="eastAsia"/>
          <w:kern w:val="0"/>
          <w:szCs w:val="21"/>
        </w:rPr>
        <w:t>，</w:t>
      </w:r>
      <w:r w:rsidRPr="00874306">
        <w:rPr>
          <w:rFonts w:asciiTheme="minorEastAsia" w:eastAsiaTheme="minorEastAsia" w:hAnsiTheme="minorEastAsia"/>
          <w:kern w:val="0"/>
          <w:szCs w:val="21"/>
        </w:rPr>
        <w:t>最终得到</w:t>
      </w:r>
      <w:r w:rsidRPr="00874306">
        <w:rPr>
          <w:rFonts w:asciiTheme="minorEastAsia" w:eastAsiaTheme="minorEastAsia" w:hAnsiTheme="minorEastAsia" w:hint="eastAsia"/>
          <w:kern w:val="0"/>
          <w:szCs w:val="21"/>
        </w:rPr>
        <w:t>超细氧化</w:t>
      </w:r>
      <w:r w:rsidR="004670DC">
        <w:rPr>
          <w:rFonts w:asciiTheme="minorEastAsia" w:eastAsiaTheme="minorEastAsia" w:hAnsiTheme="minorEastAsia" w:hint="eastAsia"/>
          <w:kern w:val="0"/>
          <w:szCs w:val="21"/>
        </w:rPr>
        <w:t>铈</w:t>
      </w:r>
      <w:r w:rsidRPr="00874306">
        <w:rPr>
          <w:rFonts w:asciiTheme="minorEastAsia" w:eastAsiaTheme="minorEastAsia" w:hAnsiTheme="minorEastAsia" w:hint="eastAsia"/>
          <w:kern w:val="0"/>
          <w:szCs w:val="21"/>
        </w:rPr>
        <w:t>粉</w:t>
      </w:r>
      <w:r w:rsidRPr="00874306">
        <w:rPr>
          <w:rFonts w:asciiTheme="minorEastAsia" w:eastAsiaTheme="minorEastAsia" w:hAnsiTheme="minorEastAsia"/>
          <w:kern w:val="0"/>
          <w:szCs w:val="21"/>
        </w:rPr>
        <w:t>产品</w:t>
      </w:r>
      <w:r w:rsidRPr="00874306">
        <w:rPr>
          <w:rFonts w:asciiTheme="minorEastAsia" w:eastAsiaTheme="minorEastAsia" w:hAnsiTheme="minorEastAsia" w:hint="eastAsia"/>
          <w:kern w:val="0"/>
          <w:szCs w:val="21"/>
        </w:rPr>
        <w:t>。</w:t>
      </w:r>
      <w:r w:rsidR="004670DC" w:rsidRPr="00817CF0">
        <w:rPr>
          <w:rFonts w:hint="eastAsia"/>
          <w:color w:val="000000"/>
          <w:szCs w:val="21"/>
        </w:rPr>
        <w:t>C</w:t>
      </w:r>
      <w:r w:rsidR="004670DC" w:rsidRPr="00817CF0">
        <w:rPr>
          <w:color w:val="000000"/>
          <w:szCs w:val="21"/>
        </w:rPr>
        <w:t>eO</w:t>
      </w:r>
      <w:r w:rsidR="004670DC" w:rsidRPr="00817CF0">
        <w:rPr>
          <w:color w:val="000000"/>
          <w:szCs w:val="21"/>
          <w:vertAlign w:val="subscript"/>
        </w:rPr>
        <w:t>2</w:t>
      </w:r>
      <w:r w:rsidR="004670DC" w:rsidRPr="00817CF0">
        <w:rPr>
          <w:color w:val="000000"/>
          <w:szCs w:val="21"/>
        </w:rPr>
        <w:t>-3</w:t>
      </w:r>
      <w:r w:rsidR="004670DC" w:rsidRPr="00817CF0">
        <w:rPr>
          <w:rFonts w:hint="eastAsia"/>
          <w:color w:val="000000"/>
          <w:szCs w:val="21"/>
        </w:rPr>
        <w:t>N-</w:t>
      </w:r>
      <w:r w:rsidR="004670DC" w:rsidRPr="00817CF0">
        <w:rPr>
          <w:color w:val="000000"/>
          <w:szCs w:val="21"/>
        </w:rPr>
        <w:t>SM</w:t>
      </w:r>
      <w:r w:rsidR="004670DC" w:rsidRPr="00817CF0">
        <w:rPr>
          <w:rFonts w:ascii="宋体" w:hAnsi="宋体" w:hint="eastAsia"/>
          <w:color w:val="000000"/>
          <w:szCs w:val="21"/>
        </w:rPr>
        <w:t>、</w:t>
      </w:r>
      <w:r w:rsidR="004670DC" w:rsidRPr="00817CF0">
        <w:rPr>
          <w:rFonts w:hint="eastAsia"/>
          <w:color w:val="000000"/>
          <w:szCs w:val="21"/>
        </w:rPr>
        <w:t>C</w:t>
      </w:r>
      <w:r w:rsidR="004670DC" w:rsidRPr="00817CF0">
        <w:rPr>
          <w:color w:val="000000"/>
          <w:szCs w:val="21"/>
        </w:rPr>
        <w:t>eO</w:t>
      </w:r>
      <w:r w:rsidR="004670DC" w:rsidRPr="00817CF0">
        <w:rPr>
          <w:color w:val="000000"/>
          <w:szCs w:val="21"/>
          <w:vertAlign w:val="subscript"/>
        </w:rPr>
        <w:t>2</w:t>
      </w:r>
      <w:r w:rsidR="004670DC" w:rsidRPr="00817CF0">
        <w:rPr>
          <w:color w:val="000000"/>
          <w:szCs w:val="21"/>
        </w:rPr>
        <w:t>-3</w:t>
      </w:r>
      <w:r w:rsidR="004670DC" w:rsidRPr="00817CF0">
        <w:rPr>
          <w:rFonts w:hint="eastAsia"/>
          <w:color w:val="000000"/>
          <w:szCs w:val="21"/>
        </w:rPr>
        <w:t>N-</w:t>
      </w:r>
      <w:r w:rsidR="004670DC" w:rsidRPr="00817CF0">
        <w:rPr>
          <w:color w:val="000000"/>
          <w:szCs w:val="21"/>
        </w:rPr>
        <w:t>N</w:t>
      </w:r>
      <w:r w:rsidR="004670DC">
        <w:rPr>
          <w:rFonts w:hint="eastAsia"/>
          <w:color w:val="000000"/>
          <w:szCs w:val="21"/>
        </w:rPr>
        <w:t>的杂质含</w:t>
      </w:r>
      <w:r w:rsidR="004670DC" w:rsidRPr="008C000E">
        <w:rPr>
          <w:color w:val="000000"/>
          <w:szCs w:val="21"/>
        </w:rPr>
        <w:t>量与</w:t>
      </w:r>
      <w:r w:rsidR="00FD07DA" w:rsidRPr="008C000E">
        <w:rPr>
          <w:rFonts w:eastAsiaTheme="minorEastAsia"/>
          <w:kern w:val="0"/>
          <w:szCs w:val="21"/>
        </w:rPr>
        <w:t>国标《氧化铈》</w:t>
      </w:r>
      <w:r w:rsidR="00FD07DA" w:rsidRPr="0005770F">
        <w:rPr>
          <w:rFonts w:eastAsiaTheme="minorEastAsia"/>
          <w:kern w:val="0"/>
          <w:szCs w:val="21"/>
        </w:rPr>
        <w:t>GB/T 4155-2012</w:t>
      </w:r>
      <w:r w:rsidR="00FD07DA">
        <w:rPr>
          <w:rFonts w:eastAsiaTheme="minorEastAsia" w:hint="eastAsia"/>
          <w:kern w:val="0"/>
          <w:szCs w:val="21"/>
        </w:rPr>
        <w:t>以及</w:t>
      </w:r>
      <w:r w:rsidR="008C000E" w:rsidRPr="008C000E">
        <w:rPr>
          <w:rFonts w:eastAsiaTheme="minorEastAsia"/>
          <w:kern w:val="0"/>
          <w:szCs w:val="21"/>
        </w:rPr>
        <w:t>国标《纳米二氧化铈》</w:t>
      </w:r>
      <w:r w:rsidR="008C000E" w:rsidRPr="008C000E">
        <w:rPr>
          <w:rFonts w:eastAsiaTheme="minorEastAsia"/>
          <w:kern w:val="0"/>
          <w:szCs w:val="21"/>
        </w:rPr>
        <w:t>GB/T 38061-2019</w:t>
      </w:r>
      <w:r w:rsidR="008C000E" w:rsidRPr="008C000E">
        <w:rPr>
          <w:rFonts w:eastAsiaTheme="minorEastAsia"/>
          <w:kern w:val="0"/>
          <w:szCs w:val="21"/>
        </w:rPr>
        <w:t>中的</w:t>
      </w:r>
      <w:r w:rsidR="008C000E">
        <w:rPr>
          <w:rFonts w:eastAsiaTheme="minorEastAsia" w:hint="eastAsia"/>
          <w:kern w:val="0"/>
          <w:szCs w:val="21"/>
        </w:rPr>
        <w:t>杂质</w:t>
      </w:r>
      <w:r w:rsidR="008C000E" w:rsidRPr="008C000E">
        <w:rPr>
          <w:rFonts w:eastAsiaTheme="minorEastAsia"/>
          <w:kern w:val="0"/>
          <w:szCs w:val="21"/>
        </w:rPr>
        <w:t>含量</w:t>
      </w:r>
      <w:proofErr w:type="gramStart"/>
      <w:r w:rsidR="00FD07DA">
        <w:rPr>
          <w:rFonts w:eastAsiaTheme="minorEastAsia" w:hint="eastAsia"/>
          <w:kern w:val="0"/>
          <w:szCs w:val="21"/>
        </w:rPr>
        <w:t>较低值</w:t>
      </w:r>
      <w:proofErr w:type="gramEnd"/>
      <w:r w:rsidR="008C000E">
        <w:rPr>
          <w:rFonts w:eastAsiaTheme="minorEastAsia" w:hint="eastAsia"/>
          <w:kern w:val="0"/>
          <w:szCs w:val="21"/>
        </w:rPr>
        <w:t>保持一致，</w:t>
      </w:r>
      <w:r w:rsidR="008B5E5A" w:rsidRPr="00817CF0">
        <w:rPr>
          <w:rFonts w:hint="eastAsia"/>
          <w:color w:val="000000"/>
          <w:szCs w:val="21"/>
        </w:rPr>
        <w:t>C</w:t>
      </w:r>
      <w:r w:rsidR="008B5E5A" w:rsidRPr="00817CF0">
        <w:rPr>
          <w:color w:val="000000"/>
          <w:szCs w:val="21"/>
        </w:rPr>
        <w:t>eO</w:t>
      </w:r>
      <w:r w:rsidR="008B5E5A" w:rsidRPr="00817CF0">
        <w:rPr>
          <w:color w:val="000000"/>
          <w:szCs w:val="21"/>
          <w:vertAlign w:val="subscript"/>
        </w:rPr>
        <w:t>2</w:t>
      </w:r>
      <w:r w:rsidR="008B5E5A" w:rsidRPr="00817CF0">
        <w:rPr>
          <w:color w:val="000000"/>
          <w:szCs w:val="21"/>
        </w:rPr>
        <w:t>-</w:t>
      </w:r>
      <w:r w:rsidR="008B5E5A">
        <w:rPr>
          <w:color w:val="000000"/>
          <w:szCs w:val="21"/>
        </w:rPr>
        <w:t>4</w:t>
      </w:r>
      <w:r w:rsidR="008B5E5A" w:rsidRPr="00817CF0">
        <w:rPr>
          <w:rFonts w:hint="eastAsia"/>
          <w:color w:val="000000"/>
          <w:szCs w:val="21"/>
        </w:rPr>
        <w:t>N-SM</w:t>
      </w:r>
      <w:r w:rsidR="008B5E5A">
        <w:rPr>
          <w:rFonts w:hint="eastAsia"/>
          <w:color w:val="000000"/>
          <w:szCs w:val="21"/>
        </w:rPr>
        <w:t>、</w:t>
      </w:r>
      <w:r w:rsidR="008B5E5A" w:rsidRPr="00817CF0">
        <w:rPr>
          <w:rFonts w:hint="eastAsia"/>
          <w:color w:val="000000"/>
          <w:szCs w:val="21"/>
        </w:rPr>
        <w:t>C</w:t>
      </w:r>
      <w:r w:rsidR="008B5E5A" w:rsidRPr="00817CF0">
        <w:rPr>
          <w:color w:val="000000"/>
          <w:szCs w:val="21"/>
        </w:rPr>
        <w:t>eO</w:t>
      </w:r>
      <w:r w:rsidR="008B5E5A" w:rsidRPr="00817CF0">
        <w:rPr>
          <w:color w:val="000000"/>
          <w:szCs w:val="21"/>
          <w:vertAlign w:val="subscript"/>
        </w:rPr>
        <w:t>2</w:t>
      </w:r>
      <w:r w:rsidR="008B5E5A" w:rsidRPr="00817CF0">
        <w:rPr>
          <w:color w:val="000000"/>
          <w:szCs w:val="21"/>
        </w:rPr>
        <w:t>-</w:t>
      </w:r>
      <w:r w:rsidR="008B5E5A">
        <w:rPr>
          <w:color w:val="000000"/>
          <w:szCs w:val="21"/>
        </w:rPr>
        <w:t>4</w:t>
      </w:r>
      <w:r w:rsidR="008B5E5A" w:rsidRPr="00817CF0">
        <w:rPr>
          <w:rFonts w:hint="eastAsia"/>
          <w:color w:val="000000"/>
          <w:szCs w:val="21"/>
        </w:rPr>
        <w:t>N-</w:t>
      </w:r>
      <w:r w:rsidR="008B5E5A" w:rsidRPr="00817CF0">
        <w:rPr>
          <w:color w:val="000000"/>
          <w:szCs w:val="21"/>
        </w:rPr>
        <w:t>N</w:t>
      </w:r>
      <w:r w:rsidR="008B5E5A">
        <w:rPr>
          <w:rFonts w:hint="eastAsia"/>
          <w:color w:val="000000"/>
          <w:kern w:val="0"/>
          <w:szCs w:val="21"/>
        </w:rPr>
        <w:t>A</w:t>
      </w:r>
      <w:r w:rsidR="008B5E5A">
        <w:rPr>
          <w:rFonts w:hint="eastAsia"/>
          <w:color w:val="000000"/>
          <w:kern w:val="0"/>
          <w:szCs w:val="21"/>
        </w:rPr>
        <w:t>、</w:t>
      </w:r>
      <w:r w:rsidR="008C000E" w:rsidRPr="00817CF0">
        <w:rPr>
          <w:rFonts w:hint="eastAsia"/>
          <w:color w:val="000000"/>
          <w:szCs w:val="21"/>
        </w:rPr>
        <w:t>C</w:t>
      </w:r>
      <w:r w:rsidR="008C000E" w:rsidRPr="00817CF0">
        <w:rPr>
          <w:color w:val="000000"/>
          <w:szCs w:val="21"/>
        </w:rPr>
        <w:t>eO</w:t>
      </w:r>
      <w:r w:rsidR="008C000E" w:rsidRPr="00817CF0">
        <w:rPr>
          <w:color w:val="000000"/>
          <w:szCs w:val="21"/>
          <w:vertAlign w:val="subscript"/>
        </w:rPr>
        <w:t>2</w:t>
      </w:r>
      <w:r w:rsidR="008C000E" w:rsidRPr="00817CF0">
        <w:rPr>
          <w:color w:val="000000"/>
          <w:szCs w:val="21"/>
        </w:rPr>
        <w:t>-5</w:t>
      </w:r>
      <w:r w:rsidR="008C000E" w:rsidRPr="00817CF0">
        <w:rPr>
          <w:rFonts w:hint="eastAsia"/>
          <w:color w:val="000000"/>
          <w:szCs w:val="21"/>
        </w:rPr>
        <w:t>N-SM</w:t>
      </w:r>
      <w:r w:rsidR="008C000E" w:rsidRPr="00817CF0">
        <w:rPr>
          <w:rFonts w:hint="eastAsia"/>
          <w:color w:val="000000"/>
          <w:szCs w:val="21"/>
        </w:rPr>
        <w:t>和</w:t>
      </w:r>
      <w:r w:rsidR="008C000E" w:rsidRPr="00817CF0">
        <w:rPr>
          <w:rFonts w:hint="eastAsia"/>
          <w:color w:val="000000"/>
          <w:szCs w:val="21"/>
        </w:rPr>
        <w:t>C</w:t>
      </w:r>
      <w:r w:rsidR="008C000E" w:rsidRPr="00817CF0">
        <w:rPr>
          <w:color w:val="000000"/>
          <w:szCs w:val="21"/>
        </w:rPr>
        <w:t>eO</w:t>
      </w:r>
      <w:r w:rsidR="008C000E" w:rsidRPr="00817CF0">
        <w:rPr>
          <w:color w:val="000000"/>
          <w:szCs w:val="21"/>
          <w:vertAlign w:val="subscript"/>
        </w:rPr>
        <w:t>2</w:t>
      </w:r>
      <w:r w:rsidR="008C000E" w:rsidRPr="00817CF0">
        <w:rPr>
          <w:color w:val="000000"/>
          <w:szCs w:val="21"/>
        </w:rPr>
        <w:t>-5</w:t>
      </w:r>
      <w:r w:rsidR="008C000E" w:rsidRPr="00817CF0">
        <w:rPr>
          <w:rFonts w:hint="eastAsia"/>
          <w:color w:val="000000"/>
          <w:szCs w:val="21"/>
        </w:rPr>
        <w:t>N-</w:t>
      </w:r>
      <w:r w:rsidR="008C000E" w:rsidRPr="00817CF0">
        <w:rPr>
          <w:color w:val="000000"/>
          <w:szCs w:val="21"/>
        </w:rPr>
        <w:t>N</w:t>
      </w:r>
      <w:r w:rsidR="008B5E5A">
        <w:rPr>
          <w:rFonts w:hint="eastAsia"/>
          <w:color w:val="000000"/>
          <w:kern w:val="0"/>
          <w:szCs w:val="21"/>
        </w:rPr>
        <w:t>A</w:t>
      </w:r>
      <w:r w:rsidR="008C000E">
        <w:rPr>
          <w:rFonts w:hint="eastAsia"/>
          <w:color w:val="000000"/>
          <w:szCs w:val="21"/>
        </w:rPr>
        <w:t>的杂质含</w:t>
      </w:r>
      <w:r w:rsidR="008C000E" w:rsidRPr="008C000E">
        <w:rPr>
          <w:color w:val="000000"/>
          <w:szCs w:val="21"/>
        </w:rPr>
        <w:t>量与</w:t>
      </w:r>
      <w:r w:rsidR="008C000E" w:rsidRPr="008C000E">
        <w:rPr>
          <w:rFonts w:eastAsiaTheme="minorEastAsia"/>
          <w:kern w:val="0"/>
          <w:szCs w:val="21"/>
        </w:rPr>
        <w:t>国标《氧化铈》</w:t>
      </w:r>
      <w:r w:rsidR="0005770F" w:rsidRPr="0005770F">
        <w:rPr>
          <w:rFonts w:eastAsiaTheme="minorEastAsia"/>
          <w:kern w:val="0"/>
          <w:szCs w:val="21"/>
        </w:rPr>
        <w:t>GB/T 4155-2012</w:t>
      </w:r>
      <w:r w:rsidR="008C000E" w:rsidRPr="008C000E">
        <w:rPr>
          <w:rFonts w:eastAsiaTheme="minorEastAsia"/>
          <w:kern w:val="0"/>
          <w:szCs w:val="21"/>
        </w:rPr>
        <w:t>中</w:t>
      </w:r>
      <w:r w:rsidR="0005770F">
        <w:rPr>
          <w:rFonts w:eastAsiaTheme="minorEastAsia" w:hint="eastAsia"/>
          <w:kern w:val="0"/>
          <w:szCs w:val="21"/>
        </w:rPr>
        <w:t>0</w:t>
      </w:r>
      <w:r w:rsidR="0005770F">
        <w:rPr>
          <w:rFonts w:eastAsiaTheme="minorEastAsia"/>
          <w:kern w:val="0"/>
          <w:szCs w:val="21"/>
        </w:rPr>
        <w:t>21050</w:t>
      </w:r>
      <w:r w:rsidR="0005770F">
        <w:rPr>
          <w:rFonts w:eastAsiaTheme="minorEastAsia" w:hint="eastAsia"/>
          <w:kern w:val="0"/>
          <w:szCs w:val="21"/>
        </w:rPr>
        <w:t>牌号产品</w:t>
      </w:r>
      <w:r w:rsidR="008C000E" w:rsidRPr="008C000E">
        <w:rPr>
          <w:rFonts w:eastAsiaTheme="minorEastAsia"/>
          <w:kern w:val="0"/>
          <w:szCs w:val="21"/>
        </w:rPr>
        <w:t>的</w:t>
      </w:r>
      <w:r w:rsidR="008C000E">
        <w:rPr>
          <w:rFonts w:eastAsiaTheme="minorEastAsia" w:hint="eastAsia"/>
          <w:kern w:val="0"/>
          <w:szCs w:val="21"/>
        </w:rPr>
        <w:t>杂质</w:t>
      </w:r>
      <w:r w:rsidR="008C000E" w:rsidRPr="008C000E">
        <w:rPr>
          <w:rFonts w:eastAsiaTheme="minorEastAsia"/>
          <w:kern w:val="0"/>
          <w:szCs w:val="21"/>
        </w:rPr>
        <w:t>含量</w:t>
      </w:r>
      <w:r w:rsidR="008C000E">
        <w:rPr>
          <w:rFonts w:eastAsiaTheme="minorEastAsia" w:hint="eastAsia"/>
          <w:kern w:val="0"/>
          <w:szCs w:val="21"/>
        </w:rPr>
        <w:t>保持一致</w:t>
      </w:r>
      <w:r w:rsidRPr="00874306">
        <w:rPr>
          <w:rFonts w:eastAsiaTheme="minorEastAsia"/>
          <w:kern w:val="0"/>
          <w:szCs w:val="21"/>
        </w:rPr>
        <w:t>。</w:t>
      </w:r>
    </w:p>
    <w:p w14:paraId="2C829E01" w14:textId="7DDFE169" w:rsidR="00874306" w:rsidRPr="00B810B5" w:rsidRDefault="00B810B5" w:rsidP="00B810B5">
      <w:pPr>
        <w:spacing w:line="360" w:lineRule="auto"/>
        <w:ind w:firstLineChars="200" w:firstLine="420"/>
        <w:rPr>
          <w:rFonts w:ascii="黑体" w:eastAsia="黑体" w:hAnsi="黑体"/>
        </w:rPr>
      </w:pPr>
      <w:r>
        <w:rPr>
          <w:rFonts w:ascii="黑体" w:eastAsia="黑体" w:hAnsi="黑体" w:hint="eastAsia"/>
        </w:rPr>
        <w:lastRenderedPageBreak/>
        <w:t>（</w:t>
      </w:r>
      <w:r w:rsidR="00874306" w:rsidRPr="00B810B5">
        <w:rPr>
          <w:rFonts w:ascii="黑体" w:eastAsia="黑体" w:hAnsi="黑体"/>
        </w:rPr>
        <w:t>3</w:t>
      </w:r>
      <w:r w:rsidR="00874306" w:rsidRPr="00B810B5">
        <w:rPr>
          <w:rFonts w:ascii="黑体" w:eastAsia="黑体" w:hAnsi="黑体" w:hint="eastAsia"/>
        </w:rPr>
        <w:t>）分散度</w:t>
      </w:r>
      <w:r w:rsidR="00874306" w:rsidRPr="00B810B5">
        <w:rPr>
          <w:rFonts w:ascii="黑体" w:eastAsia="黑体" w:hAnsi="黑体"/>
        </w:rPr>
        <w:t>说明</w:t>
      </w:r>
    </w:p>
    <w:p w14:paraId="29F45C9D" w14:textId="77777777" w:rsidR="00874306" w:rsidRPr="00874306" w:rsidRDefault="00874306" w:rsidP="00874306">
      <w:pPr>
        <w:widowControl/>
        <w:autoSpaceDE w:val="0"/>
        <w:autoSpaceDN w:val="0"/>
        <w:spacing w:line="360" w:lineRule="auto"/>
        <w:ind w:firstLineChars="200" w:firstLine="420"/>
        <w:rPr>
          <w:kern w:val="0"/>
          <w:szCs w:val="21"/>
        </w:rPr>
      </w:pPr>
      <w:r w:rsidRPr="00874306">
        <w:rPr>
          <w:rFonts w:ascii="宋体" w:hAnsi="宋体" w:hint="eastAsia"/>
          <w:kern w:val="0"/>
          <w:szCs w:val="21"/>
        </w:rPr>
        <w:t>在国家发布的</w:t>
      </w:r>
      <w:r w:rsidRPr="00874306">
        <w:rPr>
          <w:rFonts w:ascii="宋体" w:hint="eastAsia"/>
          <w:color w:val="070707"/>
          <w:kern w:val="0"/>
          <w:szCs w:val="21"/>
        </w:rPr>
        <w:t>《重点新材料首批次应用示范指导目录》(</w:t>
      </w:r>
      <w:r w:rsidRPr="00874306">
        <w:rPr>
          <w:rFonts w:hint="eastAsia"/>
          <w:kern w:val="0"/>
          <w:szCs w:val="21"/>
        </w:rPr>
        <w:t>2018</w:t>
      </w:r>
      <w:r w:rsidRPr="00874306">
        <w:rPr>
          <w:rFonts w:ascii="宋体" w:hint="eastAsia"/>
          <w:color w:val="070707"/>
          <w:kern w:val="0"/>
          <w:szCs w:val="21"/>
        </w:rPr>
        <w:t>年版)中，对稀土功能材料提出一定的要求，对于超细粉体稀土氧化物的分散度</w:t>
      </w:r>
      <w:r w:rsidRPr="00874306">
        <w:rPr>
          <w:kern w:val="0"/>
          <w:szCs w:val="21"/>
        </w:rPr>
        <w:t xml:space="preserve"> (D</w:t>
      </w:r>
      <w:r w:rsidRPr="00874306">
        <w:rPr>
          <w:kern w:val="0"/>
          <w:sz w:val="24"/>
          <w:szCs w:val="21"/>
          <w:vertAlign w:val="subscript"/>
        </w:rPr>
        <w:t>90</w:t>
      </w:r>
      <w:r w:rsidRPr="00874306">
        <w:rPr>
          <w:kern w:val="0"/>
          <w:szCs w:val="21"/>
        </w:rPr>
        <w:t>-D</w:t>
      </w:r>
      <w:r w:rsidRPr="00874306">
        <w:rPr>
          <w:kern w:val="0"/>
          <w:sz w:val="24"/>
          <w:szCs w:val="21"/>
          <w:vertAlign w:val="subscript"/>
        </w:rPr>
        <w:t>10</w:t>
      </w:r>
      <w:r w:rsidRPr="00874306">
        <w:rPr>
          <w:kern w:val="0"/>
          <w:szCs w:val="21"/>
        </w:rPr>
        <w:t>)/(2D</w:t>
      </w:r>
      <w:r w:rsidRPr="00874306">
        <w:rPr>
          <w:kern w:val="0"/>
          <w:sz w:val="24"/>
          <w:szCs w:val="21"/>
          <w:vertAlign w:val="subscript"/>
        </w:rPr>
        <w:t>50</w:t>
      </w:r>
      <w:r w:rsidRPr="00874306">
        <w:rPr>
          <w:kern w:val="0"/>
          <w:szCs w:val="21"/>
        </w:rPr>
        <w:t>)</w:t>
      </w:r>
      <w:r w:rsidRPr="00874306">
        <w:rPr>
          <w:kern w:val="0"/>
          <w:szCs w:val="21"/>
        </w:rPr>
        <w:t>为</w:t>
      </w:r>
      <w:r w:rsidRPr="00874306">
        <w:rPr>
          <w:kern w:val="0"/>
          <w:szCs w:val="21"/>
        </w:rPr>
        <w:t>0.5~1</w:t>
      </w:r>
      <w:r w:rsidRPr="00874306">
        <w:rPr>
          <w:rFonts w:hint="eastAsia"/>
          <w:kern w:val="0"/>
          <w:szCs w:val="21"/>
        </w:rPr>
        <w:t>。根据该指导目录，本文件提出分散度</w:t>
      </w:r>
      <w:r w:rsidRPr="00874306">
        <w:rPr>
          <w:kern w:val="0"/>
          <w:szCs w:val="21"/>
        </w:rPr>
        <w:t>(D</w:t>
      </w:r>
      <w:r w:rsidRPr="00874306">
        <w:rPr>
          <w:kern w:val="0"/>
          <w:sz w:val="24"/>
          <w:szCs w:val="21"/>
          <w:vertAlign w:val="subscript"/>
        </w:rPr>
        <w:t>90</w:t>
      </w:r>
      <w:r w:rsidRPr="00874306">
        <w:rPr>
          <w:kern w:val="0"/>
          <w:szCs w:val="21"/>
        </w:rPr>
        <w:t>-D</w:t>
      </w:r>
      <w:r w:rsidRPr="00874306">
        <w:rPr>
          <w:kern w:val="0"/>
          <w:sz w:val="24"/>
          <w:szCs w:val="21"/>
          <w:vertAlign w:val="subscript"/>
        </w:rPr>
        <w:t>10</w:t>
      </w:r>
      <w:r w:rsidRPr="00874306">
        <w:rPr>
          <w:kern w:val="0"/>
          <w:szCs w:val="21"/>
        </w:rPr>
        <w:t>)/(2D</w:t>
      </w:r>
      <w:r w:rsidRPr="00874306">
        <w:rPr>
          <w:kern w:val="0"/>
          <w:sz w:val="24"/>
          <w:szCs w:val="21"/>
          <w:vertAlign w:val="subscript"/>
        </w:rPr>
        <w:t>50</w:t>
      </w:r>
      <w:r w:rsidRPr="00874306">
        <w:rPr>
          <w:kern w:val="0"/>
          <w:szCs w:val="21"/>
        </w:rPr>
        <w:t>)</w:t>
      </w:r>
      <w:r w:rsidRPr="00874306">
        <w:rPr>
          <w:rFonts w:hint="eastAsia"/>
          <w:kern w:val="0"/>
          <w:szCs w:val="21"/>
        </w:rPr>
        <w:t>该项指标，并推荐其要求为小于</w:t>
      </w:r>
      <w:r w:rsidRPr="00874306">
        <w:rPr>
          <w:rFonts w:hint="eastAsia"/>
          <w:kern w:val="0"/>
          <w:szCs w:val="21"/>
        </w:rPr>
        <w:t>1</w:t>
      </w:r>
      <w:r w:rsidRPr="00874306">
        <w:rPr>
          <w:rFonts w:hint="eastAsia"/>
          <w:kern w:val="0"/>
          <w:szCs w:val="21"/>
        </w:rPr>
        <w:t>。</w:t>
      </w:r>
    </w:p>
    <w:p w14:paraId="1E91BB1E" w14:textId="77777777" w:rsidR="00874306" w:rsidRPr="00874306" w:rsidRDefault="00874306" w:rsidP="00874306">
      <w:pPr>
        <w:widowControl/>
        <w:autoSpaceDE w:val="0"/>
        <w:autoSpaceDN w:val="0"/>
        <w:spacing w:line="360" w:lineRule="auto"/>
        <w:ind w:firstLineChars="200" w:firstLine="420"/>
        <w:rPr>
          <w:kern w:val="0"/>
          <w:szCs w:val="21"/>
        </w:rPr>
      </w:pPr>
      <w:r w:rsidRPr="00874306">
        <w:rPr>
          <w:kern w:val="0"/>
          <w:szCs w:val="21"/>
        </w:rPr>
        <w:t>以现有</w:t>
      </w:r>
      <w:r w:rsidRPr="00874306">
        <w:rPr>
          <w:rFonts w:hint="eastAsia"/>
          <w:kern w:val="0"/>
          <w:szCs w:val="21"/>
        </w:rPr>
        <w:t>粒度</w:t>
      </w:r>
      <w:r w:rsidRPr="00874306">
        <w:rPr>
          <w:kern w:val="0"/>
          <w:szCs w:val="21"/>
        </w:rPr>
        <w:t>检测方法，</w:t>
      </w:r>
      <w:r w:rsidRPr="00874306">
        <w:rPr>
          <w:rFonts w:hint="eastAsia"/>
          <w:kern w:val="0"/>
          <w:szCs w:val="21"/>
        </w:rPr>
        <w:t>粒度</w:t>
      </w:r>
      <w:r w:rsidRPr="00874306">
        <w:rPr>
          <w:kern w:val="0"/>
          <w:szCs w:val="21"/>
        </w:rPr>
        <w:t>检测下限为</w:t>
      </w:r>
      <w:r w:rsidRPr="00874306">
        <w:rPr>
          <w:rFonts w:hint="eastAsia"/>
          <w:kern w:val="0"/>
          <w:szCs w:val="21"/>
        </w:rPr>
        <w:t>100</w:t>
      </w:r>
      <w:r w:rsidRPr="00874306">
        <w:rPr>
          <w:kern w:val="0"/>
          <w:szCs w:val="21"/>
        </w:rPr>
        <w:t>nm</w:t>
      </w:r>
      <w:r w:rsidRPr="00874306">
        <w:rPr>
          <w:rFonts w:hint="eastAsia"/>
          <w:kern w:val="0"/>
          <w:szCs w:val="21"/>
        </w:rPr>
        <w:t>，</w:t>
      </w:r>
      <w:r w:rsidRPr="00874306">
        <w:rPr>
          <w:kern w:val="0"/>
          <w:szCs w:val="21"/>
        </w:rPr>
        <w:t>小于</w:t>
      </w:r>
      <w:r w:rsidRPr="00874306">
        <w:rPr>
          <w:rFonts w:hint="eastAsia"/>
          <w:kern w:val="0"/>
          <w:szCs w:val="21"/>
        </w:rPr>
        <w:t>100</w:t>
      </w:r>
      <w:r w:rsidRPr="00874306">
        <w:rPr>
          <w:kern w:val="0"/>
          <w:szCs w:val="21"/>
        </w:rPr>
        <w:t>nm</w:t>
      </w:r>
      <w:r w:rsidRPr="00874306">
        <w:rPr>
          <w:kern w:val="0"/>
          <w:szCs w:val="21"/>
        </w:rPr>
        <w:t>的产品尚无类似于激光粒度检测方法能给出粒度累积分布，故仅对</w:t>
      </w:r>
      <w:r w:rsidRPr="00874306">
        <w:rPr>
          <w:kern w:val="0"/>
          <w:szCs w:val="21"/>
        </w:rPr>
        <w:t>1μm~100nm</w:t>
      </w:r>
      <w:r w:rsidRPr="00874306">
        <w:rPr>
          <w:kern w:val="0"/>
          <w:szCs w:val="21"/>
        </w:rPr>
        <w:t>的产品给出要求。</w:t>
      </w:r>
    </w:p>
    <w:p w14:paraId="696C7296" w14:textId="4CA68201" w:rsidR="008B5E5A" w:rsidRPr="00B810B5" w:rsidRDefault="008B5E5A" w:rsidP="008B5E5A">
      <w:pPr>
        <w:spacing w:line="360" w:lineRule="auto"/>
        <w:ind w:firstLineChars="200" w:firstLine="420"/>
        <w:rPr>
          <w:rFonts w:ascii="黑体" w:eastAsia="黑体" w:hAnsi="黑体"/>
        </w:rPr>
      </w:pPr>
      <w:r>
        <w:rPr>
          <w:rFonts w:ascii="黑体" w:eastAsia="黑体" w:hAnsi="黑体" w:hint="eastAsia"/>
        </w:rPr>
        <w:t>（</w:t>
      </w:r>
      <w:r>
        <w:rPr>
          <w:rFonts w:ascii="黑体" w:eastAsia="黑体" w:hAnsi="黑体"/>
        </w:rPr>
        <w:t>4</w:t>
      </w:r>
      <w:r w:rsidRPr="00B810B5">
        <w:rPr>
          <w:rFonts w:ascii="黑体" w:eastAsia="黑体" w:hAnsi="黑体" w:hint="eastAsia"/>
        </w:rPr>
        <w:t>）比表面积</w:t>
      </w:r>
      <w:r w:rsidRPr="00B810B5">
        <w:rPr>
          <w:rFonts w:ascii="黑体" w:eastAsia="黑体" w:hAnsi="黑体"/>
        </w:rPr>
        <w:t>说明</w:t>
      </w:r>
    </w:p>
    <w:p w14:paraId="0074DCE8" w14:textId="690832F7" w:rsidR="008B5E5A" w:rsidRPr="00444454" w:rsidRDefault="008B5E5A" w:rsidP="008B5E5A">
      <w:pPr>
        <w:widowControl/>
        <w:autoSpaceDE w:val="0"/>
        <w:autoSpaceDN w:val="0"/>
        <w:spacing w:line="360" w:lineRule="auto"/>
        <w:ind w:firstLineChars="200" w:firstLine="420"/>
        <w:rPr>
          <w:rFonts w:ascii="宋体"/>
          <w:kern w:val="0"/>
          <w:szCs w:val="21"/>
        </w:rPr>
      </w:pPr>
      <w:r w:rsidRPr="00874306">
        <w:rPr>
          <w:rFonts w:ascii="宋体" w:hint="eastAsia"/>
          <w:kern w:val="0"/>
          <w:szCs w:val="21"/>
        </w:rPr>
        <w:t>超细</w:t>
      </w:r>
      <w:r w:rsidRPr="00874306">
        <w:rPr>
          <w:rFonts w:ascii="宋体"/>
          <w:kern w:val="0"/>
          <w:szCs w:val="21"/>
        </w:rPr>
        <w:t>氧化</w:t>
      </w:r>
      <w:r>
        <w:rPr>
          <w:rFonts w:ascii="宋体" w:hint="eastAsia"/>
          <w:kern w:val="0"/>
          <w:szCs w:val="21"/>
        </w:rPr>
        <w:t>铈</w:t>
      </w:r>
      <w:proofErr w:type="gramStart"/>
      <w:r w:rsidRPr="00874306">
        <w:rPr>
          <w:rFonts w:ascii="宋体"/>
          <w:kern w:val="0"/>
          <w:szCs w:val="21"/>
        </w:rPr>
        <w:t>粉产品</w:t>
      </w:r>
      <w:proofErr w:type="gramEnd"/>
      <w:r>
        <w:rPr>
          <w:rFonts w:ascii="宋体" w:hint="eastAsia"/>
          <w:kern w:val="0"/>
          <w:szCs w:val="21"/>
        </w:rPr>
        <w:t>具有</w:t>
      </w:r>
      <w:r w:rsidRPr="00874306">
        <w:rPr>
          <w:rFonts w:ascii="宋体"/>
          <w:kern w:val="0"/>
          <w:szCs w:val="21"/>
        </w:rPr>
        <w:t>不同的粒径</w:t>
      </w:r>
      <w:r w:rsidRPr="00874306">
        <w:rPr>
          <w:rFonts w:ascii="宋体" w:hint="eastAsia"/>
          <w:kern w:val="0"/>
          <w:szCs w:val="21"/>
        </w:rPr>
        <w:t>。</w:t>
      </w:r>
      <w:r w:rsidRPr="00874306">
        <w:rPr>
          <w:rFonts w:ascii="宋体"/>
          <w:kern w:val="0"/>
          <w:szCs w:val="21"/>
        </w:rPr>
        <w:t>通常粒径越小，比表面积</w:t>
      </w:r>
      <w:r w:rsidRPr="00874306">
        <w:rPr>
          <w:rFonts w:ascii="宋体" w:hint="eastAsia"/>
          <w:kern w:val="0"/>
          <w:szCs w:val="21"/>
        </w:rPr>
        <w:t>越大</w:t>
      </w:r>
      <w:r w:rsidRPr="00874306">
        <w:rPr>
          <w:rFonts w:ascii="宋体"/>
          <w:kern w:val="0"/>
          <w:szCs w:val="21"/>
        </w:rPr>
        <w:t>。</w:t>
      </w:r>
      <w:r w:rsidRPr="00874306">
        <w:rPr>
          <w:rFonts w:ascii="宋体" w:hint="eastAsia"/>
          <w:kern w:val="0"/>
          <w:szCs w:val="21"/>
        </w:rPr>
        <w:t>但是产品</w:t>
      </w:r>
      <w:r w:rsidRPr="00874306">
        <w:rPr>
          <w:rFonts w:ascii="宋体"/>
          <w:kern w:val="0"/>
          <w:szCs w:val="21"/>
        </w:rPr>
        <w:t>比表面积</w:t>
      </w:r>
      <w:r w:rsidRPr="00874306">
        <w:rPr>
          <w:rFonts w:ascii="宋体" w:hint="eastAsia"/>
          <w:kern w:val="0"/>
          <w:szCs w:val="21"/>
        </w:rPr>
        <w:t>也</w:t>
      </w:r>
      <w:r w:rsidRPr="00874306">
        <w:rPr>
          <w:rFonts w:ascii="宋体"/>
          <w:kern w:val="0"/>
          <w:szCs w:val="21"/>
        </w:rPr>
        <w:t>和产品的形貌有一定关系，不同的形貌有不同的比表面积。通常</w:t>
      </w:r>
      <w:proofErr w:type="gramStart"/>
      <w:r w:rsidRPr="00874306">
        <w:rPr>
          <w:rFonts w:ascii="宋体"/>
          <w:kern w:val="0"/>
          <w:szCs w:val="21"/>
        </w:rPr>
        <w:t>来说近</w:t>
      </w:r>
      <w:proofErr w:type="gramEnd"/>
      <w:r w:rsidRPr="00874306">
        <w:rPr>
          <w:rFonts w:ascii="宋体"/>
          <w:kern w:val="0"/>
          <w:szCs w:val="21"/>
        </w:rPr>
        <w:t>球形的粒子比表面积最小，</w:t>
      </w:r>
      <w:r w:rsidRPr="00874306">
        <w:rPr>
          <w:rFonts w:ascii="宋体" w:hint="eastAsia"/>
          <w:kern w:val="0"/>
          <w:szCs w:val="21"/>
        </w:rPr>
        <w:t>而</w:t>
      </w:r>
      <w:r w:rsidRPr="00874306">
        <w:rPr>
          <w:rFonts w:ascii="宋体"/>
          <w:kern w:val="0"/>
          <w:szCs w:val="21"/>
        </w:rPr>
        <w:t>片状或</w:t>
      </w:r>
      <w:r w:rsidRPr="00874306">
        <w:rPr>
          <w:rFonts w:ascii="宋体" w:hint="eastAsia"/>
          <w:kern w:val="0"/>
          <w:szCs w:val="21"/>
        </w:rPr>
        <w:t>其他形状</w:t>
      </w:r>
      <w:r w:rsidRPr="00874306">
        <w:rPr>
          <w:rFonts w:ascii="宋体"/>
          <w:kern w:val="0"/>
          <w:szCs w:val="21"/>
        </w:rPr>
        <w:t>的粒子比表面积均大于近球形的粒子</w:t>
      </w:r>
      <w:r w:rsidRPr="00874306">
        <w:rPr>
          <w:rFonts w:ascii="宋体" w:hint="eastAsia"/>
          <w:kern w:val="0"/>
          <w:szCs w:val="21"/>
        </w:rPr>
        <w:t>，而且</w:t>
      </w:r>
      <w:r w:rsidRPr="00874306">
        <w:rPr>
          <w:rFonts w:ascii="宋体"/>
          <w:kern w:val="0"/>
          <w:szCs w:val="21"/>
        </w:rPr>
        <w:t>此效应在粒径越小时越明显。故在物理性能表</w:t>
      </w:r>
      <w:r w:rsidRPr="00874306">
        <w:rPr>
          <w:rFonts w:ascii="宋体" w:hint="eastAsia"/>
          <w:kern w:val="0"/>
          <w:szCs w:val="21"/>
        </w:rPr>
        <w:t>中</w:t>
      </w:r>
      <w:r w:rsidRPr="00874306">
        <w:rPr>
          <w:rFonts w:hint="eastAsia"/>
          <w:color w:val="000000"/>
          <w:kern w:val="0"/>
          <w:szCs w:val="21"/>
        </w:rPr>
        <w:t>比表面积</w:t>
      </w:r>
      <w:r w:rsidRPr="00874306">
        <w:rPr>
          <w:color w:val="000000"/>
          <w:kern w:val="0"/>
          <w:szCs w:val="21"/>
        </w:rPr>
        <w:t>数值有一定的重合。</w:t>
      </w:r>
      <w:r w:rsidR="000C7394">
        <w:rPr>
          <w:rFonts w:hint="eastAsia"/>
          <w:color w:val="000000"/>
          <w:kern w:val="0"/>
          <w:szCs w:val="21"/>
        </w:rPr>
        <w:t>整体来说，超细氧化铈粉的比表面积大于其他超细稀土氧化物粉。</w:t>
      </w:r>
    </w:p>
    <w:p w14:paraId="57C43DB2" w14:textId="77685FC0" w:rsidR="00874306" w:rsidRPr="00B810B5" w:rsidRDefault="00B810B5" w:rsidP="00B810B5">
      <w:pPr>
        <w:spacing w:line="360" w:lineRule="auto"/>
        <w:ind w:firstLineChars="200" w:firstLine="420"/>
        <w:rPr>
          <w:rFonts w:ascii="黑体" w:eastAsia="黑体" w:hAnsi="黑体"/>
        </w:rPr>
      </w:pPr>
      <w:r>
        <w:rPr>
          <w:rFonts w:ascii="黑体" w:eastAsia="黑体" w:hAnsi="黑体" w:hint="eastAsia"/>
        </w:rPr>
        <w:t>（</w:t>
      </w:r>
      <w:r w:rsidR="008B5E5A">
        <w:rPr>
          <w:rFonts w:ascii="黑体" w:eastAsia="黑体" w:hAnsi="黑体"/>
        </w:rPr>
        <w:t>5</w:t>
      </w:r>
      <w:r w:rsidR="00874306" w:rsidRPr="00B810B5">
        <w:rPr>
          <w:rFonts w:ascii="黑体" w:eastAsia="黑体" w:hAnsi="黑体" w:hint="eastAsia"/>
        </w:rPr>
        <w:t>）形貌说明</w:t>
      </w:r>
    </w:p>
    <w:p w14:paraId="1E7FC0AA" w14:textId="5938F6BB" w:rsidR="00874306" w:rsidRDefault="00874306" w:rsidP="00874306">
      <w:pPr>
        <w:widowControl/>
        <w:autoSpaceDE w:val="0"/>
        <w:autoSpaceDN w:val="0"/>
        <w:spacing w:line="360" w:lineRule="auto"/>
        <w:ind w:firstLineChars="200" w:firstLine="420"/>
        <w:rPr>
          <w:rFonts w:ascii="宋体"/>
          <w:kern w:val="0"/>
          <w:szCs w:val="21"/>
        </w:rPr>
      </w:pPr>
      <w:r w:rsidRPr="00874306">
        <w:rPr>
          <w:rFonts w:ascii="宋体" w:hint="eastAsia"/>
          <w:kern w:val="0"/>
          <w:szCs w:val="21"/>
        </w:rPr>
        <w:t>超细</w:t>
      </w:r>
      <w:r w:rsidRPr="00874306">
        <w:rPr>
          <w:rFonts w:ascii="宋体"/>
          <w:kern w:val="0"/>
          <w:szCs w:val="21"/>
        </w:rPr>
        <w:t>氧化</w:t>
      </w:r>
      <w:r w:rsidR="0005770F">
        <w:rPr>
          <w:rFonts w:ascii="宋体" w:hint="eastAsia"/>
          <w:kern w:val="0"/>
          <w:szCs w:val="21"/>
        </w:rPr>
        <w:t>铈</w:t>
      </w:r>
      <w:proofErr w:type="gramStart"/>
      <w:r w:rsidRPr="00874306">
        <w:rPr>
          <w:rFonts w:ascii="宋体"/>
          <w:kern w:val="0"/>
          <w:szCs w:val="21"/>
        </w:rPr>
        <w:t>粉产品</w:t>
      </w:r>
      <w:proofErr w:type="gramEnd"/>
      <w:r w:rsidRPr="00874306">
        <w:rPr>
          <w:rFonts w:ascii="宋体"/>
          <w:kern w:val="0"/>
          <w:szCs w:val="21"/>
        </w:rPr>
        <w:t>可以根据客户的需要</w:t>
      </w:r>
      <w:r w:rsidRPr="00874306">
        <w:rPr>
          <w:rFonts w:ascii="宋体" w:hint="eastAsia"/>
          <w:kern w:val="0"/>
          <w:szCs w:val="21"/>
        </w:rPr>
        <w:t>对</w:t>
      </w:r>
      <w:r w:rsidRPr="00874306">
        <w:rPr>
          <w:rFonts w:ascii="宋体"/>
          <w:kern w:val="0"/>
          <w:szCs w:val="21"/>
        </w:rPr>
        <w:t>形貌进行定制，</w:t>
      </w:r>
      <w:r w:rsidRPr="00874306">
        <w:rPr>
          <w:rFonts w:ascii="宋体" w:hint="eastAsia"/>
          <w:kern w:val="0"/>
          <w:szCs w:val="21"/>
        </w:rPr>
        <w:t>但</w:t>
      </w:r>
      <w:r w:rsidRPr="00874306">
        <w:rPr>
          <w:rFonts w:ascii="宋体"/>
          <w:kern w:val="0"/>
          <w:szCs w:val="21"/>
        </w:rPr>
        <w:t>单一</w:t>
      </w:r>
      <w:proofErr w:type="gramStart"/>
      <w:r w:rsidRPr="00874306">
        <w:rPr>
          <w:rFonts w:ascii="宋体"/>
          <w:kern w:val="0"/>
          <w:szCs w:val="21"/>
        </w:rPr>
        <w:t>批次</w:t>
      </w:r>
      <w:proofErr w:type="gramEnd"/>
      <w:r w:rsidRPr="00874306">
        <w:rPr>
          <w:rFonts w:ascii="宋体"/>
          <w:kern w:val="0"/>
          <w:szCs w:val="21"/>
        </w:rPr>
        <w:t>仅能有一个形貌，比如合成全部为</w:t>
      </w:r>
      <w:r w:rsidRPr="00874306">
        <w:rPr>
          <w:rFonts w:ascii="宋体" w:hint="eastAsia"/>
          <w:kern w:val="0"/>
          <w:szCs w:val="21"/>
        </w:rPr>
        <w:t>近球形</w:t>
      </w:r>
      <w:r w:rsidRPr="00874306">
        <w:rPr>
          <w:rFonts w:ascii="宋体"/>
          <w:kern w:val="0"/>
          <w:szCs w:val="21"/>
        </w:rPr>
        <w:t>的</w:t>
      </w:r>
      <w:r w:rsidRPr="00874306">
        <w:rPr>
          <w:rFonts w:ascii="宋体" w:hint="eastAsia"/>
          <w:kern w:val="0"/>
          <w:szCs w:val="21"/>
        </w:rPr>
        <w:t>超细</w:t>
      </w:r>
      <w:r w:rsidRPr="00874306">
        <w:rPr>
          <w:rFonts w:ascii="宋体"/>
          <w:kern w:val="0"/>
          <w:szCs w:val="21"/>
        </w:rPr>
        <w:t>氧化</w:t>
      </w:r>
      <w:r w:rsidR="0005770F">
        <w:rPr>
          <w:rFonts w:ascii="宋体" w:hint="eastAsia"/>
          <w:kern w:val="0"/>
          <w:szCs w:val="21"/>
        </w:rPr>
        <w:t>铈</w:t>
      </w:r>
      <w:r w:rsidRPr="00874306">
        <w:rPr>
          <w:rFonts w:ascii="宋体"/>
          <w:kern w:val="0"/>
          <w:szCs w:val="21"/>
        </w:rPr>
        <w:t>粉产品</w:t>
      </w:r>
      <w:r w:rsidRPr="00874306">
        <w:rPr>
          <w:rFonts w:ascii="宋体" w:hint="eastAsia"/>
          <w:kern w:val="0"/>
          <w:szCs w:val="21"/>
        </w:rPr>
        <w:t>。</w:t>
      </w:r>
      <w:r w:rsidRPr="00874306">
        <w:rPr>
          <w:rFonts w:ascii="宋体"/>
          <w:kern w:val="0"/>
          <w:szCs w:val="21"/>
        </w:rPr>
        <w:t>根据现实客户的需求与现有合成工艺，形貌</w:t>
      </w:r>
      <w:r w:rsidRPr="00874306">
        <w:rPr>
          <w:rFonts w:ascii="宋体" w:hint="eastAsia"/>
          <w:kern w:val="0"/>
          <w:szCs w:val="21"/>
        </w:rPr>
        <w:t>可在</w:t>
      </w:r>
      <w:r w:rsidR="000C7394" w:rsidRPr="000C7394">
        <w:rPr>
          <w:rFonts w:ascii="宋体" w:hint="eastAsia"/>
          <w:kern w:val="0"/>
          <w:szCs w:val="21"/>
        </w:rPr>
        <w:t>立方形、近球形、纺锤形、片状或棒状</w:t>
      </w:r>
      <w:r w:rsidR="000C7394">
        <w:rPr>
          <w:rFonts w:ascii="宋体" w:hint="eastAsia"/>
          <w:kern w:val="0"/>
          <w:szCs w:val="21"/>
        </w:rPr>
        <w:t>中</w:t>
      </w:r>
      <w:r w:rsidRPr="00874306">
        <w:rPr>
          <w:rFonts w:asciiTheme="minorEastAsia" w:eastAsiaTheme="minorEastAsia" w:hAnsiTheme="minorEastAsia" w:hint="eastAsia"/>
          <w:kern w:val="0"/>
          <w:szCs w:val="21"/>
        </w:rPr>
        <w:t>由客户</w:t>
      </w:r>
      <w:r w:rsidRPr="00874306">
        <w:rPr>
          <w:rFonts w:asciiTheme="minorEastAsia" w:eastAsiaTheme="minorEastAsia" w:hAnsiTheme="minorEastAsia"/>
          <w:kern w:val="0"/>
          <w:szCs w:val="21"/>
        </w:rPr>
        <w:t>自行选择</w:t>
      </w:r>
      <w:r w:rsidRPr="00874306">
        <w:rPr>
          <w:rFonts w:asciiTheme="minorEastAsia" w:eastAsiaTheme="minorEastAsia" w:hAnsiTheme="minorEastAsia" w:hint="eastAsia"/>
          <w:kern w:val="0"/>
          <w:szCs w:val="21"/>
        </w:rPr>
        <w:t>。通过</w:t>
      </w:r>
      <w:r w:rsidRPr="00874306">
        <w:rPr>
          <w:rFonts w:asciiTheme="minorEastAsia" w:eastAsiaTheme="minorEastAsia" w:hAnsiTheme="minorEastAsia"/>
          <w:kern w:val="0"/>
          <w:szCs w:val="21"/>
        </w:rPr>
        <w:t>物理方法</w:t>
      </w:r>
      <w:r w:rsidRPr="00874306">
        <w:rPr>
          <w:rFonts w:asciiTheme="minorEastAsia" w:eastAsiaTheme="minorEastAsia" w:hAnsiTheme="minorEastAsia" w:hint="eastAsia"/>
          <w:kern w:val="0"/>
          <w:szCs w:val="21"/>
        </w:rPr>
        <w:t>将</w:t>
      </w:r>
      <w:r w:rsidRPr="00874306">
        <w:rPr>
          <w:rFonts w:asciiTheme="minorEastAsia" w:eastAsiaTheme="minorEastAsia" w:hAnsiTheme="minorEastAsia"/>
          <w:kern w:val="0"/>
          <w:szCs w:val="21"/>
        </w:rPr>
        <w:t>大颗粒氧化</w:t>
      </w:r>
      <w:r w:rsidR="0005770F">
        <w:rPr>
          <w:rFonts w:asciiTheme="minorEastAsia" w:eastAsiaTheme="minorEastAsia" w:hAnsiTheme="minorEastAsia" w:hint="eastAsia"/>
          <w:kern w:val="0"/>
          <w:szCs w:val="21"/>
        </w:rPr>
        <w:t>铈</w:t>
      </w:r>
      <w:r w:rsidRPr="00874306">
        <w:rPr>
          <w:rFonts w:asciiTheme="minorEastAsia" w:eastAsiaTheme="minorEastAsia" w:hAnsiTheme="minorEastAsia"/>
          <w:kern w:val="0"/>
          <w:szCs w:val="21"/>
        </w:rPr>
        <w:t>进行粉碎后也能得到</w:t>
      </w:r>
      <w:r w:rsidRPr="00874306">
        <w:rPr>
          <w:rFonts w:asciiTheme="minorEastAsia" w:eastAsiaTheme="minorEastAsia" w:hAnsiTheme="minorEastAsia" w:hint="eastAsia"/>
          <w:kern w:val="0"/>
          <w:szCs w:val="21"/>
        </w:rPr>
        <w:t>中心</w:t>
      </w:r>
      <w:r w:rsidRPr="00874306">
        <w:rPr>
          <w:rFonts w:asciiTheme="minorEastAsia" w:eastAsiaTheme="minorEastAsia" w:hAnsiTheme="minorEastAsia"/>
          <w:kern w:val="0"/>
          <w:szCs w:val="21"/>
        </w:rPr>
        <w:t>粒径</w:t>
      </w:r>
      <w:r w:rsidRPr="00874306">
        <w:rPr>
          <w:rFonts w:asciiTheme="minorEastAsia" w:eastAsiaTheme="minorEastAsia" w:hAnsiTheme="minorEastAsia" w:hint="eastAsia"/>
          <w:kern w:val="0"/>
          <w:szCs w:val="21"/>
        </w:rPr>
        <w:t>在亚微米</w:t>
      </w:r>
      <w:r w:rsidRPr="00874306">
        <w:rPr>
          <w:rFonts w:asciiTheme="minorEastAsia" w:eastAsiaTheme="minorEastAsia" w:hAnsiTheme="minorEastAsia"/>
          <w:kern w:val="0"/>
          <w:szCs w:val="21"/>
        </w:rPr>
        <w:t>或纳米</w:t>
      </w:r>
      <w:r w:rsidRPr="00874306">
        <w:rPr>
          <w:rFonts w:asciiTheme="minorEastAsia" w:eastAsiaTheme="minorEastAsia" w:hAnsiTheme="minorEastAsia" w:hint="eastAsia"/>
          <w:kern w:val="0"/>
          <w:szCs w:val="21"/>
        </w:rPr>
        <w:t>范围</w:t>
      </w:r>
      <w:r w:rsidRPr="00874306">
        <w:rPr>
          <w:rFonts w:asciiTheme="minorEastAsia" w:eastAsiaTheme="minorEastAsia" w:hAnsiTheme="minorEastAsia"/>
          <w:kern w:val="0"/>
          <w:szCs w:val="21"/>
        </w:rPr>
        <w:t>的</w:t>
      </w:r>
      <w:r w:rsidRPr="00874306">
        <w:rPr>
          <w:rFonts w:ascii="宋体"/>
          <w:kern w:val="0"/>
          <w:szCs w:val="21"/>
        </w:rPr>
        <w:t>氧化</w:t>
      </w:r>
      <w:r w:rsidR="00AB2ABE">
        <w:rPr>
          <w:rFonts w:ascii="宋体" w:hint="eastAsia"/>
          <w:kern w:val="0"/>
          <w:szCs w:val="21"/>
        </w:rPr>
        <w:t>铈</w:t>
      </w:r>
      <w:r w:rsidRPr="00874306">
        <w:rPr>
          <w:rFonts w:ascii="宋体"/>
          <w:kern w:val="0"/>
          <w:szCs w:val="21"/>
        </w:rPr>
        <w:t>粉产品</w:t>
      </w:r>
      <w:r w:rsidRPr="00874306">
        <w:rPr>
          <w:rFonts w:ascii="宋体" w:hint="eastAsia"/>
          <w:kern w:val="0"/>
          <w:szCs w:val="21"/>
        </w:rPr>
        <w:t>，</w:t>
      </w:r>
      <w:r w:rsidRPr="00874306">
        <w:rPr>
          <w:rFonts w:ascii="宋体"/>
          <w:kern w:val="0"/>
          <w:szCs w:val="21"/>
        </w:rPr>
        <w:t>但</w:t>
      </w:r>
      <w:r w:rsidR="000C7394">
        <w:rPr>
          <w:rFonts w:ascii="宋体" w:hint="eastAsia"/>
          <w:kern w:val="0"/>
          <w:szCs w:val="21"/>
        </w:rPr>
        <w:t>无法控制形貌，</w:t>
      </w:r>
      <w:r w:rsidRPr="00874306">
        <w:rPr>
          <w:rFonts w:ascii="宋体"/>
          <w:kern w:val="0"/>
          <w:szCs w:val="21"/>
        </w:rPr>
        <w:t>得到的产品粒子</w:t>
      </w:r>
      <w:r w:rsidR="00CE5B57">
        <w:rPr>
          <w:rFonts w:ascii="宋体" w:hint="eastAsia"/>
          <w:kern w:val="0"/>
          <w:szCs w:val="21"/>
        </w:rPr>
        <w:t>不规则、杂乱无序</w:t>
      </w:r>
      <w:r w:rsidRPr="00874306">
        <w:rPr>
          <w:rFonts w:ascii="宋体"/>
          <w:kern w:val="0"/>
          <w:szCs w:val="21"/>
        </w:rPr>
        <w:t>，这是本标准规定的</w:t>
      </w:r>
      <w:r w:rsidRPr="00874306">
        <w:rPr>
          <w:rFonts w:ascii="宋体" w:hint="eastAsia"/>
          <w:kern w:val="0"/>
          <w:szCs w:val="21"/>
        </w:rPr>
        <w:t>超细</w:t>
      </w:r>
      <w:r w:rsidRPr="00874306">
        <w:rPr>
          <w:rFonts w:ascii="宋体"/>
          <w:kern w:val="0"/>
          <w:szCs w:val="21"/>
        </w:rPr>
        <w:t>氧化</w:t>
      </w:r>
      <w:r w:rsidR="0005770F">
        <w:rPr>
          <w:rFonts w:ascii="宋体" w:hint="eastAsia"/>
          <w:kern w:val="0"/>
          <w:szCs w:val="21"/>
        </w:rPr>
        <w:t>铈</w:t>
      </w:r>
      <w:r w:rsidRPr="00874306">
        <w:rPr>
          <w:rFonts w:ascii="宋体"/>
          <w:kern w:val="0"/>
          <w:szCs w:val="21"/>
        </w:rPr>
        <w:t>粉</w:t>
      </w:r>
      <w:r w:rsidRPr="00874306">
        <w:rPr>
          <w:rFonts w:ascii="宋体" w:hint="eastAsia"/>
          <w:kern w:val="0"/>
          <w:szCs w:val="21"/>
        </w:rPr>
        <w:t>与</w:t>
      </w:r>
      <w:r w:rsidRPr="00874306">
        <w:rPr>
          <w:rFonts w:ascii="宋体"/>
          <w:kern w:val="0"/>
          <w:szCs w:val="21"/>
        </w:rPr>
        <w:t>物理破碎法</w:t>
      </w:r>
      <w:r w:rsidRPr="00874306">
        <w:rPr>
          <w:rFonts w:ascii="宋体" w:hint="eastAsia"/>
          <w:kern w:val="0"/>
          <w:szCs w:val="21"/>
        </w:rPr>
        <w:t>得到</w:t>
      </w:r>
      <w:r w:rsidRPr="00874306">
        <w:rPr>
          <w:rFonts w:ascii="宋体"/>
          <w:kern w:val="0"/>
          <w:szCs w:val="21"/>
        </w:rPr>
        <w:t>的氧化</w:t>
      </w:r>
      <w:r w:rsidR="0005770F">
        <w:rPr>
          <w:rFonts w:ascii="宋体" w:hint="eastAsia"/>
          <w:kern w:val="0"/>
          <w:szCs w:val="21"/>
        </w:rPr>
        <w:t>铈</w:t>
      </w:r>
      <w:r w:rsidRPr="00874306">
        <w:rPr>
          <w:rFonts w:ascii="宋体"/>
          <w:kern w:val="0"/>
          <w:szCs w:val="21"/>
        </w:rPr>
        <w:t>粉的最大区别</w:t>
      </w:r>
      <w:r w:rsidRPr="00874306">
        <w:rPr>
          <w:rFonts w:ascii="宋体" w:hint="eastAsia"/>
          <w:kern w:val="0"/>
          <w:szCs w:val="21"/>
        </w:rPr>
        <w:t>之一</w:t>
      </w:r>
      <w:r w:rsidRPr="00874306">
        <w:rPr>
          <w:rFonts w:ascii="宋体"/>
          <w:kern w:val="0"/>
          <w:szCs w:val="21"/>
        </w:rPr>
        <w:t>。</w:t>
      </w:r>
    </w:p>
    <w:p w14:paraId="0A911A15" w14:textId="6537B247" w:rsidR="00CE5B57" w:rsidRPr="00B810B5" w:rsidRDefault="00CE5B57" w:rsidP="00CE5B57">
      <w:pPr>
        <w:spacing w:line="360" w:lineRule="auto"/>
        <w:ind w:firstLineChars="200" w:firstLine="420"/>
        <w:rPr>
          <w:rFonts w:ascii="黑体" w:eastAsia="黑体" w:hAnsi="黑体"/>
        </w:rPr>
      </w:pPr>
      <w:r>
        <w:rPr>
          <w:rFonts w:ascii="黑体" w:eastAsia="黑体" w:hAnsi="黑体" w:hint="eastAsia"/>
        </w:rPr>
        <w:t>（</w:t>
      </w:r>
      <w:r>
        <w:rPr>
          <w:rFonts w:ascii="黑体" w:eastAsia="黑体" w:hAnsi="黑体"/>
        </w:rPr>
        <w:t>6</w:t>
      </w:r>
      <w:r w:rsidRPr="00B810B5">
        <w:rPr>
          <w:rFonts w:ascii="黑体" w:eastAsia="黑体" w:hAnsi="黑体" w:hint="eastAsia"/>
        </w:rPr>
        <w:t>）</w:t>
      </w:r>
      <w:r>
        <w:rPr>
          <w:rFonts w:ascii="黑体" w:eastAsia="黑体" w:hAnsi="黑体" w:hint="eastAsia"/>
        </w:rPr>
        <w:t>有效期</w:t>
      </w:r>
      <w:r w:rsidRPr="00B810B5">
        <w:rPr>
          <w:rFonts w:ascii="黑体" w:eastAsia="黑体" w:hAnsi="黑体" w:hint="eastAsia"/>
        </w:rPr>
        <w:t>说明</w:t>
      </w:r>
    </w:p>
    <w:p w14:paraId="795E5A51" w14:textId="49925D14" w:rsidR="00CE5B57" w:rsidRPr="00CE5B57" w:rsidRDefault="00CE5B57" w:rsidP="00CE5B57">
      <w:pPr>
        <w:pStyle w:val="afffff1"/>
        <w:spacing w:line="360" w:lineRule="auto"/>
        <w:ind w:firstLine="420"/>
        <w:rPr>
          <w:rFonts w:ascii="Times New Roman"/>
          <w:color w:val="000000"/>
        </w:rPr>
      </w:pPr>
      <w:r>
        <w:rPr>
          <w:rFonts w:ascii="Times New Roman" w:hint="eastAsia"/>
          <w:color w:val="000000"/>
        </w:rPr>
        <w:t>超细氧化铈</w:t>
      </w:r>
      <w:proofErr w:type="gramStart"/>
      <w:r>
        <w:rPr>
          <w:rFonts w:ascii="Times New Roman"/>
          <w:color w:val="000000"/>
        </w:rPr>
        <w:t>粉</w:t>
      </w:r>
      <w:r>
        <w:rPr>
          <w:rFonts w:ascii="Times New Roman" w:hint="eastAsia"/>
          <w:color w:val="000000"/>
        </w:rPr>
        <w:t>产品</w:t>
      </w:r>
      <w:proofErr w:type="gramEnd"/>
      <w:r>
        <w:rPr>
          <w:rFonts w:ascii="Times New Roman" w:hint="eastAsia"/>
          <w:color w:val="000000"/>
        </w:rPr>
        <w:t>由于颗粒</w:t>
      </w:r>
      <w:r>
        <w:rPr>
          <w:rFonts w:ascii="Times New Roman"/>
          <w:color w:val="000000"/>
        </w:rPr>
        <w:t>较小，</w:t>
      </w:r>
      <w:r>
        <w:rPr>
          <w:rFonts w:ascii="Times New Roman" w:hint="eastAsia"/>
          <w:color w:val="000000"/>
        </w:rPr>
        <w:t>比表面积大，因此</w:t>
      </w:r>
      <w:r w:rsidRPr="00F24568">
        <w:rPr>
          <w:rFonts w:ascii="Times New Roman" w:hint="eastAsia"/>
          <w:color w:val="000000"/>
        </w:rPr>
        <w:t>比表面能</w:t>
      </w:r>
      <w:r>
        <w:rPr>
          <w:rFonts w:ascii="Times New Roman" w:hint="eastAsia"/>
          <w:color w:val="000000"/>
        </w:rPr>
        <w:t>较大</w:t>
      </w:r>
      <w:r>
        <w:rPr>
          <w:rFonts w:ascii="Times New Roman"/>
          <w:color w:val="000000"/>
        </w:rPr>
        <w:t>，产品会附着一定量的静电。</w:t>
      </w:r>
      <w:r>
        <w:rPr>
          <w:rFonts w:ascii="Times New Roman" w:hint="eastAsia"/>
          <w:color w:val="000000"/>
        </w:rPr>
        <w:t>基于</w:t>
      </w:r>
      <w:r>
        <w:rPr>
          <w:rFonts w:ascii="Times New Roman"/>
          <w:color w:val="000000"/>
        </w:rPr>
        <w:t>静电</w:t>
      </w:r>
      <w:r>
        <w:rPr>
          <w:rFonts w:ascii="Times New Roman" w:hint="eastAsia"/>
          <w:color w:val="000000"/>
        </w:rPr>
        <w:t>的</w:t>
      </w:r>
      <w:r>
        <w:rPr>
          <w:rFonts w:ascii="Times New Roman"/>
          <w:color w:val="000000"/>
        </w:rPr>
        <w:t>排斥效应</w:t>
      </w:r>
      <w:r>
        <w:rPr>
          <w:rFonts w:ascii="Times New Roman" w:hint="eastAsia"/>
          <w:color w:val="000000"/>
        </w:rPr>
        <w:t>，</w:t>
      </w:r>
      <w:r>
        <w:rPr>
          <w:rFonts w:ascii="Times New Roman"/>
          <w:color w:val="000000"/>
        </w:rPr>
        <w:t>颗粒</w:t>
      </w:r>
      <w:r>
        <w:rPr>
          <w:rFonts w:ascii="Times New Roman" w:hint="eastAsia"/>
          <w:color w:val="000000"/>
        </w:rPr>
        <w:t>不易团聚，分散性好</w:t>
      </w:r>
      <w:r>
        <w:rPr>
          <w:rFonts w:ascii="Times New Roman"/>
          <w:color w:val="000000"/>
        </w:rPr>
        <w:t>。但随着产品生产包装完成，静电也会</w:t>
      </w:r>
      <w:r w:rsidR="005463FC">
        <w:rPr>
          <w:rFonts w:ascii="Times New Roman" w:hint="eastAsia"/>
          <w:color w:val="000000"/>
        </w:rPr>
        <w:t>逐渐</w:t>
      </w:r>
      <w:r>
        <w:rPr>
          <w:rFonts w:ascii="Times New Roman"/>
          <w:color w:val="000000"/>
        </w:rPr>
        <w:t>流失</w:t>
      </w:r>
      <w:r>
        <w:rPr>
          <w:rFonts w:ascii="Times New Roman" w:hint="eastAsia"/>
          <w:color w:val="000000"/>
        </w:rPr>
        <w:t>，较长</w:t>
      </w:r>
      <w:r>
        <w:rPr>
          <w:rFonts w:ascii="Times New Roman"/>
          <w:color w:val="000000"/>
        </w:rPr>
        <w:t>时间</w:t>
      </w:r>
      <w:r>
        <w:rPr>
          <w:rFonts w:ascii="Times New Roman" w:hint="eastAsia"/>
          <w:color w:val="000000"/>
        </w:rPr>
        <w:t>（一般</w:t>
      </w:r>
      <w:r>
        <w:rPr>
          <w:rFonts w:ascii="Times New Roman"/>
          <w:color w:val="000000"/>
        </w:rPr>
        <w:t>为数年</w:t>
      </w:r>
      <w:r>
        <w:rPr>
          <w:rFonts w:ascii="Times New Roman" w:hint="eastAsia"/>
          <w:color w:val="000000"/>
        </w:rPr>
        <w:t>）</w:t>
      </w:r>
      <w:r>
        <w:rPr>
          <w:rFonts w:ascii="Times New Roman"/>
          <w:color w:val="000000"/>
        </w:rPr>
        <w:t>后产品</w:t>
      </w:r>
      <w:r w:rsidR="005463FC">
        <w:rPr>
          <w:rFonts w:ascii="Times New Roman" w:hint="eastAsia"/>
          <w:color w:val="000000"/>
        </w:rPr>
        <w:t>可能会产生</w:t>
      </w:r>
      <w:r>
        <w:rPr>
          <w:rFonts w:ascii="Times New Roman" w:hint="eastAsia"/>
          <w:color w:val="000000"/>
        </w:rPr>
        <w:t>部分</w:t>
      </w:r>
      <w:r>
        <w:rPr>
          <w:rFonts w:ascii="Times New Roman"/>
          <w:color w:val="000000"/>
        </w:rPr>
        <w:t>团聚</w:t>
      </w:r>
      <w:r w:rsidR="005463FC">
        <w:rPr>
          <w:rFonts w:ascii="Times New Roman" w:hint="eastAsia"/>
          <w:color w:val="000000"/>
        </w:rPr>
        <w:t>现象</w:t>
      </w:r>
      <w:r>
        <w:rPr>
          <w:rFonts w:ascii="Times New Roman" w:hint="eastAsia"/>
          <w:color w:val="000000"/>
        </w:rPr>
        <w:t>，</w:t>
      </w:r>
      <w:r>
        <w:rPr>
          <w:rFonts w:ascii="Times New Roman"/>
          <w:color w:val="000000"/>
        </w:rPr>
        <w:t>对应</w:t>
      </w:r>
      <w:r>
        <w:rPr>
          <w:rFonts w:ascii="Times New Roman" w:hint="eastAsia"/>
          <w:color w:val="000000"/>
        </w:rPr>
        <w:t>用</w:t>
      </w:r>
      <w:r>
        <w:rPr>
          <w:rFonts w:ascii="Times New Roman"/>
          <w:color w:val="000000"/>
        </w:rPr>
        <w:t>可能</w:t>
      </w:r>
      <w:r w:rsidR="005463FC">
        <w:rPr>
          <w:rFonts w:ascii="Times New Roman" w:hint="eastAsia"/>
          <w:color w:val="000000"/>
        </w:rPr>
        <w:t>产生</w:t>
      </w:r>
      <w:r>
        <w:rPr>
          <w:rFonts w:ascii="Times New Roman"/>
          <w:color w:val="000000"/>
        </w:rPr>
        <w:t>一定影响。故对于此产品设置一个有效期，指导用户在规定期限内使用</w:t>
      </w:r>
      <w:r>
        <w:rPr>
          <w:rFonts w:ascii="Times New Roman" w:hint="eastAsia"/>
          <w:color w:val="000000"/>
        </w:rPr>
        <w:t>，在</w:t>
      </w:r>
      <w:r>
        <w:rPr>
          <w:rFonts w:ascii="Times New Roman"/>
          <w:color w:val="000000"/>
        </w:rPr>
        <w:t>应用时</w:t>
      </w:r>
      <w:r w:rsidR="00C6068F">
        <w:rPr>
          <w:rFonts w:ascii="Times New Roman" w:hint="eastAsia"/>
          <w:color w:val="000000"/>
        </w:rPr>
        <w:t>保证</w:t>
      </w:r>
      <w:r>
        <w:rPr>
          <w:rFonts w:ascii="Times New Roman"/>
          <w:color w:val="000000"/>
        </w:rPr>
        <w:t>产品的最佳效果。</w:t>
      </w:r>
    </w:p>
    <w:p w14:paraId="184692EE" w14:textId="77777777" w:rsidR="00997FEF" w:rsidRDefault="00997FEF" w:rsidP="00997FEF">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w:t>
      </w:r>
      <w:r w:rsidRPr="00A6172F">
        <w:rPr>
          <w:rFonts w:ascii="黑体" w:eastAsia="黑体" w:hAnsi="宋体" w:hint="eastAsia"/>
          <w:bCs/>
          <w:sz w:val="24"/>
        </w:rPr>
        <w:t>预期达到的社会效益</w:t>
      </w:r>
    </w:p>
    <w:p w14:paraId="667F768C" w14:textId="5237ACD5" w:rsidR="00997FEF" w:rsidRDefault="00997FEF" w:rsidP="00997FEF">
      <w:pPr>
        <w:spacing w:beforeLines="50" w:before="156" w:afterLines="50" w:after="156" w:line="312" w:lineRule="auto"/>
        <w:rPr>
          <w:rFonts w:ascii="黑体" w:eastAsia="黑体" w:hAnsi="宋体"/>
          <w:bCs/>
          <w:sz w:val="24"/>
        </w:rPr>
      </w:pPr>
      <w:r w:rsidRPr="00997FEF">
        <w:rPr>
          <w:rFonts w:ascii="黑体" w:eastAsia="黑体" w:hAnsi="宋体" w:hint="eastAsia"/>
          <w:bCs/>
          <w:sz w:val="22"/>
          <w:szCs w:val="22"/>
        </w:rPr>
        <w:t>1、</w:t>
      </w:r>
      <w:r w:rsidR="00EA0DC2">
        <w:rPr>
          <w:rFonts w:ascii="黑体" w:eastAsia="黑体" w:hAnsi="宋体" w:hint="eastAsia"/>
          <w:bCs/>
          <w:sz w:val="22"/>
          <w:szCs w:val="22"/>
        </w:rPr>
        <w:t>试验方法</w:t>
      </w:r>
    </w:p>
    <w:p w14:paraId="753C1EE9" w14:textId="77777777" w:rsidR="00E1709A" w:rsidRDefault="00C6068F" w:rsidP="00E1709A">
      <w:pPr>
        <w:spacing w:line="360" w:lineRule="auto"/>
        <w:ind w:firstLineChars="200" w:firstLine="420"/>
      </w:pPr>
      <w:r w:rsidRPr="00E13B92">
        <w:rPr>
          <w:rFonts w:hint="eastAsia"/>
        </w:rPr>
        <w:t>针对</w:t>
      </w:r>
      <w:r>
        <w:rPr>
          <w:rFonts w:hint="eastAsia"/>
        </w:rPr>
        <w:t>超细氧化铈</w:t>
      </w:r>
      <w:r>
        <w:t>粉</w:t>
      </w:r>
      <w:r>
        <w:rPr>
          <w:rFonts w:hint="eastAsia"/>
        </w:rPr>
        <w:t>的应用</w:t>
      </w:r>
      <w:r w:rsidRPr="00E13B92">
        <w:rPr>
          <w:rFonts w:hint="eastAsia"/>
        </w:rPr>
        <w:t>对某些特定有害杂质元素、</w:t>
      </w:r>
      <w:r>
        <w:rPr>
          <w:rFonts w:hint="eastAsia"/>
        </w:rPr>
        <w:t>表观平均粒径、分散度、比表面积</w:t>
      </w:r>
      <w:r w:rsidRPr="00E13B92">
        <w:rPr>
          <w:rFonts w:hint="eastAsia"/>
        </w:rPr>
        <w:t>等指标有具体的要求，标准制定牵头单位</w:t>
      </w:r>
      <w:r>
        <w:rPr>
          <w:rFonts w:hint="eastAsia"/>
        </w:rPr>
        <w:t>有</w:t>
      </w:r>
      <w:proofErr w:type="gramStart"/>
      <w:r>
        <w:rPr>
          <w:rFonts w:hint="eastAsia"/>
        </w:rPr>
        <w:t>研</w:t>
      </w:r>
      <w:proofErr w:type="gramEnd"/>
      <w:r>
        <w:rPr>
          <w:rFonts w:hint="eastAsia"/>
        </w:rPr>
        <w:t>稀土新材料股份有限公司</w:t>
      </w:r>
      <w:r w:rsidRPr="00E13B92">
        <w:rPr>
          <w:rFonts w:hint="eastAsia"/>
        </w:rPr>
        <w:t>充分与</w:t>
      </w:r>
      <w:r w:rsidR="00E1709A" w:rsidRPr="00F768B6">
        <w:rPr>
          <w:rFonts w:hint="eastAsia"/>
          <w:szCs w:val="21"/>
        </w:rPr>
        <w:t>益阳鸿源稀土有限责任公司、中国北方稀土（集团）高科技股份有限公司、甘肃稀土新材料股份有限公司、福建省长汀金龙稀土有限公司、赣州湛海新材料科技有限公司、包头稀土研究院、中国南方稀土集团有限公司、</w:t>
      </w:r>
      <w:proofErr w:type="gramStart"/>
      <w:r w:rsidR="00E1709A" w:rsidRPr="00F768B6">
        <w:rPr>
          <w:rFonts w:hint="eastAsia"/>
          <w:szCs w:val="21"/>
        </w:rPr>
        <w:t>雄安稀</w:t>
      </w:r>
      <w:proofErr w:type="gramEnd"/>
      <w:r w:rsidR="00E1709A" w:rsidRPr="00F768B6">
        <w:rPr>
          <w:rFonts w:hint="eastAsia"/>
          <w:szCs w:val="21"/>
        </w:rPr>
        <w:t>土功能材料创新中心有限公司</w:t>
      </w:r>
    </w:p>
    <w:p w14:paraId="28942E48" w14:textId="1E7AC755" w:rsidR="00E1709A" w:rsidRDefault="00C6068F" w:rsidP="00E1709A">
      <w:pPr>
        <w:spacing w:line="360" w:lineRule="auto"/>
      </w:pPr>
      <w:r w:rsidRPr="00E13B92">
        <w:rPr>
          <w:rFonts w:hint="eastAsia"/>
        </w:rPr>
        <w:t>等</w:t>
      </w:r>
      <w:r>
        <w:rPr>
          <w:rFonts w:hint="eastAsia"/>
        </w:rPr>
        <w:t>生产</w:t>
      </w:r>
      <w:r>
        <w:t>和</w:t>
      </w:r>
      <w:r w:rsidRPr="00E13B92">
        <w:rPr>
          <w:rFonts w:hint="eastAsia"/>
        </w:rPr>
        <w:t>应用单位进行广泛征求意见，最终形成了</w:t>
      </w:r>
      <w:r>
        <w:rPr>
          <w:rFonts w:hint="eastAsia"/>
        </w:rPr>
        <w:t>超细氧化钆</w:t>
      </w:r>
      <w:r>
        <w:t>粉的</w:t>
      </w:r>
      <w:r w:rsidRPr="00E13B92">
        <w:rPr>
          <w:rFonts w:hint="eastAsia"/>
        </w:rPr>
        <w:t>标准文本。</w:t>
      </w:r>
    </w:p>
    <w:p w14:paraId="504EF176" w14:textId="5037964E" w:rsidR="004115B2" w:rsidRPr="00E1709A" w:rsidRDefault="00C6068F" w:rsidP="00E1709A">
      <w:pPr>
        <w:spacing w:line="360" w:lineRule="auto"/>
        <w:ind w:firstLineChars="200" w:firstLine="420"/>
        <w:rPr>
          <w:bCs/>
          <w:szCs w:val="20"/>
        </w:rPr>
      </w:pPr>
      <w:r>
        <w:rPr>
          <w:rFonts w:hint="eastAsia"/>
        </w:rPr>
        <w:t>以</w:t>
      </w:r>
      <w:r>
        <w:t>现有的方法标准能够满足</w:t>
      </w:r>
      <w:r>
        <w:rPr>
          <w:rFonts w:hint="eastAsia"/>
        </w:rPr>
        <w:t>本</w:t>
      </w:r>
      <w:r>
        <w:t>标准规定的</w:t>
      </w:r>
      <w:r>
        <w:rPr>
          <w:rFonts w:hint="eastAsia"/>
        </w:rPr>
        <w:t>超</w:t>
      </w:r>
      <w:r>
        <w:t>细氧化</w:t>
      </w:r>
      <w:r w:rsidR="00E1709A">
        <w:rPr>
          <w:rFonts w:hint="eastAsia"/>
        </w:rPr>
        <w:t>铈</w:t>
      </w:r>
      <w:r>
        <w:t>粉的检测</w:t>
      </w:r>
      <w:r w:rsidR="004115B2" w:rsidRPr="00AF44B5">
        <w:rPr>
          <w:bCs/>
          <w:szCs w:val="20"/>
        </w:rPr>
        <w:t>。</w:t>
      </w:r>
      <w:r w:rsidR="00E1709A" w:rsidRPr="00E1709A">
        <w:rPr>
          <w:rFonts w:hint="eastAsia"/>
          <w:bCs/>
          <w:szCs w:val="20"/>
        </w:rPr>
        <w:t>稀土总量</w:t>
      </w:r>
      <w:r w:rsidR="00E1709A" w:rsidRPr="00E1709A">
        <w:rPr>
          <w:rFonts w:hint="eastAsia"/>
          <w:bCs/>
          <w:szCs w:val="20"/>
        </w:rPr>
        <w:t>(REO)</w:t>
      </w:r>
      <w:r w:rsidR="00E1709A" w:rsidRPr="00E1709A">
        <w:rPr>
          <w:rFonts w:hint="eastAsia"/>
          <w:bCs/>
          <w:szCs w:val="20"/>
        </w:rPr>
        <w:t>的分析方法按</w:t>
      </w:r>
      <w:r w:rsidR="00E1709A" w:rsidRPr="00E1709A">
        <w:rPr>
          <w:rFonts w:hint="eastAsia"/>
          <w:bCs/>
          <w:szCs w:val="20"/>
        </w:rPr>
        <w:t xml:space="preserve">GB/T </w:t>
      </w:r>
      <w:r w:rsidR="00E1709A" w:rsidRPr="00E1709A">
        <w:rPr>
          <w:rFonts w:hint="eastAsia"/>
          <w:bCs/>
          <w:szCs w:val="20"/>
        </w:rPr>
        <w:lastRenderedPageBreak/>
        <w:t>14635</w:t>
      </w:r>
      <w:r w:rsidR="00E1709A" w:rsidRPr="00E1709A">
        <w:rPr>
          <w:rFonts w:hint="eastAsia"/>
          <w:bCs/>
          <w:szCs w:val="20"/>
        </w:rPr>
        <w:t>的规定进行</w:t>
      </w:r>
      <w:r w:rsidR="00E1709A">
        <w:rPr>
          <w:rFonts w:hint="eastAsia"/>
          <w:bCs/>
          <w:szCs w:val="20"/>
        </w:rPr>
        <w:t>，</w:t>
      </w:r>
      <w:r w:rsidR="00E1709A" w:rsidRPr="00E1709A">
        <w:rPr>
          <w:rFonts w:hint="eastAsia"/>
          <w:bCs/>
          <w:szCs w:val="20"/>
        </w:rPr>
        <w:t>当测得稀土总量在</w:t>
      </w:r>
      <w:r w:rsidR="00E1709A" w:rsidRPr="00E1709A">
        <w:rPr>
          <w:rFonts w:hint="eastAsia"/>
          <w:bCs/>
          <w:szCs w:val="20"/>
        </w:rPr>
        <w:t>99%</w:t>
      </w:r>
      <w:r w:rsidR="00E1709A" w:rsidRPr="00E1709A">
        <w:rPr>
          <w:rFonts w:hint="eastAsia"/>
          <w:bCs/>
          <w:szCs w:val="20"/>
        </w:rPr>
        <w:t>以上，以差减法计算稀土总量的实际值，即</w:t>
      </w:r>
      <w:r w:rsidR="00E1709A" w:rsidRPr="00E1709A">
        <w:rPr>
          <w:rFonts w:hint="eastAsia"/>
          <w:bCs/>
          <w:szCs w:val="20"/>
        </w:rPr>
        <w:t>(100%</w:t>
      </w:r>
      <w:r w:rsidR="00E1709A" w:rsidRPr="00E1709A">
        <w:rPr>
          <w:rFonts w:hint="eastAsia"/>
          <w:bCs/>
          <w:szCs w:val="20"/>
        </w:rPr>
        <w:t>－Σ非稀土杂质量</w:t>
      </w:r>
      <w:r w:rsidR="00E1709A" w:rsidRPr="00E1709A">
        <w:rPr>
          <w:rFonts w:hint="eastAsia"/>
          <w:bCs/>
          <w:szCs w:val="20"/>
        </w:rPr>
        <w:t>)</w:t>
      </w:r>
      <w:r w:rsidR="00E1709A">
        <w:rPr>
          <w:rFonts w:hint="eastAsia"/>
          <w:bCs/>
          <w:szCs w:val="20"/>
        </w:rPr>
        <w:t>；</w:t>
      </w:r>
      <w:r w:rsidR="00E1709A" w:rsidRPr="00E1709A">
        <w:rPr>
          <w:rFonts w:hint="eastAsia"/>
          <w:bCs/>
          <w:szCs w:val="20"/>
        </w:rPr>
        <w:t>稀土杂质的分析方法按</w:t>
      </w:r>
      <w:r w:rsidR="00E1709A" w:rsidRPr="00E1709A">
        <w:rPr>
          <w:rFonts w:hint="eastAsia"/>
          <w:bCs/>
          <w:szCs w:val="20"/>
        </w:rPr>
        <w:t>GB/T 18115.2</w:t>
      </w:r>
      <w:r w:rsidR="00E1709A" w:rsidRPr="00E1709A">
        <w:rPr>
          <w:rFonts w:hint="eastAsia"/>
          <w:bCs/>
          <w:szCs w:val="20"/>
        </w:rPr>
        <w:t>的规定进行</w:t>
      </w:r>
      <w:r w:rsidR="00E1709A">
        <w:rPr>
          <w:rFonts w:hint="eastAsia"/>
          <w:bCs/>
          <w:szCs w:val="20"/>
        </w:rPr>
        <w:t>；</w:t>
      </w:r>
      <w:r w:rsidR="00E1709A" w:rsidRPr="00E1709A">
        <w:rPr>
          <w:rFonts w:hint="eastAsia"/>
          <w:bCs/>
          <w:szCs w:val="20"/>
        </w:rPr>
        <w:t>非稀土杂质、</w:t>
      </w:r>
      <w:proofErr w:type="gramStart"/>
      <w:r w:rsidR="00E1709A" w:rsidRPr="00E1709A">
        <w:rPr>
          <w:rFonts w:hint="eastAsia"/>
          <w:bCs/>
          <w:szCs w:val="20"/>
        </w:rPr>
        <w:t>灼减和</w:t>
      </w:r>
      <w:proofErr w:type="gramEnd"/>
      <w:r w:rsidR="00E1709A" w:rsidRPr="00E1709A">
        <w:rPr>
          <w:rFonts w:hint="eastAsia"/>
          <w:bCs/>
          <w:szCs w:val="20"/>
        </w:rPr>
        <w:t>水分的分析方法按</w:t>
      </w:r>
      <w:r w:rsidR="00E1709A" w:rsidRPr="00E1709A">
        <w:rPr>
          <w:rFonts w:hint="eastAsia"/>
          <w:bCs/>
          <w:szCs w:val="20"/>
        </w:rPr>
        <w:t>GB/T 12690</w:t>
      </w:r>
      <w:r w:rsidR="00E1709A" w:rsidRPr="00E1709A">
        <w:rPr>
          <w:rFonts w:hint="eastAsia"/>
          <w:bCs/>
          <w:szCs w:val="20"/>
        </w:rPr>
        <w:t>的规定进行</w:t>
      </w:r>
      <w:r w:rsidR="00E1709A">
        <w:rPr>
          <w:rFonts w:hint="eastAsia"/>
          <w:bCs/>
          <w:szCs w:val="20"/>
        </w:rPr>
        <w:t>；</w:t>
      </w:r>
      <w:r w:rsidR="00E1709A" w:rsidRPr="00E1709A">
        <w:rPr>
          <w:rFonts w:hint="eastAsia"/>
          <w:bCs/>
          <w:szCs w:val="20"/>
        </w:rPr>
        <w:t>表观平均粒径和微观形貌的测试方法按照附录</w:t>
      </w:r>
      <w:r w:rsidR="00E1709A" w:rsidRPr="00E1709A">
        <w:rPr>
          <w:rFonts w:hint="eastAsia"/>
          <w:bCs/>
          <w:szCs w:val="20"/>
        </w:rPr>
        <w:t>A</w:t>
      </w:r>
      <w:r w:rsidR="00E1709A" w:rsidRPr="00E1709A">
        <w:rPr>
          <w:rFonts w:hint="eastAsia"/>
          <w:bCs/>
          <w:szCs w:val="20"/>
        </w:rPr>
        <w:t>的规定进行</w:t>
      </w:r>
      <w:r w:rsidR="00E1709A">
        <w:rPr>
          <w:rFonts w:hint="eastAsia"/>
          <w:bCs/>
          <w:szCs w:val="20"/>
        </w:rPr>
        <w:t>；</w:t>
      </w:r>
      <w:r w:rsidR="00E1709A" w:rsidRPr="00E1709A">
        <w:rPr>
          <w:rFonts w:hint="eastAsia"/>
          <w:bCs/>
          <w:szCs w:val="20"/>
        </w:rPr>
        <w:t>粒度分布的测试方法按</w:t>
      </w:r>
      <w:r w:rsidR="00E1709A" w:rsidRPr="00E1709A">
        <w:rPr>
          <w:rFonts w:hint="eastAsia"/>
          <w:bCs/>
          <w:szCs w:val="20"/>
        </w:rPr>
        <w:t>GB/T 20170.1</w:t>
      </w:r>
      <w:r w:rsidR="00E1709A" w:rsidRPr="00E1709A">
        <w:rPr>
          <w:rFonts w:hint="eastAsia"/>
          <w:bCs/>
          <w:szCs w:val="20"/>
        </w:rPr>
        <w:t>的规定进行，将得到的粒度体积累积分布数据按式（</w:t>
      </w:r>
      <w:r w:rsidR="00E1709A" w:rsidRPr="00E1709A">
        <w:rPr>
          <w:rFonts w:hint="eastAsia"/>
          <w:bCs/>
          <w:szCs w:val="20"/>
        </w:rPr>
        <w:t>1</w:t>
      </w:r>
      <w:r w:rsidR="00E1709A" w:rsidRPr="00E1709A">
        <w:rPr>
          <w:rFonts w:hint="eastAsia"/>
          <w:bCs/>
          <w:szCs w:val="20"/>
        </w:rPr>
        <w:t>）计算得出分散度</w:t>
      </w:r>
      <w:r w:rsidR="00E1709A" w:rsidRPr="00E1709A">
        <w:rPr>
          <w:rFonts w:hint="eastAsia"/>
          <w:bCs/>
          <w:szCs w:val="20"/>
        </w:rPr>
        <w:t>F</w:t>
      </w:r>
      <w:r w:rsidR="00E1709A">
        <w:rPr>
          <w:rFonts w:hint="eastAsia"/>
          <w:bCs/>
          <w:szCs w:val="20"/>
        </w:rPr>
        <w:t>；</w:t>
      </w:r>
      <w:r w:rsidR="00E1709A" w:rsidRPr="00817CF0">
        <w:rPr>
          <w:rFonts w:hint="eastAsia"/>
          <w:color w:val="000000"/>
        </w:rPr>
        <w:t>比表面积的测试方法</w:t>
      </w:r>
      <w:r w:rsidR="00E1709A" w:rsidRPr="00817CF0">
        <w:rPr>
          <w:rFonts w:hint="eastAsia"/>
          <w:color w:val="000000"/>
          <w:szCs w:val="22"/>
        </w:rPr>
        <w:t>按</w:t>
      </w:r>
      <w:r w:rsidR="00E1709A" w:rsidRPr="00817CF0">
        <w:rPr>
          <w:rFonts w:hint="eastAsia"/>
          <w:color w:val="000000"/>
          <w:szCs w:val="22"/>
        </w:rPr>
        <w:t>G</w:t>
      </w:r>
      <w:r w:rsidR="00E1709A" w:rsidRPr="00817CF0">
        <w:rPr>
          <w:rFonts w:hint="eastAsia"/>
          <w:color w:val="000000"/>
          <w:spacing w:val="20"/>
        </w:rPr>
        <w:t>B/</w:t>
      </w:r>
      <w:r w:rsidR="00E1709A" w:rsidRPr="00817CF0">
        <w:rPr>
          <w:rFonts w:hint="eastAsia"/>
          <w:color w:val="000000"/>
          <w:szCs w:val="22"/>
        </w:rPr>
        <w:t>T</w:t>
      </w:r>
      <w:r w:rsidR="00E1709A" w:rsidRPr="00817CF0">
        <w:rPr>
          <w:rFonts w:hint="eastAsia"/>
          <w:color w:val="000000"/>
          <w:spacing w:val="70"/>
          <w:szCs w:val="22"/>
        </w:rPr>
        <w:t xml:space="preserve"> </w:t>
      </w:r>
      <w:r w:rsidR="00E1709A" w:rsidRPr="00817CF0">
        <w:rPr>
          <w:rFonts w:hint="eastAsia"/>
          <w:color w:val="000000"/>
          <w:szCs w:val="22"/>
        </w:rPr>
        <w:t>20170.2</w:t>
      </w:r>
      <w:r w:rsidR="00E1709A" w:rsidRPr="00817CF0">
        <w:rPr>
          <w:rFonts w:hint="eastAsia"/>
          <w:color w:val="000000"/>
          <w:szCs w:val="22"/>
        </w:rPr>
        <w:t>的规定进行</w:t>
      </w:r>
      <w:r w:rsidR="00E1709A" w:rsidRPr="00817CF0">
        <w:rPr>
          <w:rFonts w:hint="eastAsia"/>
          <w:color w:val="000000"/>
        </w:rPr>
        <w:t>。</w:t>
      </w:r>
    </w:p>
    <w:p w14:paraId="1B4C00FE" w14:textId="77777777" w:rsidR="00997FEF" w:rsidRPr="00997FEF" w:rsidRDefault="00997FEF" w:rsidP="00997FEF">
      <w:pPr>
        <w:spacing w:beforeLines="50" w:before="156" w:afterLines="50" w:after="156" w:line="312" w:lineRule="auto"/>
        <w:rPr>
          <w:rFonts w:ascii="黑体" w:eastAsia="黑体" w:hAnsi="宋体"/>
          <w:bCs/>
          <w:sz w:val="22"/>
          <w:szCs w:val="22"/>
        </w:rPr>
      </w:pPr>
      <w:r w:rsidRPr="00997FEF">
        <w:rPr>
          <w:rFonts w:ascii="黑体" w:eastAsia="黑体" w:hAnsi="宋体" w:hint="eastAsia"/>
          <w:bCs/>
          <w:sz w:val="22"/>
          <w:szCs w:val="22"/>
        </w:rPr>
        <w:t>2、标准的先进性、创新性、标准实施后预期产生的经济效益和社会效益</w:t>
      </w:r>
    </w:p>
    <w:p w14:paraId="67F984A8" w14:textId="56A6E0EC" w:rsidR="00070EAE" w:rsidRDefault="00070EAE" w:rsidP="00070EAE">
      <w:pPr>
        <w:autoSpaceDE w:val="0"/>
        <w:spacing w:line="360" w:lineRule="auto"/>
        <w:ind w:firstLineChars="200" w:firstLine="420"/>
      </w:pPr>
      <w:r w:rsidRPr="00E147E9">
        <w:rPr>
          <w:rFonts w:hint="eastAsia"/>
          <w:szCs w:val="21"/>
        </w:rPr>
        <w:t>随着下游产业的快速发展，超细氧化</w:t>
      </w:r>
      <w:r>
        <w:rPr>
          <w:rFonts w:hint="eastAsia"/>
          <w:szCs w:val="21"/>
        </w:rPr>
        <w:t>铈</w:t>
      </w:r>
      <w:r w:rsidRPr="00E147E9">
        <w:rPr>
          <w:rFonts w:hint="eastAsia"/>
          <w:szCs w:val="21"/>
        </w:rPr>
        <w:t>粉市场需求也与日俱增，</w:t>
      </w:r>
      <w:r>
        <w:rPr>
          <w:rFonts w:hint="eastAsia"/>
        </w:rPr>
        <w:t>国外在超细稀土氧化物粉体材料生产方面已经产业化，并规模应用于</w:t>
      </w:r>
      <w:r>
        <w:rPr>
          <w:rFonts w:hint="eastAsia"/>
        </w:rPr>
        <w:t>MLCC</w:t>
      </w:r>
      <w:r>
        <w:rPr>
          <w:rFonts w:hint="eastAsia"/>
        </w:rPr>
        <w:t>、紫外屏蔽材料、晶体材料等高端领域，其中德国毕克化学公司、法国索尔维公司等推出的氧化铈类纳米级长效紫外吸收和稳定添加剂即为代表性产品。为满足国内稀土高新材料的市场应用需求，我国在超细稀土氧化物粉体产品开发、产品工程化转化、生产装备及工艺控制等方面取得显著进展，近年国内在超细稀土氧化物粉体领域也取得了显著的进展，多家单位建立了超细稀土氧化物生产线，已逐渐形成产业规模，主要生产企业包括有</w:t>
      </w:r>
      <w:proofErr w:type="gramStart"/>
      <w:r>
        <w:rPr>
          <w:rFonts w:hint="eastAsia"/>
        </w:rPr>
        <w:t>研</w:t>
      </w:r>
      <w:proofErr w:type="gramEnd"/>
      <w:r>
        <w:rPr>
          <w:rFonts w:hint="eastAsia"/>
        </w:rPr>
        <w:t>稀土新材料股份有限公司、甘肃稀土新材料股份有限公司、广州有色金属研究院、</w:t>
      </w:r>
      <w:r w:rsidRPr="00F768B6">
        <w:rPr>
          <w:rFonts w:hint="eastAsia"/>
          <w:szCs w:val="21"/>
        </w:rPr>
        <w:t>赣州湛海新材料科技有限公司</w:t>
      </w:r>
      <w:r>
        <w:rPr>
          <w:rFonts w:hint="eastAsia"/>
        </w:rPr>
        <w:t>、江阴加华新材料资源有限公司等。目前，超细氧化铈</w:t>
      </w:r>
      <w:proofErr w:type="gramStart"/>
      <w:r>
        <w:rPr>
          <w:rFonts w:hint="eastAsia"/>
        </w:rPr>
        <w:t>粉尚未</w:t>
      </w:r>
      <w:proofErr w:type="gramEnd"/>
      <w:r>
        <w:rPr>
          <w:rFonts w:hint="eastAsia"/>
        </w:rPr>
        <w:t>有对应的国际标准或国外先进标准，我国也尚未有超细氧化铈粉的国家、行业标准。国家标准《氧化铈》规定了稀土杂质、非稀土杂质等技术指标的要求，然而对超细氧化铈粉的粒度、比表面积等特殊物性并未进行规定，因此本标准可以对国家标准《氧化铈》起到补充和完善的作用。</w:t>
      </w:r>
    </w:p>
    <w:p w14:paraId="3BA3DED4" w14:textId="5B0FB1A6" w:rsidR="00994B15" w:rsidRPr="00070EAE" w:rsidRDefault="002A4EB9" w:rsidP="00070EAE">
      <w:pPr>
        <w:autoSpaceDE w:val="0"/>
        <w:spacing w:line="360" w:lineRule="auto"/>
        <w:ind w:firstLineChars="200" w:firstLine="420"/>
        <w:rPr>
          <w:rFonts w:ascii="宋体" w:hAnsi="宋体"/>
        </w:rPr>
      </w:pPr>
      <w:r w:rsidRPr="00C92D41">
        <w:rPr>
          <w:rFonts w:hint="eastAsia"/>
          <w:szCs w:val="21"/>
        </w:rPr>
        <w:t>本标准填补了国内外有关</w:t>
      </w:r>
      <w:r>
        <w:rPr>
          <w:rFonts w:hint="eastAsia"/>
          <w:szCs w:val="21"/>
        </w:rPr>
        <w:t>超细氧化铈粉</w:t>
      </w:r>
      <w:r w:rsidRPr="00C92D41">
        <w:rPr>
          <w:rFonts w:hint="eastAsia"/>
          <w:szCs w:val="21"/>
        </w:rPr>
        <w:t>的标准空白，</w:t>
      </w:r>
      <w:r w:rsidR="00E147E9" w:rsidRPr="00E147E9">
        <w:rPr>
          <w:rFonts w:hint="eastAsia"/>
          <w:szCs w:val="21"/>
        </w:rPr>
        <w:t>标准的制定有利于规范超细氧化</w:t>
      </w:r>
      <w:r w:rsidR="00AB2ABE">
        <w:rPr>
          <w:rFonts w:hint="eastAsia"/>
          <w:szCs w:val="21"/>
        </w:rPr>
        <w:t>铈</w:t>
      </w:r>
      <w:proofErr w:type="gramStart"/>
      <w:r w:rsidR="00E147E9" w:rsidRPr="00E147E9">
        <w:rPr>
          <w:rFonts w:hint="eastAsia"/>
          <w:szCs w:val="21"/>
        </w:rPr>
        <w:t>粉产品</w:t>
      </w:r>
      <w:proofErr w:type="gramEnd"/>
      <w:r w:rsidR="00E147E9" w:rsidRPr="00E147E9">
        <w:rPr>
          <w:rFonts w:hint="eastAsia"/>
          <w:szCs w:val="21"/>
        </w:rPr>
        <w:t>市场，提升超细氧化</w:t>
      </w:r>
      <w:r w:rsidR="00AB2ABE">
        <w:rPr>
          <w:rFonts w:hint="eastAsia"/>
          <w:szCs w:val="21"/>
        </w:rPr>
        <w:t>铈</w:t>
      </w:r>
      <w:proofErr w:type="gramStart"/>
      <w:r w:rsidR="00E147E9" w:rsidRPr="00E147E9">
        <w:rPr>
          <w:rFonts w:hint="eastAsia"/>
          <w:szCs w:val="21"/>
        </w:rPr>
        <w:t>粉产</w:t>
      </w:r>
      <w:proofErr w:type="gramEnd"/>
      <w:r w:rsidR="00E147E9" w:rsidRPr="00E147E9">
        <w:rPr>
          <w:rFonts w:hint="eastAsia"/>
          <w:szCs w:val="21"/>
        </w:rPr>
        <w:t>品质量，</w:t>
      </w:r>
      <w:r w:rsidR="00070EAE">
        <w:rPr>
          <w:rFonts w:hint="eastAsia"/>
          <w:szCs w:val="21"/>
        </w:rPr>
        <w:t>为</w:t>
      </w:r>
      <w:r w:rsidR="00070EAE" w:rsidRPr="00E13B92">
        <w:rPr>
          <w:rFonts w:ascii="宋体" w:hAnsi="宋体" w:hint="eastAsia"/>
        </w:rPr>
        <w:t>进一步延伸稀土深加工产业</w:t>
      </w:r>
      <w:proofErr w:type="gramStart"/>
      <w:r w:rsidR="00070EAE" w:rsidRPr="00E13B92">
        <w:rPr>
          <w:rFonts w:ascii="宋体" w:hAnsi="宋体" w:hint="eastAsia"/>
        </w:rPr>
        <w:t>链提</w:t>
      </w:r>
      <w:proofErr w:type="gramEnd"/>
      <w:r w:rsidR="00070EAE" w:rsidRPr="00E13B92">
        <w:rPr>
          <w:rFonts w:ascii="宋体" w:hAnsi="宋体" w:hint="eastAsia"/>
        </w:rPr>
        <w:t>供准确、可靠的参考和评判依据</w:t>
      </w:r>
      <w:r w:rsidR="00070EAE">
        <w:rPr>
          <w:rFonts w:ascii="宋体" w:hAnsi="宋体" w:hint="eastAsia"/>
        </w:rPr>
        <w:t>，</w:t>
      </w:r>
      <w:r w:rsidR="00E147E9" w:rsidRPr="00E147E9">
        <w:rPr>
          <w:rFonts w:hint="eastAsia"/>
          <w:szCs w:val="21"/>
        </w:rPr>
        <w:t>对国内生产企业及相关行业的技术进步将产生积极的推动作用。</w:t>
      </w:r>
    </w:p>
    <w:p w14:paraId="0CA864F4"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四、与国际、国外同类标准技术内容的对比情况</w:t>
      </w:r>
    </w:p>
    <w:p w14:paraId="7BE05AC6" w14:textId="4502084A" w:rsidR="00994B15" w:rsidRPr="00E671DD" w:rsidRDefault="00994B15" w:rsidP="00F54BC0">
      <w:pPr>
        <w:spacing w:line="312" w:lineRule="auto"/>
        <w:ind w:firstLineChars="200" w:firstLine="420"/>
      </w:pPr>
      <w:r>
        <w:rPr>
          <w:rFonts w:hint="eastAsia"/>
        </w:rPr>
        <w:t>本标准在稀土行业是首次制定，填补了</w:t>
      </w:r>
      <w:r w:rsidR="00CB6C5E">
        <w:rPr>
          <w:rFonts w:hint="eastAsia"/>
        </w:rPr>
        <w:t>超细氧化铈粉</w:t>
      </w:r>
      <w:r>
        <w:rPr>
          <w:rFonts w:hint="eastAsia"/>
        </w:rPr>
        <w:t>的空白，</w:t>
      </w:r>
      <w:r w:rsidR="00CB6C5E" w:rsidRPr="00CB6C5E">
        <w:rPr>
          <w:rFonts w:hint="eastAsia"/>
        </w:rPr>
        <w:t>规定了超细氧化铈粉的</w:t>
      </w:r>
      <w:r w:rsidR="005350F8">
        <w:rPr>
          <w:rFonts w:hint="eastAsia"/>
        </w:rPr>
        <w:t>化学成分、表观平均粒径、分散度、比表面积等技术要求。本标准起草单位为超细及特殊物性稀土化合物产品的生产企业，产品出口国外客户；同时引入</w:t>
      </w:r>
      <w:r w:rsidR="00EF6B34" w:rsidRPr="00F768B6">
        <w:rPr>
          <w:rFonts w:hint="eastAsia"/>
          <w:szCs w:val="21"/>
        </w:rPr>
        <w:t>中国北方稀土（集团）高科技股份有限公司、甘肃稀土新材料股份有限公司、福建省长</w:t>
      </w:r>
      <w:proofErr w:type="gramStart"/>
      <w:r w:rsidR="00EF6B34" w:rsidRPr="00F768B6">
        <w:rPr>
          <w:rFonts w:hint="eastAsia"/>
          <w:szCs w:val="21"/>
        </w:rPr>
        <w:t>汀</w:t>
      </w:r>
      <w:proofErr w:type="gramEnd"/>
      <w:r w:rsidR="00EF6B34" w:rsidRPr="00F768B6">
        <w:rPr>
          <w:rFonts w:hint="eastAsia"/>
          <w:szCs w:val="21"/>
        </w:rPr>
        <w:t>金龙稀土有限公司、赣州湛海新材料科技有限公司、</w:t>
      </w:r>
      <w:proofErr w:type="gramStart"/>
      <w:r w:rsidR="00EF6B34" w:rsidRPr="00F768B6">
        <w:rPr>
          <w:rFonts w:hint="eastAsia"/>
          <w:szCs w:val="21"/>
        </w:rPr>
        <w:t>雄安稀</w:t>
      </w:r>
      <w:proofErr w:type="gramEnd"/>
      <w:r w:rsidR="00EF6B34" w:rsidRPr="00F768B6">
        <w:rPr>
          <w:rFonts w:hint="eastAsia"/>
          <w:szCs w:val="21"/>
        </w:rPr>
        <w:t>土功能材料创新中心有限公司</w:t>
      </w:r>
      <w:r w:rsidR="00EF6B34">
        <w:rPr>
          <w:rFonts w:hint="eastAsia"/>
          <w:szCs w:val="21"/>
        </w:rPr>
        <w:t>、</w:t>
      </w:r>
      <w:r w:rsidR="00EF6B34" w:rsidRPr="00F768B6">
        <w:rPr>
          <w:rFonts w:hint="eastAsia"/>
          <w:szCs w:val="21"/>
        </w:rPr>
        <w:t>益阳鸿源稀土有限责任公司、包头稀土研究院、中国南方稀土集团有限公司</w:t>
      </w:r>
      <w:r w:rsidR="00EF6B34">
        <w:rPr>
          <w:rFonts w:hint="eastAsia"/>
          <w:szCs w:val="21"/>
        </w:rPr>
        <w:t>等生产、科研和应用的大型企业和院所，</w:t>
      </w:r>
      <w:r w:rsidR="00EF6B34">
        <w:rPr>
          <w:rFonts w:hint="eastAsia"/>
        </w:rPr>
        <w:t>征求意见全面、广泛、深入，经多次修改完善</w:t>
      </w:r>
      <w:proofErr w:type="gramStart"/>
      <w:r w:rsidR="00EF6B34">
        <w:rPr>
          <w:rFonts w:hint="eastAsia"/>
        </w:rPr>
        <w:t>后标</w:t>
      </w:r>
      <w:proofErr w:type="gramEnd"/>
      <w:r w:rsidR="00EF6B34">
        <w:rPr>
          <w:rFonts w:hint="eastAsia"/>
        </w:rPr>
        <w:t>准文本内容详实，可操作性强。标准产品满足</w:t>
      </w:r>
      <w:r w:rsidR="00EF6B34" w:rsidRPr="00817CF0">
        <w:rPr>
          <w:rFonts w:hint="eastAsia"/>
        </w:rPr>
        <w:t>催化材料、抛光材料、紫外屏蔽材料、医学等领域使用</w:t>
      </w:r>
      <w:r w:rsidR="00EF6B34">
        <w:rPr>
          <w:rFonts w:hint="eastAsia"/>
        </w:rPr>
        <w:t>的需求，因此，标准《超细氧化铈粉》</w:t>
      </w:r>
      <w:r>
        <w:rPr>
          <w:rFonts w:hint="eastAsia"/>
        </w:rPr>
        <w:t>达到</w:t>
      </w:r>
      <w:r w:rsidR="00EF6B34">
        <w:rPr>
          <w:rFonts w:hint="eastAsia"/>
        </w:rPr>
        <w:t>了</w:t>
      </w:r>
      <w:r>
        <w:rPr>
          <w:rFonts w:hint="eastAsia"/>
        </w:rPr>
        <w:t>国际</w:t>
      </w:r>
      <w:r w:rsidR="00070EAE">
        <w:rPr>
          <w:rFonts w:hint="eastAsia"/>
        </w:rPr>
        <w:t>领先</w:t>
      </w:r>
      <w:r>
        <w:rPr>
          <w:rFonts w:hint="eastAsia"/>
        </w:rPr>
        <w:t>水平。</w:t>
      </w:r>
    </w:p>
    <w:p w14:paraId="28677C1A"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五、采标情况，以及是否合</w:t>
      </w:r>
      <w:proofErr w:type="gramStart"/>
      <w:r w:rsidRPr="00BF75A5">
        <w:rPr>
          <w:rFonts w:ascii="黑体" w:eastAsia="黑体" w:hAnsi="宋体" w:hint="eastAsia"/>
          <w:bCs/>
          <w:sz w:val="24"/>
        </w:rPr>
        <w:t>规</w:t>
      </w:r>
      <w:proofErr w:type="gramEnd"/>
      <w:r w:rsidRPr="00BF75A5">
        <w:rPr>
          <w:rFonts w:ascii="黑体" w:eastAsia="黑体" w:hAnsi="宋体" w:hint="eastAsia"/>
          <w:bCs/>
          <w:sz w:val="24"/>
        </w:rPr>
        <w:t>引用或采用国际国外标准</w:t>
      </w:r>
    </w:p>
    <w:p w14:paraId="2510ACF1" w14:textId="01B3E3EB" w:rsidR="00997FEF" w:rsidRPr="008E3E70" w:rsidRDefault="00997FEF" w:rsidP="00997FEF">
      <w:pPr>
        <w:spacing w:beforeLines="50" w:before="156" w:afterLines="50" w:after="156" w:line="312" w:lineRule="auto"/>
        <w:ind w:firstLineChars="200" w:firstLine="420"/>
        <w:rPr>
          <w:rFonts w:hAnsi="宋体"/>
        </w:rPr>
      </w:pPr>
      <w:r>
        <w:rPr>
          <w:rFonts w:hAnsi="宋体" w:hint="eastAsia"/>
        </w:rPr>
        <w:t>经查</w:t>
      </w:r>
      <w:r>
        <w:rPr>
          <w:rFonts w:hAnsi="宋体"/>
        </w:rPr>
        <w:t>，</w:t>
      </w:r>
      <w:r w:rsidRPr="00C7010E">
        <w:rPr>
          <w:rFonts w:hAnsi="宋体" w:hint="eastAsia"/>
        </w:rPr>
        <w:t>本标准的制</w:t>
      </w:r>
      <w:r w:rsidR="003A1E29">
        <w:rPr>
          <w:rFonts w:hAnsi="宋体" w:hint="eastAsia"/>
        </w:rPr>
        <w:t>定</w:t>
      </w:r>
      <w:r w:rsidRPr="00C7010E">
        <w:rPr>
          <w:rFonts w:hAnsi="宋体" w:hint="eastAsia"/>
        </w:rPr>
        <w:t>与现有的标准及制</w:t>
      </w:r>
      <w:r w:rsidR="003A1E29">
        <w:rPr>
          <w:rFonts w:hAnsi="宋体" w:hint="eastAsia"/>
        </w:rPr>
        <w:t>定</w:t>
      </w:r>
      <w:r w:rsidRPr="00C7010E">
        <w:rPr>
          <w:rFonts w:hAnsi="宋体" w:hint="eastAsia"/>
        </w:rPr>
        <w:t>中的标准协调配套，无重复交叉现象。</w:t>
      </w:r>
    </w:p>
    <w:p w14:paraId="0BC75592" w14:textId="77777777" w:rsidR="00997FEF" w:rsidRPr="00BF75A5" w:rsidRDefault="00997FEF" w:rsidP="00997FEF">
      <w:pPr>
        <w:spacing w:line="360" w:lineRule="auto"/>
        <w:rPr>
          <w:rFonts w:ascii="黑体" w:eastAsia="黑体" w:hAnsi="宋体"/>
          <w:bCs/>
          <w:sz w:val="24"/>
        </w:rPr>
      </w:pPr>
      <w:r w:rsidRPr="00BF75A5">
        <w:rPr>
          <w:rFonts w:ascii="黑体" w:eastAsia="黑体" w:hAnsi="宋体" w:hint="eastAsia"/>
          <w:bCs/>
          <w:sz w:val="24"/>
        </w:rPr>
        <w:t>六、与有关法律、法规的关系</w:t>
      </w:r>
    </w:p>
    <w:p w14:paraId="6FC259E7" w14:textId="14A86789" w:rsidR="00997FEF" w:rsidRPr="00AD33C0" w:rsidRDefault="00997FEF" w:rsidP="003A1E29">
      <w:pPr>
        <w:spacing w:beforeLines="50" w:before="156" w:afterLines="50" w:after="156" w:line="312" w:lineRule="auto"/>
        <w:ind w:firstLineChars="200" w:firstLine="420"/>
        <w:rPr>
          <w:rFonts w:hAnsi="宋体"/>
        </w:rPr>
      </w:pPr>
      <w:r w:rsidRPr="003A1E29">
        <w:rPr>
          <w:rFonts w:hAnsi="宋体" w:hint="eastAsia"/>
        </w:rPr>
        <w:lastRenderedPageBreak/>
        <w:t>本标准文件按照</w:t>
      </w:r>
      <w:r w:rsidRPr="003A1E29">
        <w:rPr>
          <w:rFonts w:hAnsi="宋体" w:hint="eastAsia"/>
        </w:rPr>
        <w:t>GB/T 1.1-2020</w:t>
      </w:r>
      <w:r w:rsidRPr="003A1E29">
        <w:rPr>
          <w:rFonts w:hAnsi="宋体" w:hint="eastAsia"/>
        </w:rPr>
        <w:t>《标准化工作导则</w:t>
      </w:r>
      <w:r w:rsidRPr="003A1E29">
        <w:rPr>
          <w:rFonts w:hAnsi="宋体" w:hint="eastAsia"/>
        </w:rPr>
        <w:t xml:space="preserve"> </w:t>
      </w:r>
      <w:r w:rsidRPr="003A1E29">
        <w:rPr>
          <w:rFonts w:hAnsi="宋体" w:hint="eastAsia"/>
        </w:rPr>
        <w:t>第</w:t>
      </w:r>
      <w:r w:rsidRPr="003A1E29">
        <w:rPr>
          <w:rFonts w:hAnsi="宋体" w:hint="eastAsia"/>
        </w:rPr>
        <w:t>1</w:t>
      </w:r>
      <w:r w:rsidRPr="003A1E29">
        <w:rPr>
          <w:rFonts w:hAnsi="宋体" w:hint="eastAsia"/>
        </w:rPr>
        <w:t>部分：标准化文件的结构和起草规则》的规定起草。</w:t>
      </w:r>
      <w:r>
        <w:rPr>
          <w:rFonts w:hAnsi="宋体" w:hint="eastAsia"/>
        </w:rPr>
        <w:t>本标准与现行法律、法规和相关标准相协调、无冲突。</w:t>
      </w:r>
    </w:p>
    <w:p w14:paraId="0DFFEBEE"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七、重大分歧意见的处理经过和依据</w:t>
      </w:r>
    </w:p>
    <w:p w14:paraId="2E0ACA6D" w14:textId="77777777" w:rsidR="00997FEF" w:rsidRPr="003A1E29" w:rsidRDefault="00997FEF" w:rsidP="003A1E29">
      <w:pPr>
        <w:spacing w:beforeLines="50" w:before="156" w:afterLines="50" w:after="156" w:line="312" w:lineRule="auto"/>
        <w:ind w:firstLineChars="200" w:firstLine="420"/>
        <w:rPr>
          <w:rFonts w:hAnsi="宋体"/>
        </w:rPr>
      </w:pPr>
      <w:r w:rsidRPr="003A1E29">
        <w:rPr>
          <w:rFonts w:hAnsi="宋体" w:hint="eastAsia"/>
        </w:rPr>
        <w:t>无重大分歧。</w:t>
      </w:r>
    </w:p>
    <w:p w14:paraId="6F047D94"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八、涉及专利的有关说明</w:t>
      </w:r>
    </w:p>
    <w:p w14:paraId="1A5289A2" w14:textId="77777777" w:rsidR="00997FEF" w:rsidRPr="003A1E29" w:rsidRDefault="00997FEF" w:rsidP="003A1E29">
      <w:pPr>
        <w:spacing w:beforeLines="50" w:before="156" w:afterLines="50" w:after="156" w:line="312" w:lineRule="auto"/>
        <w:ind w:firstLineChars="200" w:firstLine="420"/>
        <w:rPr>
          <w:rFonts w:hAnsi="宋体"/>
        </w:rPr>
      </w:pPr>
      <w:r w:rsidRPr="003A1E29">
        <w:rPr>
          <w:rFonts w:hAnsi="宋体" w:hint="eastAsia"/>
        </w:rPr>
        <w:t>本标准未涉及相关知识产权。</w:t>
      </w:r>
    </w:p>
    <w:p w14:paraId="48376CED" w14:textId="54AF2042"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九、贯彻国家标准的要求，以及组织措施、技术措施、过渡期和实施日期的建议等措施建议</w:t>
      </w:r>
    </w:p>
    <w:p w14:paraId="115A943F" w14:textId="10705697" w:rsidR="00997FEF" w:rsidRPr="008E3E70" w:rsidRDefault="00997FEF" w:rsidP="003A4065">
      <w:pPr>
        <w:spacing w:line="360" w:lineRule="auto"/>
        <w:ind w:firstLineChars="200" w:firstLine="420"/>
      </w:pPr>
      <w:r w:rsidRPr="008E3E70">
        <w:rPr>
          <w:rFonts w:hint="eastAsia"/>
        </w:rPr>
        <w:t>组织措施：为使标准更好地发挥技术指导作用，提高产品质量水平，建议做好宣传培训，使各企业掌握标准的各项技术要求，使标准的应用真正落到实处，不断提高产品质量，提高市场竞争力，同时对《</w:t>
      </w:r>
      <w:r w:rsidR="00AB2ABE">
        <w:rPr>
          <w:rFonts w:hint="eastAsia"/>
        </w:rPr>
        <w:t>超细氧化铈粉</w:t>
      </w:r>
      <w:r w:rsidRPr="008E3E70">
        <w:rPr>
          <w:rFonts w:hint="eastAsia"/>
        </w:rPr>
        <w:t>》行业标准执行情况进行跟踪调查，及时发现标准中存在的问题，不断修订完善。</w:t>
      </w:r>
    </w:p>
    <w:p w14:paraId="5AF5E7B0" w14:textId="35C6CCF6" w:rsidR="00997FEF" w:rsidRPr="008E3E70" w:rsidRDefault="00997FEF" w:rsidP="003A4065">
      <w:pPr>
        <w:spacing w:line="360" w:lineRule="auto"/>
        <w:ind w:firstLineChars="200" w:firstLine="420"/>
      </w:pPr>
      <w:r w:rsidRPr="008E3E70">
        <w:rPr>
          <w:rFonts w:hint="eastAsia"/>
        </w:rPr>
        <w:t>技术措施：本标准针对企业对</w:t>
      </w:r>
      <w:r w:rsidR="00AB2ABE">
        <w:rPr>
          <w:rFonts w:hint="eastAsia"/>
        </w:rPr>
        <w:t>超细氧化铈</w:t>
      </w:r>
      <w:proofErr w:type="gramStart"/>
      <w:r w:rsidR="00AB2ABE">
        <w:rPr>
          <w:rFonts w:hint="eastAsia"/>
        </w:rPr>
        <w:t>粉</w:t>
      </w:r>
      <w:r w:rsidRPr="008E3E70">
        <w:rPr>
          <w:rFonts w:hint="eastAsia"/>
        </w:rPr>
        <w:t>要求</w:t>
      </w:r>
      <w:proofErr w:type="gramEnd"/>
      <w:r w:rsidRPr="008E3E70">
        <w:rPr>
          <w:rFonts w:hint="eastAsia"/>
        </w:rPr>
        <w:t>制定，依托大量生产实践，对产品</w:t>
      </w:r>
      <w:r w:rsidR="00B24DB3">
        <w:rPr>
          <w:rFonts w:hint="eastAsia"/>
        </w:rPr>
        <w:t>外观</w:t>
      </w:r>
      <w:r w:rsidRPr="008E3E70">
        <w:rPr>
          <w:rFonts w:hint="eastAsia"/>
        </w:rPr>
        <w:t>、成分</w:t>
      </w:r>
      <w:r w:rsidR="00AB2ABE">
        <w:rPr>
          <w:rFonts w:hint="eastAsia"/>
        </w:rPr>
        <w:t>等</w:t>
      </w:r>
      <w:r w:rsidRPr="008E3E70">
        <w:rPr>
          <w:rFonts w:hint="eastAsia"/>
        </w:rPr>
        <w:t>做了合理要求，相关企业参照使用本套标准时，应认真解读系列方法标准，根据产品要求，选择最适宜的牌号要求。</w:t>
      </w:r>
    </w:p>
    <w:p w14:paraId="26C62A9F" w14:textId="77777777" w:rsidR="00997FEF" w:rsidRDefault="00997FEF" w:rsidP="00997FEF">
      <w:pPr>
        <w:spacing w:line="360" w:lineRule="auto"/>
        <w:rPr>
          <w:rFonts w:ascii="黑体" w:eastAsia="黑体" w:hAnsi="宋体"/>
          <w:bCs/>
          <w:sz w:val="24"/>
        </w:rPr>
      </w:pPr>
      <w:r w:rsidRPr="008E3E70">
        <w:rPr>
          <w:rFonts w:ascii="黑体" w:eastAsia="黑体" w:hAnsi="宋体" w:hint="eastAsia"/>
          <w:bCs/>
          <w:sz w:val="24"/>
        </w:rPr>
        <w:t>十、其他应当说明的事项</w:t>
      </w:r>
    </w:p>
    <w:p w14:paraId="27E47523" w14:textId="77777777" w:rsidR="00997FEF" w:rsidRPr="006846AC" w:rsidRDefault="00997FEF" w:rsidP="003A4065">
      <w:pPr>
        <w:pStyle w:val="afffff1"/>
        <w:tabs>
          <w:tab w:val="center" w:pos="4201"/>
          <w:tab w:val="right" w:leader="dot" w:pos="9298"/>
        </w:tabs>
        <w:spacing w:line="360" w:lineRule="auto"/>
        <w:ind w:firstLine="420"/>
      </w:pPr>
      <w:r w:rsidRPr="006846AC">
        <w:rPr>
          <w:rFonts w:hint="eastAsia"/>
        </w:rPr>
        <w:t>无。</w:t>
      </w:r>
    </w:p>
    <w:p w14:paraId="526B305F" w14:textId="77777777" w:rsidR="009507EE" w:rsidRDefault="009507EE" w:rsidP="00A6172F">
      <w:pPr>
        <w:spacing w:line="312" w:lineRule="auto"/>
        <w:rPr>
          <w:rFonts w:ascii="黑体" w:eastAsia="黑体"/>
          <w:sz w:val="24"/>
        </w:rPr>
      </w:pPr>
    </w:p>
    <w:p w14:paraId="766FA0EE" w14:textId="3888F93A" w:rsidR="0096234C" w:rsidRPr="00FE2243" w:rsidRDefault="0096234C" w:rsidP="00FE2243">
      <w:pPr>
        <w:spacing w:line="360" w:lineRule="auto"/>
        <w:ind w:firstLineChars="200" w:firstLine="480"/>
        <w:jc w:val="center"/>
        <w:rPr>
          <w:szCs w:val="21"/>
        </w:rPr>
      </w:pPr>
      <w:r>
        <w:rPr>
          <w:rFonts w:hint="eastAsia"/>
          <w:sz w:val="24"/>
        </w:rPr>
        <w:t xml:space="preserve"> </w:t>
      </w:r>
      <w:r>
        <w:rPr>
          <w:sz w:val="24"/>
        </w:rPr>
        <w:t xml:space="preserve">             </w:t>
      </w:r>
      <w:r w:rsidRPr="0096234C">
        <w:rPr>
          <w:szCs w:val="21"/>
        </w:rPr>
        <w:t xml:space="preserve"> </w:t>
      </w:r>
      <w:r w:rsidR="00FE2243">
        <w:rPr>
          <w:szCs w:val="21"/>
        </w:rPr>
        <w:t xml:space="preserve">          </w:t>
      </w:r>
      <w:r w:rsidR="00984F1D">
        <w:rPr>
          <w:szCs w:val="21"/>
        </w:rPr>
        <w:t xml:space="preserve">                           </w:t>
      </w:r>
      <w:r w:rsidR="00FE2243">
        <w:rPr>
          <w:szCs w:val="21"/>
        </w:rPr>
        <w:t xml:space="preserve">  </w:t>
      </w:r>
      <w:r w:rsidRPr="0096234C">
        <w:rPr>
          <w:szCs w:val="21"/>
        </w:rPr>
        <w:t>《</w:t>
      </w:r>
      <w:r w:rsidR="00994B15">
        <w:rPr>
          <w:rFonts w:hint="eastAsia"/>
          <w:szCs w:val="21"/>
        </w:rPr>
        <w:t>超细氧化铈粉</w:t>
      </w:r>
      <w:r w:rsidRPr="0096234C">
        <w:rPr>
          <w:szCs w:val="21"/>
        </w:rPr>
        <w:t>》</w:t>
      </w:r>
      <w:r w:rsidR="00FE2243" w:rsidRPr="003A1523">
        <w:rPr>
          <w:rFonts w:hint="eastAsia"/>
        </w:rPr>
        <w:t>标准编制工作组</w:t>
      </w:r>
    </w:p>
    <w:p w14:paraId="2A511705" w14:textId="6013B345" w:rsidR="009507EE" w:rsidRPr="0096234C" w:rsidRDefault="00100E6F" w:rsidP="003A4065">
      <w:pPr>
        <w:pStyle w:val="affffe"/>
        <w:spacing w:before="0" w:line="312" w:lineRule="auto"/>
        <w:ind w:leftChars="2500" w:left="5250" w:firstLineChars="1000" w:firstLine="2100"/>
        <w:jc w:val="both"/>
        <w:rPr>
          <w:sz w:val="21"/>
          <w:szCs w:val="21"/>
        </w:rPr>
      </w:pPr>
      <w:r w:rsidRPr="0096234C">
        <w:rPr>
          <w:sz w:val="21"/>
          <w:szCs w:val="21"/>
        </w:rPr>
        <w:t>202</w:t>
      </w:r>
      <w:r w:rsidR="003A1E29">
        <w:rPr>
          <w:sz w:val="21"/>
          <w:szCs w:val="21"/>
        </w:rPr>
        <w:t>3</w:t>
      </w:r>
      <w:r w:rsidRPr="0096234C">
        <w:rPr>
          <w:sz w:val="21"/>
          <w:szCs w:val="21"/>
        </w:rPr>
        <w:t>年</w:t>
      </w:r>
      <w:r w:rsidR="003A1E29">
        <w:rPr>
          <w:sz w:val="21"/>
          <w:szCs w:val="21"/>
        </w:rPr>
        <w:t>3</w:t>
      </w:r>
      <w:r w:rsidRPr="0096234C">
        <w:rPr>
          <w:sz w:val="21"/>
          <w:szCs w:val="21"/>
        </w:rPr>
        <w:t>月</w:t>
      </w:r>
      <w:r w:rsidR="003A1E29">
        <w:rPr>
          <w:sz w:val="21"/>
          <w:szCs w:val="21"/>
        </w:rPr>
        <w:t>20</w:t>
      </w:r>
      <w:r w:rsidR="00A6172F" w:rsidRPr="0096234C">
        <w:rPr>
          <w:rFonts w:hint="eastAsia"/>
          <w:sz w:val="21"/>
          <w:szCs w:val="21"/>
        </w:rPr>
        <w:t>日</w:t>
      </w:r>
    </w:p>
    <w:sectPr w:rsidR="009507EE" w:rsidRPr="0096234C">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B6F8F" w14:textId="77777777" w:rsidR="00FD6DE9" w:rsidRDefault="00FD6DE9">
      <w:r>
        <w:separator/>
      </w:r>
    </w:p>
  </w:endnote>
  <w:endnote w:type="continuationSeparator" w:id="0">
    <w:p w14:paraId="28AB614D" w14:textId="77777777" w:rsidR="00FD6DE9" w:rsidRDefault="00FD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7503" w14:textId="77777777" w:rsidR="009507EE" w:rsidRDefault="00100E6F">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097C9" w14:textId="77777777" w:rsidR="00FD6DE9" w:rsidRDefault="00FD6DE9">
      <w:r>
        <w:separator/>
      </w:r>
    </w:p>
  </w:footnote>
  <w:footnote w:type="continuationSeparator" w:id="0">
    <w:p w14:paraId="1ADD518F" w14:textId="77777777" w:rsidR="00FD6DE9" w:rsidRDefault="00FD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6760972"/>
    <w:multiLevelType w:val="hybridMultilevel"/>
    <w:tmpl w:val="0E789620"/>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15:restartNumberingAfterBreak="0">
    <w:nsid w:val="0A8302F6"/>
    <w:multiLevelType w:val="hybridMultilevel"/>
    <w:tmpl w:val="9AF66C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3C0D5C"/>
    <w:multiLevelType w:val="hybridMultilevel"/>
    <w:tmpl w:val="902087C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3143C5"/>
    <w:multiLevelType w:val="hybridMultilevel"/>
    <w:tmpl w:val="58DEC06E"/>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15:restartNumberingAfterBreak="0">
    <w:nsid w:val="3C623A3C"/>
    <w:multiLevelType w:val="hybridMultilevel"/>
    <w:tmpl w:val="846CAD5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E0621D"/>
    <w:multiLevelType w:val="multilevel"/>
    <w:tmpl w:val="511AB872"/>
    <w:lvl w:ilvl="0">
      <w:start w:val="1"/>
      <w:numFmt w:val="decimal"/>
      <w:lvlText w:val="（%1）"/>
      <w:lvlJc w:val="left"/>
      <w:pPr>
        <w:ind w:left="420"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9" w15:restartNumberingAfterBreak="0">
    <w:nsid w:val="738B5A3A"/>
    <w:multiLevelType w:val="hybridMultilevel"/>
    <w:tmpl w:val="3342DB5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7"/>
  </w:num>
  <w:num w:numId="4">
    <w:abstractNumId w:val="8"/>
  </w:num>
  <w:num w:numId="5">
    <w:abstractNumId w:val="3"/>
  </w:num>
  <w:num w:numId="6">
    <w:abstractNumId w:val="9"/>
  </w:num>
  <w:num w:numId="7">
    <w:abstractNumId w:val="5"/>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16500"/>
    <w:rsid w:val="0002096F"/>
    <w:rsid w:val="00022FF0"/>
    <w:rsid w:val="00024B42"/>
    <w:rsid w:val="00026D78"/>
    <w:rsid w:val="00032195"/>
    <w:rsid w:val="000332A6"/>
    <w:rsid w:val="00033691"/>
    <w:rsid w:val="00035035"/>
    <w:rsid w:val="00036C57"/>
    <w:rsid w:val="00046620"/>
    <w:rsid w:val="00047ADC"/>
    <w:rsid w:val="00047D95"/>
    <w:rsid w:val="00050085"/>
    <w:rsid w:val="0005146E"/>
    <w:rsid w:val="000526A0"/>
    <w:rsid w:val="0005350B"/>
    <w:rsid w:val="0005770F"/>
    <w:rsid w:val="00061D34"/>
    <w:rsid w:val="00061D46"/>
    <w:rsid w:val="00062070"/>
    <w:rsid w:val="0006432D"/>
    <w:rsid w:val="0006477B"/>
    <w:rsid w:val="00070EAE"/>
    <w:rsid w:val="00072756"/>
    <w:rsid w:val="00073C3A"/>
    <w:rsid w:val="000747A8"/>
    <w:rsid w:val="00081A9E"/>
    <w:rsid w:val="00082333"/>
    <w:rsid w:val="00082EF4"/>
    <w:rsid w:val="00083A57"/>
    <w:rsid w:val="000842C3"/>
    <w:rsid w:val="00085404"/>
    <w:rsid w:val="0009132B"/>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394"/>
    <w:rsid w:val="000C7808"/>
    <w:rsid w:val="000D3421"/>
    <w:rsid w:val="000D6334"/>
    <w:rsid w:val="000D7360"/>
    <w:rsid w:val="000E068C"/>
    <w:rsid w:val="000E34D5"/>
    <w:rsid w:val="000E3741"/>
    <w:rsid w:val="000E37CA"/>
    <w:rsid w:val="000E5B60"/>
    <w:rsid w:val="000E636D"/>
    <w:rsid w:val="000E6E9C"/>
    <w:rsid w:val="000E7ED5"/>
    <w:rsid w:val="000E7EDF"/>
    <w:rsid w:val="000F1FD1"/>
    <w:rsid w:val="000F224C"/>
    <w:rsid w:val="000F3489"/>
    <w:rsid w:val="000F417B"/>
    <w:rsid w:val="0010034F"/>
    <w:rsid w:val="00100D28"/>
    <w:rsid w:val="00100E6F"/>
    <w:rsid w:val="00101BCE"/>
    <w:rsid w:val="00102893"/>
    <w:rsid w:val="00102D31"/>
    <w:rsid w:val="001055A8"/>
    <w:rsid w:val="001074F0"/>
    <w:rsid w:val="00110508"/>
    <w:rsid w:val="001115A6"/>
    <w:rsid w:val="00112CBC"/>
    <w:rsid w:val="001139D5"/>
    <w:rsid w:val="00114DC5"/>
    <w:rsid w:val="0011570F"/>
    <w:rsid w:val="00116D8F"/>
    <w:rsid w:val="00122903"/>
    <w:rsid w:val="001241A8"/>
    <w:rsid w:val="0012792A"/>
    <w:rsid w:val="001345DA"/>
    <w:rsid w:val="00134E2D"/>
    <w:rsid w:val="00135E64"/>
    <w:rsid w:val="00136064"/>
    <w:rsid w:val="00137D4C"/>
    <w:rsid w:val="001424D5"/>
    <w:rsid w:val="001436C6"/>
    <w:rsid w:val="001438F6"/>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A7A11"/>
    <w:rsid w:val="001B24C8"/>
    <w:rsid w:val="001B3592"/>
    <w:rsid w:val="001B5781"/>
    <w:rsid w:val="001C35AF"/>
    <w:rsid w:val="001C4AB5"/>
    <w:rsid w:val="001C5722"/>
    <w:rsid w:val="001C5E29"/>
    <w:rsid w:val="001C6263"/>
    <w:rsid w:val="001D11E8"/>
    <w:rsid w:val="001D18F0"/>
    <w:rsid w:val="001D1A3E"/>
    <w:rsid w:val="001D200A"/>
    <w:rsid w:val="001D24F0"/>
    <w:rsid w:val="001D57BC"/>
    <w:rsid w:val="001D6080"/>
    <w:rsid w:val="001D783C"/>
    <w:rsid w:val="001D7A87"/>
    <w:rsid w:val="001E7268"/>
    <w:rsid w:val="001F4370"/>
    <w:rsid w:val="001F5F9B"/>
    <w:rsid w:val="001F65ED"/>
    <w:rsid w:val="001F6922"/>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C4A"/>
    <w:rsid w:val="002261C7"/>
    <w:rsid w:val="00226891"/>
    <w:rsid w:val="002344C3"/>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40EE"/>
    <w:rsid w:val="002569A0"/>
    <w:rsid w:val="00257050"/>
    <w:rsid w:val="00261DAF"/>
    <w:rsid w:val="002634A5"/>
    <w:rsid w:val="00263B9F"/>
    <w:rsid w:val="00264880"/>
    <w:rsid w:val="002658D8"/>
    <w:rsid w:val="00270709"/>
    <w:rsid w:val="00270D9E"/>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4EB9"/>
    <w:rsid w:val="002A5D1B"/>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151E"/>
    <w:rsid w:val="003152A4"/>
    <w:rsid w:val="0031608B"/>
    <w:rsid w:val="00321ED6"/>
    <w:rsid w:val="00326117"/>
    <w:rsid w:val="00331DA0"/>
    <w:rsid w:val="003320EC"/>
    <w:rsid w:val="003336E8"/>
    <w:rsid w:val="00333F1C"/>
    <w:rsid w:val="00336817"/>
    <w:rsid w:val="003371FA"/>
    <w:rsid w:val="00340092"/>
    <w:rsid w:val="003402ED"/>
    <w:rsid w:val="003406E3"/>
    <w:rsid w:val="003430B3"/>
    <w:rsid w:val="00352BC9"/>
    <w:rsid w:val="003639DC"/>
    <w:rsid w:val="00363C9B"/>
    <w:rsid w:val="00363FF5"/>
    <w:rsid w:val="00364128"/>
    <w:rsid w:val="00366C1C"/>
    <w:rsid w:val="00370FF7"/>
    <w:rsid w:val="00371AA3"/>
    <w:rsid w:val="00372085"/>
    <w:rsid w:val="00372782"/>
    <w:rsid w:val="00373131"/>
    <w:rsid w:val="00376DAF"/>
    <w:rsid w:val="00376F19"/>
    <w:rsid w:val="003832EC"/>
    <w:rsid w:val="00383889"/>
    <w:rsid w:val="00385C99"/>
    <w:rsid w:val="00386103"/>
    <w:rsid w:val="00386212"/>
    <w:rsid w:val="0038796C"/>
    <w:rsid w:val="003918BA"/>
    <w:rsid w:val="003922C1"/>
    <w:rsid w:val="00392AC9"/>
    <w:rsid w:val="00392C8F"/>
    <w:rsid w:val="003939C9"/>
    <w:rsid w:val="003958C8"/>
    <w:rsid w:val="00395B19"/>
    <w:rsid w:val="0039640D"/>
    <w:rsid w:val="003966D4"/>
    <w:rsid w:val="0039768B"/>
    <w:rsid w:val="003A1523"/>
    <w:rsid w:val="003A1E29"/>
    <w:rsid w:val="003A1FDB"/>
    <w:rsid w:val="003A4065"/>
    <w:rsid w:val="003A4DF7"/>
    <w:rsid w:val="003A590C"/>
    <w:rsid w:val="003A640C"/>
    <w:rsid w:val="003B3203"/>
    <w:rsid w:val="003B4C78"/>
    <w:rsid w:val="003B65F5"/>
    <w:rsid w:val="003B789C"/>
    <w:rsid w:val="003B7E75"/>
    <w:rsid w:val="003B7F17"/>
    <w:rsid w:val="003C0CDA"/>
    <w:rsid w:val="003C1A25"/>
    <w:rsid w:val="003C1F6D"/>
    <w:rsid w:val="003C25C6"/>
    <w:rsid w:val="003C492E"/>
    <w:rsid w:val="003C5392"/>
    <w:rsid w:val="003C5F0B"/>
    <w:rsid w:val="003C7814"/>
    <w:rsid w:val="003D14C5"/>
    <w:rsid w:val="003D6BA4"/>
    <w:rsid w:val="003D79E6"/>
    <w:rsid w:val="003E0A25"/>
    <w:rsid w:val="003E1178"/>
    <w:rsid w:val="003E2665"/>
    <w:rsid w:val="003E47D4"/>
    <w:rsid w:val="003E7121"/>
    <w:rsid w:val="003F03FD"/>
    <w:rsid w:val="003F34E7"/>
    <w:rsid w:val="003F5178"/>
    <w:rsid w:val="003F67B0"/>
    <w:rsid w:val="0040009E"/>
    <w:rsid w:val="004003D5"/>
    <w:rsid w:val="00400ED1"/>
    <w:rsid w:val="00402FE6"/>
    <w:rsid w:val="00404E31"/>
    <w:rsid w:val="00405AFC"/>
    <w:rsid w:val="004115B2"/>
    <w:rsid w:val="00411827"/>
    <w:rsid w:val="00411C17"/>
    <w:rsid w:val="00415749"/>
    <w:rsid w:val="004169D7"/>
    <w:rsid w:val="00424F60"/>
    <w:rsid w:val="004306FA"/>
    <w:rsid w:val="0043072C"/>
    <w:rsid w:val="00432D49"/>
    <w:rsid w:val="00433247"/>
    <w:rsid w:val="00437F04"/>
    <w:rsid w:val="004425AD"/>
    <w:rsid w:val="00444454"/>
    <w:rsid w:val="0044631C"/>
    <w:rsid w:val="004468D7"/>
    <w:rsid w:val="00446F4B"/>
    <w:rsid w:val="0044747A"/>
    <w:rsid w:val="00450365"/>
    <w:rsid w:val="00451D1D"/>
    <w:rsid w:val="0045247E"/>
    <w:rsid w:val="00457F66"/>
    <w:rsid w:val="00462904"/>
    <w:rsid w:val="00465D91"/>
    <w:rsid w:val="004670DC"/>
    <w:rsid w:val="004711C4"/>
    <w:rsid w:val="00471A2D"/>
    <w:rsid w:val="004804B2"/>
    <w:rsid w:val="00480F24"/>
    <w:rsid w:val="004814CC"/>
    <w:rsid w:val="00483671"/>
    <w:rsid w:val="004837ED"/>
    <w:rsid w:val="0048575A"/>
    <w:rsid w:val="00486081"/>
    <w:rsid w:val="00493E0A"/>
    <w:rsid w:val="0049424A"/>
    <w:rsid w:val="004961DA"/>
    <w:rsid w:val="004A28AA"/>
    <w:rsid w:val="004A2909"/>
    <w:rsid w:val="004A2C5B"/>
    <w:rsid w:val="004A3A2A"/>
    <w:rsid w:val="004A3ECC"/>
    <w:rsid w:val="004A513C"/>
    <w:rsid w:val="004B1211"/>
    <w:rsid w:val="004B415A"/>
    <w:rsid w:val="004B41B0"/>
    <w:rsid w:val="004B5B79"/>
    <w:rsid w:val="004B5F05"/>
    <w:rsid w:val="004C0C60"/>
    <w:rsid w:val="004C144D"/>
    <w:rsid w:val="004C63B3"/>
    <w:rsid w:val="004C6DE0"/>
    <w:rsid w:val="004D1285"/>
    <w:rsid w:val="004D279C"/>
    <w:rsid w:val="004D7BA0"/>
    <w:rsid w:val="004E282E"/>
    <w:rsid w:val="004E7AD9"/>
    <w:rsid w:val="004F0AC8"/>
    <w:rsid w:val="004F59CD"/>
    <w:rsid w:val="00501675"/>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804"/>
    <w:rsid w:val="00534E1C"/>
    <w:rsid w:val="005350F8"/>
    <w:rsid w:val="00535E44"/>
    <w:rsid w:val="00540267"/>
    <w:rsid w:val="005421E7"/>
    <w:rsid w:val="0054331E"/>
    <w:rsid w:val="005463FC"/>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5EFB"/>
    <w:rsid w:val="005761B2"/>
    <w:rsid w:val="00576FEE"/>
    <w:rsid w:val="005812BF"/>
    <w:rsid w:val="0058298B"/>
    <w:rsid w:val="00584051"/>
    <w:rsid w:val="00584DCF"/>
    <w:rsid w:val="00587778"/>
    <w:rsid w:val="00587D84"/>
    <w:rsid w:val="0059018B"/>
    <w:rsid w:val="00590DF2"/>
    <w:rsid w:val="00591B99"/>
    <w:rsid w:val="00592A0B"/>
    <w:rsid w:val="0059441F"/>
    <w:rsid w:val="00595C2D"/>
    <w:rsid w:val="00596F20"/>
    <w:rsid w:val="005A433E"/>
    <w:rsid w:val="005A59A4"/>
    <w:rsid w:val="005A6367"/>
    <w:rsid w:val="005A7FAD"/>
    <w:rsid w:val="005B07F8"/>
    <w:rsid w:val="005B16F8"/>
    <w:rsid w:val="005B2B1D"/>
    <w:rsid w:val="005B2D99"/>
    <w:rsid w:val="005B3B2F"/>
    <w:rsid w:val="005B42D0"/>
    <w:rsid w:val="005B4F50"/>
    <w:rsid w:val="005B602A"/>
    <w:rsid w:val="005B65D7"/>
    <w:rsid w:val="005B7BFD"/>
    <w:rsid w:val="005C04B7"/>
    <w:rsid w:val="005C0D74"/>
    <w:rsid w:val="005C1E9B"/>
    <w:rsid w:val="005C2AE2"/>
    <w:rsid w:val="005C6623"/>
    <w:rsid w:val="005C6E0A"/>
    <w:rsid w:val="005C76D7"/>
    <w:rsid w:val="005D1372"/>
    <w:rsid w:val="005D255E"/>
    <w:rsid w:val="005D5138"/>
    <w:rsid w:val="005D5B2C"/>
    <w:rsid w:val="005D7867"/>
    <w:rsid w:val="005E030E"/>
    <w:rsid w:val="005E2C35"/>
    <w:rsid w:val="005E48F0"/>
    <w:rsid w:val="005E578E"/>
    <w:rsid w:val="005F2EE3"/>
    <w:rsid w:val="005F7971"/>
    <w:rsid w:val="00600224"/>
    <w:rsid w:val="00607C62"/>
    <w:rsid w:val="00607F6D"/>
    <w:rsid w:val="00610273"/>
    <w:rsid w:val="006102D3"/>
    <w:rsid w:val="00613007"/>
    <w:rsid w:val="00615CD1"/>
    <w:rsid w:val="006237B0"/>
    <w:rsid w:val="006264DE"/>
    <w:rsid w:val="0063380C"/>
    <w:rsid w:val="0063508A"/>
    <w:rsid w:val="00636BDB"/>
    <w:rsid w:val="00636F2E"/>
    <w:rsid w:val="00642493"/>
    <w:rsid w:val="006437BE"/>
    <w:rsid w:val="00644B14"/>
    <w:rsid w:val="00645CDE"/>
    <w:rsid w:val="00646F53"/>
    <w:rsid w:val="0065133E"/>
    <w:rsid w:val="00652DC4"/>
    <w:rsid w:val="00653DEA"/>
    <w:rsid w:val="006555BA"/>
    <w:rsid w:val="00657FDB"/>
    <w:rsid w:val="006619E4"/>
    <w:rsid w:val="0066318E"/>
    <w:rsid w:val="00664E99"/>
    <w:rsid w:val="006664F9"/>
    <w:rsid w:val="00666745"/>
    <w:rsid w:val="006727AA"/>
    <w:rsid w:val="00673F33"/>
    <w:rsid w:val="006748C4"/>
    <w:rsid w:val="00674D40"/>
    <w:rsid w:val="00675AA1"/>
    <w:rsid w:val="00676DD3"/>
    <w:rsid w:val="006773F1"/>
    <w:rsid w:val="00677B56"/>
    <w:rsid w:val="006815E1"/>
    <w:rsid w:val="00681710"/>
    <w:rsid w:val="006846AC"/>
    <w:rsid w:val="00684C40"/>
    <w:rsid w:val="00685707"/>
    <w:rsid w:val="00686631"/>
    <w:rsid w:val="006877FE"/>
    <w:rsid w:val="006905BF"/>
    <w:rsid w:val="00696C74"/>
    <w:rsid w:val="006A070E"/>
    <w:rsid w:val="006A345F"/>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3510"/>
    <w:rsid w:val="006E4918"/>
    <w:rsid w:val="006E5A49"/>
    <w:rsid w:val="006E67A8"/>
    <w:rsid w:val="006E7ACD"/>
    <w:rsid w:val="006E7C18"/>
    <w:rsid w:val="006F17C9"/>
    <w:rsid w:val="006F27D4"/>
    <w:rsid w:val="006F38A7"/>
    <w:rsid w:val="006F526E"/>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E99"/>
    <w:rsid w:val="00752FB4"/>
    <w:rsid w:val="00754E21"/>
    <w:rsid w:val="00755B27"/>
    <w:rsid w:val="007621D8"/>
    <w:rsid w:val="00764446"/>
    <w:rsid w:val="00766258"/>
    <w:rsid w:val="00771198"/>
    <w:rsid w:val="00772C3A"/>
    <w:rsid w:val="0077459D"/>
    <w:rsid w:val="007747A3"/>
    <w:rsid w:val="00781499"/>
    <w:rsid w:val="0078372D"/>
    <w:rsid w:val="00790EBF"/>
    <w:rsid w:val="007967ED"/>
    <w:rsid w:val="00796FFE"/>
    <w:rsid w:val="007A16E2"/>
    <w:rsid w:val="007A3FC1"/>
    <w:rsid w:val="007B1B7D"/>
    <w:rsid w:val="007B29F0"/>
    <w:rsid w:val="007B5DB0"/>
    <w:rsid w:val="007B688D"/>
    <w:rsid w:val="007B74F4"/>
    <w:rsid w:val="007B7D0F"/>
    <w:rsid w:val="007C2A43"/>
    <w:rsid w:val="007C35DE"/>
    <w:rsid w:val="007C44E1"/>
    <w:rsid w:val="007C5B98"/>
    <w:rsid w:val="007C5E4E"/>
    <w:rsid w:val="007D27BC"/>
    <w:rsid w:val="007D3170"/>
    <w:rsid w:val="007D75D0"/>
    <w:rsid w:val="007E17FF"/>
    <w:rsid w:val="007E2137"/>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02FF"/>
    <w:rsid w:val="008130E4"/>
    <w:rsid w:val="008148E9"/>
    <w:rsid w:val="00815B0F"/>
    <w:rsid w:val="008206A7"/>
    <w:rsid w:val="0082271E"/>
    <w:rsid w:val="00822777"/>
    <w:rsid w:val="00822B38"/>
    <w:rsid w:val="008237DA"/>
    <w:rsid w:val="00825D21"/>
    <w:rsid w:val="008260E1"/>
    <w:rsid w:val="0082615F"/>
    <w:rsid w:val="00826C6B"/>
    <w:rsid w:val="008271E1"/>
    <w:rsid w:val="00830411"/>
    <w:rsid w:val="0083190B"/>
    <w:rsid w:val="00832B3D"/>
    <w:rsid w:val="00835BDA"/>
    <w:rsid w:val="00840D8B"/>
    <w:rsid w:val="00842D20"/>
    <w:rsid w:val="008459EE"/>
    <w:rsid w:val="0084647D"/>
    <w:rsid w:val="00854C07"/>
    <w:rsid w:val="0086177D"/>
    <w:rsid w:val="00862280"/>
    <w:rsid w:val="008629F1"/>
    <w:rsid w:val="008652A3"/>
    <w:rsid w:val="00872C9E"/>
    <w:rsid w:val="00873AC3"/>
    <w:rsid w:val="00874306"/>
    <w:rsid w:val="00880BF7"/>
    <w:rsid w:val="00880F82"/>
    <w:rsid w:val="00881B81"/>
    <w:rsid w:val="008840BA"/>
    <w:rsid w:val="008A3569"/>
    <w:rsid w:val="008A3C8F"/>
    <w:rsid w:val="008A3FF9"/>
    <w:rsid w:val="008A4E27"/>
    <w:rsid w:val="008B105E"/>
    <w:rsid w:val="008B5E5A"/>
    <w:rsid w:val="008B6805"/>
    <w:rsid w:val="008C000E"/>
    <w:rsid w:val="008C306D"/>
    <w:rsid w:val="008C3B58"/>
    <w:rsid w:val="008C5066"/>
    <w:rsid w:val="008C5E1E"/>
    <w:rsid w:val="008C6A2D"/>
    <w:rsid w:val="008C73F2"/>
    <w:rsid w:val="008C754F"/>
    <w:rsid w:val="008D1F14"/>
    <w:rsid w:val="008D2CF7"/>
    <w:rsid w:val="008D3F5C"/>
    <w:rsid w:val="008D4991"/>
    <w:rsid w:val="008E1C30"/>
    <w:rsid w:val="008E22B8"/>
    <w:rsid w:val="008E2B02"/>
    <w:rsid w:val="008E2C62"/>
    <w:rsid w:val="008E340B"/>
    <w:rsid w:val="008E3E70"/>
    <w:rsid w:val="008E7151"/>
    <w:rsid w:val="008F2540"/>
    <w:rsid w:val="008F58FF"/>
    <w:rsid w:val="008F5C0C"/>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47134"/>
    <w:rsid w:val="009507EE"/>
    <w:rsid w:val="009514E6"/>
    <w:rsid w:val="00952E60"/>
    <w:rsid w:val="0095338D"/>
    <w:rsid w:val="00953D99"/>
    <w:rsid w:val="00954F1C"/>
    <w:rsid w:val="00955795"/>
    <w:rsid w:val="009579E5"/>
    <w:rsid w:val="00957CCE"/>
    <w:rsid w:val="0096152F"/>
    <w:rsid w:val="0096234C"/>
    <w:rsid w:val="00963674"/>
    <w:rsid w:val="00964A13"/>
    <w:rsid w:val="009660B1"/>
    <w:rsid w:val="00970DA6"/>
    <w:rsid w:val="009719D5"/>
    <w:rsid w:val="00974F87"/>
    <w:rsid w:val="00977009"/>
    <w:rsid w:val="00977426"/>
    <w:rsid w:val="00977B7F"/>
    <w:rsid w:val="0098380E"/>
    <w:rsid w:val="00983DA9"/>
    <w:rsid w:val="00984BB9"/>
    <w:rsid w:val="00984F1D"/>
    <w:rsid w:val="009855CE"/>
    <w:rsid w:val="009855F9"/>
    <w:rsid w:val="00987010"/>
    <w:rsid w:val="00990368"/>
    <w:rsid w:val="00990D94"/>
    <w:rsid w:val="00991348"/>
    <w:rsid w:val="00991880"/>
    <w:rsid w:val="009938AE"/>
    <w:rsid w:val="00994B15"/>
    <w:rsid w:val="00996ADD"/>
    <w:rsid w:val="00997FEF"/>
    <w:rsid w:val="009A06F2"/>
    <w:rsid w:val="009A2C15"/>
    <w:rsid w:val="009A48B0"/>
    <w:rsid w:val="009A78C3"/>
    <w:rsid w:val="009B2597"/>
    <w:rsid w:val="009B2744"/>
    <w:rsid w:val="009B79AC"/>
    <w:rsid w:val="009B7C0A"/>
    <w:rsid w:val="009C11E5"/>
    <w:rsid w:val="009C2CC3"/>
    <w:rsid w:val="009C5117"/>
    <w:rsid w:val="009C5FD7"/>
    <w:rsid w:val="009C76E1"/>
    <w:rsid w:val="009D2729"/>
    <w:rsid w:val="009E04DE"/>
    <w:rsid w:val="009E19E0"/>
    <w:rsid w:val="009E2786"/>
    <w:rsid w:val="009E3323"/>
    <w:rsid w:val="009E4222"/>
    <w:rsid w:val="009E437C"/>
    <w:rsid w:val="009E47AE"/>
    <w:rsid w:val="009E4EC4"/>
    <w:rsid w:val="009E532E"/>
    <w:rsid w:val="009E5672"/>
    <w:rsid w:val="009E5BC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0601"/>
    <w:rsid w:val="00A1283A"/>
    <w:rsid w:val="00A12D11"/>
    <w:rsid w:val="00A17980"/>
    <w:rsid w:val="00A248DD"/>
    <w:rsid w:val="00A25709"/>
    <w:rsid w:val="00A267A6"/>
    <w:rsid w:val="00A27A5C"/>
    <w:rsid w:val="00A31303"/>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3588"/>
    <w:rsid w:val="00A5455A"/>
    <w:rsid w:val="00A551AC"/>
    <w:rsid w:val="00A552B7"/>
    <w:rsid w:val="00A5539B"/>
    <w:rsid w:val="00A55E72"/>
    <w:rsid w:val="00A56CCD"/>
    <w:rsid w:val="00A57F3D"/>
    <w:rsid w:val="00A60FC6"/>
    <w:rsid w:val="00A61069"/>
    <w:rsid w:val="00A6172F"/>
    <w:rsid w:val="00A62258"/>
    <w:rsid w:val="00A62D3A"/>
    <w:rsid w:val="00A66175"/>
    <w:rsid w:val="00A72A11"/>
    <w:rsid w:val="00A73569"/>
    <w:rsid w:val="00A763C8"/>
    <w:rsid w:val="00A76449"/>
    <w:rsid w:val="00A77438"/>
    <w:rsid w:val="00A774F3"/>
    <w:rsid w:val="00A7773A"/>
    <w:rsid w:val="00A77C1A"/>
    <w:rsid w:val="00A8120B"/>
    <w:rsid w:val="00A82995"/>
    <w:rsid w:val="00A82F63"/>
    <w:rsid w:val="00A834B6"/>
    <w:rsid w:val="00A847A8"/>
    <w:rsid w:val="00A84C6B"/>
    <w:rsid w:val="00A8711B"/>
    <w:rsid w:val="00A9683C"/>
    <w:rsid w:val="00A976FA"/>
    <w:rsid w:val="00A97C9F"/>
    <w:rsid w:val="00AA2645"/>
    <w:rsid w:val="00AA265A"/>
    <w:rsid w:val="00AA540B"/>
    <w:rsid w:val="00AA6321"/>
    <w:rsid w:val="00AB04D8"/>
    <w:rsid w:val="00AB10A7"/>
    <w:rsid w:val="00AB171A"/>
    <w:rsid w:val="00AB2ABE"/>
    <w:rsid w:val="00AB640E"/>
    <w:rsid w:val="00AC1627"/>
    <w:rsid w:val="00AC20AF"/>
    <w:rsid w:val="00AC355C"/>
    <w:rsid w:val="00AC475D"/>
    <w:rsid w:val="00AC5F01"/>
    <w:rsid w:val="00AD0DDB"/>
    <w:rsid w:val="00AD2E9B"/>
    <w:rsid w:val="00AD33C0"/>
    <w:rsid w:val="00AD7A38"/>
    <w:rsid w:val="00AD7DDD"/>
    <w:rsid w:val="00AE1106"/>
    <w:rsid w:val="00AE24F5"/>
    <w:rsid w:val="00AE3993"/>
    <w:rsid w:val="00AE5A11"/>
    <w:rsid w:val="00AE7126"/>
    <w:rsid w:val="00AE723E"/>
    <w:rsid w:val="00AE728B"/>
    <w:rsid w:val="00AE752B"/>
    <w:rsid w:val="00AF23CC"/>
    <w:rsid w:val="00AF44B5"/>
    <w:rsid w:val="00AF4851"/>
    <w:rsid w:val="00B00181"/>
    <w:rsid w:val="00B01873"/>
    <w:rsid w:val="00B01E95"/>
    <w:rsid w:val="00B02981"/>
    <w:rsid w:val="00B02AD7"/>
    <w:rsid w:val="00B072E8"/>
    <w:rsid w:val="00B13F4A"/>
    <w:rsid w:val="00B1517C"/>
    <w:rsid w:val="00B154A8"/>
    <w:rsid w:val="00B16681"/>
    <w:rsid w:val="00B220F1"/>
    <w:rsid w:val="00B2291E"/>
    <w:rsid w:val="00B24DB3"/>
    <w:rsid w:val="00B251A5"/>
    <w:rsid w:val="00B25B50"/>
    <w:rsid w:val="00B2693C"/>
    <w:rsid w:val="00B269C0"/>
    <w:rsid w:val="00B2769A"/>
    <w:rsid w:val="00B27EB5"/>
    <w:rsid w:val="00B31540"/>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284C"/>
    <w:rsid w:val="00B6433D"/>
    <w:rsid w:val="00B66F49"/>
    <w:rsid w:val="00B6789F"/>
    <w:rsid w:val="00B71A8F"/>
    <w:rsid w:val="00B73279"/>
    <w:rsid w:val="00B774DF"/>
    <w:rsid w:val="00B77D4E"/>
    <w:rsid w:val="00B810B5"/>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500"/>
    <w:rsid w:val="00BB29B0"/>
    <w:rsid w:val="00BB4A8F"/>
    <w:rsid w:val="00BB6830"/>
    <w:rsid w:val="00BB7322"/>
    <w:rsid w:val="00BC1EBE"/>
    <w:rsid w:val="00BC677B"/>
    <w:rsid w:val="00BC7247"/>
    <w:rsid w:val="00BD1292"/>
    <w:rsid w:val="00BD3E12"/>
    <w:rsid w:val="00BD7B69"/>
    <w:rsid w:val="00BE07C9"/>
    <w:rsid w:val="00BE2F9E"/>
    <w:rsid w:val="00BE7122"/>
    <w:rsid w:val="00BF013A"/>
    <w:rsid w:val="00BF1244"/>
    <w:rsid w:val="00BF1ABC"/>
    <w:rsid w:val="00BF5791"/>
    <w:rsid w:val="00BF592D"/>
    <w:rsid w:val="00BF6444"/>
    <w:rsid w:val="00BF75A5"/>
    <w:rsid w:val="00C02390"/>
    <w:rsid w:val="00C027EA"/>
    <w:rsid w:val="00C1097A"/>
    <w:rsid w:val="00C119E9"/>
    <w:rsid w:val="00C15AC4"/>
    <w:rsid w:val="00C16FCF"/>
    <w:rsid w:val="00C16FDA"/>
    <w:rsid w:val="00C17DCE"/>
    <w:rsid w:val="00C21113"/>
    <w:rsid w:val="00C22C6B"/>
    <w:rsid w:val="00C24CA2"/>
    <w:rsid w:val="00C27544"/>
    <w:rsid w:val="00C2763A"/>
    <w:rsid w:val="00C317D1"/>
    <w:rsid w:val="00C32990"/>
    <w:rsid w:val="00C33B55"/>
    <w:rsid w:val="00C35A0F"/>
    <w:rsid w:val="00C35D4C"/>
    <w:rsid w:val="00C40D17"/>
    <w:rsid w:val="00C40DAE"/>
    <w:rsid w:val="00C417FC"/>
    <w:rsid w:val="00C46429"/>
    <w:rsid w:val="00C504E6"/>
    <w:rsid w:val="00C5372F"/>
    <w:rsid w:val="00C563D2"/>
    <w:rsid w:val="00C57B5B"/>
    <w:rsid w:val="00C57F39"/>
    <w:rsid w:val="00C6068F"/>
    <w:rsid w:val="00C62684"/>
    <w:rsid w:val="00C63201"/>
    <w:rsid w:val="00C659BF"/>
    <w:rsid w:val="00C65B29"/>
    <w:rsid w:val="00C66710"/>
    <w:rsid w:val="00C7010E"/>
    <w:rsid w:val="00C76442"/>
    <w:rsid w:val="00C76B98"/>
    <w:rsid w:val="00C831AB"/>
    <w:rsid w:val="00C85A32"/>
    <w:rsid w:val="00C915A4"/>
    <w:rsid w:val="00C92209"/>
    <w:rsid w:val="00C92D41"/>
    <w:rsid w:val="00C96A7D"/>
    <w:rsid w:val="00CA054B"/>
    <w:rsid w:val="00CA0C05"/>
    <w:rsid w:val="00CA283F"/>
    <w:rsid w:val="00CA383D"/>
    <w:rsid w:val="00CA3E13"/>
    <w:rsid w:val="00CA454A"/>
    <w:rsid w:val="00CA6419"/>
    <w:rsid w:val="00CA6F69"/>
    <w:rsid w:val="00CB10E8"/>
    <w:rsid w:val="00CB1633"/>
    <w:rsid w:val="00CB39F2"/>
    <w:rsid w:val="00CB3E68"/>
    <w:rsid w:val="00CB6C5E"/>
    <w:rsid w:val="00CB7BE6"/>
    <w:rsid w:val="00CC4EA7"/>
    <w:rsid w:val="00CC57B8"/>
    <w:rsid w:val="00CC731D"/>
    <w:rsid w:val="00CC772D"/>
    <w:rsid w:val="00CC7D45"/>
    <w:rsid w:val="00CD25A3"/>
    <w:rsid w:val="00CD4D8F"/>
    <w:rsid w:val="00CD582F"/>
    <w:rsid w:val="00CD6CCF"/>
    <w:rsid w:val="00CD6F3F"/>
    <w:rsid w:val="00CE0C87"/>
    <w:rsid w:val="00CE37BB"/>
    <w:rsid w:val="00CE4947"/>
    <w:rsid w:val="00CE4D8F"/>
    <w:rsid w:val="00CE51DF"/>
    <w:rsid w:val="00CE5B57"/>
    <w:rsid w:val="00CE63C6"/>
    <w:rsid w:val="00CE6DB0"/>
    <w:rsid w:val="00CE7929"/>
    <w:rsid w:val="00CF14FE"/>
    <w:rsid w:val="00CF423F"/>
    <w:rsid w:val="00CF66E5"/>
    <w:rsid w:val="00D00049"/>
    <w:rsid w:val="00D013BA"/>
    <w:rsid w:val="00D0344B"/>
    <w:rsid w:val="00D052FF"/>
    <w:rsid w:val="00D053A8"/>
    <w:rsid w:val="00D05572"/>
    <w:rsid w:val="00D059BD"/>
    <w:rsid w:val="00D10123"/>
    <w:rsid w:val="00D12858"/>
    <w:rsid w:val="00D14B3A"/>
    <w:rsid w:val="00D23C7C"/>
    <w:rsid w:val="00D2514B"/>
    <w:rsid w:val="00D3251C"/>
    <w:rsid w:val="00D3293E"/>
    <w:rsid w:val="00D358A0"/>
    <w:rsid w:val="00D364E8"/>
    <w:rsid w:val="00D36978"/>
    <w:rsid w:val="00D376A4"/>
    <w:rsid w:val="00D37E79"/>
    <w:rsid w:val="00D40031"/>
    <w:rsid w:val="00D45373"/>
    <w:rsid w:val="00D46973"/>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B70"/>
    <w:rsid w:val="00D9464C"/>
    <w:rsid w:val="00D96002"/>
    <w:rsid w:val="00D979B0"/>
    <w:rsid w:val="00DA0918"/>
    <w:rsid w:val="00DA2967"/>
    <w:rsid w:val="00DA43A9"/>
    <w:rsid w:val="00DA4676"/>
    <w:rsid w:val="00DA582E"/>
    <w:rsid w:val="00DB33CA"/>
    <w:rsid w:val="00DC60EE"/>
    <w:rsid w:val="00DD2E25"/>
    <w:rsid w:val="00DD33FA"/>
    <w:rsid w:val="00DD3BAF"/>
    <w:rsid w:val="00DD6D4E"/>
    <w:rsid w:val="00DD70C1"/>
    <w:rsid w:val="00DE2AFA"/>
    <w:rsid w:val="00DE4206"/>
    <w:rsid w:val="00DE68A7"/>
    <w:rsid w:val="00DE6BD9"/>
    <w:rsid w:val="00DF4E97"/>
    <w:rsid w:val="00E01E44"/>
    <w:rsid w:val="00E02A78"/>
    <w:rsid w:val="00E0461D"/>
    <w:rsid w:val="00E06F2D"/>
    <w:rsid w:val="00E147E9"/>
    <w:rsid w:val="00E16860"/>
    <w:rsid w:val="00E16B6F"/>
    <w:rsid w:val="00E1709A"/>
    <w:rsid w:val="00E172AB"/>
    <w:rsid w:val="00E17AC3"/>
    <w:rsid w:val="00E203A5"/>
    <w:rsid w:val="00E20C9D"/>
    <w:rsid w:val="00E22DE0"/>
    <w:rsid w:val="00E23F95"/>
    <w:rsid w:val="00E24DCD"/>
    <w:rsid w:val="00E27E4C"/>
    <w:rsid w:val="00E3074A"/>
    <w:rsid w:val="00E338F5"/>
    <w:rsid w:val="00E340A6"/>
    <w:rsid w:val="00E344A8"/>
    <w:rsid w:val="00E345D5"/>
    <w:rsid w:val="00E45521"/>
    <w:rsid w:val="00E50610"/>
    <w:rsid w:val="00E50944"/>
    <w:rsid w:val="00E51658"/>
    <w:rsid w:val="00E51966"/>
    <w:rsid w:val="00E52C95"/>
    <w:rsid w:val="00E55128"/>
    <w:rsid w:val="00E5542E"/>
    <w:rsid w:val="00E60000"/>
    <w:rsid w:val="00E603F1"/>
    <w:rsid w:val="00E71C87"/>
    <w:rsid w:val="00E73FAC"/>
    <w:rsid w:val="00E74745"/>
    <w:rsid w:val="00E75019"/>
    <w:rsid w:val="00E7620D"/>
    <w:rsid w:val="00E76EF5"/>
    <w:rsid w:val="00E861EA"/>
    <w:rsid w:val="00E966A3"/>
    <w:rsid w:val="00E97A93"/>
    <w:rsid w:val="00EA0DC2"/>
    <w:rsid w:val="00EA3F4A"/>
    <w:rsid w:val="00EA4584"/>
    <w:rsid w:val="00EA545B"/>
    <w:rsid w:val="00EA5E1E"/>
    <w:rsid w:val="00EA7123"/>
    <w:rsid w:val="00EA7BE1"/>
    <w:rsid w:val="00EB4EEB"/>
    <w:rsid w:val="00EB60D2"/>
    <w:rsid w:val="00EB6C07"/>
    <w:rsid w:val="00EC2BC3"/>
    <w:rsid w:val="00EC3811"/>
    <w:rsid w:val="00EC3B67"/>
    <w:rsid w:val="00EC4880"/>
    <w:rsid w:val="00EC4AF8"/>
    <w:rsid w:val="00EC4C53"/>
    <w:rsid w:val="00EC6651"/>
    <w:rsid w:val="00EC6F1C"/>
    <w:rsid w:val="00ED0334"/>
    <w:rsid w:val="00ED4979"/>
    <w:rsid w:val="00ED51F7"/>
    <w:rsid w:val="00EE1A1C"/>
    <w:rsid w:val="00EE207A"/>
    <w:rsid w:val="00EE32C3"/>
    <w:rsid w:val="00EE37FC"/>
    <w:rsid w:val="00EE495C"/>
    <w:rsid w:val="00EE4D8B"/>
    <w:rsid w:val="00EE580F"/>
    <w:rsid w:val="00EE7CB8"/>
    <w:rsid w:val="00EF13E4"/>
    <w:rsid w:val="00EF1FFC"/>
    <w:rsid w:val="00EF24AC"/>
    <w:rsid w:val="00EF24D7"/>
    <w:rsid w:val="00EF342B"/>
    <w:rsid w:val="00EF5B99"/>
    <w:rsid w:val="00EF6149"/>
    <w:rsid w:val="00EF6B34"/>
    <w:rsid w:val="00F032E4"/>
    <w:rsid w:val="00F04B73"/>
    <w:rsid w:val="00F10465"/>
    <w:rsid w:val="00F10BF7"/>
    <w:rsid w:val="00F115A4"/>
    <w:rsid w:val="00F1351E"/>
    <w:rsid w:val="00F1444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1F77"/>
    <w:rsid w:val="00F46975"/>
    <w:rsid w:val="00F46BF3"/>
    <w:rsid w:val="00F503DE"/>
    <w:rsid w:val="00F51D56"/>
    <w:rsid w:val="00F525E0"/>
    <w:rsid w:val="00F54BC0"/>
    <w:rsid w:val="00F56A99"/>
    <w:rsid w:val="00F57F6E"/>
    <w:rsid w:val="00F63F99"/>
    <w:rsid w:val="00F64BF1"/>
    <w:rsid w:val="00F65E63"/>
    <w:rsid w:val="00F66868"/>
    <w:rsid w:val="00F672FB"/>
    <w:rsid w:val="00F73967"/>
    <w:rsid w:val="00F74579"/>
    <w:rsid w:val="00F768B6"/>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A6EC5"/>
    <w:rsid w:val="00FB5882"/>
    <w:rsid w:val="00FB5BFB"/>
    <w:rsid w:val="00FB5D34"/>
    <w:rsid w:val="00FB7CDE"/>
    <w:rsid w:val="00FC1558"/>
    <w:rsid w:val="00FC4C72"/>
    <w:rsid w:val="00FC4E6F"/>
    <w:rsid w:val="00FD01B2"/>
    <w:rsid w:val="00FD07DA"/>
    <w:rsid w:val="00FD1EA7"/>
    <w:rsid w:val="00FD27A1"/>
    <w:rsid w:val="00FD684E"/>
    <w:rsid w:val="00FD6DE9"/>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98E0E"/>
  <w15:docId w15:val="{EDD63E82-647E-4637-8C6E-4E10CF07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4711C4"/>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rsid w:val="00F85004"/>
    <w:pPr>
      <w:widowControl/>
      <w:ind w:firstLine="420"/>
    </w:pPr>
    <w:rPr>
      <w:rFonts w:ascii="宋体" w:hAnsi="宋体" w:cs="宋体"/>
      <w:kern w:val="0"/>
      <w:szCs w:val="21"/>
    </w:rPr>
  </w:style>
  <w:style w:type="paragraph" w:customStyle="1" w:styleId="p0">
    <w:name w:val="p0"/>
    <w:basedOn w:val="a6"/>
    <w:qFormat/>
    <w:rsid w:val="00911458"/>
    <w:pPr>
      <w:widowControl/>
    </w:pPr>
    <w:rPr>
      <w:kern w:val="0"/>
      <w:szCs w:val="21"/>
    </w:rPr>
  </w:style>
  <w:style w:type="table" w:customStyle="1" w:styleId="15">
    <w:name w:val="网格型浅色1"/>
    <w:basedOn w:val="a8"/>
    <w:uiPriority w:val="40"/>
    <w:rsid w:val="004444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网格型浅色11"/>
    <w:basedOn w:val="a8"/>
    <w:uiPriority w:val="40"/>
    <w:rsid w:val="0009132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ffff9">
    <w:name w:val="Revision"/>
    <w:hidden/>
    <w:uiPriority w:val="99"/>
    <w:semiHidden/>
    <w:rsid w:val="008271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42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EA6C8-F881-4261-8670-ECE6E88F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1752</Words>
  <Characters>9992</Characters>
  <Application>Microsoft Office Word</Application>
  <DocSecurity>0</DocSecurity>
  <Lines>83</Lines>
  <Paragraphs>23</Paragraphs>
  <ScaleCrop>false</ScaleCrop>
  <Company>www.xunchi.com</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3</cp:revision>
  <cp:lastPrinted>2018-08-20T12:57:00Z</cp:lastPrinted>
  <dcterms:created xsi:type="dcterms:W3CDTF">2023-03-21T10:50:00Z</dcterms:created>
  <dcterms:modified xsi:type="dcterms:W3CDTF">2023-03-22T01:53:00Z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