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26604" w14:textId="77777777" w:rsidR="00732186" w:rsidRDefault="00774890">
      <w:pPr>
        <w:pStyle w:val="affffe"/>
        <w:sectPr w:rsidR="007321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87FF9E" wp14:editId="27661E1A">
                <wp:simplePos x="0" y="0"/>
                <wp:positionH relativeFrom="column">
                  <wp:posOffset>1287780</wp:posOffset>
                </wp:positionH>
                <wp:positionV relativeFrom="paragraph">
                  <wp:posOffset>8907145</wp:posOffset>
                </wp:positionV>
                <wp:extent cx="3656965" cy="599440"/>
                <wp:effectExtent l="0" t="0" r="63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6965" cy="599440"/>
                          <a:chOff x="3359" y="14789"/>
                          <a:chExt cx="5759" cy="944"/>
                        </a:xfrm>
                      </wpg:grpSpPr>
                      <wps:wsp>
                        <wps:cNvPr id="4" name="fmFrame7"/>
                        <wps:cNvSpPr txBox="1">
                          <a:spLocks noChangeArrowheads="1"/>
                        </wps:cNvSpPr>
                        <wps:spPr bwMode="auto">
                          <a:xfrm>
                            <a:off x="3359" y="14789"/>
                            <a:ext cx="5759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B8A8ED" w14:textId="77777777" w:rsidR="00732186" w:rsidRDefault="00774890">
                              <w:pPr>
                                <w:pStyle w:val="afffff3"/>
                                <w:spacing w:line="400" w:lineRule="exact"/>
                                <w:rPr>
                                  <w:rStyle w:val="afff7"/>
                                  <w:rFonts w:ascii="方正姚体" w:eastAsia="方正姚体" w:hAnsi="方正粗黑宋简体"/>
                                  <w:b w:val="0"/>
                                  <w:spacing w:val="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方正姚体" w:eastAsia="方正姚体" w:hAnsi="方正粗黑宋简体" w:hint="eastAsia"/>
                                  <w:b w:val="0"/>
                                  <w:spacing w:val="0"/>
                                  <w:w w:val="100"/>
                                  <w:sz w:val="32"/>
                                  <w:szCs w:val="32"/>
                                </w:rPr>
                                <w:t>国家市场监督管理总局</w:t>
                              </w:r>
                            </w:p>
                            <w:p w14:paraId="5C353EF9" w14:textId="77777777" w:rsidR="00732186" w:rsidRDefault="00774890">
                              <w:pPr>
                                <w:pStyle w:val="afffff3"/>
                                <w:spacing w:line="400" w:lineRule="exact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方正姚体" w:eastAsia="方正姚体" w:hAnsi="方正粗黑宋简体" w:hint="eastAsia"/>
                                  <w:b w:val="0"/>
                                  <w:bCs/>
                                  <w:spacing w:val="0"/>
                                  <w:w w:val="100"/>
                                  <w:sz w:val="32"/>
                                  <w:szCs w:val="32"/>
                                </w:rPr>
                                <w:t>国家标准化管理委员会</w:t>
                              </w:r>
                            </w:p>
                            <w:p w14:paraId="01BDBD1D" w14:textId="77777777" w:rsidR="00732186" w:rsidRDefault="00732186">
                              <w:pPr>
                                <w:pStyle w:val="afffff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7884" y="14831"/>
                            <a:ext cx="102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3AB6C3" w14:textId="77777777" w:rsidR="00732186" w:rsidRDefault="00774890">
                              <w:pPr>
                                <w:rPr>
                                  <w:spacing w:val="10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pacing w:val="10"/>
                                  <w:sz w:val="28"/>
                                </w:rPr>
                                <w:t>发布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7FF9E" id="组合 3" o:spid="_x0000_s1026" style="position:absolute;left:0;text-align:left;margin-left:101.4pt;margin-top:701.35pt;width:287.95pt;height:47.2pt;z-index:251666432" coordorigin="3359,14789" coordsize="5759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mFrame7" o:spid="_x0000_s1027" type="#_x0000_t202" style="position:absolute;left:3359;top:14789;width:5759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19B8A8ED" w14:textId="77777777" w:rsidR="00732186" w:rsidRDefault="00774890">
                        <w:pPr>
                          <w:pStyle w:val="afffff3"/>
                          <w:spacing w:line="400" w:lineRule="exact"/>
                          <w:rPr>
                            <w:rStyle w:val="afff7"/>
                            <w:rFonts w:ascii="方正姚体" w:eastAsia="方正姚体" w:hAnsi="方正粗黑宋简体"/>
                            <w:b w:val="0"/>
                            <w:spacing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姚体" w:eastAsia="方正姚体" w:hAnsi="方正粗黑宋简体" w:hint="eastAsia"/>
                            <w:b w:val="0"/>
                            <w:spacing w:val="0"/>
                            <w:w w:val="100"/>
                            <w:sz w:val="32"/>
                            <w:szCs w:val="32"/>
                          </w:rPr>
                          <w:t>国家市场监督管理总局</w:t>
                        </w:r>
                      </w:p>
                      <w:p w14:paraId="5C353EF9" w14:textId="77777777" w:rsidR="00732186" w:rsidRDefault="00774890">
                        <w:pPr>
                          <w:pStyle w:val="afffff3"/>
                          <w:spacing w:line="400" w:lineRule="exac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方正姚体" w:eastAsia="方正姚体" w:hAnsi="方正粗黑宋简体" w:hint="eastAsia"/>
                            <w:b w:val="0"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国家标准化管理委员会</w:t>
                        </w:r>
                      </w:p>
                      <w:p w14:paraId="01BDBD1D" w14:textId="77777777" w:rsidR="00732186" w:rsidRDefault="00732186">
                        <w:pPr>
                          <w:pStyle w:val="afffff3"/>
                        </w:pPr>
                      </w:p>
                    </w:txbxContent>
                  </v:textbox>
                </v:shape>
                <v:shape id="文本框 14" o:spid="_x0000_s1028" type="#_x0000_t202" style="position:absolute;left:7884;top:14831;width:102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33AB6C3" w14:textId="77777777" w:rsidR="00732186" w:rsidRDefault="00774890">
                        <w:pPr>
                          <w:rPr>
                            <w:spacing w:val="10"/>
                          </w:rPr>
                        </w:pPr>
                        <w:r>
                          <w:rPr>
                            <w:rFonts w:ascii="黑体" w:eastAsia="黑体" w:hint="eastAsia"/>
                            <w:spacing w:val="10"/>
                            <w:sz w:val="28"/>
                          </w:rPr>
                          <w:t>发布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D8CC9" wp14:editId="1E2EBD7C">
                <wp:simplePos x="0" y="0"/>
                <wp:positionH relativeFrom="column">
                  <wp:posOffset>-1270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Line 3" o:spid="_x0000_s1026" o:spt="20" style="position:absolute;left:0pt;margin-left:-0.1pt;margin-top:179pt;height:0pt;width:482pt;z-index:251664384;mso-width-relative:page;mso-height-relative:page;" filled="f" stroked="t" coordsize="21600,21600" o:gfxdata="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J0K03VAAAACQEAAA8AAAAAAAAAAQAgAAAAIgAAAGRy&#10;cy9kb3ducmV2LnhtbFBLAQIUABQAAAAIAIdO4kDAW0A9zwEAAK8DAAAOAAAAAAAAAAEAIAAAACQ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7F5F3" wp14:editId="52130BB8">
                <wp:simplePos x="0" y="0"/>
                <wp:positionH relativeFrom="column">
                  <wp:posOffset>28575</wp:posOffset>
                </wp:positionH>
                <wp:positionV relativeFrom="paragraph">
                  <wp:posOffset>8670925</wp:posOffset>
                </wp:positionV>
                <wp:extent cx="6121400" cy="635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Line 2" o:spid="_x0000_s1026" o:spt="20" style="position:absolute;left:0pt;margin-left:2.25pt;margin-top:682.75pt;height:0.05pt;width:482pt;z-index:251665408;mso-width-relative:page;mso-height-relative:page;" filled="f" stroked="t" coordsize="21600,21600" o:gfxdata="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XyRp51gAAAAsBAAAPAAAAAAAAAAEAIAAAACIA&#10;AABkcnMvZG93bnJldi54bWxQSwECFAAUAAAACACHTuJAy9en2NIBAACxAwAADgAAAAAAAAABACAA&#10;AAAlAQAAZHJzL2Uyb0RvYy54bWxQSwUGAAAAAAYABgBZAQAAaQ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FB584A3" wp14:editId="31AE362F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5035550"/>
                <wp:effectExtent l="0" t="0" r="12700" b="12700"/>
                <wp:wrapNone/>
                <wp:docPr id="16" name="fmFram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03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005C1D" w14:textId="77777777" w:rsidR="00732186" w:rsidRDefault="00774890">
                            <w:pPr>
                              <w:pStyle w:val="affff6"/>
                            </w:pPr>
                            <w:r>
                              <w:rPr>
                                <w:rFonts w:hint="eastAsia"/>
                              </w:rPr>
                              <w:t>各向同性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稀土永磁粉磁特性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测量方法</w:t>
                            </w:r>
                          </w:p>
                          <w:p w14:paraId="76DA802D" w14:textId="7A5673E6" w:rsidR="00732186" w:rsidRDefault="00774890">
                            <w:pPr>
                              <w:pStyle w:val="afffa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Test m</w:t>
                            </w:r>
                            <w:r>
                              <w:t xml:space="preserve">ethod of magnetic properties of 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  <w:r>
                              <w:t>sotropic rare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earth permanent magnet</w:t>
                            </w:r>
                            <w:r>
                              <w:rPr>
                                <w:rFonts w:hint="eastAsia"/>
                              </w:rPr>
                              <w:t>ic powder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黑体" w:eastAsia="黑体" w:hAnsi="黑体" w:hint="eastAsia"/>
                                <w:szCs w:val="28"/>
                              </w:rPr>
                              <w:t>（</w:t>
                            </w:r>
                            <w:r w:rsidR="006F4258">
                              <w:rPr>
                                <w:rFonts w:ascii="黑体" w:eastAsia="黑体" w:hAnsi="黑体" w:hint="eastAsia"/>
                                <w:szCs w:val="28"/>
                              </w:rPr>
                              <w:t>预审</w:t>
                            </w:r>
                            <w:r>
                              <w:rPr>
                                <w:rFonts w:ascii="黑体" w:eastAsia="黑体" w:hAnsi="黑体" w:hint="eastAsia"/>
                                <w:szCs w:val="28"/>
                              </w:rPr>
                              <w:t>稿）</w:t>
                            </w:r>
                          </w:p>
                          <w:p w14:paraId="377445AB" w14:textId="77777777" w:rsidR="00732186" w:rsidRDefault="00732186">
                            <w:pPr>
                              <w:pStyle w:val="affffb"/>
                            </w:pPr>
                          </w:p>
                          <w:p w14:paraId="02A18CC3" w14:textId="77777777" w:rsidR="00732186" w:rsidRDefault="00732186">
                            <w:pPr>
                              <w:pStyle w:val="affff"/>
                            </w:pPr>
                          </w:p>
                          <w:p w14:paraId="0AA1CDF0" w14:textId="77777777" w:rsidR="00732186" w:rsidRDefault="00732186">
                            <w:pPr>
                              <w:pStyle w:val="affff"/>
                            </w:pPr>
                          </w:p>
                          <w:p w14:paraId="7C663366" w14:textId="77777777" w:rsidR="00732186" w:rsidRDefault="00732186">
                            <w:pPr>
                              <w:pStyle w:val="affff"/>
                            </w:pPr>
                          </w:p>
                          <w:p w14:paraId="77CEBE43" w14:textId="77777777" w:rsidR="00732186" w:rsidRDefault="00732186">
                            <w:pPr>
                              <w:pStyle w:val="affff"/>
                            </w:pPr>
                          </w:p>
                          <w:p w14:paraId="516608C0" w14:textId="77777777" w:rsidR="00732186" w:rsidRDefault="00732186">
                            <w:pPr>
                              <w:pStyle w:val="affff"/>
                            </w:pPr>
                          </w:p>
                          <w:p w14:paraId="526A83B1" w14:textId="77777777" w:rsidR="00732186" w:rsidRDefault="00732186">
                            <w:pPr>
                              <w:pStyle w:val="affff"/>
                            </w:pPr>
                          </w:p>
                          <w:p w14:paraId="5B4B0440" w14:textId="77777777" w:rsidR="00732186" w:rsidRDefault="00732186">
                            <w:pPr>
                              <w:pStyle w:val="affff"/>
                            </w:pPr>
                          </w:p>
                          <w:p w14:paraId="67EEFB1E" w14:textId="77777777" w:rsidR="00732186" w:rsidRDefault="00732186">
                            <w:pPr>
                              <w:pStyle w:val="affff"/>
                            </w:pPr>
                          </w:p>
                          <w:p w14:paraId="56248F01" w14:textId="77777777" w:rsidR="00732186" w:rsidRDefault="00732186">
                            <w:pPr>
                              <w:pStyle w:val="affff"/>
                            </w:pPr>
                          </w:p>
                          <w:p w14:paraId="538F02C9" w14:textId="77777777" w:rsidR="00732186" w:rsidRDefault="00732186">
                            <w:pPr>
                              <w:pStyle w:val="affff"/>
                            </w:pPr>
                          </w:p>
                          <w:p w14:paraId="306AC8AA" w14:textId="77777777" w:rsidR="00732186" w:rsidRDefault="00732186">
                            <w:pPr>
                              <w:pStyle w:val="affff"/>
                            </w:pPr>
                          </w:p>
                          <w:p w14:paraId="0BA0EDF7" w14:textId="77777777" w:rsidR="00732186" w:rsidRDefault="00774890">
                            <w:pPr>
                              <w:pStyle w:val="affff"/>
                              <w:jc w:val="both"/>
                            </w:pP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20XX-XX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发布</w:t>
                            </w:r>
                            <w: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20XX-XX-XX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584A3" id="fmFrame4" o:spid="_x0000_s1029" type="#_x0000_t202" style="position:absolute;left:0;text-align:left;margin-left:0;margin-top:286.25pt;width:470pt;height:396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" stroked="f">
                <v:textbox inset="0,0,0,0">
                  <w:txbxContent>
                    <w:p w14:paraId="26005C1D" w14:textId="77777777" w:rsidR="00732186" w:rsidRDefault="00774890">
                      <w:pPr>
                        <w:pStyle w:val="affff6"/>
                      </w:pPr>
                      <w:r>
                        <w:rPr>
                          <w:rFonts w:hint="eastAsia"/>
                        </w:rPr>
                        <w:t>各向同性</w:t>
                      </w:r>
                      <w:proofErr w:type="gramStart"/>
                      <w:r>
                        <w:rPr>
                          <w:rFonts w:hint="eastAsia"/>
                        </w:rPr>
                        <w:t>稀土永磁粉磁特性</w:t>
                      </w:r>
                      <w:proofErr w:type="gramEnd"/>
                      <w:r>
                        <w:rPr>
                          <w:rFonts w:hint="eastAsia"/>
                        </w:rPr>
                        <w:t>测量方法</w:t>
                      </w:r>
                    </w:p>
                    <w:p w14:paraId="76DA802D" w14:textId="7A5673E6" w:rsidR="00732186" w:rsidRDefault="00774890">
                      <w:pPr>
                        <w:pStyle w:val="afffa"/>
                        <w:rPr>
                          <w:rFonts w:eastAsia="黑体"/>
                        </w:rPr>
                      </w:pPr>
                      <w:r>
                        <w:rPr>
                          <w:rFonts w:hint="eastAsia"/>
                        </w:rPr>
                        <w:t>Test m</w:t>
                      </w:r>
                      <w:r>
                        <w:t xml:space="preserve">ethod of magnetic properties of </w:t>
                      </w:r>
                      <w:r>
                        <w:rPr>
                          <w:rFonts w:hint="eastAsia"/>
                        </w:rPr>
                        <w:t>i</w:t>
                      </w:r>
                      <w:r>
                        <w:t>sotropic rare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earth permanent magnet</w:t>
                      </w:r>
                      <w:r>
                        <w:rPr>
                          <w:rFonts w:hint="eastAsia"/>
                        </w:rPr>
                        <w:t>ic powder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 xml:space="preserve"> </w:t>
                      </w:r>
                      <w:r>
                        <w:rPr>
                          <w:rFonts w:ascii="黑体" w:eastAsia="黑体" w:hAnsi="黑体"/>
                          <w:szCs w:val="28"/>
                        </w:rPr>
                        <w:br/>
                      </w:r>
                      <w:r>
                        <w:rPr>
                          <w:rFonts w:ascii="黑体" w:eastAsia="黑体" w:hAnsi="黑体" w:hint="eastAsia"/>
                          <w:szCs w:val="28"/>
                        </w:rPr>
                        <w:t>（</w:t>
                      </w:r>
                      <w:r w:rsidR="006F4258">
                        <w:rPr>
                          <w:rFonts w:ascii="黑体" w:eastAsia="黑体" w:hAnsi="黑体" w:hint="eastAsia"/>
                          <w:szCs w:val="28"/>
                        </w:rPr>
                        <w:t>预审</w:t>
                      </w:r>
                      <w:r>
                        <w:rPr>
                          <w:rFonts w:ascii="黑体" w:eastAsia="黑体" w:hAnsi="黑体" w:hint="eastAsia"/>
                          <w:szCs w:val="28"/>
                        </w:rPr>
                        <w:t>稿）</w:t>
                      </w:r>
                    </w:p>
                    <w:p w14:paraId="377445AB" w14:textId="77777777" w:rsidR="00732186" w:rsidRDefault="00732186">
                      <w:pPr>
                        <w:pStyle w:val="affffb"/>
                      </w:pPr>
                    </w:p>
                    <w:p w14:paraId="02A18CC3" w14:textId="77777777" w:rsidR="00732186" w:rsidRDefault="00732186">
                      <w:pPr>
                        <w:pStyle w:val="affff"/>
                      </w:pPr>
                    </w:p>
                    <w:p w14:paraId="0AA1CDF0" w14:textId="77777777" w:rsidR="00732186" w:rsidRDefault="00732186">
                      <w:pPr>
                        <w:pStyle w:val="affff"/>
                      </w:pPr>
                    </w:p>
                    <w:p w14:paraId="7C663366" w14:textId="77777777" w:rsidR="00732186" w:rsidRDefault="00732186">
                      <w:pPr>
                        <w:pStyle w:val="affff"/>
                      </w:pPr>
                    </w:p>
                    <w:p w14:paraId="77CEBE43" w14:textId="77777777" w:rsidR="00732186" w:rsidRDefault="00732186">
                      <w:pPr>
                        <w:pStyle w:val="affff"/>
                      </w:pPr>
                    </w:p>
                    <w:p w14:paraId="516608C0" w14:textId="77777777" w:rsidR="00732186" w:rsidRDefault="00732186">
                      <w:pPr>
                        <w:pStyle w:val="affff"/>
                      </w:pPr>
                    </w:p>
                    <w:p w14:paraId="526A83B1" w14:textId="77777777" w:rsidR="00732186" w:rsidRDefault="00732186">
                      <w:pPr>
                        <w:pStyle w:val="affff"/>
                      </w:pPr>
                    </w:p>
                    <w:p w14:paraId="5B4B0440" w14:textId="77777777" w:rsidR="00732186" w:rsidRDefault="00732186">
                      <w:pPr>
                        <w:pStyle w:val="affff"/>
                      </w:pPr>
                    </w:p>
                    <w:p w14:paraId="67EEFB1E" w14:textId="77777777" w:rsidR="00732186" w:rsidRDefault="00732186">
                      <w:pPr>
                        <w:pStyle w:val="affff"/>
                      </w:pPr>
                    </w:p>
                    <w:p w14:paraId="56248F01" w14:textId="77777777" w:rsidR="00732186" w:rsidRDefault="00732186">
                      <w:pPr>
                        <w:pStyle w:val="affff"/>
                      </w:pPr>
                    </w:p>
                    <w:p w14:paraId="538F02C9" w14:textId="77777777" w:rsidR="00732186" w:rsidRDefault="00732186">
                      <w:pPr>
                        <w:pStyle w:val="affff"/>
                      </w:pPr>
                    </w:p>
                    <w:p w14:paraId="306AC8AA" w14:textId="77777777" w:rsidR="00732186" w:rsidRDefault="00732186">
                      <w:pPr>
                        <w:pStyle w:val="affff"/>
                      </w:pPr>
                    </w:p>
                    <w:p w14:paraId="0BA0EDF7" w14:textId="77777777" w:rsidR="00732186" w:rsidRDefault="00774890">
                      <w:pPr>
                        <w:pStyle w:val="affff"/>
                        <w:jc w:val="both"/>
                      </w:pP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20XX-XX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发布</w:t>
                      </w:r>
                      <w:r>
                        <w:rPr>
                          <w:rFonts w:asci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                                                    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20XX-XX-XX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361822B" wp14:editId="4ECB5DF9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15875"/>
                <wp:wrapNone/>
                <wp:docPr id="15" name="fmFram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BBA8B0" w14:textId="77777777" w:rsidR="00732186" w:rsidRDefault="00774890">
                            <w:pPr>
                              <w:pStyle w:val="20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</w:rPr>
                              <w:t>GB/T XXXXX-20XX</w:t>
                            </w:r>
                          </w:p>
                          <w:p w14:paraId="45432873" w14:textId="77777777" w:rsidR="00732186" w:rsidRDefault="00774890">
                            <w:pPr>
                              <w:pStyle w:val="afffff7"/>
                              <w:jc w:val="center"/>
                              <w:rPr>
                                <w:color w:val="0000CC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1822B" id="fmFrame3" o:spid="_x0000_s1030" type="#_x0000_t202" style="position:absolute;left:0;text-align:left;margin-left:0;margin-top:110.35pt;width:456.9pt;height:6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" stroked="f">
                <v:textbox inset="0,0,0,0">
                  <w:txbxContent>
                    <w:p w14:paraId="07BBA8B0" w14:textId="77777777" w:rsidR="00732186" w:rsidRDefault="00774890">
                      <w:pPr>
                        <w:pStyle w:val="20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/>
                        </w:rPr>
                        <w:t>GB/T XXXXX-20XX</w:t>
                      </w:r>
                    </w:p>
                    <w:p w14:paraId="45432873" w14:textId="77777777" w:rsidR="00732186" w:rsidRDefault="00774890">
                      <w:pPr>
                        <w:pStyle w:val="afffff7"/>
                        <w:jc w:val="center"/>
                        <w:rPr>
                          <w:color w:val="0000CC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AE0F5B1" wp14:editId="533E7824">
                <wp:simplePos x="0" y="0"/>
                <wp:positionH relativeFrom="margin">
                  <wp:posOffset>4542155</wp:posOffset>
                </wp:positionH>
                <wp:positionV relativeFrom="margin">
                  <wp:posOffset>107315</wp:posOffset>
                </wp:positionV>
                <wp:extent cx="1182370" cy="720090"/>
                <wp:effectExtent l="0" t="0" r="17780" b="3810"/>
                <wp:wrapNone/>
                <wp:docPr id="14" name="fmFram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2417F3" w14:textId="77777777" w:rsidR="00732186" w:rsidRDefault="00774890">
                            <w:pPr>
                              <w:pStyle w:val="affff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63FF7" wp14:editId="3D90DA7F">
                                  <wp:extent cx="1177290" cy="603250"/>
                                  <wp:effectExtent l="0" t="0" r="3810" b="6350"/>
                                  <wp:docPr id="2" name="Picture 1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图片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29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0F5B1" id="fmFrame8" o:spid="_x0000_s1031" type="#_x0000_t202" style="position:absolute;left:0;text-align:left;margin-left:357.65pt;margin-top:8.45pt;width:93.1pt;height:56.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" stroked="f">
                <v:textbox inset="0,0,0,0">
                  <w:txbxContent>
                    <w:p w14:paraId="6C2417F3" w14:textId="77777777" w:rsidR="00732186" w:rsidRDefault="00774890">
                      <w:pPr>
                        <w:pStyle w:val="affff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C63FF7" wp14:editId="3D90DA7F">
                            <wp:extent cx="1177290" cy="603250"/>
                            <wp:effectExtent l="0" t="0" r="3810" b="6350"/>
                            <wp:docPr id="2" name="Picture 1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图片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729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B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E93EC33" wp14:editId="2BD9225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391160"/>
                <wp:effectExtent l="0" t="0" r="13970" b="8890"/>
                <wp:wrapNone/>
                <wp:docPr id="13" name="fm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D65058" w14:textId="77777777" w:rsidR="00732186" w:rsidRDefault="00774890">
                            <w:pPr>
                              <w:pStyle w:val="affff6"/>
                            </w:pPr>
                            <w:r>
                              <w:rPr>
                                <w:rFonts w:hint="eastAsia"/>
                              </w:rPr>
                              <w:t>中 华 人 民 共 和 国 国 家 标 准</w:t>
                            </w:r>
                          </w:p>
                          <w:p w14:paraId="5FD5159C" w14:textId="77777777" w:rsidR="00732186" w:rsidRDefault="00732186">
                            <w:pPr>
                              <w:pStyle w:val="afffff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EC33" id="fmFrame2" o:spid="_x0000_s1032" type="#_x0000_t202" style="position:absolute;left:0;text-align:left;margin-left:0;margin-top:79.6pt;width:481.9pt;height:30.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" stroked="f">
                <v:textbox inset="0,0,0,0">
                  <w:txbxContent>
                    <w:p w14:paraId="53D65058" w14:textId="77777777" w:rsidR="00732186" w:rsidRDefault="00774890">
                      <w:pPr>
                        <w:pStyle w:val="affff6"/>
                      </w:pPr>
                      <w:r>
                        <w:rPr>
                          <w:rFonts w:hint="eastAsia"/>
                        </w:rPr>
                        <w:t>中 华 人 民 共 和 国 国 家 标 准</w:t>
                      </w:r>
                    </w:p>
                    <w:p w14:paraId="5FD5159C" w14:textId="77777777" w:rsidR="00732186" w:rsidRDefault="00732186">
                      <w:pPr>
                        <w:pStyle w:val="afffff7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4064355" wp14:editId="3F51FFC7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2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6BE949" w14:textId="77777777" w:rsidR="00732186" w:rsidRDefault="00774890">
                            <w:pPr>
                              <w:pStyle w:val="affffc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/>
                              </w:rPr>
                              <w:t>ICS 77.120.99</w:t>
                            </w:r>
                          </w:p>
                          <w:p w14:paraId="30E18D08" w14:textId="77777777" w:rsidR="00732186" w:rsidRDefault="00774890">
                            <w:pPr>
                              <w:pStyle w:val="affffc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 w:hint="eastAsia"/>
                              </w:rPr>
                              <w:t xml:space="preserve">CCS </w:t>
                            </w:r>
                            <w:r>
                              <w:rPr>
                                <w:rFonts w:ascii="黑体" w:hAnsi="黑体"/>
                              </w:rPr>
                              <w:t>H 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64355" id="fmFrame1" o:spid="_x0000_s1033" type="#_x0000_t202" style="position:absolute;left:0;text-align:left;margin-left:0;margin-top:0;width:200pt;height:51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" stroked="f">
                <v:textbox inset="0,0,0,0">
                  <w:txbxContent>
                    <w:p w14:paraId="726BE949" w14:textId="77777777" w:rsidR="00732186" w:rsidRDefault="00774890">
                      <w:pPr>
                        <w:pStyle w:val="affffc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/>
                        </w:rPr>
                        <w:t>ICS 77.120.99</w:t>
                      </w:r>
                    </w:p>
                    <w:p w14:paraId="30E18D08" w14:textId="77777777" w:rsidR="00732186" w:rsidRDefault="00774890">
                      <w:pPr>
                        <w:pStyle w:val="affffc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 w:hint="eastAsia"/>
                        </w:rPr>
                        <w:t xml:space="preserve">CCS </w:t>
                      </w:r>
                      <w:r>
                        <w:rPr>
                          <w:rFonts w:ascii="黑体" w:hAnsi="黑体"/>
                        </w:rPr>
                        <w:t>H 65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t>II</w:t>
      </w:r>
    </w:p>
    <w:bookmarkEnd w:id="0"/>
    <w:p w14:paraId="57EC3AF4" w14:textId="77777777" w:rsidR="00732186" w:rsidRDefault="00774890">
      <w:pPr>
        <w:pStyle w:val="af0"/>
        <w:rPr>
          <w:rFonts w:ascii="Times New Roman"/>
        </w:rPr>
      </w:pPr>
      <w:r>
        <w:rPr>
          <w:rFonts w:ascii="Times New Roman"/>
        </w:rPr>
        <w:lastRenderedPageBreak/>
        <w:t>前</w:t>
      </w:r>
      <w:bookmarkStart w:id="1" w:name="BKQY"/>
      <w:r>
        <w:rPr>
          <w:rFonts w:ascii="Times New Roman"/>
        </w:rPr>
        <w:t>  </w:t>
      </w:r>
      <w:r>
        <w:rPr>
          <w:rFonts w:ascii="Times New Roman"/>
        </w:rPr>
        <w:t>言</w:t>
      </w:r>
      <w:bookmarkEnd w:id="1"/>
    </w:p>
    <w:p w14:paraId="1C9E94AF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本文件按照</w:t>
      </w:r>
      <w:r>
        <w:rPr>
          <w:rFonts w:ascii="Times New Roman"/>
        </w:rPr>
        <w:t>GB/T 1.1-2020</w:t>
      </w:r>
      <w:r>
        <w:rPr>
          <w:rFonts w:ascii="Times New Roman"/>
        </w:rPr>
        <w:t>《标准化工作导则</w:t>
      </w:r>
      <w:r>
        <w:rPr>
          <w:rFonts w:ascii="Times New Roman"/>
        </w:rPr>
        <w:t xml:space="preserve"> </w:t>
      </w:r>
      <w:r>
        <w:rPr>
          <w:rFonts w:ascii="Times New Roman"/>
        </w:rPr>
        <w:t>第</w:t>
      </w:r>
      <w:r>
        <w:rPr>
          <w:rFonts w:ascii="Times New Roman"/>
        </w:rPr>
        <w:t>1</w:t>
      </w:r>
      <w:r>
        <w:rPr>
          <w:rFonts w:ascii="Times New Roman"/>
        </w:rPr>
        <w:t>部分：标准化文件的结构和起草规则》的规定起草。</w:t>
      </w:r>
    </w:p>
    <w:p w14:paraId="0ABAC296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请注意本文件的某些内容可能涉及专利。本文件的发布机构不承担识别这些专利的责任。</w:t>
      </w:r>
    </w:p>
    <w:p w14:paraId="39C7B322" w14:textId="77777777" w:rsidR="00732186" w:rsidRDefault="00774890">
      <w:pPr>
        <w:ind w:firstLineChars="200" w:firstLine="420"/>
        <w:rPr>
          <w:rFonts w:eastAsiaTheme="minorEastAsia"/>
        </w:rPr>
      </w:pPr>
      <w:r>
        <w:rPr>
          <w:rFonts w:eastAsiaTheme="minorEastAsia"/>
        </w:rPr>
        <w:t>本文件由全国稀土标准化技术委员会（</w:t>
      </w:r>
      <w:r>
        <w:rPr>
          <w:rFonts w:eastAsiaTheme="minorEastAsia"/>
        </w:rPr>
        <w:t>SAC/TC 229</w:t>
      </w:r>
      <w:r>
        <w:rPr>
          <w:rFonts w:eastAsiaTheme="minorEastAsia"/>
        </w:rPr>
        <w:t>）归口。</w:t>
      </w:r>
    </w:p>
    <w:p w14:paraId="3D2FF37F" w14:textId="7F453E0E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本文件起草单位：</w:t>
      </w:r>
      <w:r w:rsidR="00F86B48" w:rsidRPr="00481E21">
        <w:rPr>
          <w:rFonts w:ascii="Times New Roman" w:hint="eastAsia"/>
        </w:rPr>
        <w:t>有</w:t>
      </w:r>
      <w:proofErr w:type="gramStart"/>
      <w:r w:rsidR="00F86B48" w:rsidRPr="00481E21">
        <w:rPr>
          <w:rFonts w:ascii="Times New Roman" w:hint="eastAsia"/>
        </w:rPr>
        <w:t>研</w:t>
      </w:r>
      <w:proofErr w:type="gramEnd"/>
      <w:r w:rsidR="00F86B48" w:rsidRPr="00481E21">
        <w:rPr>
          <w:rFonts w:ascii="Times New Roman" w:hint="eastAsia"/>
        </w:rPr>
        <w:t>稀土新材料股份有限公司</w:t>
      </w:r>
      <w:r w:rsidR="00F86B48">
        <w:rPr>
          <w:rFonts w:ascii="Times New Roman" w:hint="eastAsia"/>
        </w:rPr>
        <w:t>、</w:t>
      </w:r>
      <w:r w:rsidR="00F86B48" w:rsidRPr="00481E21">
        <w:rPr>
          <w:rFonts w:ascii="Times New Roman" w:hint="eastAsia"/>
        </w:rPr>
        <w:t>中国计量科学研究院、北京中科三环高技术股份有限公司、包头稀土研究院、国合通用测试评价认证股份公司、包头市科锐微磁新材料有限责任公司、杭州千</w:t>
      </w:r>
      <w:proofErr w:type="gramStart"/>
      <w:r w:rsidR="00F86B48" w:rsidRPr="00481E21">
        <w:rPr>
          <w:rFonts w:ascii="Times New Roman" w:hint="eastAsia"/>
        </w:rPr>
        <w:t>石科技</w:t>
      </w:r>
      <w:proofErr w:type="gramEnd"/>
      <w:r w:rsidR="00F86B48" w:rsidRPr="00481E21">
        <w:rPr>
          <w:rFonts w:ascii="Times New Roman" w:hint="eastAsia"/>
        </w:rPr>
        <w:t>有限公司、江西中石新材料有限公司、钢铁研究总院、包头市</w:t>
      </w:r>
      <w:proofErr w:type="gramStart"/>
      <w:r w:rsidR="00F86B48" w:rsidRPr="00481E21">
        <w:rPr>
          <w:rFonts w:ascii="Times New Roman" w:hint="eastAsia"/>
        </w:rPr>
        <w:t>英思特稀磁新材料</w:t>
      </w:r>
      <w:proofErr w:type="gramEnd"/>
      <w:r w:rsidR="00F86B48" w:rsidRPr="00481E21">
        <w:rPr>
          <w:rFonts w:ascii="Times New Roman" w:hint="eastAsia"/>
        </w:rPr>
        <w:t>股份有限公司、赣州市计量检定测试所、宁波市计量测试研究院</w:t>
      </w:r>
      <w:r w:rsidR="00856988">
        <w:rPr>
          <w:rFonts w:ascii="Times New Roman" w:hint="eastAsia"/>
        </w:rPr>
        <w:t>（</w:t>
      </w:r>
      <w:proofErr w:type="gramStart"/>
      <w:r w:rsidR="00856988">
        <w:rPr>
          <w:rFonts w:ascii="Times New Roman" w:hint="eastAsia"/>
        </w:rPr>
        <w:t>非最终</w:t>
      </w:r>
      <w:proofErr w:type="gramEnd"/>
      <w:r w:rsidR="00856988">
        <w:rPr>
          <w:rFonts w:ascii="Times New Roman" w:hint="eastAsia"/>
        </w:rPr>
        <w:t>排名）</w:t>
      </w:r>
      <w:r w:rsidR="00F86B48">
        <w:rPr>
          <w:rFonts w:ascii="Times New Roman" w:hint="eastAsia"/>
        </w:rPr>
        <w:t>。</w:t>
      </w:r>
      <w:r>
        <w:rPr>
          <w:rFonts w:ascii="Times New Roman"/>
        </w:rPr>
        <w:t xml:space="preserve"> </w:t>
      </w:r>
    </w:p>
    <w:p w14:paraId="739D284C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本文件主要起草人：</w:t>
      </w:r>
      <w:r>
        <w:rPr>
          <w:rFonts w:ascii="Times New Roman"/>
        </w:rPr>
        <w:t xml:space="preserve"> </w:t>
      </w:r>
    </w:p>
    <w:p w14:paraId="09D8DC64" w14:textId="77777777" w:rsidR="00732186" w:rsidRDefault="00732186">
      <w:pPr>
        <w:pStyle w:val="afff9"/>
        <w:tabs>
          <w:tab w:val="center" w:pos="4201"/>
          <w:tab w:val="right" w:leader="dot" w:pos="9298"/>
        </w:tabs>
        <w:ind w:firstLineChars="0" w:firstLine="0"/>
        <w:rPr>
          <w:rFonts w:ascii="Times New Roman"/>
          <w:lang w:val="de-DE"/>
        </w:rPr>
        <w:sectPr w:rsidR="00732186">
          <w:headerReference w:type="default" r:id="rId15"/>
          <w:footerReference w:type="default" r:id="rId16"/>
          <w:pgSz w:w="11906" w:h="16838"/>
          <w:pgMar w:top="567" w:right="1134" w:bottom="1134" w:left="1418" w:header="850" w:footer="1134" w:gutter="0"/>
          <w:pgNumType w:fmt="upperRoman" w:start="1"/>
          <w:cols w:space="425"/>
          <w:formProt w:val="0"/>
          <w:docGrid w:type="lines" w:linePitch="312"/>
        </w:sectPr>
      </w:pPr>
    </w:p>
    <w:p w14:paraId="5F8B8EEA" w14:textId="77777777" w:rsidR="00732186" w:rsidRDefault="00774890">
      <w:pPr>
        <w:pStyle w:val="afffff4"/>
        <w:spacing w:line="360" w:lineRule="auto"/>
        <w:rPr>
          <w:rFonts w:ascii="Times New Roman"/>
        </w:rPr>
      </w:pPr>
      <w:r>
        <w:rPr>
          <w:rFonts w:ascii="Times New Roman"/>
        </w:rPr>
        <w:lastRenderedPageBreak/>
        <w:t>各向同性</w:t>
      </w:r>
      <w:proofErr w:type="gramStart"/>
      <w:r>
        <w:rPr>
          <w:rFonts w:ascii="Times New Roman"/>
        </w:rPr>
        <w:t>稀土永磁粉磁特性</w:t>
      </w:r>
      <w:proofErr w:type="gramEnd"/>
      <w:r>
        <w:rPr>
          <w:rFonts w:ascii="Times New Roman"/>
        </w:rPr>
        <w:t>测量方法</w:t>
      </w:r>
    </w:p>
    <w:p w14:paraId="07F695C1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 xml:space="preserve">1  </w:t>
      </w:r>
      <w:r>
        <w:rPr>
          <w:rFonts w:ascii="Times New Roman"/>
        </w:rPr>
        <w:t>范围</w:t>
      </w:r>
    </w:p>
    <w:p w14:paraId="19DBD26D" w14:textId="555A3BAE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本文件规定了各向同性</w:t>
      </w:r>
      <w:proofErr w:type="gramStart"/>
      <w:r>
        <w:rPr>
          <w:rFonts w:ascii="Times New Roman"/>
        </w:rPr>
        <w:t>稀土永磁粉磁特性</w:t>
      </w:r>
      <w:proofErr w:type="gramEnd"/>
      <w:r>
        <w:rPr>
          <w:rFonts w:ascii="Times New Roman"/>
        </w:rPr>
        <w:t>闭路测量方法。</w:t>
      </w:r>
    </w:p>
    <w:p w14:paraId="212453C0" w14:textId="01B071C9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本文件适用于各向同性钕铁硼永磁粉、</w:t>
      </w:r>
      <w:proofErr w:type="gramStart"/>
      <w:r>
        <w:rPr>
          <w:rFonts w:ascii="Times New Roman"/>
        </w:rPr>
        <w:t>钐铁氮永磁粉及其</w:t>
      </w:r>
      <w:proofErr w:type="gramEnd"/>
      <w:r>
        <w:rPr>
          <w:rFonts w:ascii="Times New Roman"/>
        </w:rPr>
        <w:t>他</w:t>
      </w:r>
      <w:proofErr w:type="gramStart"/>
      <w:r>
        <w:rPr>
          <w:rFonts w:ascii="Times New Roman"/>
        </w:rPr>
        <w:t>稀土永磁粉磁</w:t>
      </w:r>
      <w:r>
        <w:rPr>
          <w:rFonts w:ascii="Times New Roman" w:hint="eastAsia"/>
        </w:rPr>
        <w:t>特</w:t>
      </w:r>
      <w:proofErr w:type="gramEnd"/>
      <w:r>
        <w:rPr>
          <w:rFonts w:ascii="Times New Roman" w:hint="eastAsia"/>
        </w:rPr>
        <w:t>性</w:t>
      </w:r>
      <w:r>
        <w:rPr>
          <w:rFonts w:ascii="Times New Roman"/>
        </w:rPr>
        <w:t>的测量。</w:t>
      </w:r>
    </w:p>
    <w:p w14:paraId="09ADB06A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 xml:space="preserve">2  </w:t>
      </w:r>
      <w:r>
        <w:rPr>
          <w:rFonts w:ascii="Times New Roman"/>
        </w:rPr>
        <w:t>范性引用文件</w:t>
      </w:r>
    </w:p>
    <w:p w14:paraId="675586CE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3BF05888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 xml:space="preserve">GB/T 2900.4   </w:t>
      </w:r>
      <w:r>
        <w:rPr>
          <w:rFonts w:ascii="Times New Roman"/>
        </w:rPr>
        <w:t>电工名词术语</w:t>
      </w:r>
      <w:r>
        <w:rPr>
          <w:rFonts w:ascii="Times New Roman"/>
        </w:rPr>
        <w:t xml:space="preserve"> </w:t>
      </w:r>
      <w:r>
        <w:rPr>
          <w:rFonts w:ascii="Times New Roman"/>
        </w:rPr>
        <w:t>电工合金</w:t>
      </w:r>
    </w:p>
    <w:p w14:paraId="0E812BC1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 xml:space="preserve">GB/T 2900.60  </w:t>
      </w:r>
      <w:r>
        <w:rPr>
          <w:rFonts w:ascii="Times New Roman"/>
        </w:rPr>
        <w:t>电工术语</w:t>
      </w:r>
      <w:r>
        <w:rPr>
          <w:rFonts w:ascii="Times New Roman"/>
        </w:rPr>
        <w:t xml:space="preserve"> </w:t>
      </w:r>
      <w:r>
        <w:rPr>
          <w:rFonts w:ascii="Times New Roman"/>
        </w:rPr>
        <w:t>电磁学</w:t>
      </w:r>
    </w:p>
    <w:p w14:paraId="0C78567F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 xml:space="preserve">GB/T 3217    </w:t>
      </w:r>
      <w:r>
        <w:rPr>
          <w:rFonts w:ascii="Times New Roman"/>
        </w:rPr>
        <w:t>永磁（硬磁）材料</w:t>
      </w:r>
      <w:r>
        <w:rPr>
          <w:rFonts w:ascii="Times New Roman"/>
        </w:rPr>
        <w:t xml:space="preserve"> </w:t>
      </w:r>
      <w:r>
        <w:rPr>
          <w:rFonts w:ascii="Times New Roman"/>
        </w:rPr>
        <w:t>磁性试验方法</w:t>
      </w:r>
    </w:p>
    <w:p w14:paraId="2E4B576F" w14:textId="77777777" w:rsidR="00F86B48" w:rsidRDefault="00774890" w:rsidP="00F86B48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 xml:space="preserve">GB/T 6379.2   </w:t>
      </w:r>
      <w:r>
        <w:rPr>
          <w:rFonts w:ascii="Times New Roman" w:hint="eastAsia"/>
        </w:rPr>
        <w:t>测量方法与结果的准确度</w:t>
      </w:r>
      <w:r>
        <w:rPr>
          <w:rFonts w:ascii="Times New Roman"/>
        </w:rPr>
        <w:t>(</w:t>
      </w:r>
      <w:r>
        <w:rPr>
          <w:rFonts w:ascii="Times New Roman" w:hint="eastAsia"/>
        </w:rPr>
        <w:t>正确度与精密度</w:t>
      </w:r>
      <w:r>
        <w:rPr>
          <w:rFonts w:ascii="Times New Roman"/>
        </w:rPr>
        <w:t xml:space="preserve">) </w:t>
      </w:r>
      <w:r>
        <w:rPr>
          <w:rFonts w:ascii="Times New Roman" w:hint="eastAsia"/>
        </w:rPr>
        <w:t>第</w:t>
      </w:r>
      <w:r>
        <w:rPr>
          <w:rFonts w:ascii="Times New Roman"/>
        </w:rPr>
        <w:t>2</w:t>
      </w:r>
      <w:r>
        <w:rPr>
          <w:rFonts w:ascii="Times New Roman" w:hint="eastAsia"/>
        </w:rPr>
        <w:t>部分</w:t>
      </w:r>
      <w:r>
        <w:rPr>
          <w:rFonts w:ascii="Times New Roman"/>
        </w:rPr>
        <w:t>:</w:t>
      </w:r>
      <w:r>
        <w:rPr>
          <w:rFonts w:ascii="Times New Roman" w:hint="eastAsia"/>
        </w:rPr>
        <w:t>确定标准测量方法重复性与再现性的基本方法</w:t>
      </w:r>
    </w:p>
    <w:p w14:paraId="75DA1F8D" w14:textId="329B4948" w:rsidR="00732186" w:rsidRDefault="00F86B48" w:rsidP="00F86B48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 xml:space="preserve">GB/T 9637    </w:t>
      </w:r>
      <w:r>
        <w:rPr>
          <w:rFonts w:ascii="Times New Roman"/>
        </w:rPr>
        <w:t>磁性材料与元件</w:t>
      </w:r>
    </w:p>
    <w:p w14:paraId="5DF516CD" w14:textId="77777777" w:rsidR="00F86B48" w:rsidRDefault="00F86B48" w:rsidP="00F86B48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bookmarkStart w:id="2" w:name="_GoBack"/>
      <w:bookmarkEnd w:id="2"/>
      <w:r w:rsidRPr="00856988">
        <w:rPr>
          <w:rFonts w:ascii="Times New Roman"/>
        </w:rPr>
        <w:t>ASTM A 340</w:t>
      </w:r>
      <w:r>
        <w:rPr>
          <w:rFonts w:ascii="Times New Roman"/>
        </w:rPr>
        <w:t xml:space="preserve">   </w:t>
      </w:r>
      <w:r>
        <w:rPr>
          <w:rFonts w:ascii="Times New Roman"/>
        </w:rPr>
        <w:t>与磁性试验有关的符号和定义的标准术语</w:t>
      </w:r>
    </w:p>
    <w:p w14:paraId="4BF95D3B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 xml:space="preserve">3  </w:t>
      </w:r>
      <w:r>
        <w:rPr>
          <w:rFonts w:ascii="Times New Roman"/>
        </w:rPr>
        <w:t>术语和定义</w:t>
      </w:r>
    </w:p>
    <w:p w14:paraId="387A87C3" w14:textId="2ECE9083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 w:rsidRPr="00856988">
        <w:rPr>
          <w:rFonts w:ascii="Times New Roman"/>
        </w:rPr>
        <w:t>GB/T 2900.4</w:t>
      </w:r>
      <w:r w:rsidRPr="00856988">
        <w:rPr>
          <w:rFonts w:ascii="Times New Roman" w:hint="eastAsia"/>
        </w:rPr>
        <w:t>、</w:t>
      </w:r>
      <w:r w:rsidRPr="00856988">
        <w:rPr>
          <w:rFonts w:ascii="Times New Roman"/>
        </w:rPr>
        <w:t>GB/T 2900.60</w:t>
      </w:r>
      <w:r w:rsidRPr="00856988">
        <w:rPr>
          <w:rFonts w:ascii="Times New Roman" w:hint="eastAsia"/>
        </w:rPr>
        <w:t>、</w:t>
      </w:r>
      <w:r w:rsidRPr="00856988">
        <w:rPr>
          <w:rFonts w:ascii="Times New Roman"/>
        </w:rPr>
        <w:t>GB/T 9637</w:t>
      </w:r>
      <w:r w:rsidRPr="00856988">
        <w:rPr>
          <w:rFonts w:ascii="Times New Roman" w:hint="eastAsia"/>
        </w:rPr>
        <w:t>和</w:t>
      </w:r>
      <w:r w:rsidRPr="00856988">
        <w:rPr>
          <w:rFonts w:ascii="Times New Roman"/>
        </w:rPr>
        <w:t>IEC 60050-Part 151: 1978</w:t>
      </w:r>
      <w:r>
        <w:rPr>
          <w:rFonts w:ascii="Times New Roman"/>
        </w:rPr>
        <w:t>确立的以及下列术语和定义适用于本文件。</w:t>
      </w:r>
    </w:p>
    <w:p w14:paraId="4FB709D2" w14:textId="77777777" w:rsidR="00732186" w:rsidRDefault="00774890">
      <w:pPr>
        <w:pStyle w:val="af2"/>
        <w:numPr>
          <w:ilvl w:val="0"/>
          <w:numId w:val="0"/>
        </w:numPr>
        <w:spacing w:line="360" w:lineRule="auto"/>
        <w:rPr>
          <w:rFonts w:ascii="Times New Roman"/>
        </w:rPr>
      </w:pPr>
      <w:r>
        <w:rPr>
          <w:rFonts w:ascii="Times New Roman"/>
        </w:rPr>
        <w:t>3.1</w:t>
      </w:r>
    </w:p>
    <w:p w14:paraId="3C00B028" w14:textId="77777777" w:rsidR="00732186" w:rsidRDefault="00774890">
      <w:pPr>
        <w:pStyle w:val="af2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/>
        </w:rPr>
        <w:t>样品有效截面积</w:t>
      </w:r>
      <w:proofErr w:type="spellStart"/>
      <w:r>
        <w:rPr>
          <w:rFonts w:ascii="Times New Roman"/>
          <w:i/>
        </w:rPr>
        <w:t>A</w:t>
      </w:r>
      <w:r>
        <w:rPr>
          <w:rFonts w:ascii="Times New Roman"/>
          <w:vertAlign w:val="subscript"/>
        </w:rPr>
        <w:t>eff</w:t>
      </w:r>
      <w:proofErr w:type="spellEnd"/>
      <w:r>
        <w:rPr>
          <w:rFonts w:ascii="Times New Roman"/>
        </w:rPr>
        <w:t xml:space="preserve">  effective cross sectional area of </w:t>
      </w:r>
      <w:r>
        <w:rPr>
          <w:rFonts w:ascii="Times New Roman" w:hint="eastAsia"/>
        </w:rPr>
        <w:t>test</w:t>
      </w:r>
      <w:r>
        <w:rPr>
          <w:rFonts w:ascii="Times New Roman"/>
        </w:rPr>
        <w:t xml:space="preserve"> sample</w:t>
      </w:r>
    </w:p>
    <w:p w14:paraId="0172B378" w14:textId="4F7DC741" w:rsidR="00732186" w:rsidRDefault="00882807">
      <w:pPr>
        <w:pStyle w:val="afff9"/>
        <w:tabs>
          <w:tab w:val="center" w:pos="4201"/>
          <w:tab w:val="right" w:leader="dot" w:pos="9298"/>
        </w:tabs>
        <w:spacing w:line="360" w:lineRule="auto"/>
        <w:ind w:firstLineChars="194" w:firstLine="407"/>
        <w:rPr>
          <w:rFonts w:ascii="Times New Roman"/>
        </w:rPr>
      </w:pPr>
      <w:r w:rsidRPr="00882807">
        <w:rPr>
          <w:rFonts w:ascii="Times New Roman" w:hint="eastAsia"/>
        </w:rPr>
        <w:t>测试</w:t>
      </w:r>
      <w:r w:rsidR="00DA2070">
        <w:rPr>
          <w:rFonts w:ascii="Times New Roman" w:hint="eastAsia"/>
        </w:rPr>
        <w:t>样品</w:t>
      </w:r>
      <w:r w:rsidRPr="00882807">
        <w:rPr>
          <w:rFonts w:ascii="Times New Roman" w:hint="eastAsia"/>
        </w:rPr>
        <w:t>保持高度不变，</w:t>
      </w:r>
      <w:r>
        <w:rPr>
          <w:rFonts w:ascii="Times New Roman"/>
        </w:rPr>
        <w:t>扣除</w:t>
      </w:r>
      <w:r>
        <w:rPr>
          <w:rFonts w:ascii="Times New Roman" w:hint="eastAsia"/>
        </w:rPr>
        <w:t>测试</w:t>
      </w:r>
      <w:r w:rsidR="00DA2070">
        <w:rPr>
          <w:rFonts w:ascii="Times New Roman"/>
        </w:rPr>
        <w:t>样品</w:t>
      </w:r>
      <w:r>
        <w:rPr>
          <w:rFonts w:ascii="Times New Roman"/>
        </w:rPr>
        <w:t>颗粒之间孔隙后形成的截面积。</w:t>
      </w:r>
    </w:p>
    <w:p w14:paraId="285BBA44" w14:textId="77777777" w:rsidR="00732186" w:rsidRDefault="00774890">
      <w:pPr>
        <w:pStyle w:val="af2"/>
        <w:numPr>
          <w:ilvl w:val="0"/>
          <w:numId w:val="0"/>
        </w:numPr>
        <w:spacing w:line="360" w:lineRule="auto"/>
        <w:rPr>
          <w:rFonts w:ascii="Times New Roman"/>
        </w:rPr>
      </w:pPr>
      <w:r>
        <w:rPr>
          <w:rFonts w:ascii="Times New Roman"/>
        </w:rPr>
        <w:t>3.2</w:t>
      </w:r>
    </w:p>
    <w:p w14:paraId="62059AF8" w14:textId="77777777" w:rsidR="00732186" w:rsidRDefault="00774890">
      <w:pPr>
        <w:pStyle w:val="af2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/>
        </w:rPr>
        <w:t>样品有效</w:t>
      </w:r>
      <w:r>
        <w:rPr>
          <w:rFonts w:ascii="Times New Roman" w:hint="eastAsia"/>
        </w:rPr>
        <w:t>直径</w:t>
      </w:r>
      <w:proofErr w:type="spellStart"/>
      <w:r>
        <w:rPr>
          <w:rFonts w:ascii="Times New Roman" w:hint="eastAsia"/>
          <w:i/>
        </w:rPr>
        <w:t>d</w:t>
      </w:r>
      <w:r>
        <w:rPr>
          <w:rFonts w:ascii="Times New Roman"/>
          <w:vertAlign w:val="subscript"/>
        </w:rPr>
        <w:t>eff</w:t>
      </w:r>
      <w:proofErr w:type="spellEnd"/>
      <w:r>
        <w:rPr>
          <w:rFonts w:ascii="Times New Roman"/>
        </w:rPr>
        <w:t xml:space="preserve">  effective diameter of </w:t>
      </w:r>
      <w:r>
        <w:rPr>
          <w:rFonts w:ascii="Times New Roman" w:hint="eastAsia"/>
        </w:rPr>
        <w:t>test</w:t>
      </w:r>
      <w:r>
        <w:rPr>
          <w:rFonts w:ascii="Times New Roman"/>
        </w:rPr>
        <w:t xml:space="preserve"> sample</w:t>
      </w:r>
    </w:p>
    <w:p w14:paraId="0C170064" w14:textId="0AD0F4AC" w:rsidR="00732186" w:rsidRDefault="00882807">
      <w:pPr>
        <w:pStyle w:val="afff9"/>
        <w:tabs>
          <w:tab w:val="center" w:pos="4201"/>
          <w:tab w:val="right" w:leader="dot" w:pos="9298"/>
        </w:tabs>
        <w:spacing w:line="360" w:lineRule="auto"/>
        <w:ind w:firstLineChars="194" w:firstLine="407"/>
        <w:rPr>
          <w:rFonts w:ascii="Times New Roman"/>
        </w:rPr>
      </w:pPr>
      <w:r w:rsidRPr="00882807">
        <w:rPr>
          <w:rFonts w:ascii="Times New Roman" w:hint="eastAsia"/>
        </w:rPr>
        <w:t>测试</w:t>
      </w:r>
      <w:r w:rsidR="00DA2070">
        <w:rPr>
          <w:rFonts w:ascii="Times New Roman" w:hint="eastAsia"/>
        </w:rPr>
        <w:t>样品</w:t>
      </w:r>
      <w:r w:rsidRPr="00882807">
        <w:rPr>
          <w:rFonts w:ascii="Times New Roman" w:hint="eastAsia"/>
        </w:rPr>
        <w:t>保持高度不变，扣除测试</w:t>
      </w:r>
      <w:r w:rsidR="00DA2070">
        <w:rPr>
          <w:rFonts w:ascii="Times New Roman" w:hint="eastAsia"/>
        </w:rPr>
        <w:t>样品</w:t>
      </w:r>
      <w:r w:rsidRPr="00882807">
        <w:rPr>
          <w:rFonts w:ascii="Times New Roman" w:hint="eastAsia"/>
        </w:rPr>
        <w:t>颗粒之间孔隙后圆形截面的直径</w:t>
      </w:r>
      <w:r>
        <w:rPr>
          <w:rFonts w:ascii="Times New Roman"/>
        </w:rPr>
        <w:t>。</w:t>
      </w:r>
    </w:p>
    <w:p w14:paraId="6976A17E" w14:textId="77777777" w:rsidR="00732186" w:rsidRDefault="00774890">
      <w:pPr>
        <w:pStyle w:val="af2"/>
        <w:numPr>
          <w:ilvl w:val="0"/>
          <w:numId w:val="0"/>
        </w:numPr>
        <w:spacing w:line="360" w:lineRule="auto"/>
        <w:rPr>
          <w:rFonts w:ascii="Times New Roman"/>
        </w:rPr>
      </w:pPr>
      <w:r>
        <w:rPr>
          <w:rFonts w:ascii="Times New Roman"/>
        </w:rPr>
        <w:t xml:space="preserve">3.3  </w:t>
      </w:r>
    </w:p>
    <w:p w14:paraId="071E3C36" w14:textId="77777777" w:rsidR="00732186" w:rsidRDefault="00774890">
      <w:pPr>
        <w:pStyle w:val="af2"/>
        <w:numPr>
          <w:ilvl w:val="0"/>
          <w:numId w:val="0"/>
        </w:num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/>
        </w:rPr>
        <w:t>粉体理论密度</w:t>
      </w:r>
      <w:proofErr w:type="spellStart"/>
      <w:r>
        <w:rPr>
          <w:rFonts w:ascii="Times New Roman"/>
          <w:i/>
        </w:rPr>
        <w:t>ρ</w:t>
      </w:r>
      <w:r>
        <w:rPr>
          <w:rFonts w:ascii="Times New Roman"/>
          <w:vertAlign w:val="subscript"/>
        </w:rPr>
        <w:t>t</w:t>
      </w:r>
      <w:proofErr w:type="spellEnd"/>
      <w:r>
        <w:rPr>
          <w:rFonts w:ascii="Times New Roman"/>
        </w:rPr>
        <w:t xml:space="preserve">  theoretical density of powder</w:t>
      </w:r>
    </w:p>
    <w:p w14:paraId="2DF8AA80" w14:textId="5DB321A8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194" w:firstLine="407"/>
        <w:rPr>
          <w:rFonts w:ascii="Times New Roman"/>
        </w:rPr>
      </w:pPr>
      <w:r>
        <w:rPr>
          <w:rFonts w:ascii="Times New Roman"/>
        </w:rPr>
        <w:t>无孔隙状态下材料的密度，通常为粉体破碎</w:t>
      </w:r>
      <w:r w:rsidR="009D38B7">
        <w:rPr>
          <w:rFonts w:ascii="Times New Roman" w:hint="eastAsia"/>
        </w:rPr>
        <w:t>前的</w:t>
      </w:r>
      <w:r w:rsidR="00882807">
        <w:rPr>
          <w:rFonts w:ascii="Times New Roman" w:hint="eastAsia"/>
        </w:rPr>
        <w:t>快淬</w:t>
      </w:r>
      <w:proofErr w:type="gramStart"/>
      <w:r w:rsidR="00882807">
        <w:rPr>
          <w:rFonts w:ascii="Times New Roman" w:hint="eastAsia"/>
        </w:rPr>
        <w:t>带</w:t>
      </w:r>
      <w:r>
        <w:rPr>
          <w:rFonts w:ascii="Times New Roman"/>
        </w:rPr>
        <w:t>材料</w:t>
      </w:r>
      <w:proofErr w:type="gramEnd"/>
      <w:r>
        <w:rPr>
          <w:rFonts w:ascii="Times New Roman"/>
        </w:rPr>
        <w:t>的密度。</w:t>
      </w:r>
    </w:p>
    <w:p w14:paraId="37B1C3E5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lastRenderedPageBreak/>
        <w:t xml:space="preserve">4  </w:t>
      </w:r>
      <w:r>
        <w:rPr>
          <w:rFonts w:ascii="Times New Roman"/>
        </w:rPr>
        <w:t>测量原理</w:t>
      </w:r>
    </w:p>
    <w:p w14:paraId="39B50866" w14:textId="77777777" w:rsidR="00732186" w:rsidRDefault="00774890">
      <w:pPr>
        <w:pStyle w:val="afff9"/>
        <w:ind w:firstLine="420"/>
        <w:rPr>
          <w:rFonts w:ascii="Times New Roman"/>
        </w:rPr>
      </w:pPr>
      <w:r>
        <w:rPr>
          <w:rFonts w:ascii="Times New Roman"/>
        </w:rPr>
        <w:t>测量原理如图</w:t>
      </w:r>
      <w:r>
        <w:rPr>
          <w:rFonts w:ascii="Times New Roman"/>
        </w:rPr>
        <w:t xml:space="preserve"> 1</w:t>
      </w:r>
      <w:r>
        <w:rPr>
          <w:rFonts w:ascii="Times New Roman"/>
        </w:rPr>
        <w:t>所示。</w:t>
      </w:r>
    </w:p>
    <w:p w14:paraId="71101395" w14:textId="77777777" w:rsidR="00732186" w:rsidRDefault="00732186">
      <w:pPr>
        <w:pStyle w:val="afff9"/>
        <w:ind w:firstLine="420"/>
        <w:rPr>
          <w:rFonts w:ascii="Times New Roman"/>
        </w:rPr>
      </w:pPr>
    </w:p>
    <w:p w14:paraId="10CC35DD" w14:textId="77777777" w:rsidR="00732186" w:rsidRDefault="00774890">
      <w:pPr>
        <w:pStyle w:val="afff9"/>
        <w:ind w:leftChars="86" w:left="181" w:firstLine="420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7CE3E59" wp14:editId="4E3AB9FE">
            <wp:extent cx="3200400" cy="1847850"/>
            <wp:effectExtent l="0" t="0" r="0" b="0"/>
            <wp:docPr id="17416" name="Picture 1" descr="E:\post Dr\04-其他项目\CMC-2013\IEC原理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1" descr="E:\post Dr\04-其他项目\CMC-2013\IEC原理图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531" cy="185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B2725" w14:textId="77777777" w:rsidR="00732186" w:rsidRDefault="00774890">
      <w:pPr>
        <w:pStyle w:val="afff9"/>
        <w:ind w:firstLine="420"/>
        <w:jc w:val="center"/>
        <w:rPr>
          <w:rFonts w:ascii="Times New Roman"/>
        </w:rPr>
      </w:pPr>
      <w:r>
        <w:rPr>
          <w:rFonts w:ascii="Times New Roman"/>
        </w:rPr>
        <w:t>图</w:t>
      </w:r>
      <w:r>
        <w:rPr>
          <w:rFonts w:ascii="Times New Roman"/>
        </w:rPr>
        <w:t xml:space="preserve"> 1 </w:t>
      </w:r>
      <w:r>
        <w:rPr>
          <w:rFonts w:ascii="Times New Roman"/>
        </w:rPr>
        <w:t>测量原理图</w:t>
      </w:r>
    </w:p>
    <w:p w14:paraId="49597156" w14:textId="77777777" w:rsidR="00732186" w:rsidRDefault="00774890">
      <w:pPr>
        <w:pStyle w:val="afff9"/>
        <w:ind w:firstLine="420"/>
        <w:jc w:val="left"/>
        <w:rPr>
          <w:rFonts w:ascii="Times New Roman"/>
        </w:rPr>
      </w:pPr>
      <w:r>
        <w:rPr>
          <w:rFonts w:ascii="Times New Roman"/>
        </w:rPr>
        <w:t>说明</w:t>
      </w:r>
      <w:r>
        <w:rPr>
          <w:rFonts w:ascii="Times New Roman"/>
        </w:rPr>
        <w:t>:</w:t>
      </w:r>
    </w:p>
    <w:p w14:paraId="075DC13E" w14:textId="77777777" w:rsidR="00732186" w:rsidRDefault="00774890">
      <w:pPr>
        <w:pStyle w:val="afff9"/>
        <w:ind w:firstLineChars="202" w:firstLine="424"/>
        <w:jc w:val="left"/>
        <w:rPr>
          <w:rFonts w:ascii="Times New Roman"/>
        </w:rPr>
      </w:pPr>
      <w:r>
        <w:rPr>
          <w:rFonts w:ascii="Times New Roman"/>
        </w:rPr>
        <w:t>H —— H (</w:t>
      </w:r>
      <w:r>
        <w:rPr>
          <w:rFonts w:ascii="Times New Roman"/>
        </w:rPr>
        <w:t>磁场强度</w:t>
      </w:r>
      <w:r>
        <w:rPr>
          <w:rFonts w:ascii="Times New Roman"/>
        </w:rPr>
        <w:t>)</w:t>
      </w:r>
      <w:r>
        <w:rPr>
          <w:rFonts w:ascii="Times New Roman"/>
        </w:rPr>
        <w:t>测量装置</w:t>
      </w:r>
      <w:r>
        <w:rPr>
          <w:rFonts w:ascii="Times New Roman" w:hint="eastAsia"/>
        </w:rPr>
        <w:t>；</w:t>
      </w:r>
    </w:p>
    <w:p w14:paraId="32CB2890" w14:textId="77777777" w:rsidR="00732186" w:rsidRDefault="00774890">
      <w:pPr>
        <w:pStyle w:val="afff9"/>
        <w:ind w:firstLineChars="202" w:firstLine="424"/>
        <w:jc w:val="left"/>
        <w:rPr>
          <w:rFonts w:ascii="Times New Roman"/>
        </w:rPr>
      </w:pPr>
      <w:r>
        <w:rPr>
          <w:rFonts w:ascii="Times New Roman"/>
        </w:rPr>
        <w:t>B (J)—— B (</w:t>
      </w:r>
      <w:r>
        <w:rPr>
          <w:rFonts w:ascii="Times New Roman"/>
        </w:rPr>
        <w:t>磁感应强度</w:t>
      </w:r>
      <w:r>
        <w:rPr>
          <w:rFonts w:ascii="Times New Roman"/>
        </w:rPr>
        <w:t>)[</w:t>
      </w:r>
      <w:r>
        <w:rPr>
          <w:rFonts w:ascii="Times New Roman"/>
        </w:rPr>
        <w:t>或</w:t>
      </w:r>
      <w:r>
        <w:rPr>
          <w:rFonts w:ascii="Times New Roman"/>
        </w:rPr>
        <w:t xml:space="preserve"> J (</w:t>
      </w:r>
      <w:r>
        <w:rPr>
          <w:rFonts w:ascii="Times New Roman"/>
        </w:rPr>
        <w:t>磁极化强度</w:t>
      </w:r>
      <w:r>
        <w:rPr>
          <w:rFonts w:ascii="Times New Roman"/>
        </w:rPr>
        <w:t>)]</w:t>
      </w:r>
      <w:r>
        <w:rPr>
          <w:rFonts w:ascii="Times New Roman"/>
        </w:rPr>
        <w:t>测量装置</w:t>
      </w:r>
      <w:r>
        <w:rPr>
          <w:rFonts w:ascii="Times New Roman" w:hint="eastAsia"/>
        </w:rPr>
        <w:t>；</w:t>
      </w:r>
    </w:p>
    <w:p w14:paraId="36DFE944" w14:textId="77777777" w:rsidR="00732186" w:rsidRDefault="00774890">
      <w:pPr>
        <w:pStyle w:val="afff9"/>
        <w:ind w:leftChars="86" w:left="181" w:firstLineChars="116" w:firstLine="244"/>
        <w:jc w:val="left"/>
        <w:rPr>
          <w:rFonts w:ascii="Times New Roman"/>
        </w:rPr>
      </w:pPr>
      <w:r>
        <w:rPr>
          <w:rFonts w:ascii="Times New Roman"/>
        </w:rPr>
        <w:t xml:space="preserve">R—— X-Y </w:t>
      </w:r>
      <w:r>
        <w:rPr>
          <w:rFonts w:ascii="Times New Roman"/>
        </w:rPr>
        <w:t>记录设备</w:t>
      </w:r>
      <w:r>
        <w:rPr>
          <w:rFonts w:ascii="Times New Roman" w:hint="eastAsia"/>
        </w:rPr>
        <w:t>；</w:t>
      </w:r>
    </w:p>
    <w:p w14:paraId="47049E15" w14:textId="77777777" w:rsidR="00732186" w:rsidRDefault="00774890">
      <w:pPr>
        <w:pStyle w:val="afff9"/>
        <w:ind w:leftChars="86" w:left="181" w:firstLineChars="116" w:firstLine="244"/>
        <w:jc w:val="left"/>
        <w:rPr>
          <w:rFonts w:ascii="Times New Roman"/>
        </w:rPr>
      </w:pPr>
      <w:r>
        <w:rPr>
          <w:rFonts w:ascii="Times New Roman"/>
        </w:rPr>
        <w:t>E——</w:t>
      </w:r>
      <w:r>
        <w:rPr>
          <w:rFonts w:ascii="Times New Roman"/>
        </w:rPr>
        <w:t>磁化电源</w:t>
      </w:r>
      <w:r>
        <w:rPr>
          <w:rFonts w:ascii="Times New Roman" w:hint="eastAsia"/>
        </w:rPr>
        <w:t>；</w:t>
      </w:r>
    </w:p>
    <w:p w14:paraId="1731774E" w14:textId="77777777" w:rsidR="00732186" w:rsidRDefault="00774890">
      <w:pPr>
        <w:pStyle w:val="afff9"/>
        <w:ind w:firstLineChars="202" w:firstLine="424"/>
        <w:jc w:val="left"/>
        <w:rPr>
          <w:rFonts w:ascii="Times New Roman"/>
        </w:rPr>
      </w:pPr>
      <w:r>
        <w:rPr>
          <w:rFonts w:ascii="Times New Roman"/>
        </w:rPr>
        <w:t>S——</w:t>
      </w:r>
      <w:r>
        <w:rPr>
          <w:rFonts w:ascii="Times New Roman"/>
        </w:rPr>
        <w:t>转换开关。</w:t>
      </w:r>
    </w:p>
    <w:p w14:paraId="5FBA9F7C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 xml:space="preserve">5  </w:t>
      </w:r>
      <w:r>
        <w:rPr>
          <w:rFonts w:ascii="Times New Roman" w:hint="eastAsia"/>
        </w:rPr>
        <w:t>样品</w:t>
      </w:r>
      <w:r>
        <w:rPr>
          <w:rFonts w:ascii="Times New Roman"/>
        </w:rPr>
        <w:t>有效截面积和有效直径的计算方法</w:t>
      </w:r>
    </w:p>
    <w:p w14:paraId="15854213" w14:textId="77777777" w:rsidR="00732186" w:rsidRDefault="00774890">
      <w:pPr>
        <w:pStyle w:val="afff9"/>
        <w:ind w:leftChars="86" w:left="181" w:firstLineChars="0" w:firstLine="0"/>
        <w:jc w:val="left"/>
        <w:rPr>
          <w:rFonts w:ascii="Times New Roman"/>
        </w:rPr>
      </w:pPr>
      <w:r>
        <w:rPr>
          <w:rFonts w:ascii="Times New Roman"/>
        </w:rPr>
        <w:t xml:space="preserve">  </w:t>
      </w:r>
    </w:p>
    <w:p w14:paraId="34448734" w14:textId="77777777" w:rsidR="00732186" w:rsidRDefault="00774890">
      <w:pPr>
        <w:pStyle w:val="afff9"/>
        <w:ind w:leftChars="86" w:left="181" w:firstLineChars="0" w:firstLine="0"/>
        <w:jc w:val="left"/>
        <w:rPr>
          <w:rFonts w:ascii="Times New Roman"/>
        </w:rPr>
      </w:pPr>
      <w:r>
        <w:rPr>
          <w:rFonts w:ascii="Times New Roman"/>
        </w:rPr>
        <w:t>圆柱形磁粉压坯样品，其有效</w:t>
      </w:r>
      <w:r>
        <w:rPr>
          <w:rFonts w:ascii="Times New Roman" w:hint="eastAsia"/>
        </w:rPr>
        <w:t>截面积</w:t>
      </w:r>
      <w:proofErr w:type="spellStart"/>
      <w:r w:rsidRPr="008A293D">
        <w:rPr>
          <w:rFonts w:ascii="Times New Roman"/>
          <w:i/>
          <w:iCs/>
        </w:rPr>
        <w:t>A</w:t>
      </w:r>
      <w:r>
        <w:rPr>
          <w:rFonts w:ascii="Times New Roman"/>
          <w:vertAlign w:val="subscript"/>
        </w:rPr>
        <w:t>eff</w:t>
      </w:r>
      <w:proofErr w:type="spellEnd"/>
      <w:r>
        <w:rPr>
          <w:rFonts w:ascii="Times New Roman"/>
        </w:rPr>
        <w:t>按式</w:t>
      </w:r>
      <w:r>
        <w:rPr>
          <w:rFonts w:ascii="Times New Roman"/>
        </w:rPr>
        <w:t>(1)</w:t>
      </w:r>
      <w:r>
        <w:rPr>
          <w:rFonts w:ascii="Times New Roman"/>
        </w:rPr>
        <w:t>计算：</w:t>
      </w:r>
    </w:p>
    <w:p w14:paraId="4403A77D" w14:textId="77777777" w:rsidR="00732186" w:rsidRDefault="00774890">
      <w:pPr>
        <w:pStyle w:val="afff9"/>
        <w:ind w:right="840" w:firstLineChars="1900" w:firstLine="3990"/>
        <w:rPr>
          <w:rFonts w:ascii="Times New Roman"/>
        </w:rPr>
      </w:pPr>
      <w:r>
        <w:rPr>
          <w:rFonts w:ascii="Times New Roman"/>
          <w:position w:val="-30"/>
        </w:rPr>
        <w:object w:dxaOrig="993" w:dyaOrig="738" w14:anchorId="3C339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36.7pt" o:ole="">
            <v:imagedata r:id="rId18" o:title=""/>
          </v:shape>
          <o:OLEObject Type="Embed" ProgID="Equation.DSMT4" ShapeID="_x0000_i1025" DrawAspect="Content" ObjectID="_1740999389" r:id="rId19"/>
        </w:object>
      </w:r>
      <w:r>
        <w:rPr>
          <w:rFonts w:ascii="Times New Roman"/>
        </w:rPr>
        <w:t xml:space="preserve">                         </w:t>
      </w:r>
      <w:r>
        <w:rPr>
          <w:rFonts w:ascii="Times New Roman"/>
        </w:rPr>
        <w:t>（</w:t>
      </w:r>
      <w:r>
        <w:rPr>
          <w:rFonts w:ascii="Times New Roman"/>
        </w:rPr>
        <w:t>1</w:t>
      </w:r>
      <w:r>
        <w:rPr>
          <w:rFonts w:ascii="Times New Roman"/>
        </w:rPr>
        <w:t>）</w:t>
      </w:r>
    </w:p>
    <w:p w14:paraId="15BA5346" w14:textId="77777777" w:rsidR="00732186" w:rsidRDefault="00774890">
      <w:pPr>
        <w:pStyle w:val="afff9"/>
        <w:ind w:firstLine="420"/>
        <w:jc w:val="left"/>
        <w:rPr>
          <w:rFonts w:ascii="Times New Roman"/>
        </w:rPr>
      </w:pPr>
      <w:r>
        <w:rPr>
          <w:rFonts w:ascii="Times New Roman"/>
        </w:rPr>
        <w:t>有效</w:t>
      </w:r>
      <w:r>
        <w:rPr>
          <w:rFonts w:ascii="Times New Roman" w:hint="eastAsia"/>
        </w:rPr>
        <w:t>直径</w:t>
      </w:r>
      <w:proofErr w:type="spellStart"/>
      <w:r w:rsidRPr="008A293D">
        <w:rPr>
          <w:rFonts w:ascii="Times New Roman"/>
          <w:i/>
          <w:iCs/>
        </w:rPr>
        <w:t>d</w:t>
      </w:r>
      <w:r>
        <w:rPr>
          <w:rFonts w:ascii="Times New Roman"/>
          <w:vertAlign w:val="subscript"/>
        </w:rPr>
        <w:t>eff</w:t>
      </w:r>
      <w:proofErr w:type="spellEnd"/>
      <w:r>
        <w:rPr>
          <w:rFonts w:ascii="Times New Roman"/>
        </w:rPr>
        <w:t>按式</w:t>
      </w:r>
      <w:r>
        <w:rPr>
          <w:rFonts w:ascii="Times New Roman"/>
        </w:rPr>
        <w:t>(2)</w:t>
      </w:r>
      <w:r>
        <w:rPr>
          <w:rFonts w:ascii="Times New Roman"/>
        </w:rPr>
        <w:t>计算：</w:t>
      </w:r>
    </w:p>
    <w:p w14:paraId="28194EB1" w14:textId="7D855EFE" w:rsidR="00732186" w:rsidRDefault="009D38B7" w:rsidP="008A293D">
      <w:pPr>
        <w:pStyle w:val="afff9"/>
        <w:ind w:firstLineChars="1694" w:firstLine="3557"/>
        <w:jc w:val="left"/>
        <w:rPr>
          <w:rFonts w:ascii="Times New Roman"/>
        </w:rPr>
      </w:pPr>
      <w:r>
        <w:rPr>
          <w:rFonts w:ascii="Times New Roman"/>
          <w:position w:val="-32"/>
        </w:rPr>
        <w:object w:dxaOrig="2160" w:dyaOrig="780" w14:anchorId="547B6513">
          <v:shape id="_x0000_i1026" type="#_x0000_t75" style="width:107.3pt;height:38.7pt" o:ole="">
            <v:imagedata r:id="rId20" o:title=""/>
          </v:shape>
          <o:OLEObject Type="Embed" ProgID="Equation.DSMT4" ShapeID="_x0000_i1026" DrawAspect="Content" ObjectID="_1740999390" r:id="rId21"/>
        </w:object>
      </w:r>
      <w:r w:rsidR="00774890">
        <w:rPr>
          <w:rFonts w:ascii="Times New Roman"/>
        </w:rPr>
        <w:t xml:space="preserve">                  </w:t>
      </w:r>
      <w:r w:rsidR="00774890">
        <w:rPr>
          <w:rFonts w:ascii="Times New Roman"/>
        </w:rPr>
        <w:t>（</w:t>
      </w:r>
      <w:r w:rsidR="00774890">
        <w:rPr>
          <w:rFonts w:ascii="Times New Roman"/>
        </w:rPr>
        <w:t>2</w:t>
      </w:r>
      <w:r w:rsidR="00774890">
        <w:rPr>
          <w:rFonts w:ascii="Times New Roman"/>
        </w:rPr>
        <w:t>）</w:t>
      </w:r>
    </w:p>
    <w:p w14:paraId="2B4D8E5C" w14:textId="0C985A74" w:rsidR="00732186" w:rsidRPr="00D72D2F" w:rsidRDefault="00774890">
      <w:pPr>
        <w:widowControl/>
        <w:jc w:val="left"/>
        <w:textAlignment w:val="center"/>
        <w:rPr>
          <w:rFonts w:eastAsiaTheme="minorEastAsia"/>
          <w:color w:val="000000"/>
          <w:kern w:val="0"/>
          <w:sz w:val="18"/>
          <w:szCs w:val="18"/>
          <w:lang w:bidi="ar"/>
        </w:rPr>
      </w:pPr>
      <w:r w:rsidRPr="00D72D2F">
        <w:rPr>
          <w:sz w:val="18"/>
          <w:szCs w:val="18"/>
        </w:rPr>
        <w:t>注：（</w:t>
      </w:r>
      <w:r w:rsidRPr="00D72D2F">
        <w:rPr>
          <w:sz w:val="18"/>
          <w:szCs w:val="18"/>
        </w:rPr>
        <w:t>1</w:t>
      </w:r>
      <w:r w:rsidRPr="00D72D2F">
        <w:rPr>
          <w:sz w:val="18"/>
          <w:szCs w:val="18"/>
        </w:rPr>
        <w:t>）</w:t>
      </w:r>
      <w:r w:rsidRPr="00D72D2F">
        <w:rPr>
          <w:rFonts w:eastAsiaTheme="minorEastAsia"/>
          <w:sz w:val="18"/>
          <w:szCs w:val="18"/>
        </w:rPr>
        <w:t>公式</w:t>
      </w:r>
      <w:r w:rsidRPr="00D72D2F">
        <w:rPr>
          <w:rFonts w:eastAsiaTheme="minorEastAsia"/>
          <w:sz w:val="18"/>
          <w:szCs w:val="18"/>
        </w:rPr>
        <w:t>1</w:t>
      </w:r>
      <w:r w:rsidRPr="00D72D2F">
        <w:rPr>
          <w:rFonts w:eastAsiaTheme="minorEastAsia"/>
          <w:sz w:val="18"/>
          <w:szCs w:val="18"/>
        </w:rPr>
        <w:t>中</w:t>
      </w:r>
      <w:proofErr w:type="spellStart"/>
      <w:r w:rsidRPr="00D72D2F">
        <w:rPr>
          <w:rFonts w:eastAsiaTheme="minorEastAsia"/>
          <w:i/>
          <w:color w:val="000000"/>
          <w:kern w:val="0"/>
          <w:sz w:val="18"/>
          <w:szCs w:val="18"/>
          <w:lang w:bidi="ar"/>
        </w:rPr>
        <w:t>A</w:t>
      </w:r>
      <w:r w:rsidRPr="00D72D2F">
        <w:rPr>
          <w:rFonts w:eastAsiaTheme="minorEastAsia"/>
          <w:color w:val="000000"/>
          <w:kern w:val="0"/>
          <w:sz w:val="18"/>
          <w:szCs w:val="18"/>
          <w:vertAlign w:val="subscript"/>
          <w:lang w:bidi="ar"/>
        </w:rPr>
        <w:t>eff</w:t>
      </w:r>
      <w:proofErr w:type="spellEnd"/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——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有效截面积，单位为平方</w:t>
      </w:r>
      <w:r w:rsidR="00FA6752"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厘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米（</w:t>
      </w:r>
      <w:r w:rsidR="00B2732A"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c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m</w:t>
      </w:r>
      <w:r w:rsidRPr="00D72D2F">
        <w:rPr>
          <w:rFonts w:eastAsiaTheme="minorEastAsia"/>
          <w:color w:val="000000"/>
          <w:kern w:val="0"/>
          <w:sz w:val="18"/>
          <w:szCs w:val="18"/>
          <w:vertAlign w:val="superscript"/>
          <w:lang w:bidi="ar"/>
        </w:rPr>
        <w:t>2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）</w:t>
      </w:r>
    </w:p>
    <w:p w14:paraId="595B26AD" w14:textId="77777777" w:rsidR="00732186" w:rsidRPr="00D72D2F" w:rsidRDefault="00774890" w:rsidP="008A293D">
      <w:pPr>
        <w:widowControl/>
        <w:ind w:firstLine="1470"/>
        <w:jc w:val="left"/>
        <w:textAlignment w:val="center"/>
        <w:rPr>
          <w:rFonts w:eastAsiaTheme="minorEastAsia"/>
          <w:color w:val="000000"/>
          <w:kern w:val="0"/>
          <w:sz w:val="18"/>
          <w:szCs w:val="18"/>
          <w:lang w:bidi="ar"/>
        </w:rPr>
      </w:pPr>
      <w:r w:rsidRPr="00D72D2F">
        <w:rPr>
          <w:rFonts w:eastAsiaTheme="minorEastAsia"/>
          <w:i/>
          <w:color w:val="000000"/>
          <w:kern w:val="0"/>
          <w:sz w:val="18"/>
          <w:szCs w:val="18"/>
          <w:lang w:bidi="ar"/>
        </w:rPr>
        <w:t>W</w:t>
      </w:r>
      <w:r w:rsidRPr="00D72D2F">
        <w:rPr>
          <w:rFonts w:eastAsiaTheme="minorEastAsia"/>
          <w:color w:val="000000"/>
          <w:kern w:val="0"/>
          <w:sz w:val="18"/>
          <w:szCs w:val="18"/>
          <w:vertAlign w:val="subscript"/>
          <w:lang w:bidi="ar"/>
        </w:rPr>
        <w:t>p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——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粉体质量，单位为克（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g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）</w:t>
      </w:r>
    </w:p>
    <w:p w14:paraId="18E7B116" w14:textId="4BD2D5DA" w:rsidR="00732186" w:rsidRPr="00D72D2F" w:rsidRDefault="00774890">
      <w:pPr>
        <w:widowControl/>
        <w:ind w:firstLine="1470"/>
        <w:jc w:val="left"/>
        <w:textAlignment w:val="center"/>
        <w:rPr>
          <w:rFonts w:eastAsiaTheme="minorEastAsia"/>
          <w:color w:val="000000"/>
          <w:kern w:val="0"/>
          <w:sz w:val="18"/>
          <w:szCs w:val="18"/>
          <w:lang w:bidi="ar"/>
        </w:rPr>
      </w:pPr>
      <w:proofErr w:type="spellStart"/>
      <w:r w:rsidRPr="00D72D2F">
        <w:rPr>
          <w:rFonts w:eastAsiaTheme="minorEastAsia"/>
          <w:i/>
          <w:color w:val="000000"/>
          <w:kern w:val="0"/>
          <w:sz w:val="18"/>
          <w:szCs w:val="18"/>
          <w:lang w:bidi="ar"/>
        </w:rPr>
        <w:t>ρ</w:t>
      </w:r>
      <w:r w:rsidRPr="00D72D2F">
        <w:rPr>
          <w:rFonts w:eastAsiaTheme="minorEastAsia"/>
          <w:color w:val="000000"/>
          <w:kern w:val="0"/>
          <w:sz w:val="18"/>
          <w:szCs w:val="18"/>
          <w:vertAlign w:val="subscript"/>
          <w:lang w:bidi="ar"/>
        </w:rPr>
        <w:t>t</w:t>
      </w:r>
      <w:proofErr w:type="spellEnd"/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——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粉体理论密度，单位</w:t>
      </w:r>
      <w:proofErr w:type="gramStart"/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为克每立方厘米</w:t>
      </w:r>
      <w:proofErr w:type="gramEnd"/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（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g/cm</w:t>
      </w:r>
      <w:r w:rsidRPr="00D72D2F">
        <w:rPr>
          <w:rFonts w:eastAsiaTheme="minorEastAsia"/>
          <w:color w:val="000000"/>
          <w:kern w:val="0"/>
          <w:sz w:val="18"/>
          <w:szCs w:val="18"/>
          <w:vertAlign w:val="superscript"/>
          <w:lang w:bidi="ar"/>
        </w:rPr>
        <w:t>3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）</w:t>
      </w:r>
    </w:p>
    <w:p w14:paraId="771447F0" w14:textId="77777777" w:rsidR="00C532B0" w:rsidRDefault="00774890" w:rsidP="00C532B0">
      <w:pPr>
        <w:widowControl/>
        <w:ind w:firstLine="1470"/>
        <w:jc w:val="left"/>
        <w:textAlignment w:val="center"/>
        <w:rPr>
          <w:rFonts w:eastAsiaTheme="minorEastAsia"/>
          <w:color w:val="000000"/>
          <w:kern w:val="0"/>
          <w:sz w:val="18"/>
          <w:szCs w:val="18"/>
          <w:lang w:bidi="ar"/>
        </w:rPr>
      </w:pPr>
      <w:r w:rsidRPr="00D72D2F">
        <w:rPr>
          <w:rFonts w:eastAsiaTheme="minorEastAsia"/>
          <w:i/>
          <w:iCs/>
          <w:color w:val="000000"/>
          <w:kern w:val="0"/>
          <w:sz w:val="18"/>
          <w:szCs w:val="18"/>
          <w:lang w:bidi="ar"/>
        </w:rPr>
        <w:t>h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——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圆柱形样品的高度，单位为</w:t>
      </w:r>
      <w:r w:rsidR="00FA6752"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厘米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（</w:t>
      </w:r>
      <w:r w:rsidR="00B2732A"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c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m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）</w:t>
      </w:r>
    </w:p>
    <w:p w14:paraId="7DFCFF9F" w14:textId="08DF3C2D" w:rsidR="00732186" w:rsidRPr="00C532B0" w:rsidRDefault="00774890" w:rsidP="00C532B0">
      <w:pPr>
        <w:widowControl/>
        <w:ind w:firstLineChars="400" w:firstLine="720"/>
        <w:jc w:val="left"/>
        <w:textAlignment w:val="center"/>
        <w:rPr>
          <w:rFonts w:eastAsiaTheme="minorEastAsia"/>
          <w:color w:val="000000"/>
          <w:kern w:val="0"/>
          <w:sz w:val="18"/>
          <w:szCs w:val="18"/>
          <w:lang w:bidi="ar"/>
        </w:rPr>
      </w:pPr>
      <w:r w:rsidRPr="00D72D2F">
        <w:rPr>
          <w:rFonts w:eastAsiaTheme="minorEastAsia"/>
          <w:sz w:val="18"/>
          <w:szCs w:val="18"/>
        </w:rPr>
        <w:t>公式</w:t>
      </w:r>
      <w:r w:rsidRPr="00D72D2F">
        <w:rPr>
          <w:rFonts w:eastAsiaTheme="minorEastAsia"/>
          <w:sz w:val="18"/>
          <w:szCs w:val="18"/>
        </w:rPr>
        <w:t>2</w:t>
      </w:r>
      <w:r w:rsidRPr="00D72D2F">
        <w:rPr>
          <w:rFonts w:eastAsiaTheme="minorEastAsia"/>
          <w:sz w:val="18"/>
          <w:szCs w:val="18"/>
        </w:rPr>
        <w:t>中</w:t>
      </w:r>
      <w:proofErr w:type="spellStart"/>
      <w:r w:rsidRPr="00D72D2F">
        <w:rPr>
          <w:rFonts w:eastAsiaTheme="minorEastAsia"/>
          <w:i/>
          <w:color w:val="000000"/>
          <w:kern w:val="0"/>
          <w:sz w:val="18"/>
          <w:szCs w:val="18"/>
          <w:lang w:bidi="ar"/>
        </w:rPr>
        <w:t>d</w:t>
      </w:r>
      <w:r w:rsidRPr="00D72D2F">
        <w:rPr>
          <w:rFonts w:eastAsiaTheme="minorEastAsia"/>
          <w:color w:val="000000"/>
          <w:kern w:val="0"/>
          <w:sz w:val="18"/>
          <w:szCs w:val="18"/>
          <w:vertAlign w:val="subscript"/>
          <w:lang w:bidi="ar"/>
        </w:rPr>
        <w:t>eff</w:t>
      </w:r>
      <w:proofErr w:type="spellEnd"/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——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有效直径，单位为</w:t>
      </w:r>
      <w:r w:rsidR="00FA6752"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厘米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（</w:t>
      </w:r>
      <w:r w:rsidR="00B2732A"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c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m</w:t>
      </w:r>
      <w:r w:rsidRPr="00D72D2F">
        <w:rPr>
          <w:rFonts w:eastAsiaTheme="minorEastAsia"/>
          <w:color w:val="000000"/>
          <w:kern w:val="0"/>
          <w:sz w:val="18"/>
          <w:szCs w:val="18"/>
          <w:lang w:bidi="ar"/>
        </w:rPr>
        <w:t>）</w:t>
      </w:r>
    </w:p>
    <w:p w14:paraId="60565B4F" w14:textId="4FA6DC64" w:rsidR="00732186" w:rsidRDefault="00774890">
      <w:pPr>
        <w:pStyle w:val="afff9"/>
        <w:spacing w:line="360" w:lineRule="auto"/>
        <w:ind w:firstLine="360"/>
        <w:jc w:val="left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（</w:t>
      </w:r>
      <w:r>
        <w:rPr>
          <w:rFonts w:ascii="Times New Roman"/>
          <w:sz w:val="18"/>
          <w:szCs w:val="18"/>
        </w:rPr>
        <w:t>2</w:t>
      </w:r>
      <w:r>
        <w:rPr>
          <w:rFonts w:ascii="Times New Roman"/>
          <w:sz w:val="18"/>
          <w:szCs w:val="18"/>
        </w:rPr>
        <w:t>）磁通的定义是磁感应强度</w:t>
      </w:r>
      <w:r>
        <w:rPr>
          <w:rFonts w:ascii="Times New Roman"/>
          <w:sz w:val="18"/>
          <w:szCs w:val="18"/>
        </w:rPr>
        <w:t>B</w:t>
      </w:r>
      <w:r>
        <w:rPr>
          <w:rFonts w:ascii="Times New Roman"/>
          <w:sz w:val="18"/>
          <w:szCs w:val="18"/>
        </w:rPr>
        <w:t>和通过样品截面积的乘积即</w:t>
      </w:r>
      <w:r>
        <w:rPr>
          <w:rFonts w:ascii="Times New Roman"/>
          <w:i/>
          <w:sz w:val="18"/>
          <w:szCs w:val="18"/>
        </w:rPr>
        <w:t>Φ</w:t>
      </w:r>
      <w:r>
        <w:rPr>
          <w:rFonts w:ascii="Times New Roman"/>
          <w:sz w:val="18"/>
          <w:szCs w:val="18"/>
        </w:rPr>
        <w:t xml:space="preserve">=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18"/>
                <w:szCs w:val="18"/>
              </w:rPr>
            </m:ctrlPr>
          </m:naryPr>
          <m:sub>
            <m:r>
              <w:rPr>
                <w:rFonts w:ascii="Cambria Math" w:hAnsi="Cambria Math"/>
                <w:sz w:val="18"/>
                <w:szCs w:val="18"/>
              </w:rPr>
              <m:t>0</m:t>
            </m:r>
          </m:sub>
          <m:sup>
            <m:r>
              <w:rPr>
                <w:rFonts w:ascii="Cambria Math" w:hAnsi="Cambria Math"/>
                <w:sz w:val="18"/>
                <w:szCs w:val="18"/>
              </w:rPr>
              <m:t>A</m:t>
            </m:r>
          </m:sup>
          <m:e>
            <m:r>
              <w:rPr>
                <w:rFonts w:ascii="Cambria Math" w:hAnsi="Cambria Math"/>
                <w:sz w:val="18"/>
                <w:szCs w:val="18"/>
              </w:rPr>
              <m:t>B∙dA</m:t>
            </m:r>
          </m:e>
        </m:nary>
      </m:oMath>
      <w:r>
        <w:rPr>
          <w:rFonts w:ascii="Times New Roman"/>
          <w:sz w:val="18"/>
          <w:szCs w:val="18"/>
        </w:rPr>
        <w:t>，这里的</w:t>
      </w:r>
      <w:r>
        <w:rPr>
          <w:rFonts w:ascii="Times New Roman"/>
          <w:i/>
          <w:sz w:val="18"/>
          <w:szCs w:val="18"/>
        </w:rPr>
        <w:t>A</w:t>
      </w:r>
      <w:r>
        <w:rPr>
          <w:rFonts w:ascii="Times New Roman" w:hint="eastAsia"/>
          <w:sz w:val="18"/>
          <w:szCs w:val="18"/>
        </w:rPr>
        <w:t>是指去除材料空隙的有效面积</w:t>
      </w:r>
      <w:r>
        <w:rPr>
          <w:rFonts w:ascii="Times New Roman"/>
          <w:sz w:val="18"/>
          <w:szCs w:val="18"/>
        </w:rPr>
        <w:t>，不能有孔洞。</w:t>
      </w:r>
    </w:p>
    <w:p w14:paraId="7202C9CB" w14:textId="0D4711C0" w:rsidR="00732186" w:rsidRDefault="00774890">
      <w:pPr>
        <w:pStyle w:val="afff9"/>
        <w:spacing w:line="360" w:lineRule="auto"/>
        <w:ind w:firstLine="360"/>
        <w:jc w:val="left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（</w:t>
      </w:r>
      <w:r>
        <w:rPr>
          <w:rFonts w:ascii="Times New Roman"/>
          <w:sz w:val="18"/>
          <w:szCs w:val="18"/>
        </w:rPr>
        <w:t>3</w:t>
      </w:r>
      <w:r>
        <w:rPr>
          <w:rFonts w:ascii="Times New Roman"/>
          <w:sz w:val="18"/>
          <w:szCs w:val="18"/>
        </w:rPr>
        <w:t>）样品放置在电磁铁</w:t>
      </w:r>
      <w:proofErr w:type="gramStart"/>
      <w:r>
        <w:rPr>
          <w:rFonts w:ascii="Times New Roman"/>
          <w:sz w:val="18"/>
          <w:szCs w:val="18"/>
        </w:rPr>
        <w:t>极</w:t>
      </w:r>
      <w:proofErr w:type="gramEnd"/>
      <w:r>
        <w:rPr>
          <w:rFonts w:ascii="Times New Roman"/>
          <w:sz w:val="18"/>
          <w:szCs w:val="18"/>
        </w:rPr>
        <w:t>头之间，采用探头或不同种类的线圈去测量，结果是线圈包围面积内的磁通量，由于永磁粉压成</w:t>
      </w:r>
      <w:r w:rsidR="008C0658">
        <w:rPr>
          <w:rFonts w:ascii="Times New Roman" w:hint="eastAsia"/>
          <w:sz w:val="18"/>
          <w:szCs w:val="18"/>
        </w:rPr>
        <w:t>圆柱形</w:t>
      </w:r>
      <w:r w:rsidR="00163396">
        <w:rPr>
          <w:rFonts w:ascii="Times New Roman" w:hint="eastAsia"/>
          <w:sz w:val="18"/>
          <w:szCs w:val="18"/>
        </w:rPr>
        <w:t>样品</w:t>
      </w:r>
      <w:proofErr w:type="gramStart"/>
      <w:r>
        <w:rPr>
          <w:rFonts w:ascii="Times New Roman"/>
          <w:sz w:val="18"/>
          <w:szCs w:val="18"/>
        </w:rPr>
        <w:t>后内</w:t>
      </w:r>
      <w:proofErr w:type="gramEnd"/>
      <w:r>
        <w:rPr>
          <w:rFonts w:ascii="Times New Roman"/>
          <w:sz w:val="18"/>
          <w:szCs w:val="18"/>
        </w:rPr>
        <w:t>部存在大量孔隙，应当被扣除掉。通过粉体的质量</w:t>
      </w:r>
      <w:r>
        <w:rPr>
          <w:rFonts w:ascii="Times New Roman"/>
          <w:i/>
          <w:sz w:val="18"/>
          <w:szCs w:val="18"/>
        </w:rPr>
        <w:t>W</w:t>
      </w:r>
      <w:r w:rsidRPr="008A293D">
        <w:rPr>
          <w:rFonts w:ascii="Times New Roman"/>
          <w:sz w:val="18"/>
          <w:szCs w:val="18"/>
          <w:vertAlign w:val="subscript"/>
        </w:rPr>
        <w:t>p</w:t>
      </w:r>
      <w:r>
        <w:rPr>
          <w:rFonts w:ascii="Times New Roman"/>
          <w:sz w:val="18"/>
          <w:szCs w:val="18"/>
        </w:rPr>
        <w:t>、圆柱形</w:t>
      </w:r>
      <w:r w:rsidR="00163396">
        <w:rPr>
          <w:rFonts w:ascii="Times New Roman" w:hint="eastAsia"/>
          <w:sz w:val="18"/>
          <w:szCs w:val="18"/>
        </w:rPr>
        <w:t>样品</w:t>
      </w:r>
      <w:r>
        <w:rPr>
          <w:rFonts w:ascii="Times New Roman"/>
          <w:sz w:val="18"/>
          <w:szCs w:val="18"/>
        </w:rPr>
        <w:t>的高度</w:t>
      </w:r>
      <w:r>
        <w:rPr>
          <w:rFonts w:ascii="Times New Roman"/>
          <w:i/>
          <w:sz w:val="18"/>
          <w:szCs w:val="18"/>
        </w:rPr>
        <w:t>h</w:t>
      </w:r>
      <w:r>
        <w:rPr>
          <w:rFonts w:ascii="Times New Roman"/>
          <w:sz w:val="18"/>
          <w:szCs w:val="18"/>
        </w:rPr>
        <w:t>及粉体的理论密度</w:t>
      </w:r>
      <w:proofErr w:type="spellStart"/>
      <w:r>
        <w:rPr>
          <w:rFonts w:ascii="Times New Roman"/>
          <w:i/>
          <w:iCs/>
          <w:sz w:val="18"/>
          <w:szCs w:val="18"/>
        </w:rPr>
        <w:t>ρ</w:t>
      </w:r>
      <w:r>
        <w:rPr>
          <w:rFonts w:ascii="Times New Roman"/>
          <w:sz w:val="18"/>
          <w:szCs w:val="18"/>
          <w:vertAlign w:val="subscript"/>
        </w:rPr>
        <w:t>t</w:t>
      </w:r>
      <w:proofErr w:type="spellEnd"/>
      <w:r>
        <w:rPr>
          <w:rFonts w:ascii="Times New Roman"/>
          <w:sz w:val="18"/>
          <w:szCs w:val="18"/>
        </w:rPr>
        <w:t>可以计算得到有效截面积</w:t>
      </w:r>
      <w:proofErr w:type="spellStart"/>
      <w:r>
        <w:rPr>
          <w:rFonts w:ascii="Times New Roman"/>
          <w:i/>
          <w:sz w:val="18"/>
          <w:szCs w:val="18"/>
        </w:rPr>
        <w:t>A</w:t>
      </w:r>
      <w:r>
        <w:rPr>
          <w:rFonts w:ascii="Times New Roman"/>
          <w:sz w:val="18"/>
          <w:szCs w:val="18"/>
          <w:vertAlign w:val="subscript"/>
        </w:rPr>
        <w:t>eff</w:t>
      </w:r>
      <w:proofErr w:type="spellEnd"/>
      <w:r>
        <w:rPr>
          <w:rFonts w:ascii="Times New Roman"/>
          <w:sz w:val="18"/>
          <w:szCs w:val="18"/>
        </w:rPr>
        <w:t>，此时</w:t>
      </w:r>
      <w:r w:rsidR="00DA2070">
        <w:rPr>
          <w:rFonts w:ascii="Times New Roman"/>
          <w:sz w:val="18"/>
          <w:szCs w:val="18"/>
        </w:rPr>
        <w:t>样品</w:t>
      </w:r>
      <w:r>
        <w:rPr>
          <w:rFonts w:ascii="Times New Roman"/>
          <w:sz w:val="18"/>
          <w:szCs w:val="18"/>
        </w:rPr>
        <w:t>为致密样品，用有效截面积</w:t>
      </w:r>
      <w:proofErr w:type="spellStart"/>
      <w:r>
        <w:rPr>
          <w:rFonts w:ascii="Times New Roman"/>
          <w:i/>
          <w:sz w:val="18"/>
          <w:szCs w:val="18"/>
        </w:rPr>
        <w:t>A</w:t>
      </w:r>
      <w:r>
        <w:rPr>
          <w:rFonts w:ascii="Times New Roman"/>
          <w:sz w:val="18"/>
          <w:szCs w:val="18"/>
          <w:vertAlign w:val="subscript"/>
        </w:rPr>
        <w:t>eff</w:t>
      </w:r>
      <w:proofErr w:type="spellEnd"/>
      <w:r>
        <w:rPr>
          <w:rFonts w:ascii="Times New Roman"/>
          <w:sz w:val="18"/>
          <w:szCs w:val="18"/>
        </w:rPr>
        <w:t>测试的磁通是磁粉的真实值。</w:t>
      </w:r>
    </w:p>
    <w:p w14:paraId="70045692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lastRenderedPageBreak/>
        <w:t xml:space="preserve">6  </w:t>
      </w:r>
      <w:r>
        <w:rPr>
          <w:rFonts w:ascii="Times New Roman"/>
        </w:rPr>
        <w:t>样品</w:t>
      </w:r>
      <w:r>
        <w:rPr>
          <w:rFonts w:ascii="Times New Roman"/>
        </w:rPr>
        <w:t xml:space="preserve"> </w:t>
      </w:r>
    </w:p>
    <w:p w14:paraId="717A198B" w14:textId="7A80AD1E" w:rsidR="00732186" w:rsidRDefault="00774890">
      <w:pPr>
        <w:pStyle w:val="afff9"/>
        <w:spacing w:line="360" w:lineRule="auto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6.1 </w:t>
      </w:r>
      <w:r>
        <w:rPr>
          <w:rFonts w:ascii="Times New Roman" w:hint="eastAsia"/>
        </w:rPr>
        <w:t>用于压制测试</w:t>
      </w:r>
      <w:r w:rsidR="00DA2070">
        <w:rPr>
          <w:rFonts w:ascii="Times New Roman" w:hint="eastAsia"/>
        </w:rPr>
        <w:t>样品</w:t>
      </w:r>
      <w:r>
        <w:rPr>
          <w:rFonts w:ascii="Times New Roman" w:hint="eastAsia"/>
        </w:rPr>
        <w:t>的</w:t>
      </w:r>
      <w:r>
        <w:rPr>
          <w:rFonts w:ascii="Times New Roman"/>
        </w:rPr>
        <w:t>永磁粉粒度范围</w:t>
      </w:r>
      <w:r>
        <w:rPr>
          <w:rFonts w:ascii="Times New Roman" w:hint="eastAsia"/>
        </w:rPr>
        <w:t>应</w:t>
      </w:r>
      <w:r>
        <w:rPr>
          <w:rFonts w:ascii="Times New Roman"/>
        </w:rPr>
        <w:t>为</w:t>
      </w:r>
      <w:r>
        <w:rPr>
          <w:rFonts w:ascii="Times New Roman"/>
        </w:rPr>
        <w:t>50</w:t>
      </w:r>
      <w:r w:rsidR="00C74864">
        <w:rPr>
          <w:rFonts w:ascii="Times New Roman"/>
        </w:rPr>
        <w:t xml:space="preserve">μm </w:t>
      </w:r>
      <w:r>
        <w:rPr>
          <w:rFonts w:ascii="Times New Roman"/>
        </w:rPr>
        <w:t>~150μm</w:t>
      </w:r>
      <w:r>
        <w:rPr>
          <w:rFonts w:ascii="Times New Roman" w:hint="eastAsia"/>
        </w:rPr>
        <w:t>（</w:t>
      </w:r>
      <w:r>
        <w:rPr>
          <w:rFonts w:ascii="Times New Roman" w:hint="eastAsia"/>
        </w:rPr>
        <w:t>D</w:t>
      </w:r>
      <w:r>
        <w:rPr>
          <w:rFonts w:ascii="Times New Roman"/>
        </w:rPr>
        <w:t>50</w:t>
      </w:r>
      <w:r>
        <w:rPr>
          <w:rFonts w:ascii="Times New Roman" w:hint="eastAsia"/>
        </w:rPr>
        <w:t>）</w:t>
      </w:r>
      <w:r>
        <w:rPr>
          <w:rFonts w:ascii="Times New Roman"/>
        </w:rPr>
        <w:t>。</w:t>
      </w:r>
    </w:p>
    <w:p w14:paraId="7432E919" w14:textId="357E44D8" w:rsidR="00732186" w:rsidRDefault="00774890">
      <w:pPr>
        <w:pStyle w:val="afff9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eastAsia="黑体"/>
        </w:rPr>
        <w:t xml:space="preserve">6.2 </w:t>
      </w:r>
      <w:r w:rsidR="00DA2070">
        <w:rPr>
          <w:rFonts w:ascii="Times New Roman" w:hint="eastAsia"/>
        </w:rPr>
        <w:t>样品</w:t>
      </w:r>
      <w:r>
        <w:rPr>
          <w:rFonts w:ascii="Times New Roman" w:hint="eastAsia"/>
        </w:rPr>
        <w:t>直径</w:t>
      </w:r>
      <w:r>
        <w:rPr>
          <w:rFonts w:ascii="Times New Roman"/>
        </w:rPr>
        <w:t>通常为</w:t>
      </w:r>
      <w:r>
        <w:rPr>
          <w:rFonts w:ascii="Times New Roman"/>
        </w:rPr>
        <w:t>8mm~</w:t>
      </w:r>
      <w:r w:rsidR="008C0658">
        <w:rPr>
          <w:rFonts w:ascii="Times New Roman"/>
        </w:rPr>
        <w:t>15mm</w:t>
      </w:r>
      <w:r>
        <w:rPr>
          <w:rFonts w:ascii="Times New Roman" w:hint="eastAsia"/>
        </w:rPr>
        <w:t>，</w:t>
      </w:r>
      <w:bookmarkStart w:id="3" w:name="_Hlk130306579"/>
      <w:r>
        <w:rPr>
          <w:rFonts w:ascii="Times New Roman" w:hint="eastAsia"/>
        </w:rPr>
        <w:t>高度为</w:t>
      </w:r>
      <w:r>
        <w:rPr>
          <w:rFonts w:ascii="Times New Roman"/>
        </w:rPr>
        <w:t>7~10mm</w:t>
      </w:r>
      <w:bookmarkEnd w:id="3"/>
      <w:r>
        <w:rPr>
          <w:rFonts w:ascii="Times New Roman"/>
        </w:rPr>
        <w:t>。</w:t>
      </w:r>
    </w:p>
    <w:p w14:paraId="60254ACF" w14:textId="25CE5D21" w:rsidR="00732186" w:rsidRDefault="00774890">
      <w:pPr>
        <w:pStyle w:val="afff9"/>
        <w:spacing w:line="360" w:lineRule="auto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6.3 </w:t>
      </w:r>
      <w:r w:rsidR="00DA2070">
        <w:rPr>
          <w:rFonts w:ascii="Times New Roman" w:hint="eastAsia"/>
        </w:rPr>
        <w:t>样品</w:t>
      </w:r>
      <w:r>
        <w:rPr>
          <w:rFonts w:ascii="Times New Roman"/>
        </w:rPr>
        <w:t>上下面应互相平行，</w:t>
      </w:r>
      <w:r>
        <w:rPr>
          <w:rFonts w:ascii="Times New Roman" w:hint="eastAsia"/>
        </w:rPr>
        <w:t>同时与</w:t>
      </w:r>
      <w:r w:rsidR="00DA2070">
        <w:rPr>
          <w:rFonts w:ascii="Times New Roman" w:hint="eastAsia"/>
        </w:rPr>
        <w:t>样品</w:t>
      </w:r>
      <w:r>
        <w:rPr>
          <w:rFonts w:ascii="Times New Roman" w:hint="eastAsia"/>
        </w:rPr>
        <w:t>轴线垂直，</w:t>
      </w:r>
      <w:r>
        <w:rPr>
          <w:rFonts w:ascii="Times New Roman"/>
        </w:rPr>
        <w:t>不应出现掉边、缺口</w:t>
      </w:r>
      <w:r>
        <w:rPr>
          <w:rFonts w:ascii="Times New Roman" w:hint="eastAsia"/>
        </w:rPr>
        <w:t>等缺陷</w:t>
      </w:r>
      <w:r>
        <w:rPr>
          <w:rFonts w:ascii="Times New Roman"/>
        </w:rPr>
        <w:t>。</w:t>
      </w:r>
    </w:p>
    <w:p w14:paraId="11B3C23E" w14:textId="78D793C6" w:rsidR="00732186" w:rsidRDefault="00774890">
      <w:pPr>
        <w:pStyle w:val="afff9"/>
        <w:spacing w:line="360" w:lineRule="auto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6.4 </w:t>
      </w:r>
      <w:r w:rsidR="00DA2070">
        <w:rPr>
          <w:rFonts w:ascii="Times New Roman" w:hint="eastAsia"/>
        </w:rPr>
        <w:t>样品</w:t>
      </w:r>
      <w:r>
        <w:rPr>
          <w:rFonts w:ascii="Times New Roman"/>
        </w:rPr>
        <w:t>密度通常为</w:t>
      </w:r>
      <w:r w:rsidR="00E42333">
        <w:rPr>
          <w:rFonts w:ascii="Times New Roman"/>
        </w:rPr>
        <w:t>4.5</w:t>
      </w:r>
      <w:r>
        <w:rPr>
          <w:rFonts w:ascii="Times New Roman"/>
        </w:rPr>
        <w:t>g/cm</w:t>
      </w:r>
      <w:r>
        <w:rPr>
          <w:rFonts w:ascii="Times New Roman"/>
          <w:vertAlign w:val="superscript"/>
        </w:rPr>
        <w:t>3</w:t>
      </w:r>
      <w:r>
        <w:rPr>
          <w:rFonts w:ascii="Times New Roman"/>
        </w:rPr>
        <w:t>~</w:t>
      </w:r>
      <w:r w:rsidR="00E42333">
        <w:rPr>
          <w:rFonts w:ascii="Times New Roman"/>
        </w:rPr>
        <w:t>6.0</w:t>
      </w:r>
      <w:r>
        <w:rPr>
          <w:rFonts w:ascii="Times New Roman"/>
        </w:rPr>
        <w:t xml:space="preserve"> g/cm</w:t>
      </w:r>
      <w:r>
        <w:rPr>
          <w:rFonts w:ascii="Times New Roman"/>
          <w:vertAlign w:val="superscript"/>
        </w:rPr>
        <w:t>3</w:t>
      </w:r>
      <w:r>
        <w:rPr>
          <w:rFonts w:ascii="Times New Roman"/>
        </w:rPr>
        <w:t>。</w:t>
      </w:r>
    </w:p>
    <w:p w14:paraId="382F6C3C" w14:textId="014D1C81" w:rsidR="00732186" w:rsidRDefault="00774890">
      <w:pPr>
        <w:pStyle w:val="afff9"/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hint="eastAsia"/>
        </w:rPr>
        <w:t>6</w:t>
      </w:r>
      <w:r>
        <w:rPr>
          <w:rFonts w:ascii="Times New Roman"/>
        </w:rPr>
        <w:t xml:space="preserve">.5 </w:t>
      </w:r>
      <w:r w:rsidR="00DA2070">
        <w:rPr>
          <w:rFonts w:ascii="Times New Roman" w:hint="eastAsia"/>
        </w:rPr>
        <w:t>样品</w:t>
      </w:r>
      <w:r>
        <w:rPr>
          <w:rFonts w:ascii="Times New Roman"/>
        </w:rPr>
        <w:t>制备方法</w:t>
      </w:r>
      <w:r>
        <w:rPr>
          <w:rFonts w:ascii="Times New Roman" w:hint="eastAsia"/>
        </w:rPr>
        <w:t>可参考</w:t>
      </w:r>
      <w:r>
        <w:rPr>
          <w:rFonts w:ascii="Times New Roman"/>
        </w:rPr>
        <w:t>附录</w:t>
      </w:r>
      <w:r>
        <w:rPr>
          <w:rFonts w:ascii="Times New Roman"/>
        </w:rPr>
        <w:t>B</w:t>
      </w:r>
      <w:r>
        <w:rPr>
          <w:rFonts w:ascii="Times New Roman" w:hint="eastAsia"/>
        </w:rPr>
        <w:t>。</w:t>
      </w:r>
    </w:p>
    <w:p w14:paraId="0E581DFB" w14:textId="77777777" w:rsidR="00732186" w:rsidRPr="00D72D2F" w:rsidRDefault="00774890" w:rsidP="008A293D">
      <w:pPr>
        <w:widowControl/>
        <w:spacing w:line="360" w:lineRule="auto"/>
        <w:jc w:val="left"/>
        <w:textAlignment w:val="center"/>
        <w:rPr>
          <w:rFonts w:asciiTheme="minorEastAsia" w:eastAsiaTheme="minorEastAsia" w:hAnsiTheme="minorEastAsia" w:cs="仿宋"/>
          <w:color w:val="000000"/>
          <w:sz w:val="18"/>
          <w:szCs w:val="18"/>
          <w:lang w:bidi="ar"/>
        </w:rPr>
      </w:pPr>
      <w:r w:rsidRPr="00D72D2F">
        <w:rPr>
          <w:rFonts w:asciiTheme="minorEastAsia" w:eastAsiaTheme="minorEastAsia" w:hAnsiTheme="minorEastAsia" w:cs="仿宋" w:hint="eastAsia"/>
          <w:color w:val="000000"/>
          <w:kern w:val="0"/>
          <w:sz w:val="18"/>
          <w:szCs w:val="18"/>
          <w:lang w:bidi="ar"/>
        </w:rPr>
        <w:t>注：（</w:t>
      </w:r>
      <w:r w:rsidRPr="00D72D2F">
        <w:rPr>
          <w:rFonts w:asciiTheme="minorEastAsia" w:eastAsiaTheme="minorEastAsia" w:hAnsiTheme="minorEastAsia" w:cs="仿宋"/>
          <w:color w:val="000000"/>
          <w:kern w:val="0"/>
          <w:sz w:val="18"/>
          <w:szCs w:val="18"/>
          <w:lang w:bidi="ar"/>
        </w:rPr>
        <w:t>1</w:t>
      </w:r>
      <w:r w:rsidRPr="00D72D2F">
        <w:rPr>
          <w:rFonts w:asciiTheme="minorEastAsia" w:eastAsiaTheme="minorEastAsia" w:hAnsiTheme="minorEastAsia" w:cs="仿宋" w:hint="eastAsia"/>
          <w:color w:val="000000"/>
          <w:kern w:val="0"/>
          <w:sz w:val="18"/>
          <w:szCs w:val="18"/>
          <w:lang w:bidi="ar"/>
        </w:rPr>
        <w:t>）</w:t>
      </w:r>
      <w:r w:rsidRPr="00D72D2F">
        <w:rPr>
          <w:rFonts w:asciiTheme="minorEastAsia" w:eastAsiaTheme="minorEastAsia" w:hAnsiTheme="minorEastAsia" w:cs="仿宋"/>
          <w:color w:val="000000"/>
          <w:kern w:val="0"/>
          <w:sz w:val="18"/>
          <w:szCs w:val="18"/>
          <w:lang w:bidi="ar"/>
        </w:rPr>
        <w:t>D50——</w:t>
      </w:r>
      <w:r w:rsidRPr="00D72D2F">
        <w:rPr>
          <w:rFonts w:asciiTheme="minorEastAsia" w:eastAsiaTheme="minorEastAsia" w:hAnsiTheme="minorEastAsia" w:cs="仿宋" w:hint="eastAsia"/>
          <w:color w:val="000000"/>
          <w:kern w:val="0"/>
          <w:sz w:val="18"/>
          <w:szCs w:val="18"/>
          <w:lang w:bidi="ar"/>
        </w:rPr>
        <w:t>中值粒径，累计粒度分布质量百分数达到</w:t>
      </w:r>
      <w:r w:rsidRPr="00D72D2F">
        <w:rPr>
          <w:rFonts w:asciiTheme="minorEastAsia" w:eastAsiaTheme="minorEastAsia" w:hAnsiTheme="minorEastAsia" w:cs="仿宋"/>
          <w:color w:val="000000"/>
          <w:kern w:val="0"/>
          <w:sz w:val="18"/>
          <w:szCs w:val="18"/>
          <w:lang w:bidi="ar"/>
        </w:rPr>
        <w:t>50%</w:t>
      </w:r>
      <w:r w:rsidRPr="00D72D2F">
        <w:rPr>
          <w:rFonts w:asciiTheme="minorEastAsia" w:eastAsiaTheme="minorEastAsia" w:hAnsiTheme="minorEastAsia" w:cs="仿宋" w:hint="eastAsia"/>
          <w:color w:val="000000"/>
          <w:kern w:val="0"/>
          <w:sz w:val="18"/>
          <w:szCs w:val="18"/>
          <w:lang w:bidi="ar"/>
        </w:rPr>
        <w:t>时所对应的粒径。</w:t>
      </w:r>
    </w:p>
    <w:p w14:paraId="6582D40A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 xml:space="preserve">7  </w:t>
      </w:r>
      <w:r>
        <w:rPr>
          <w:rFonts w:ascii="Times New Roman"/>
        </w:rPr>
        <w:t>磁特性测量</w:t>
      </w:r>
    </w:p>
    <w:p w14:paraId="670D63C4" w14:textId="05168D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eastAsia="黑体"/>
        </w:rPr>
        <w:t>7.1</w:t>
      </w:r>
      <w:r>
        <w:rPr>
          <w:rFonts w:ascii="Times New Roman"/>
        </w:rPr>
        <w:t xml:space="preserve"> </w:t>
      </w:r>
      <w:r>
        <w:rPr>
          <w:rFonts w:ascii="Times New Roman"/>
        </w:rPr>
        <w:t>磁特性测量应在（</w:t>
      </w:r>
      <w:r>
        <w:rPr>
          <w:rFonts w:ascii="Times New Roman"/>
        </w:rPr>
        <w:t>23±3</w:t>
      </w:r>
      <w:r>
        <w:rPr>
          <w:rFonts w:ascii="Times New Roman"/>
        </w:rPr>
        <w:t>）</w:t>
      </w:r>
      <w:r>
        <w:rPr>
          <w:rFonts w:ascii="Times New Roman"/>
        </w:rPr>
        <w:t>℃</w:t>
      </w:r>
      <w:r>
        <w:rPr>
          <w:rFonts w:ascii="Times New Roman" w:hint="eastAsia"/>
        </w:rPr>
        <w:t>的</w:t>
      </w:r>
      <w:r>
        <w:rPr>
          <w:rFonts w:ascii="Times New Roman"/>
        </w:rPr>
        <w:t>温度</w:t>
      </w:r>
      <w:r>
        <w:rPr>
          <w:rFonts w:ascii="Times New Roman" w:hint="eastAsia"/>
        </w:rPr>
        <w:t>，湿度</w:t>
      </w:r>
      <w:r w:rsidR="00886544">
        <w:rPr>
          <w:rFonts w:ascii="Times New Roman" w:hint="eastAsia"/>
        </w:rPr>
        <w:t>在（</w:t>
      </w:r>
      <w:r w:rsidR="00886544">
        <w:rPr>
          <w:rFonts w:ascii="Times New Roman"/>
        </w:rPr>
        <w:t>45</w:t>
      </w:r>
      <w:r w:rsidR="00886544" w:rsidRPr="00886544">
        <w:rPr>
          <w:rFonts w:ascii="Times New Roman" w:hint="eastAsia"/>
        </w:rPr>
        <w:t>±</w:t>
      </w:r>
      <w:r w:rsidR="00886544">
        <w:rPr>
          <w:rFonts w:ascii="Times New Roman"/>
        </w:rPr>
        <w:t>15</w:t>
      </w:r>
      <w:r w:rsidR="00886544">
        <w:rPr>
          <w:rFonts w:ascii="Times New Roman" w:hint="eastAsia"/>
        </w:rPr>
        <w:t>）</w:t>
      </w:r>
      <w:r w:rsidR="00886544">
        <w:rPr>
          <w:rFonts w:ascii="Times New Roman" w:hint="eastAsia"/>
        </w:rPr>
        <w:t>%</w:t>
      </w:r>
      <w:r>
        <w:rPr>
          <w:rFonts w:ascii="Times New Roman"/>
        </w:rPr>
        <w:t>范围内进行</w:t>
      </w:r>
      <w:r>
        <w:rPr>
          <w:rFonts w:ascii="Times New Roman" w:hint="eastAsia"/>
        </w:rPr>
        <w:t>，测量前应将测量样品在满足条件的环境下放置超过</w:t>
      </w:r>
      <w:r>
        <w:rPr>
          <w:rFonts w:ascii="Times New Roman"/>
        </w:rPr>
        <w:t>1</w:t>
      </w:r>
      <w:r>
        <w:rPr>
          <w:rFonts w:ascii="Times New Roman" w:hint="eastAsia"/>
        </w:rPr>
        <w:t>小时。</w:t>
      </w:r>
    </w:p>
    <w:p w14:paraId="163BE800" w14:textId="064B20DD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eastAsia="黑体"/>
        </w:rPr>
        <w:t xml:space="preserve">7.2 </w:t>
      </w:r>
      <w:r>
        <w:rPr>
          <w:rFonts w:ascii="Times New Roman" w:hint="eastAsia"/>
        </w:rPr>
        <w:t>测试</w:t>
      </w:r>
      <w:r w:rsidR="00DA2070">
        <w:rPr>
          <w:rFonts w:ascii="Times New Roman" w:hint="eastAsia"/>
        </w:rPr>
        <w:t>样品</w:t>
      </w:r>
      <w:r>
        <w:rPr>
          <w:rFonts w:ascii="Times New Roman"/>
        </w:rPr>
        <w:t>在电磁铁</w:t>
      </w:r>
      <w:proofErr w:type="gramStart"/>
      <w:r>
        <w:rPr>
          <w:rFonts w:ascii="Times New Roman"/>
        </w:rPr>
        <w:t>极</w:t>
      </w:r>
      <w:proofErr w:type="gramEnd"/>
      <w:r>
        <w:rPr>
          <w:rFonts w:ascii="Times New Roman"/>
        </w:rPr>
        <w:t>头之间应处于</w:t>
      </w:r>
      <w:r>
        <w:rPr>
          <w:rFonts w:ascii="Times New Roman" w:hint="eastAsia"/>
        </w:rPr>
        <w:t>被</w:t>
      </w:r>
      <w:r>
        <w:rPr>
          <w:rFonts w:ascii="Times New Roman"/>
        </w:rPr>
        <w:t>夹紧状态，以消除预充磁时产生的膨胀效应，并减小气隙</w:t>
      </w:r>
      <w:r>
        <w:rPr>
          <w:rFonts w:ascii="Times New Roman" w:hint="eastAsia"/>
        </w:rPr>
        <w:t>。</w:t>
      </w:r>
    </w:p>
    <w:p w14:paraId="133FF87B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eastAsia="黑体"/>
        </w:rPr>
        <w:t>7.3</w:t>
      </w:r>
      <w:r>
        <w:rPr>
          <w:rFonts w:ascii="Times New Roman"/>
        </w:rPr>
        <w:t xml:space="preserve"> </w:t>
      </w:r>
      <w:r>
        <w:rPr>
          <w:rFonts w:ascii="Times New Roman"/>
        </w:rPr>
        <w:t>样品放置于磁化装置两极面的磁场均匀区域内，预磁化方向与磁场方向一致。</w:t>
      </w:r>
    </w:p>
    <w:p w14:paraId="182C4E2B" w14:textId="52C78ABF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ascii="Times New Roman"/>
        </w:rPr>
      </w:pPr>
      <w:r>
        <w:rPr>
          <w:rFonts w:ascii="Times New Roman" w:eastAsia="黑体"/>
        </w:rPr>
        <w:t>7.4</w:t>
      </w:r>
      <w:r>
        <w:rPr>
          <w:rFonts w:ascii="Times New Roman"/>
        </w:rPr>
        <w:t xml:space="preserve"> </w:t>
      </w:r>
      <w:r>
        <w:rPr>
          <w:rFonts w:ascii="Times New Roman"/>
        </w:rPr>
        <w:t>探测线圈的位置：对于单向压制样品，探测线圈应处于中间靠压制端部位；对于双向压制样品，探测线圈应处于样品中间部位。</w:t>
      </w:r>
    </w:p>
    <w:p w14:paraId="76BF8609" w14:textId="45281ACB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ascii="Times New Roman"/>
        </w:rPr>
      </w:pPr>
      <w:r w:rsidRPr="008A293D">
        <w:rPr>
          <w:rFonts w:ascii="Times New Roman"/>
        </w:rPr>
        <w:t xml:space="preserve">7.5 </w:t>
      </w:r>
      <w:r>
        <w:rPr>
          <w:rFonts w:ascii="Times New Roman"/>
        </w:rPr>
        <w:t>将样品的有效直径、质量等参数输入到测试装置，</w:t>
      </w:r>
      <w:r w:rsidR="008C0658" w:rsidRPr="008A293D">
        <w:rPr>
          <w:rFonts w:ascii="Times New Roman" w:hint="eastAsia"/>
        </w:rPr>
        <w:t>点击开始测量按钮，待测试结束后，</w:t>
      </w:r>
      <w:r>
        <w:rPr>
          <w:rFonts w:ascii="Times New Roman"/>
        </w:rPr>
        <w:t>得到样品的磁性能。</w:t>
      </w:r>
    </w:p>
    <w:p w14:paraId="2C85ECE0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 xml:space="preserve">8  </w:t>
      </w:r>
      <w:r>
        <w:rPr>
          <w:rFonts w:ascii="Times New Roman"/>
        </w:rPr>
        <w:t>基本磁参量的确定</w:t>
      </w:r>
    </w:p>
    <w:p w14:paraId="28DD0C8B" w14:textId="190D874C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剩磁</w:t>
      </w:r>
      <w:r>
        <w:rPr>
          <w:rFonts w:ascii="Times New Roman"/>
          <w:i/>
          <w:iCs/>
        </w:rPr>
        <w:t>B</w:t>
      </w:r>
      <w:r>
        <w:rPr>
          <w:rFonts w:ascii="Times New Roman"/>
          <w:vertAlign w:val="subscript"/>
        </w:rPr>
        <w:t>r</w:t>
      </w:r>
      <w:r>
        <w:rPr>
          <w:rFonts w:ascii="Times New Roman"/>
        </w:rPr>
        <w:t>、矫顽力</w:t>
      </w:r>
      <w:proofErr w:type="spellStart"/>
      <w:r w:rsidR="00DA2070">
        <w:rPr>
          <w:rFonts w:ascii="Times New Roman"/>
          <w:i/>
          <w:iCs/>
        </w:rPr>
        <w:t>H</w:t>
      </w:r>
      <w:r w:rsidR="00DA2070">
        <w:rPr>
          <w:rFonts w:ascii="Times New Roman"/>
          <w:vertAlign w:val="subscript"/>
        </w:rPr>
        <w:t>cB</w:t>
      </w:r>
      <w:proofErr w:type="spellEnd"/>
      <w:r>
        <w:rPr>
          <w:rFonts w:ascii="Times New Roman"/>
        </w:rPr>
        <w:t>、内</w:t>
      </w:r>
      <w:proofErr w:type="gramStart"/>
      <w:r>
        <w:rPr>
          <w:rFonts w:ascii="Times New Roman"/>
        </w:rPr>
        <w:t>禀</w:t>
      </w:r>
      <w:proofErr w:type="gramEnd"/>
      <w:r>
        <w:rPr>
          <w:rFonts w:ascii="Times New Roman"/>
        </w:rPr>
        <w:t>矫顽力</w:t>
      </w:r>
      <w:proofErr w:type="spellStart"/>
      <w:r w:rsidR="00DA2070">
        <w:rPr>
          <w:rFonts w:ascii="Times New Roman"/>
          <w:i/>
          <w:iCs/>
        </w:rPr>
        <w:t>H</w:t>
      </w:r>
      <w:r w:rsidR="00DA2070">
        <w:rPr>
          <w:rFonts w:ascii="Times New Roman"/>
          <w:vertAlign w:val="subscript"/>
        </w:rPr>
        <w:t>cJ</w:t>
      </w:r>
      <w:proofErr w:type="spellEnd"/>
      <w:r>
        <w:rPr>
          <w:rFonts w:ascii="Times New Roman"/>
        </w:rPr>
        <w:t>、最大磁能积</w:t>
      </w:r>
      <w:r>
        <w:rPr>
          <w:rFonts w:ascii="Times New Roman"/>
        </w:rPr>
        <w:t>(</w:t>
      </w:r>
      <w:r>
        <w:rPr>
          <w:rFonts w:ascii="Times New Roman"/>
          <w:i/>
          <w:iCs/>
        </w:rPr>
        <w:t>BH</w:t>
      </w:r>
      <w:r>
        <w:rPr>
          <w:rFonts w:ascii="Times New Roman"/>
        </w:rPr>
        <w:t>)</w:t>
      </w:r>
      <w:r>
        <w:rPr>
          <w:rFonts w:ascii="Times New Roman"/>
          <w:vertAlign w:val="subscript"/>
        </w:rPr>
        <w:t>max</w:t>
      </w:r>
      <w:r>
        <w:rPr>
          <w:rFonts w:ascii="Times New Roman"/>
        </w:rPr>
        <w:t>的确定方法参照</w:t>
      </w:r>
      <w:r>
        <w:rPr>
          <w:rFonts w:ascii="Times New Roman"/>
        </w:rPr>
        <w:t>GB/T 3217</w:t>
      </w:r>
      <w:r>
        <w:rPr>
          <w:rFonts w:ascii="Times New Roman"/>
        </w:rPr>
        <w:t>。</w:t>
      </w:r>
    </w:p>
    <w:p w14:paraId="4336E8B1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ascii="Times New Roman"/>
          <w:vertAlign w:val="subscript"/>
        </w:rPr>
      </w:pPr>
      <w:r>
        <w:rPr>
          <w:rFonts w:ascii="Times New Roman"/>
        </w:rPr>
        <w:t xml:space="preserve">8.1 </w:t>
      </w:r>
      <w:r>
        <w:rPr>
          <w:rFonts w:ascii="Times New Roman"/>
        </w:rPr>
        <w:t>剩磁</w:t>
      </w:r>
      <w:r>
        <w:rPr>
          <w:rFonts w:ascii="Times New Roman"/>
          <w:i/>
          <w:iCs/>
        </w:rPr>
        <w:t>B</w:t>
      </w:r>
      <w:r>
        <w:rPr>
          <w:rFonts w:ascii="Times New Roman"/>
          <w:vertAlign w:val="subscript"/>
        </w:rPr>
        <w:t>r</w:t>
      </w:r>
    </w:p>
    <w:p w14:paraId="2C89B0FC" w14:textId="699DCFBA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绘制出退磁曲线后</w:t>
      </w:r>
      <w:r>
        <w:rPr>
          <w:rFonts w:ascii="Times New Roman" w:hint="eastAsia"/>
        </w:rPr>
        <w:t>，</w:t>
      </w:r>
      <w:r>
        <w:rPr>
          <w:rFonts w:ascii="Times New Roman"/>
        </w:rPr>
        <w:t xml:space="preserve"> </w:t>
      </w:r>
      <w:r>
        <w:rPr>
          <w:rFonts w:ascii="Times New Roman"/>
        </w:rPr>
        <w:t>剩磁取退磁曲线与</w:t>
      </w:r>
      <w:r>
        <w:rPr>
          <w:rFonts w:ascii="Times New Roman"/>
        </w:rPr>
        <w:t xml:space="preserve"> B </w:t>
      </w:r>
      <w:r>
        <w:rPr>
          <w:rFonts w:ascii="Times New Roman"/>
        </w:rPr>
        <w:t>轴交点的</w:t>
      </w:r>
      <w:r w:rsidR="00D14B26">
        <w:rPr>
          <w:rFonts w:ascii="Times New Roman" w:hint="eastAsia"/>
        </w:rPr>
        <w:t>磁感应强度</w:t>
      </w:r>
      <w:r>
        <w:rPr>
          <w:rFonts w:ascii="Times New Roman"/>
        </w:rPr>
        <w:t>值</w:t>
      </w:r>
      <w:r>
        <w:rPr>
          <w:rFonts w:ascii="Times New Roman"/>
        </w:rPr>
        <w:t>(</w:t>
      </w:r>
      <w:r>
        <w:rPr>
          <w:rFonts w:ascii="Times New Roman"/>
        </w:rPr>
        <w:t>见图</w:t>
      </w:r>
      <w:r>
        <w:rPr>
          <w:rFonts w:ascii="Times New Roman"/>
        </w:rPr>
        <w:t xml:space="preserve"> 2 )</w:t>
      </w:r>
      <w:r>
        <w:rPr>
          <w:rFonts w:ascii="Times New Roman"/>
        </w:rPr>
        <w:t>。</w:t>
      </w:r>
    </w:p>
    <w:p w14:paraId="6A5CF43C" w14:textId="370C30EC" w:rsidR="00732186" w:rsidRDefault="00DA207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jc w:val="center"/>
        <w:rPr>
          <w:rFonts w:ascii="Times New Roman"/>
        </w:rPr>
      </w:pPr>
      <w:r w:rsidRPr="00DA2070">
        <w:rPr>
          <w:noProof/>
        </w:rPr>
        <w:t xml:space="preserve"> </w:t>
      </w:r>
      <w:r w:rsidR="00EA2A9B">
        <w:rPr>
          <w:noProof/>
        </w:rPr>
        <w:drawing>
          <wp:inline distT="0" distB="0" distL="0" distR="0" wp14:anchorId="4AF73E50" wp14:editId="1A6A0F12">
            <wp:extent cx="3370980" cy="25200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7098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29C3C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jc w:val="center"/>
        <w:rPr>
          <w:rFonts w:ascii="Times New Roman"/>
        </w:rPr>
      </w:pPr>
      <w:r>
        <w:rPr>
          <w:rFonts w:ascii="Times New Roman"/>
        </w:rPr>
        <w:lastRenderedPageBreak/>
        <w:t>图</w:t>
      </w:r>
      <w:r>
        <w:rPr>
          <w:rFonts w:ascii="Times New Roman"/>
        </w:rPr>
        <w:t xml:space="preserve"> 2 </w:t>
      </w:r>
      <w:r>
        <w:rPr>
          <w:rFonts w:ascii="Times New Roman"/>
        </w:rPr>
        <w:t>退磁曲线</w:t>
      </w:r>
    </w:p>
    <w:p w14:paraId="640055A1" w14:textId="0C8B1984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8.2 </w:t>
      </w:r>
      <w:r>
        <w:rPr>
          <w:rFonts w:ascii="Times New Roman"/>
        </w:rPr>
        <w:t>矫顽力</w:t>
      </w:r>
      <w:proofErr w:type="spellStart"/>
      <w:r w:rsidR="00DA2070">
        <w:rPr>
          <w:rFonts w:ascii="Times New Roman"/>
          <w:i/>
          <w:iCs/>
        </w:rPr>
        <w:t>H</w:t>
      </w:r>
      <w:r w:rsidR="00DA2070">
        <w:rPr>
          <w:rFonts w:ascii="Times New Roman"/>
          <w:vertAlign w:val="subscript"/>
        </w:rPr>
        <w:t>cB</w:t>
      </w:r>
      <w:proofErr w:type="spellEnd"/>
      <w:r>
        <w:rPr>
          <w:rFonts w:ascii="Times New Roman"/>
        </w:rPr>
        <w:t>和内</w:t>
      </w:r>
      <w:proofErr w:type="gramStart"/>
      <w:r>
        <w:rPr>
          <w:rFonts w:ascii="Times New Roman"/>
        </w:rPr>
        <w:t>禀</w:t>
      </w:r>
      <w:proofErr w:type="gramEnd"/>
      <w:r>
        <w:rPr>
          <w:rFonts w:ascii="Times New Roman"/>
        </w:rPr>
        <w:t>矫顽力</w:t>
      </w:r>
      <w:proofErr w:type="spellStart"/>
      <w:r w:rsidR="00DA2070">
        <w:rPr>
          <w:rFonts w:ascii="Times New Roman"/>
          <w:i/>
          <w:iCs/>
        </w:rPr>
        <w:t>H</w:t>
      </w:r>
      <w:r w:rsidR="00DA2070">
        <w:rPr>
          <w:rFonts w:ascii="Times New Roman"/>
          <w:iCs/>
          <w:vertAlign w:val="subscript"/>
        </w:rPr>
        <w:t>cJ</w:t>
      </w:r>
      <w:proofErr w:type="spellEnd"/>
    </w:p>
    <w:p w14:paraId="7BE1E54A" w14:textId="1EEFE60F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  <w:i/>
          <w:iCs/>
        </w:rPr>
        <w:t>B</w:t>
      </w:r>
      <w:r>
        <w:rPr>
          <w:rFonts w:ascii="Times New Roman"/>
        </w:rPr>
        <w:t xml:space="preserve"> (H)</w:t>
      </w:r>
      <w:r>
        <w:rPr>
          <w:rFonts w:ascii="Times New Roman"/>
        </w:rPr>
        <w:t>退磁曲线与</w:t>
      </w:r>
      <w:r>
        <w:rPr>
          <w:rFonts w:ascii="Times New Roman"/>
          <w:i/>
          <w:iCs/>
        </w:rPr>
        <w:t>B</w:t>
      </w:r>
      <w:r>
        <w:rPr>
          <w:rFonts w:ascii="Times New Roman"/>
        </w:rPr>
        <w:t xml:space="preserve"> =0</w:t>
      </w:r>
      <w:r>
        <w:rPr>
          <w:rFonts w:ascii="Times New Roman"/>
        </w:rPr>
        <w:t>直线交点的磁场强度值为</w:t>
      </w:r>
      <w:proofErr w:type="spellStart"/>
      <w:r w:rsidR="00DA2070">
        <w:rPr>
          <w:rFonts w:ascii="Times New Roman"/>
          <w:i/>
          <w:iCs/>
        </w:rPr>
        <w:t>H</w:t>
      </w:r>
      <w:r w:rsidR="00DA2070">
        <w:rPr>
          <w:rFonts w:ascii="Times New Roman"/>
          <w:vertAlign w:val="subscript"/>
        </w:rPr>
        <w:t>cB</w:t>
      </w:r>
      <w:proofErr w:type="spellEnd"/>
      <w:r>
        <w:rPr>
          <w:rFonts w:ascii="Times New Roman"/>
        </w:rPr>
        <w:t>、</w:t>
      </w:r>
      <w:r>
        <w:rPr>
          <w:rFonts w:ascii="Times New Roman"/>
          <w:i/>
          <w:iCs/>
        </w:rPr>
        <w:t>J</w:t>
      </w:r>
      <w:r>
        <w:rPr>
          <w:rFonts w:ascii="Times New Roman"/>
        </w:rPr>
        <w:t xml:space="preserve"> (H)</w:t>
      </w:r>
      <w:r>
        <w:rPr>
          <w:rFonts w:ascii="Times New Roman"/>
        </w:rPr>
        <w:t>退磁曲线与</w:t>
      </w:r>
      <w:r>
        <w:rPr>
          <w:rFonts w:ascii="Times New Roman"/>
          <w:i/>
          <w:iCs/>
        </w:rPr>
        <w:t>J</w:t>
      </w:r>
      <w:r>
        <w:rPr>
          <w:rFonts w:ascii="Times New Roman"/>
        </w:rPr>
        <w:t xml:space="preserve"> =0</w:t>
      </w:r>
      <w:r>
        <w:rPr>
          <w:rFonts w:ascii="Times New Roman"/>
        </w:rPr>
        <w:t>直线交点的磁场强度值为</w:t>
      </w:r>
      <w:r>
        <w:rPr>
          <w:rFonts w:ascii="Times New Roman"/>
        </w:rPr>
        <w:t xml:space="preserve"> </w:t>
      </w:r>
      <w:proofErr w:type="spellStart"/>
      <w:r w:rsidR="00DA2070">
        <w:rPr>
          <w:rFonts w:ascii="Times New Roman"/>
          <w:i/>
          <w:iCs/>
        </w:rPr>
        <w:t>H</w:t>
      </w:r>
      <w:r w:rsidR="00DA2070">
        <w:rPr>
          <w:rFonts w:ascii="Times New Roman"/>
          <w:vertAlign w:val="subscript"/>
        </w:rPr>
        <w:t>cJ</w:t>
      </w:r>
      <w:proofErr w:type="spellEnd"/>
      <w:r w:rsidR="00DA2070">
        <w:rPr>
          <w:rFonts w:ascii="Times New Roman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</w:rPr>
        <w:t>见图</w:t>
      </w:r>
      <w:r>
        <w:rPr>
          <w:rFonts w:ascii="Times New Roman"/>
        </w:rPr>
        <w:t>2 )</w:t>
      </w:r>
      <w:r>
        <w:rPr>
          <w:rFonts w:ascii="Times New Roman"/>
        </w:rPr>
        <w:t>。</w:t>
      </w:r>
    </w:p>
    <w:p w14:paraId="242645FD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Chars="0" w:firstLine="0"/>
        <w:rPr>
          <w:rFonts w:ascii="Times New Roman"/>
        </w:rPr>
      </w:pPr>
      <w:r>
        <w:rPr>
          <w:rFonts w:ascii="Times New Roman"/>
        </w:rPr>
        <w:t xml:space="preserve">8.3 </w:t>
      </w:r>
      <w:r>
        <w:rPr>
          <w:rFonts w:ascii="Times New Roman"/>
        </w:rPr>
        <w:t>最大磁能积</w:t>
      </w:r>
      <w:r>
        <w:rPr>
          <w:rFonts w:ascii="Times New Roman"/>
        </w:rPr>
        <w:t>(</w:t>
      </w:r>
      <w:r>
        <w:rPr>
          <w:rFonts w:ascii="Times New Roman"/>
          <w:i/>
          <w:iCs/>
        </w:rPr>
        <w:t>BH</w:t>
      </w:r>
      <w:r>
        <w:rPr>
          <w:rFonts w:ascii="Times New Roman"/>
        </w:rPr>
        <w:t xml:space="preserve"> )</w:t>
      </w:r>
      <w:r>
        <w:rPr>
          <w:rFonts w:ascii="Times New Roman"/>
          <w:iCs/>
          <w:vertAlign w:val="subscript"/>
        </w:rPr>
        <w:t>max</w:t>
      </w:r>
    </w:p>
    <w:p w14:paraId="6B57C95C" w14:textId="35258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最大磁能积</w:t>
      </w:r>
      <w:r>
        <w:rPr>
          <w:rFonts w:ascii="Times New Roman"/>
        </w:rPr>
        <w:t>(</w:t>
      </w:r>
      <w:r>
        <w:rPr>
          <w:rFonts w:ascii="Times New Roman"/>
          <w:i/>
          <w:iCs/>
        </w:rPr>
        <w:t>BH</w:t>
      </w:r>
      <w:r>
        <w:rPr>
          <w:rFonts w:ascii="Times New Roman"/>
        </w:rPr>
        <w:t>)</w:t>
      </w:r>
      <w:r>
        <w:rPr>
          <w:rFonts w:ascii="Times New Roman"/>
          <w:iCs/>
          <w:vertAlign w:val="subscript"/>
        </w:rPr>
        <w:t>max</w:t>
      </w:r>
      <w:r>
        <w:rPr>
          <w:rFonts w:ascii="Times New Roman"/>
        </w:rPr>
        <w:t>由退磁曲线上相应的</w:t>
      </w:r>
      <w:r>
        <w:rPr>
          <w:rFonts w:ascii="Times New Roman"/>
          <w:i/>
          <w:iCs/>
        </w:rPr>
        <w:t>B</w:t>
      </w:r>
      <w:r>
        <w:rPr>
          <w:rFonts w:ascii="Times New Roman"/>
        </w:rPr>
        <w:t>和</w:t>
      </w:r>
      <w:r>
        <w:rPr>
          <w:rFonts w:ascii="Times New Roman"/>
          <w:i/>
          <w:iCs/>
        </w:rPr>
        <w:t>H</w:t>
      </w:r>
      <w:r>
        <w:rPr>
          <w:rFonts w:ascii="Times New Roman"/>
        </w:rPr>
        <w:t>乘积的最大值确定</w:t>
      </w:r>
      <w:r>
        <w:rPr>
          <w:rFonts w:ascii="Times New Roman" w:hint="eastAsia"/>
        </w:rPr>
        <w:t>，</w:t>
      </w:r>
      <w:r>
        <w:rPr>
          <w:rFonts w:ascii="Times New Roman"/>
        </w:rPr>
        <w:t>或者用退磁曲线与等磁能曲线相切的方法确定</w:t>
      </w:r>
      <w:r>
        <w:rPr>
          <w:rFonts w:ascii="Times New Roman"/>
        </w:rPr>
        <w:t>(</w:t>
      </w:r>
      <w:r>
        <w:rPr>
          <w:rFonts w:ascii="Times New Roman"/>
        </w:rPr>
        <w:t>见图</w:t>
      </w:r>
      <w:r>
        <w:rPr>
          <w:rFonts w:ascii="Times New Roman"/>
        </w:rPr>
        <w:t>3)</w:t>
      </w:r>
      <w:r>
        <w:rPr>
          <w:rFonts w:ascii="Times New Roman"/>
        </w:rPr>
        <w:t>。</w:t>
      </w:r>
    </w:p>
    <w:p w14:paraId="21D4AF15" w14:textId="74598006" w:rsidR="00732186" w:rsidRDefault="00EA2A9B">
      <w:pPr>
        <w:pStyle w:val="afff9"/>
        <w:tabs>
          <w:tab w:val="center" w:pos="4201"/>
          <w:tab w:val="right" w:leader="dot" w:pos="9298"/>
        </w:tabs>
        <w:spacing w:line="360" w:lineRule="auto"/>
        <w:ind w:leftChars="86" w:left="181" w:firstLine="420"/>
        <w:jc w:val="center"/>
        <w:rPr>
          <w:rFonts w:ascii="Times New Roman"/>
        </w:rPr>
      </w:pPr>
      <w:r w:rsidRPr="00EA2A9B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FB501C" wp14:editId="107F2A03">
            <wp:extent cx="3433211" cy="2520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3321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D7864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jc w:val="center"/>
        <w:rPr>
          <w:rFonts w:ascii="Times New Roman"/>
        </w:rPr>
      </w:pPr>
      <w:r>
        <w:rPr>
          <w:rFonts w:ascii="Times New Roman"/>
        </w:rPr>
        <w:t>图</w:t>
      </w:r>
      <w:r>
        <w:rPr>
          <w:rFonts w:ascii="Times New Roman"/>
        </w:rPr>
        <w:t xml:space="preserve"> 3 </w:t>
      </w:r>
      <w:r>
        <w:rPr>
          <w:rFonts w:ascii="Times New Roman"/>
        </w:rPr>
        <w:t>最大磁能积</w:t>
      </w:r>
      <w:r>
        <w:rPr>
          <w:rFonts w:ascii="Times New Roman"/>
          <w:i/>
          <w:iCs/>
        </w:rPr>
        <w:t>(BH)</w:t>
      </w:r>
      <w:r>
        <w:rPr>
          <w:rFonts w:ascii="Times New Roman"/>
          <w:iCs/>
          <w:vertAlign w:val="subscript"/>
        </w:rPr>
        <w:t>max</w:t>
      </w:r>
      <w:r>
        <w:rPr>
          <w:rFonts w:ascii="Times New Roman"/>
        </w:rPr>
        <w:t xml:space="preserve"> </w:t>
      </w:r>
      <w:r>
        <w:rPr>
          <w:rFonts w:ascii="Times New Roman"/>
        </w:rPr>
        <w:t>的定义</w:t>
      </w:r>
    </w:p>
    <w:p w14:paraId="72108445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 xml:space="preserve">9  </w:t>
      </w:r>
      <w:r>
        <w:rPr>
          <w:rFonts w:ascii="Times New Roman"/>
        </w:rPr>
        <w:t>不确定度</w:t>
      </w:r>
    </w:p>
    <w:p w14:paraId="7EAF334A" w14:textId="77777777" w:rsidR="00732186" w:rsidRDefault="00774890">
      <w:pPr>
        <w:pStyle w:val="afff9"/>
        <w:tabs>
          <w:tab w:val="center" w:pos="4201"/>
          <w:tab w:val="right" w:leader="dot" w:pos="9298"/>
        </w:tabs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测试结果的不确定度是根据</w:t>
      </w:r>
      <w:r>
        <w:rPr>
          <w:rFonts w:ascii="Times New Roman"/>
        </w:rPr>
        <w:t>2022</w:t>
      </w:r>
      <w:r>
        <w:rPr>
          <w:rFonts w:ascii="Times New Roman"/>
        </w:rPr>
        <w:t>年</w:t>
      </w:r>
      <w:r>
        <w:rPr>
          <w:rFonts w:ascii="Times New Roman"/>
        </w:rPr>
        <w:t>3</w:t>
      </w:r>
      <w:r>
        <w:rPr>
          <w:rFonts w:ascii="Times New Roman"/>
        </w:rPr>
        <w:t>家实验室对</w:t>
      </w:r>
      <w:r>
        <w:rPr>
          <w:rFonts w:ascii="Times New Roman"/>
        </w:rPr>
        <w:t>3</w:t>
      </w:r>
      <w:r>
        <w:rPr>
          <w:rFonts w:ascii="Times New Roman"/>
        </w:rPr>
        <w:t>个不同水平样品共同试验确定的，每个实验室对每个样品在重复性条件下独立测定</w:t>
      </w:r>
      <w:r>
        <w:rPr>
          <w:rFonts w:ascii="Times New Roman"/>
        </w:rPr>
        <w:t>10</w:t>
      </w:r>
      <w:r>
        <w:rPr>
          <w:rFonts w:ascii="Times New Roman"/>
        </w:rPr>
        <w:t>次，如表</w:t>
      </w:r>
      <w:r>
        <w:rPr>
          <w:rFonts w:ascii="Times New Roman"/>
        </w:rPr>
        <w:t>1</w:t>
      </w:r>
      <w:r>
        <w:rPr>
          <w:rFonts w:ascii="Times New Roman"/>
        </w:rPr>
        <w:t>所示。共同实验数据按</w:t>
      </w:r>
      <w:r>
        <w:rPr>
          <w:rFonts w:ascii="Times New Roman"/>
        </w:rPr>
        <w:t>GB/T6379.2</w:t>
      </w:r>
      <w:r>
        <w:rPr>
          <w:rFonts w:ascii="Times New Roman"/>
        </w:rPr>
        <w:t>进行统计分析。</w:t>
      </w:r>
    </w:p>
    <w:p w14:paraId="618219FB" w14:textId="0035190A" w:rsidR="00732186" w:rsidRDefault="00774890">
      <w:pPr>
        <w:spacing w:beforeLines="50" w:before="156" w:afterLines="50" w:after="156"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表</w:t>
      </w:r>
      <w:r>
        <w:rPr>
          <w:sz w:val="18"/>
          <w:szCs w:val="18"/>
        </w:rPr>
        <w:t xml:space="preserve">1  </w:t>
      </w:r>
      <w:r>
        <w:rPr>
          <w:sz w:val="18"/>
          <w:szCs w:val="18"/>
        </w:rPr>
        <w:t>各向同性稀土永磁磁粉磁特性测量的不确定度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32186" w14:paraId="76FFF950" w14:textId="77777777">
        <w:trPr>
          <w:jc w:val="center"/>
        </w:trPr>
        <w:tc>
          <w:tcPr>
            <w:tcW w:w="1250" w:type="pct"/>
            <w:vAlign w:val="center"/>
          </w:tcPr>
          <w:p w14:paraId="572BA4D3" w14:textId="77777777" w:rsidR="00732186" w:rsidRDefault="00774890">
            <w:pPr>
              <w:spacing w:line="360" w:lineRule="auto"/>
              <w:jc w:val="center"/>
              <w:rPr>
                <w:i/>
                <w:vertAlign w:val="subscript"/>
              </w:rPr>
            </w:pPr>
            <w:r>
              <w:t>剩磁</w:t>
            </w:r>
            <w:r>
              <w:rPr>
                <w:i/>
                <w:iCs/>
              </w:rPr>
              <w:t>B</w:t>
            </w:r>
            <w:r>
              <w:rPr>
                <w:iCs/>
                <w:vertAlign w:val="subscript"/>
              </w:rPr>
              <w:t>r</w:t>
            </w:r>
          </w:p>
          <w:p w14:paraId="405F090C" w14:textId="100E390D" w:rsidR="00732186" w:rsidRDefault="00774890">
            <w:pPr>
              <w:spacing w:line="360" w:lineRule="auto"/>
              <w:jc w:val="center"/>
            </w:pPr>
            <w:r>
              <w:t>（</w:t>
            </w:r>
            <w:r w:rsidR="008C0658">
              <w:t>T</w:t>
            </w:r>
            <w:r>
              <w:t>）</w:t>
            </w:r>
          </w:p>
        </w:tc>
        <w:tc>
          <w:tcPr>
            <w:tcW w:w="1250" w:type="pct"/>
            <w:vAlign w:val="center"/>
          </w:tcPr>
          <w:p w14:paraId="18EAD566" w14:textId="2284EAC3" w:rsidR="00732186" w:rsidRDefault="00774890">
            <w:pPr>
              <w:spacing w:line="360" w:lineRule="auto"/>
              <w:jc w:val="center"/>
            </w:pPr>
            <w:r>
              <w:t>内</w:t>
            </w:r>
            <w:proofErr w:type="gramStart"/>
            <w:r>
              <w:t>禀</w:t>
            </w:r>
            <w:proofErr w:type="gramEnd"/>
            <w:r>
              <w:t>矫顽力</w:t>
            </w:r>
            <w:proofErr w:type="spellStart"/>
            <w:r w:rsidR="00DA2070">
              <w:rPr>
                <w:i/>
                <w:iCs/>
              </w:rPr>
              <w:t>H</w:t>
            </w:r>
            <w:r w:rsidR="00DA2070">
              <w:rPr>
                <w:iCs/>
                <w:vertAlign w:val="subscript"/>
              </w:rPr>
              <w:t>cJ</w:t>
            </w:r>
            <w:proofErr w:type="spellEnd"/>
            <w:r>
              <w:t>（</w:t>
            </w:r>
            <w:r w:rsidR="008C0658">
              <w:t>kA/</w:t>
            </w:r>
            <w:r w:rsidR="008C0658">
              <w:rPr>
                <w:rFonts w:hint="eastAsia"/>
              </w:rPr>
              <w:t>m</w:t>
            </w:r>
            <w:r>
              <w:t>）</w:t>
            </w:r>
          </w:p>
        </w:tc>
        <w:tc>
          <w:tcPr>
            <w:tcW w:w="1250" w:type="pct"/>
            <w:vAlign w:val="center"/>
          </w:tcPr>
          <w:p w14:paraId="04095AD6" w14:textId="076A5DB5" w:rsidR="00732186" w:rsidRDefault="00774890">
            <w:pPr>
              <w:spacing w:line="360" w:lineRule="auto"/>
              <w:jc w:val="center"/>
              <w:rPr>
                <w:i/>
                <w:vertAlign w:val="subscript"/>
              </w:rPr>
            </w:pPr>
            <w:r>
              <w:t>矫顽力</w:t>
            </w:r>
            <w:proofErr w:type="spellStart"/>
            <w:r w:rsidR="00DA2070">
              <w:rPr>
                <w:i/>
                <w:iCs/>
              </w:rPr>
              <w:t>H</w:t>
            </w:r>
            <w:r w:rsidR="00DA2070">
              <w:rPr>
                <w:iCs/>
                <w:vertAlign w:val="subscript"/>
              </w:rPr>
              <w:t>cB</w:t>
            </w:r>
            <w:proofErr w:type="spellEnd"/>
          </w:p>
          <w:p w14:paraId="75EE80BB" w14:textId="3FE2C134" w:rsidR="00732186" w:rsidRDefault="00774890">
            <w:pPr>
              <w:spacing w:line="360" w:lineRule="auto"/>
              <w:jc w:val="center"/>
            </w:pPr>
            <w:r>
              <w:t>（</w:t>
            </w:r>
            <w:r w:rsidR="008C0658">
              <w:t>kA/</w:t>
            </w:r>
            <w:r w:rsidR="008C0658">
              <w:rPr>
                <w:rFonts w:hint="eastAsia"/>
              </w:rPr>
              <w:t>m</w:t>
            </w:r>
            <w:r>
              <w:t>）</w:t>
            </w:r>
          </w:p>
        </w:tc>
        <w:tc>
          <w:tcPr>
            <w:tcW w:w="1250" w:type="pct"/>
            <w:vAlign w:val="center"/>
          </w:tcPr>
          <w:p w14:paraId="59CD8097" w14:textId="77777777" w:rsidR="00732186" w:rsidRDefault="00774890">
            <w:pPr>
              <w:spacing w:line="360" w:lineRule="auto"/>
              <w:jc w:val="center"/>
              <w:rPr>
                <w:i/>
                <w:vertAlign w:val="subscript"/>
              </w:rPr>
            </w:pPr>
            <w:r>
              <w:t>最大磁能积</w:t>
            </w:r>
            <w:r>
              <w:t>(</w:t>
            </w:r>
            <w:r>
              <w:rPr>
                <w:i/>
                <w:iCs/>
              </w:rPr>
              <w:t>BH</w:t>
            </w:r>
            <w:r>
              <w:t>)</w:t>
            </w:r>
            <w:r>
              <w:rPr>
                <w:iCs/>
                <w:vertAlign w:val="subscript"/>
              </w:rPr>
              <w:t>max</w:t>
            </w:r>
          </w:p>
          <w:p w14:paraId="3BCB0808" w14:textId="791ABA97" w:rsidR="00732186" w:rsidRDefault="00774890">
            <w:pPr>
              <w:spacing w:line="360" w:lineRule="auto"/>
              <w:jc w:val="center"/>
            </w:pPr>
            <w:r>
              <w:t>（</w:t>
            </w:r>
            <w:r w:rsidR="008C0658">
              <w:t>kJ/m</w:t>
            </w:r>
            <w:r w:rsidR="008C0658" w:rsidRPr="008A293D">
              <w:rPr>
                <w:vertAlign w:val="superscript"/>
              </w:rPr>
              <w:t>3</w:t>
            </w:r>
            <w:r>
              <w:t>）</w:t>
            </w:r>
          </w:p>
        </w:tc>
      </w:tr>
      <w:tr w:rsidR="00732186" w14:paraId="1C8A0F54" w14:textId="77777777">
        <w:trPr>
          <w:jc w:val="center"/>
        </w:trPr>
        <w:tc>
          <w:tcPr>
            <w:tcW w:w="1250" w:type="pct"/>
            <w:vAlign w:val="center"/>
          </w:tcPr>
          <w:p w14:paraId="550C6D2B" w14:textId="77777777" w:rsidR="00732186" w:rsidRDefault="00732186">
            <w:pPr>
              <w:spacing w:line="360" w:lineRule="auto"/>
              <w:jc w:val="center"/>
            </w:pPr>
          </w:p>
        </w:tc>
        <w:tc>
          <w:tcPr>
            <w:tcW w:w="1250" w:type="pct"/>
            <w:vAlign w:val="center"/>
          </w:tcPr>
          <w:p w14:paraId="58C4F53E" w14:textId="77777777" w:rsidR="00732186" w:rsidRDefault="00732186">
            <w:pPr>
              <w:spacing w:line="360" w:lineRule="auto"/>
              <w:jc w:val="center"/>
            </w:pPr>
          </w:p>
        </w:tc>
        <w:tc>
          <w:tcPr>
            <w:tcW w:w="1250" w:type="pct"/>
            <w:vAlign w:val="center"/>
          </w:tcPr>
          <w:p w14:paraId="17013793" w14:textId="77777777" w:rsidR="00732186" w:rsidRDefault="00732186">
            <w:pPr>
              <w:spacing w:line="360" w:lineRule="auto"/>
              <w:jc w:val="center"/>
            </w:pPr>
          </w:p>
        </w:tc>
        <w:tc>
          <w:tcPr>
            <w:tcW w:w="1250" w:type="pct"/>
            <w:vAlign w:val="center"/>
          </w:tcPr>
          <w:p w14:paraId="24BDB308" w14:textId="77777777" w:rsidR="00732186" w:rsidRDefault="00732186">
            <w:pPr>
              <w:spacing w:line="360" w:lineRule="auto"/>
              <w:jc w:val="center"/>
            </w:pPr>
          </w:p>
        </w:tc>
      </w:tr>
    </w:tbl>
    <w:p w14:paraId="777ABFB0" w14:textId="77777777" w:rsidR="00732186" w:rsidRDefault="00774890">
      <w:pPr>
        <w:pStyle w:val="af1"/>
        <w:numPr>
          <w:ilvl w:val="0"/>
          <w:numId w:val="0"/>
        </w:numPr>
        <w:spacing w:before="156" w:after="156" w:line="360" w:lineRule="auto"/>
        <w:rPr>
          <w:rFonts w:ascii="Times New Roman"/>
        </w:rPr>
      </w:pPr>
      <w:r>
        <w:rPr>
          <w:rFonts w:ascii="Times New Roman"/>
        </w:rPr>
        <w:t xml:space="preserve">10  </w:t>
      </w:r>
      <w:r>
        <w:rPr>
          <w:rFonts w:ascii="Times New Roman"/>
        </w:rPr>
        <w:t>试验报告</w:t>
      </w:r>
    </w:p>
    <w:p w14:paraId="3B18A94A" w14:textId="77777777" w:rsidR="00732186" w:rsidRDefault="00774890">
      <w:pPr>
        <w:spacing w:line="360" w:lineRule="auto"/>
        <w:ind w:firstLineChars="200" w:firstLine="420"/>
      </w:pPr>
      <w:r>
        <w:t>试验报告按需要可包括以下内容</w:t>
      </w:r>
      <w:r>
        <w:t>:</w:t>
      </w:r>
    </w:p>
    <w:p w14:paraId="3C235A85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磁粉材料的种类、牌号；</w:t>
      </w:r>
    </w:p>
    <w:p w14:paraId="3354639A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磁粉理论密度、质量、有效截面积和</w:t>
      </w:r>
      <w:r>
        <w:rPr>
          <w:rFonts w:ascii="Times New Roman" w:hint="eastAsia"/>
        </w:rPr>
        <w:t>有效</w:t>
      </w:r>
      <w:r>
        <w:rPr>
          <w:rFonts w:ascii="Times New Roman"/>
        </w:rPr>
        <w:t>直径；</w:t>
      </w:r>
    </w:p>
    <w:p w14:paraId="477DE921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lastRenderedPageBreak/>
        <w:t>模具尺寸、压制方式（单向或双向）、压制压力、保压时间；</w:t>
      </w:r>
    </w:p>
    <w:p w14:paraId="44657D31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所用仪器的类型；</w:t>
      </w:r>
    </w:p>
    <w:p w14:paraId="0480915A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剩磁</w:t>
      </w:r>
      <w:r>
        <w:rPr>
          <w:rFonts w:ascii="Times New Roman"/>
          <w:i/>
          <w:iCs/>
        </w:rPr>
        <w:t>B</w:t>
      </w:r>
      <w:r>
        <w:rPr>
          <w:rFonts w:ascii="Times New Roman"/>
          <w:vertAlign w:val="subscript"/>
        </w:rPr>
        <w:t>r</w:t>
      </w:r>
      <w:r>
        <w:rPr>
          <w:rFonts w:ascii="Times New Roman"/>
        </w:rPr>
        <w:t>；</w:t>
      </w:r>
    </w:p>
    <w:p w14:paraId="5354E749" w14:textId="3015CE28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矫顽力</w:t>
      </w:r>
      <w:proofErr w:type="spellStart"/>
      <w:r w:rsidR="00DA2070">
        <w:rPr>
          <w:rFonts w:ascii="Times New Roman"/>
          <w:i/>
          <w:iCs/>
        </w:rPr>
        <w:t>H</w:t>
      </w:r>
      <w:r w:rsidR="00DA2070">
        <w:rPr>
          <w:rFonts w:ascii="Times New Roman"/>
          <w:iCs/>
          <w:vertAlign w:val="subscript"/>
        </w:rPr>
        <w:t>cB</w:t>
      </w:r>
      <w:proofErr w:type="spellEnd"/>
      <w:r>
        <w:rPr>
          <w:rFonts w:ascii="Times New Roman"/>
        </w:rPr>
        <w:t>或内</w:t>
      </w:r>
      <w:proofErr w:type="gramStart"/>
      <w:r>
        <w:rPr>
          <w:rFonts w:ascii="Times New Roman"/>
        </w:rPr>
        <w:t>禀</w:t>
      </w:r>
      <w:proofErr w:type="gramEnd"/>
      <w:r>
        <w:rPr>
          <w:rFonts w:ascii="Times New Roman"/>
        </w:rPr>
        <w:t>矫顽力</w:t>
      </w:r>
      <w:proofErr w:type="spellStart"/>
      <w:r w:rsidR="00DA2070">
        <w:rPr>
          <w:rFonts w:ascii="Times New Roman"/>
          <w:i/>
          <w:iCs/>
        </w:rPr>
        <w:t>H</w:t>
      </w:r>
      <w:r w:rsidR="00DA2070">
        <w:rPr>
          <w:rFonts w:ascii="Times New Roman"/>
          <w:iCs/>
          <w:vertAlign w:val="subscript"/>
        </w:rPr>
        <w:t>cJ</w:t>
      </w:r>
      <w:proofErr w:type="spellEnd"/>
      <w:r>
        <w:rPr>
          <w:rFonts w:ascii="Times New Roman"/>
        </w:rPr>
        <w:t>；</w:t>
      </w:r>
    </w:p>
    <w:p w14:paraId="7B39C132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最大磁能积</w:t>
      </w:r>
      <w:r>
        <w:rPr>
          <w:rFonts w:ascii="Times New Roman"/>
        </w:rPr>
        <w:t>(</w:t>
      </w:r>
      <w:r>
        <w:rPr>
          <w:rFonts w:ascii="Times New Roman"/>
          <w:i/>
          <w:iCs/>
        </w:rPr>
        <w:t>BH</w:t>
      </w:r>
      <w:r>
        <w:rPr>
          <w:rFonts w:ascii="Times New Roman"/>
        </w:rPr>
        <w:t>)</w:t>
      </w:r>
      <w:r>
        <w:rPr>
          <w:rFonts w:ascii="Times New Roman"/>
          <w:iCs/>
          <w:vertAlign w:val="subscript"/>
        </w:rPr>
        <w:t>max</w:t>
      </w:r>
      <w:r>
        <w:rPr>
          <w:rFonts w:ascii="Times New Roman"/>
        </w:rPr>
        <w:t>值；</w:t>
      </w:r>
    </w:p>
    <w:p w14:paraId="71B587A8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退磁曲线；</w:t>
      </w:r>
    </w:p>
    <w:p w14:paraId="5C2238D5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测量参数的不确定度；</w:t>
      </w:r>
    </w:p>
    <w:p w14:paraId="27EB2683" w14:textId="77777777" w:rsidR="00732186" w:rsidRDefault="00774890">
      <w:pPr>
        <w:pStyle w:val="afa"/>
        <w:spacing w:line="360" w:lineRule="auto"/>
        <w:rPr>
          <w:rFonts w:ascii="Times New Roman"/>
        </w:rPr>
      </w:pPr>
      <w:r>
        <w:rPr>
          <w:rFonts w:ascii="Times New Roman"/>
        </w:rPr>
        <w:t>测量时的环境温度。</w:t>
      </w:r>
    </w:p>
    <w:p w14:paraId="03312EFC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10E4204A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1AB766D8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08F11A2E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2486028C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441C724D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1259CBB8" w14:textId="198A0D1B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60258F5C" w14:textId="1BF9B25D" w:rsidR="00A817D9" w:rsidRDefault="00A817D9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553C4983" w14:textId="04DD1B7B" w:rsidR="00A817D9" w:rsidRDefault="00A817D9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3173FEF3" w14:textId="4A086BC5" w:rsidR="00A817D9" w:rsidRDefault="00A817D9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401B46F3" w14:textId="717D9EB5" w:rsidR="00A817D9" w:rsidRDefault="00A817D9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7B3E7C10" w14:textId="272A6AD3" w:rsidR="00A817D9" w:rsidRDefault="00A817D9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2150E19E" w14:textId="36EC3062" w:rsidR="00A817D9" w:rsidRDefault="00A817D9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1E08EC1B" w14:textId="77777777" w:rsidR="00A817D9" w:rsidRDefault="00A817D9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19E8F9DC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19C62040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60CFFAFC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25DC772E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15D4ED31" w14:textId="77777777" w:rsidR="00732186" w:rsidRDefault="00732186">
      <w:pPr>
        <w:pStyle w:val="afa"/>
        <w:numPr>
          <w:ilvl w:val="0"/>
          <w:numId w:val="0"/>
        </w:numPr>
        <w:spacing w:line="360" w:lineRule="auto"/>
        <w:ind w:left="833" w:hanging="408"/>
        <w:rPr>
          <w:rFonts w:ascii="Times New Roman"/>
        </w:rPr>
      </w:pPr>
    </w:p>
    <w:p w14:paraId="76C4D48C" w14:textId="77777777" w:rsidR="00732186" w:rsidRDefault="00774890">
      <w:pPr>
        <w:pStyle w:val="a9"/>
        <w:tabs>
          <w:tab w:val="left" w:pos="360"/>
        </w:tabs>
        <w:spacing w:line="360" w:lineRule="auto"/>
        <w:rPr>
          <w:rFonts w:ascii="Times New Roman"/>
        </w:rPr>
      </w:pPr>
      <w:r>
        <w:rPr>
          <w:rFonts w:ascii="Times New Roman"/>
        </w:rPr>
        <w:lastRenderedPageBreak/>
        <w:br/>
      </w:r>
      <w:r>
        <w:rPr>
          <w:rFonts w:ascii="Times New Roman"/>
        </w:rPr>
        <w:t>（资料性）</w:t>
      </w:r>
      <w:r>
        <w:rPr>
          <w:rFonts w:ascii="Times New Roman"/>
        </w:rPr>
        <w:br/>
      </w:r>
      <w:r>
        <w:rPr>
          <w:rFonts w:ascii="Times New Roman"/>
        </w:rPr>
        <w:t>表</w:t>
      </w:r>
      <w:r>
        <w:rPr>
          <w:rFonts w:ascii="Times New Roman" w:hint="eastAsia"/>
        </w:rPr>
        <w:t>A.</w:t>
      </w:r>
      <w:r>
        <w:rPr>
          <w:rFonts w:ascii="Times New Roman"/>
        </w:rPr>
        <w:t>1</w:t>
      </w:r>
      <w:r>
        <w:rPr>
          <w:rFonts w:ascii="Times New Roman"/>
        </w:rPr>
        <w:t>有关磁学量的</w:t>
      </w:r>
      <w:r>
        <w:rPr>
          <w:rFonts w:ascii="Times New Roman"/>
        </w:rPr>
        <w:t>SI</w:t>
      </w:r>
      <w:r>
        <w:rPr>
          <w:rFonts w:ascii="Times New Roman"/>
        </w:rPr>
        <w:t>单位及与</w:t>
      </w:r>
      <w:r>
        <w:rPr>
          <w:rFonts w:ascii="Times New Roman"/>
        </w:rPr>
        <w:t>CGS</w:t>
      </w:r>
      <w:r>
        <w:rPr>
          <w:rFonts w:ascii="Times New Roman"/>
        </w:rPr>
        <w:t>单位的换算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18"/>
        <w:gridCol w:w="1878"/>
        <w:gridCol w:w="1938"/>
        <w:gridCol w:w="1800"/>
        <w:gridCol w:w="1800"/>
      </w:tblGrid>
      <w:tr w:rsidR="00A10CBE" w14:paraId="77F26B91" w14:textId="77777777" w:rsidTr="00A817D9">
        <w:tc>
          <w:tcPr>
            <w:tcW w:w="1028" w:type="pct"/>
            <w:vAlign w:val="center"/>
          </w:tcPr>
          <w:p w14:paraId="781AFC5C" w14:textId="77777777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量</w:t>
            </w:r>
          </w:p>
        </w:tc>
        <w:tc>
          <w:tcPr>
            <w:tcW w:w="1006" w:type="pct"/>
          </w:tcPr>
          <w:p w14:paraId="3E505F37" w14:textId="117528F2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</w:t>
            </w:r>
            <w:r>
              <w:rPr>
                <w:sz w:val="18"/>
              </w:rPr>
              <w:t>名称</w:t>
            </w:r>
          </w:p>
        </w:tc>
        <w:tc>
          <w:tcPr>
            <w:tcW w:w="1038" w:type="pct"/>
          </w:tcPr>
          <w:p w14:paraId="2C619C52" w14:textId="56B08994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>I</w:t>
            </w:r>
            <w:r>
              <w:rPr>
                <w:rFonts w:hint="eastAsia"/>
                <w:sz w:val="18"/>
              </w:rPr>
              <w:t>单位</w:t>
            </w:r>
            <w:r>
              <w:rPr>
                <w:sz w:val="18"/>
              </w:rPr>
              <w:t>符号</w:t>
            </w:r>
          </w:p>
        </w:tc>
        <w:tc>
          <w:tcPr>
            <w:tcW w:w="964" w:type="pct"/>
          </w:tcPr>
          <w:p w14:paraId="044147D2" w14:textId="4D9ADF69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CGS</w:t>
            </w:r>
            <w:r>
              <w:rPr>
                <w:rFonts w:hint="eastAsia"/>
                <w:sz w:val="18"/>
              </w:rPr>
              <w:t>单位</w:t>
            </w:r>
            <w:r>
              <w:rPr>
                <w:sz w:val="18"/>
              </w:rPr>
              <w:t>符号</w:t>
            </w:r>
          </w:p>
        </w:tc>
        <w:tc>
          <w:tcPr>
            <w:tcW w:w="964" w:type="pct"/>
          </w:tcPr>
          <w:p w14:paraId="37B6B960" w14:textId="60E31FA1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单位换算</w:t>
            </w:r>
          </w:p>
        </w:tc>
      </w:tr>
      <w:tr w:rsidR="00A10CBE" w14:paraId="3A999EF1" w14:textId="77777777" w:rsidTr="00A817D9">
        <w:tc>
          <w:tcPr>
            <w:tcW w:w="1028" w:type="pct"/>
          </w:tcPr>
          <w:p w14:paraId="2A1595C2" w14:textId="6775FD4E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磁通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量</w:t>
            </w:r>
            <w:r>
              <w:rPr>
                <w:sz w:val="18"/>
              </w:rPr>
              <w:t>)</w:t>
            </w:r>
            <w:r>
              <w:rPr>
                <w:rFonts w:hint="eastAsia"/>
              </w:rPr>
              <w:t xml:space="preserve"> </w:t>
            </w:r>
            <w:r w:rsidRPr="008A293D">
              <w:rPr>
                <w:rFonts w:hint="eastAsia"/>
                <w:i/>
                <w:iCs/>
                <w:sz w:val="18"/>
              </w:rPr>
              <w:t>Φ</w:t>
            </w:r>
          </w:p>
          <w:p w14:paraId="191F0587" w14:textId="08232B1D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磁场强度</w:t>
            </w:r>
            <w:r w:rsidRPr="008A293D">
              <w:rPr>
                <w:rFonts w:hint="eastAsia"/>
                <w:i/>
                <w:iCs/>
                <w:sz w:val="18"/>
              </w:rPr>
              <w:t>H</w:t>
            </w:r>
          </w:p>
          <w:p w14:paraId="5623BB8C" w14:textId="2ACC21BB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磁通密度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磁感应强度</w:t>
            </w:r>
            <w:r w:rsidRPr="008A293D">
              <w:rPr>
                <w:rFonts w:hint="eastAsia"/>
                <w:i/>
                <w:iCs/>
                <w:sz w:val="18"/>
              </w:rPr>
              <w:t>J</w:t>
            </w:r>
          </w:p>
          <w:p w14:paraId="33DEC9D8" w14:textId="5B0DB204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磁能积</w:t>
            </w:r>
            <w:r w:rsidRPr="008A293D">
              <w:rPr>
                <w:rFonts w:hint="eastAsia"/>
                <w:i/>
                <w:iCs/>
                <w:sz w:val="18"/>
              </w:rPr>
              <w:t>B</w:t>
            </w:r>
            <w:r w:rsidRPr="008A293D">
              <w:rPr>
                <w:i/>
                <w:iCs/>
                <w:sz w:val="18"/>
              </w:rPr>
              <w:t>H</w:t>
            </w:r>
          </w:p>
          <w:p w14:paraId="04F23119" w14:textId="4351EFBD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磁导率</w:t>
            </w:r>
            <w:r w:rsidRPr="008A293D">
              <w:rPr>
                <w:rFonts w:hint="eastAsia"/>
                <w:i/>
                <w:iCs/>
                <w:sz w:val="18"/>
              </w:rPr>
              <w:t>μ</w:t>
            </w:r>
          </w:p>
        </w:tc>
        <w:tc>
          <w:tcPr>
            <w:tcW w:w="1006" w:type="pct"/>
          </w:tcPr>
          <w:p w14:paraId="5A524673" w14:textId="5B1C7421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韦伯</w:t>
            </w:r>
          </w:p>
          <w:p w14:paraId="216596BA" w14:textId="2C9ADFDC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安培每米</w:t>
            </w:r>
          </w:p>
          <w:p w14:paraId="51541517" w14:textId="6A8521C3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特斯拉</w:t>
            </w:r>
            <w:r w:rsidR="00AE1982">
              <w:rPr>
                <w:rFonts w:hint="eastAsia"/>
                <w:sz w:val="18"/>
              </w:rPr>
              <w:t>或者</w:t>
            </w:r>
            <w:proofErr w:type="gramStart"/>
            <w:r>
              <w:rPr>
                <w:sz w:val="18"/>
              </w:rPr>
              <w:t>韦伯每</w:t>
            </w:r>
            <w:proofErr w:type="gramEnd"/>
            <w:r>
              <w:rPr>
                <w:sz w:val="18"/>
              </w:rPr>
              <w:t>平方米</w:t>
            </w:r>
          </w:p>
          <w:p w14:paraId="21BA040D" w14:textId="481E1CE9" w:rsidR="00A10CBE" w:rsidRDefault="00A10CBE">
            <w:pPr>
              <w:spacing w:line="360" w:lineRule="auto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焦尔每立方米</w:t>
            </w:r>
            <w:proofErr w:type="gramEnd"/>
          </w:p>
          <w:p w14:paraId="783A2163" w14:textId="50E75676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亨利每米</w:t>
            </w:r>
          </w:p>
        </w:tc>
        <w:tc>
          <w:tcPr>
            <w:tcW w:w="1038" w:type="pct"/>
          </w:tcPr>
          <w:p w14:paraId="691FDBC8" w14:textId="77777777" w:rsidR="00A10CBE" w:rsidRDefault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</w:t>
            </w:r>
          </w:p>
          <w:p w14:paraId="063F7B93" w14:textId="77777777" w:rsidR="00A10CBE" w:rsidRDefault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A/m</w:t>
            </w:r>
          </w:p>
          <w:p w14:paraId="4C7469CD" w14:textId="6B001293" w:rsidR="00A10CBE" w:rsidRDefault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14680">
              <w:rPr>
                <w:rFonts w:hint="eastAsia"/>
                <w:sz w:val="18"/>
                <w:szCs w:val="18"/>
              </w:rPr>
              <w:t>或者</w:t>
            </w:r>
            <w:r>
              <w:rPr>
                <w:sz w:val="18"/>
                <w:szCs w:val="18"/>
              </w:rPr>
              <w:t xml:space="preserve"> (Wb/m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)</w:t>
            </w:r>
          </w:p>
          <w:p w14:paraId="290BCE8B" w14:textId="77777777" w:rsidR="00A10CBE" w:rsidRDefault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J/m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44FF61A5" w14:textId="77777777" w:rsidR="00A10CBE" w:rsidRDefault="00A10CBE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H/m</w:t>
            </w:r>
          </w:p>
        </w:tc>
        <w:tc>
          <w:tcPr>
            <w:tcW w:w="964" w:type="pct"/>
          </w:tcPr>
          <w:p w14:paraId="68FE1B8E" w14:textId="319B5569" w:rsidR="00A10CBE" w:rsidRDefault="00A10CBE" w:rsidP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Mx</w:t>
            </w:r>
          </w:p>
          <w:p w14:paraId="7773F451" w14:textId="787C43D2" w:rsidR="00A10CBE" w:rsidRDefault="00A10CBE" w:rsidP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Oe</w:t>
            </w:r>
            <w:proofErr w:type="spellEnd"/>
          </w:p>
          <w:p w14:paraId="3670D08C" w14:textId="093F9B57" w:rsidR="00A10CBE" w:rsidRDefault="00A10CBE" w:rsidP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</w:t>
            </w:r>
          </w:p>
          <w:p w14:paraId="20FD4DEC" w14:textId="6B0F95A6" w:rsidR="00A10CBE" w:rsidRDefault="00A10CBE" w:rsidP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A10CBE">
              <w:rPr>
                <w:rFonts w:hint="eastAsia"/>
                <w:sz w:val="18"/>
                <w:szCs w:val="18"/>
              </w:rPr>
              <w:t>·</w:t>
            </w:r>
            <w:proofErr w:type="spellStart"/>
            <w:r>
              <w:rPr>
                <w:rFonts w:hint="eastAsia"/>
              </w:rPr>
              <w:t>O</w:t>
            </w:r>
            <w:r>
              <w:t>e</w:t>
            </w:r>
            <w:proofErr w:type="spellEnd"/>
          </w:p>
          <w:p w14:paraId="0B82A086" w14:textId="2979DC58" w:rsidR="00A10CBE" w:rsidRDefault="00A10CBE" w:rsidP="00A10C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pct"/>
          </w:tcPr>
          <w:p w14:paraId="1451C4CB" w14:textId="576CFF15" w:rsidR="00A10CBE" w:rsidRDefault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Wb=l0</w:t>
            </w:r>
            <w:r>
              <w:rPr>
                <w:sz w:val="18"/>
                <w:szCs w:val="18"/>
                <w:vertAlign w:val="superscript"/>
              </w:rPr>
              <w:t>8</w:t>
            </w:r>
            <w:r>
              <w:rPr>
                <w:sz w:val="18"/>
                <w:szCs w:val="18"/>
              </w:rPr>
              <w:t xml:space="preserve"> Mx</w:t>
            </w:r>
          </w:p>
          <w:p w14:paraId="1FF76F06" w14:textId="77777777" w:rsidR="00A10CBE" w:rsidRDefault="00A10C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A/m=4π×l0</w:t>
            </w:r>
            <w:r>
              <w:rPr>
                <w:sz w:val="18"/>
                <w:szCs w:val="18"/>
                <w:vertAlign w:val="superscript"/>
              </w:rPr>
              <w:t>-3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Oe</w:t>
            </w:r>
            <w:proofErr w:type="spellEnd"/>
          </w:p>
          <w:p w14:paraId="726AF365" w14:textId="77777777" w:rsidR="00A10CBE" w:rsidRDefault="00A10CBE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 T=10</w:t>
            </w:r>
            <w:r>
              <w:rPr>
                <w:sz w:val="18"/>
                <w:szCs w:val="18"/>
                <w:vertAlign w:val="superscript"/>
                <w:lang w:val="de-DE"/>
              </w:rPr>
              <w:t>4</w:t>
            </w:r>
            <w:r>
              <w:rPr>
                <w:sz w:val="18"/>
                <w:szCs w:val="18"/>
                <w:lang w:val="de-DE"/>
              </w:rPr>
              <w:t xml:space="preserve"> Gs</w:t>
            </w:r>
          </w:p>
          <w:p w14:paraId="0C086F11" w14:textId="77777777" w:rsidR="00A10CBE" w:rsidRDefault="00A10CBE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 J/m</w:t>
            </w:r>
            <w:r>
              <w:rPr>
                <w:sz w:val="18"/>
                <w:szCs w:val="18"/>
                <w:vertAlign w:val="superscript"/>
                <w:lang w:val="de-DE"/>
              </w:rPr>
              <w:t>3</w:t>
            </w:r>
            <w:r>
              <w:rPr>
                <w:sz w:val="18"/>
                <w:szCs w:val="18"/>
                <w:lang w:val="de-DE"/>
              </w:rPr>
              <w:t>=4</w:t>
            </w:r>
            <w:r>
              <w:rPr>
                <w:sz w:val="18"/>
                <w:szCs w:val="18"/>
              </w:rPr>
              <w:t>π</w:t>
            </w:r>
            <w:r>
              <w:rPr>
                <w:sz w:val="18"/>
                <w:szCs w:val="18"/>
                <w:lang w:val="de-DE"/>
              </w:rPr>
              <w:t>×10 Gs·Oe</w:t>
            </w:r>
          </w:p>
        </w:tc>
      </w:tr>
    </w:tbl>
    <w:p w14:paraId="74CC2ACF" w14:textId="77777777" w:rsidR="00732186" w:rsidRDefault="00732186">
      <w:pPr>
        <w:pStyle w:val="a9"/>
        <w:rPr>
          <w:rFonts w:ascii="Times New Roman"/>
        </w:rPr>
      </w:pPr>
    </w:p>
    <w:p w14:paraId="579340A8" w14:textId="77777777" w:rsidR="00732186" w:rsidRDefault="00774890">
      <w:pPr>
        <w:tabs>
          <w:tab w:val="left" w:pos="1950"/>
        </w:tabs>
        <w:spacing w:line="360" w:lineRule="auto"/>
        <w:ind w:firstLineChars="100" w:firstLine="211"/>
        <w:jc w:val="center"/>
        <w:rPr>
          <w:b/>
          <w:bCs/>
        </w:rPr>
      </w:pPr>
      <w:r>
        <w:rPr>
          <w:b/>
          <w:bCs/>
        </w:rPr>
        <w:t>（资料性）</w:t>
      </w:r>
    </w:p>
    <w:p w14:paraId="472457CE" w14:textId="77777777" w:rsidR="00732186" w:rsidRDefault="00774890">
      <w:pPr>
        <w:tabs>
          <w:tab w:val="left" w:pos="1950"/>
        </w:tabs>
        <w:spacing w:line="360" w:lineRule="auto"/>
        <w:ind w:firstLineChars="100" w:firstLine="211"/>
        <w:jc w:val="center"/>
        <w:rPr>
          <w:b/>
          <w:bCs/>
        </w:rPr>
      </w:pPr>
      <w:r>
        <w:rPr>
          <w:b/>
          <w:bCs/>
        </w:rPr>
        <w:t>样品制备方法</w:t>
      </w:r>
    </w:p>
    <w:p w14:paraId="58494D74" w14:textId="77777777" w:rsidR="00732186" w:rsidRDefault="00774890">
      <w:pPr>
        <w:tabs>
          <w:tab w:val="left" w:pos="1950"/>
        </w:tabs>
        <w:spacing w:line="360" w:lineRule="auto"/>
        <w:jc w:val="left"/>
        <w:rPr>
          <w:b/>
          <w:bCs/>
        </w:rPr>
      </w:pPr>
      <w:bookmarkStart w:id="4" w:name="_Hlk129529739"/>
      <w:r>
        <w:rPr>
          <w:rFonts w:hint="eastAsia"/>
          <w:b/>
          <w:bCs/>
        </w:rPr>
        <w:t>B</w:t>
      </w:r>
      <w:r>
        <w:rPr>
          <w:b/>
          <w:bCs/>
        </w:rPr>
        <w:t>.1</w:t>
      </w:r>
      <w:bookmarkEnd w:id="4"/>
      <w:r>
        <w:rPr>
          <w:b/>
          <w:bCs/>
        </w:rPr>
        <w:t>样品制备方法</w:t>
      </w:r>
    </w:p>
    <w:p w14:paraId="0F2D5042" w14:textId="76426E6D" w:rsidR="00732186" w:rsidRDefault="00774890">
      <w:pPr>
        <w:tabs>
          <w:tab w:val="left" w:pos="1950"/>
        </w:tabs>
        <w:spacing w:line="360" w:lineRule="auto"/>
      </w:pPr>
      <w:r>
        <w:t xml:space="preserve">B.1.1 </w:t>
      </w:r>
      <w:r>
        <w:t>清理</w:t>
      </w:r>
      <w:r w:rsidR="008D55EB">
        <w:rPr>
          <w:rFonts w:hint="eastAsia"/>
        </w:rPr>
        <w:t>样品</w:t>
      </w:r>
      <w:r>
        <w:t>套，测量其高度</w:t>
      </w:r>
      <w:r>
        <w:rPr>
          <w:i/>
        </w:rPr>
        <w:t>h</w:t>
      </w:r>
      <w:r>
        <w:t>和内径</w:t>
      </w:r>
      <w:r>
        <w:rPr>
          <w:i/>
        </w:rPr>
        <w:t>d</w:t>
      </w:r>
      <w:r>
        <w:t>，得到</w:t>
      </w:r>
      <w:r w:rsidR="008D55EB">
        <w:rPr>
          <w:rFonts w:hint="eastAsia"/>
        </w:rPr>
        <w:t>样品</w:t>
      </w:r>
      <w:r>
        <w:t>套容积</w:t>
      </w:r>
      <w:r>
        <w:rPr>
          <w:i/>
        </w:rPr>
        <w:t>V</w:t>
      </w:r>
      <w:r>
        <w:t>=</w:t>
      </w:r>
      <w:r>
        <w:rPr>
          <w:i/>
        </w:rPr>
        <w:t>Ah</w:t>
      </w:r>
      <w:r>
        <w:t>=(π</w:t>
      </w:r>
      <w:r>
        <w:rPr>
          <w:i/>
        </w:rPr>
        <w:t>d</w:t>
      </w:r>
      <w:r>
        <w:rPr>
          <w:vertAlign w:val="superscript"/>
        </w:rPr>
        <w:t>2</w:t>
      </w:r>
      <w:r>
        <w:rPr>
          <w:i/>
        </w:rPr>
        <w:t>h</w:t>
      </w:r>
      <w:r>
        <w:t>)/4</w:t>
      </w:r>
      <w:r>
        <w:t>。</w:t>
      </w:r>
      <w:r>
        <w:t xml:space="preserve"> </w:t>
      </w:r>
    </w:p>
    <w:p w14:paraId="586CA3C8" w14:textId="43A52DB0" w:rsidR="00732186" w:rsidRDefault="00774890">
      <w:pPr>
        <w:tabs>
          <w:tab w:val="left" w:pos="1950"/>
        </w:tabs>
        <w:spacing w:line="360" w:lineRule="auto"/>
      </w:pPr>
      <w:r>
        <w:t>注：选用刚性无磁性圆环形</w:t>
      </w:r>
      <w:r w:rsidR="008D55EB">
        <w:rPr>
          <w:rFonts w:hint="eastAsia"/>
        </w:rPr>
        <w:t>样品</w:t>
      </w:r>
      <w:r>
        <w:t>套，清理后的</w:t>
      </w:r>
      <w:proofErr w:type="gramStart"/>
      <w:r w:rsidR="008D55EB">
        <w:rPr>
          <w:rFonts w:hint="eastAsia"/>
        </w:rPr>
        <w:t>样品</w:t>
      </w:r>
      <w:r>
        <w:t>套应无</w:t>
      </w:r>
      <w:proofErr w:type="gramEnd"/>
      <w:r>
        <w:t>粉末及其他污物残留。</w:t>
      </w:r>
    </w:p>
    <w:p w14:paraId="5AD40526" w14:textId="560121D2" w:rsidR="00732186" w:rsidRDefault="00774890">
      <w:pPr>
        <w:tabs>
          <w:tab w:val="left" w:pos="1950"/>
        </w:tabs>
        <w:spacing w:line="360" w:lineRule="auto"/>
      </w:pPr>
      <w:r>
        <w:t xml:space="preserve">B.1.2 </w:t>
      </w:r>
      <w:r>
        <w:t>选取粉体的粒度为</w:t>
      </w:r>
      <w:r>
        <w:t>D50=50</w:t>
      </w:r>
      <w:r w:rsidR="00D14B26">
        <w:t xml:space="preserve">μm </w:t>
      </w:r>
      <w:r>
        <w:t>~150μm</w:t>
      </w:r>
      <w:r>
        <w:t>，</w:t>
      </w:r>
      <w:proofErr w:type="gramStart"/>
      <w:r>
        <w:t>装粉时</w:t>
      </w:r>
      <w:proofErr w:type="gramEnd"/>
      <w:r>
        <w:t>防止粉体在压制完成后从</w:t>
      </w:r>
      <w:r w:rsidR="008D55EB">
        <w:rPr>
          <w:rFonts w:hint="eastAsia"/>
        </w:rPr>
        <w:t>样品</w:t>
      </w:r>
      <w:r>
        <w:t>套内掉落，在</w:t>
      </w:r>
      <w:r w:rsidR="008D55EB">
        <w:rPr>
          <w:rFonts w:hint="eastAsia"/>
        </w:rPr>
        <w:t>样品</w:t>
      </w:r>
      <w:r>
        <w:t>套一端用圆形薄胶带纸封上，应确保圆形胶带纸边缘位于</w:t>
      </w:r>
      <w:r w:rsidR="008D55EB">
        <w:rPr>
          <w:rFonts w:hint="eastAsia"/>
        </w:rPr>
        <w:t>样品套</w:t>
      </w:r>
      <w:r>
        <w:t>内外径之间。胶带纸上应无磁性污物残留，并具有足够的粘性和一定强度，</w:t>
      </w:r>
      <w:r w:rsidR="008D55EB">
        <w:rPr>
          <w:rFonts w:hint="eastAsia"/>
        </w:rPr>
        <w:t>样品</w:t>
      </w:r>
      <w:r w:rsidR="00D14B26" w:rsidRPr="00D14B26">
        <w:rPr>
          <w:rFonts w:hint="eastAsia"/>
        </w:rPr>
        <w:t>套</w:t>
      </w:r>
      <w:r w:rsidR="00D14B26" w:rsidRPr="00D14B26">
        <w:rPr>
          <w:rFonts w:hint="eastAsia"/>
        </w:rPr>
        <w:t>+</w:t>
      </w:r>
      <w:r w:rsidR="00D14B26" w:rsidRPr="00D14B26">
        <w:rPr>
          <w:rFonts w:hint="eastAsia"/>
        </w:rPr>
        <w:t>底胶质量</w:t>
      </w:r>
      <w:r>
        <w:t>不能在压制过程中破裂，称取其质量，记为</w:t>
      </w:r>
      <w:r>
        <w:rPr>
          <w:i/>
        </w:rPr>
        <w:t>W</w:t>
      </w:r>
      <w:r>
        <w:rPr>
          <w:vertAlign w:val="subscript"/>
        </w:rPr>
        <w:t>0</w:t>
      </w:r>
      <w:r>
        <w:t>。</w:t>
      </w:r>
    </w:p>
    <w:p w14:paraId="12D66650" w14:textId="400302A5" w:rsidR="00732186" w:rsidRDefault="00774890">
      <w:pPr>
        <w:tabs>
          <w:tab w:val="left" w:pos="1950"/>
        </w:tabs>
        <w:spacing w:line="360" w:lineRule="auto"/>
      </w:pPr>
      <w:r>
        <w:t xml:space="preserve">B.1.3 </w:t>
      </w:r>
      <w:r>
        <w:t>称取适量粉体，质量为</w:t>
      </w:r>
      <w:r>
        <w:rPr>
          <w:i/>
        </w:rPr>
        <w:t>W</w:t>
      </w:r>
      <w:r>
        <w:rPr>
          <w:vertAlign w:val="subscript"/>
        </w:rPr>
        <w:t>p0</w:t>
      </w:r>
      <w:r>
        <w:t>，将其装入</w:t>
      </w:r>
      <w:r w:rsidR="008D55EB">
        <w:rPr>
          <w:rFonts w:hint="eastAsia"/>
        </w:rPr>
        <w:t>样品</w:t>
      </w:r>
      <w:r>
        <w:t>套内，调整粉体使其在</w:t>
      </w:r>
      <w:r w:rsidR="008D55EB">
        <w:rPr>
          <w:rFonts w:hint="eastAsia"/>
        </w:rPr>
        <w:t>样品</w:t>
      </w:r>
      <w:r>
        <w:t>套内平整，组装全</w:t>
      </w:r>
      <w:r w:rsidR="008D55EB">
        <w:rPr>
          <w:rFonts w:hint="eastAsia"/>
        </w:rPr>
        <w:t>样品</w:t>
      </w:r>
      <w:r>
        <w:t>具，将其放置到粉体压制仪的模具托上，调整使其位置居中。</w:t>
      </w:r>
    </w:p>
    <w:p w14:paraId="461FC6EE" w14:textId="77777777" w:rsidR="00732186" w:rsidRDefault="00774890">
      <w:pPr>
        <w:tabs>
          <w:tab w:val="left" w:pos="1950"/>
        </w:tabs>
        <w:spacing w:line="360" w:lineRule="auto"/>
      </w:pPr>
      <w:r>
        <w:t xml:space="preserve">B.1.4 </w:t>
      </w:r>
      <w:r>
        <w:t>选取适当压力</w:t>
      </w:r>
      <w:r>
        <w:rPr>
          <w:i/>
        </w:rPr>
        <w:t>P</w:t>
      </w:r>
      <w:r>
        <w:t>和保压时间</w:t>
      </w:r>
      <w:r>
        <w:rPr>
          <w:i/>
        </w:rPr>
        <w:t xml:space="preserve">t </w:t>
      </w:r>
      <w:r>
        <w:t>，在压制仪上进行压制。</w:t>
      </w:r>
    </w:p>
    <w:p w14:paraId="4C1F7752" w14:textId="77777777" w:rsidR="00732186" w:rsidRDefault="00774890">
      <w:pPr>
        <w:tabs>
          <w:tab w:val="left" w:pos="195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注：压制方式根据模具套高径比来选择，当</w:t>
      </w:r>
      <w:r>
        <w:rPr>
          <w:i/>
          <w:sz w:val="18"/>
          <w:szCs w:val="18"/>
        </w:rPr>
        <w:t>h</w:t>
      </w:r>
      <w:r>
        <w:rPr>
          <w:sz w:val="18"/>
          <w:szCs w:val="18"/>
        </w:rPr>
        <w:t>/</w:t>
      </w:r>
      <w:r>
        <w:rPr>
          <w:i/>
          <w:sz w:val="18"/>
          <w:szCs w:val="18"/>
        </w:rPr>
        <w:t>d</w:t>
      </w:r>
      <w:r>
        <w:rPr>
          <w:sz w:val="18"/>
          <w:szCs w:val="18"/>
        </w:rPr>
        <w:t>≤1</w:t>
      </w:r>
      <w:r>
        <w:rPr>
          <w:sz w:val="18"/>
          <w:szCs w:val="18"/>
        </w:rPr>
        <w:t>时可采用单向压制方式，</w:t>
      </w:r>
      <w:r>
        <w:rPr>
          <w:i/>
          <w:sz w:val="18"/>
          <w:szCs w:val="18"/>
        </w:rPr>
        <w:t>h</w:t>
      </w:r>
      <w:r>
        <w:rPr>
          <w:sz w:val="18"/>
          <w:szCs w:val="18"/>
        </w:rPr>
        <w:t>/</w:t>
      </w:r>
      <w:r>
        <w:rPr>
          <w:i/>
          <w:sz w:val="18"/>
          <w:szCs w:val="18"/>
        </w:rPr>
        <w:t>d</w:t>
      </w:r>
      <w:r>
        <w:rPr>
          <w:sz w:val="18"/>
          <w:szCs w:val="18"/>
        </w:rPr>
        <w:t>＞</w:t>
      </w:r>
      <w:r>
        <w:rPr>
          <w:sz w:val="18"/>
          <w:szCs w:val="18"/>
        </w:rPr>
        <w:t>1</w:t>
      </w:r>
      <w:r>
        <w:rPr>
          <w:sz w:val="18"/>
          <w:szCs w:val="18"/>
        </w:rPr>
        <w:t>时可采用双向压制方式。</w:t>
      </w:r>
    </w:p>
    <w:p w14:paraId="6E315CFA" w14:textId="77777777" w:rsidR="00732186" w:rsidRDefault="00774890">
      <w:pPr>
        <w:tabs>
          <w:tab w:val="left" w:pos="1950"/>
        </w:tabs>
        <w:spacing w:line="360" w:lineRule="auto"/>
      </w:pPr>
      <w:r>
        <w:t xml:space="preserve">B.1.5 </w:t>
      </w:r>
      <w:r>
        <w:t>卸载压力，取出模具套，检查粉体在模具套内的结合状况。如果在压制端表面呈现的凹陷或凸出</w:t>
      </w:r>
      <w:r>
        <w:t>≥0.2mm</w:t>
      </w:r>
      <w:r>
        <w:t>，表层磁粉出现分层、掉落，则此次压制失败，重新选取新的模具套或将原模具</w:t>
      </w:r>
      <w:proofErr w:type="gramStart"/>
      <w:r>
        <w:t>套清理</w:t>
      </w:r>
      <w:proofErr w:type="gramEnd"/>
      <w:r>
        <w:t>干净，返回到步骤</w:t>
      </w:r>
      <w:r>
        <w:t>1.1</w:t>
      </w:r>
      <w:r>
        <w:t>，重新制样。</w:t>
      </w:r>
    </w:p>
    <w:p w14:paraId="76C8DB01" w14:textId="77777777" w:rsidR="00732186" w:rsidRDefault="00774890">
      <w:pPr>
        <w:tabs>
          <w:tab w:val="left" w:pos="1950"/>
        </w:tabs>
        <w:spacing w:line="360" w:lineRule="auto"/>
      </w:pPr>
      <w:r>
        <w:t xml:space="preserve">B.1.6 </w:t>
      </w:r>
      <w:r>
        <w:t>如果所制样品合格，清理模具套外壁和压制端外缘多余的粉体，</w:t>
      </w:r>
      <w:proofErr w:type="gramStart"/>
      <w:r>
        <w:t>称取总质量</w:t>
      </w:r>
      <w:proofErr w:type="gramEnd"/>
      <w:r>
        <w:t>，记为</w:t>
      </w:r>
      <w:proofErr w:type="spellStart"/>
      <w:r w:rsidRPr="00D72D2F">
        <w:rPr>
          <w:i/>
          <w:iCs/>
        </w:rPr>
        <w:t>W</w:t>
      </w:r>
      <w:r>
        <w:rPr>
          <w:vertAlign w:val="subscript"/>
        </w:rPr>
        <w:t>t</w:t>
      </w:r>
      <w:proofErr w:type="spellEnd"/>
      <w:r>
        <w:t>。则模具套</w:t>
      </w:r>
      <w:r>
        <w:lastRenderedPageBreak/>
        <w:t>内实际装入的粉体质量为</w:t>
      </w:r>
      <w:r>
        <w:rPr>
          <w:i/>
        </w:rPr>
        <w:t>W</w:t>
      </w:r>
      <w:r>
        <w:rPr>
          <w:vertAlign w:val="subscript"/>
        </w:rPr>
        <w:t>p</w:t>
      </w:r>
      <w:r>
        <w:t>=</w:t>
      </w:r>
      <w:proofErr w:type="spellStart"/>
      <w:r>
        <w:rPr>
          <w:i/>
        </w:rPr>
        <w:t>W</w:t>
      </w:r>
      <w:r>
        <w:rPr>
          <w:vertAlign w:val="subscript"/>
        </w:rPr>
        <w:t>t</w:t>
      </w:r>
      <w:proofErr w:type="spellEnd"/>
      <w:r>
        <w:t>－</w:t>
      </w:r>
      <w:r>
        <w:rPr>
          <w:i/>
        </w:rPr>
        <w:t>W</w:t>
      </w:r>
      <w:r>
        <w:rPr>
          <w:vertAlign w:val="subscript"/>
        </w:rPr>
        <w:t>0</w:t>
      </w:r>
      <w:r>
        <w:t>。</w:t>
      </w:r>
    </w:p>
    <w:p w14:paraId="12869CB1" w14:textId="77777777" w:rsidR="00732186" w:rsidRDefault="00774890">
      <w:pPr>
        <w:tabs>
          <w:tab w:val="left" w:pos="1950"/>
        </w:tabs>
        <w:spacing w:line="360" w:lineRule="auto"/>
      </w:pPr>
      <w:r>
        <w:t xml:space="preserve">B.1.7 </w:t>
      </w:r>
      <w:r>
        <w:t>用胶带纸对称粘住模具另一端，按照步骤</w:t>
      </w:r>
      <w:r>
        <w:t>1.2</w:t>
      </w:r>
      <w:r>
        <w:t>执行，上下端面各粘一次即可。</w:t>
      </w:r>
    </w:p>
    <w:p w14:paraId="5135F85C" w14:textId="77777777" w:rsidR="00732186" w:rsidRDefault="00774890">
      <w:pPr>
        <w:tabs>
          <w:tab w:val="left" w:pos="1950"/>
        </w:tabs>
        <w:spacing w:line="360" w:lineRule="auto"/>
      </w:pPr>
      <w:r>
        <w:t>上述制</w:t>
      </w:r>
      <w:proofErr w:type="gramStart"/>
      <w:r>
        <w:t>样过程</w:t>
      </w:r>
      <w:proofErr w:type="gramEnd"/>
      <w:r>
        <w:t>数据记录于表</w:t>
      </w:r>
      <w:r>
        <w:t>B.1</w:t>
      </w:r>
      <w:r>
        <w:t>中。</w:t>
      </w:r>
    </w:p>
    <w:p w14:paraId="1E85B4E5" w14:textId="77777777" w:rsidR="00732186" w:rsidRDefault="00774890">
      <w:pPr>
        <w:tabs>
          <w:tab w:val="left" w:pos="1950"/>
        </w:tabs>
        <w:spacing w:line="360" w:lineRule="auto"/>
        <w:jc w:val="center"/>
      </w:pPr>
      <w:r>
        <w:t>表</w:t>
      </w:r>
      <w:r>
        <w:t xml:space="preserve">B.1  </w:t>
      </w:r>
      <w:r>
        <w:t>磁粉制</w:t>
      </w:r>
      <w:proofErr w:type="gramStart"/>
      <w:r>
        <w:t>样过程</w:t>
      </w:r>
      <w:proofErr w:type="gramEnd"/>
      <w:r>
        <w:t>数据记录表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772"/>
        <w:gridCol w:w="1491"/>
        <w:gridCol w:w="1409"/>
        <w:gridCol w:w="1323"/>
        <w:gridCol w:w="1323"/>
        <w:gridCol w:w="1321"/>
      </w:tblGrid>
      <w:tr w:rsidR="00264C48" w14:paraId="709CD53B" w14:textId="1942271C" w:rsidTr="00A817D9">
        <w:trPr>
          <w:jc w:val="center"/>
        </w:trPr>
        <w:tc>
          <w:tcPr>
            <w:tcW w:w="377" w:type="pct"/>
            <w:vAlign w:val="center"/>
          </w:tcPr>
          <w:p w14:paraId="0A797602" w14:textId="77777777" w:rsidR="00264C48" w:rsidRDefault="00264C48">
            <w:pPr>
              <w:spacing w:line="360" w:lineRule="auto"/>
              <w:jc w:val="center"/>
            </w:pPr>
            <w:r>
              <w:t>样品编号</w:t>
            </w:r>
          </w:p>
        </w:tc>
        <w:tc>
          <w:tcPr>
            <w:tcW w:w="948" w:type="pct"/>
            <w:vAlign w:val="center"/>
          </w:tcPr>
          <w:p w14:paraId="7852A31B" w14:textId="6076651F" w:rsidR="00264C48" w:rsidRDefault="00264C48" w:rsidP="00264C48">
            <w:pPr>
              <w:spacing w:line="360" w:lineRule="auto"/>
              <w:jc w:val="center"/>
            </w:pPr>
            <w:r>
              <w:t>模具套</w:t>
            </w:r>
            <w:r>
              <w:t>+</w:t>
            </w:r>
            <w:r>
              <w:t>底胶质量</w:t>
            </w:r>
            <w:r>
              <w:rPr>
                <w:i/>
              </w:rPr>
              <w:t>W</w:t>
            </w:r>
            <w:r>
              <w:rPr>
                <w:vertAlign w:val="subscript"/>
              </w:rPr>
              <w:t>0</w:t>
            </w:r>
            <w:r>
              <w:t xml:space="preserve"> (g)</w:t>
            </w:r>
          </w:p>
        </w:tc>
        <w:tc>
          <w:tcPr>
            <w:tcW w:w="798" w:type="pct"/>
            <w:vAlign w:val="center"/>
          </w:tcPr>
          <w:p w14:paraId="134FDC63" w14:textId="3DFAFADA" w:rsidR="00264C48" w:rsidRDefault="00264C48" w:rsidP="00264C48">
            <w:pPr>
              <w:spacing w:line="360" w:lineRule="auto"/>
              <w:jc w:val="center"/>
            </w:pPr>
            <w:r>
              <w:t>称取粉体质量</w:t>
            </w:r>
            <w:r>
              <w:rPr>
                <w:i/>
              </w:rPr>
              <w:t>W</w:t>
            </w:r>
            <w:r>
              <w:rPr>
                <w:vertAlign w:val="subscript"/>
              </w:rPr>
              <w:t>p0</w:t>
            </w:r>
            <w:r>
              <w:t xml:space="preserve"> (g)</w:t>
            </w:r>
          </w:p>
        </w:tc>
        <w:tc>
          <w:tcPr>
            <w:tcW w:w="754" w:type="pct"/>
            <w:vAlign w:val="center"/>
          </w:tcPr>
          <w:p w14:paraId="3B0C1297" w14:textId="5652FC95" w:rsidR="00264C48" w:rsidRDefault="00264C48" w:rsidP="00264C48">
            <w:pPr>
              <w:spacing w:line="360" w:lineRule="auto"/>
              <w:jc w:val="center"/>
            </w:pPr>
            <w:r>
              <w:t>总质量</w:t>
            </w:r>
            <w:proofErr w:type="spellStart"/>
            <w:r>
              <w:rPr>
                <w:i/>
              </w:rPr>
              <w:t>W</w:t>
            </w:r>
            <w:r w:rsidRPr="008A293D">
              <w:rPr>
                <w:iCs/>
                <w:vertAlign w:val="subscript"/>
              </w:rPr>
              <w:t>t</w:t>
            </w:r>
            <w:proofErr w:type="spellEnd"/>
            <w:r>
              <w:t>(g)</w:t>
            </w:r>
          </w:p>
        </w:tc>
        <w:tc>
          <w:tcPr>
            <w:tcW w:w="708" w:type="pct"/>
            <w:vAlign w:val="center"/>
          </w:tcPr>
          <w:p w14:paraId="5931EDD7" w14:textId="77777777" w:rsidR="00264C48" w:rsidRDefault="00264C48">
            <w:pPr>
              <w:spacing w:line="360" w:lineRule="auto"/>
              <w:jc w:val="center"/>
            </w:pPr>
            <w:r>
              <w:t>粉体质量</w:t>
            </w:r>
            <w:r>
              <w:rPr>
                <w:i/>
              </w:rPr>
              <w:t>W</w:t>
            </w:r>
            <w:r>
              <w:rPr>
                <w:vertAlign w:val="subscript"/>
              </w:rPr>
              <w:t>p</w:t>
            </w:r>
            <w:r>
              <w:t xml:space="preserve"> (g)</w:t>
            </w:r>
          </w:p>
        </w:tc>
        <w:tc>
          <w:tcPr>
            <w:tcW w:w="708" w:type="pct"/>
            <w:vAlign w:val="center"/>
          </w:tcPr>
          <w:p w14:paraId="6B7E39C7" w14:textId="77777777" w:rsidR="00264C48" w:rsidRDefault="00264C48">
            <w:pPr>
              <w:spacing w:line="360" w:lineRule="auto"/>
              <w:jc w:val="center"/>
            </w:pPr>
            <w:r>
              <w:t>有效直径</w:t>
            </w:r>
          </w:p>
          <w:p w14:paraId="647B7DFA" w14:textId="0502F52B" w:rsidR="00264C48" w:rsidRDefault="00264C48">
            <w:pPr>
              <w:spacing w:line="360" w:lineRule="auto"/>
              <w:jc w:val="center"/>
            </w:pPr>
            <w:proofErr w:type="spellStart"/>
            <w:r>
              <w:rPr>
                <w:i/>
              </w:rPr>
              <w:t>d</w:t>
            </w:r>
            <w:r>
              <w:rPr>
                <w:vertAlign w:val="subscript"/>
              </w:rPr>
              <w:t>eff</w:t>
            </w:r>
            <w:proofErr w:type="spellEnd"/>
            <w:r>
              <w:t xml:space="preserve"> (cm)</w:t>
            </w:r>
          </w:p>
        </w:tc>
        <w:tc>
          <w:tcPr>
            <w:tcW w:w="708" w:type="pct"/>
            <w:vAlign w:val="center"/>
          </w:tcPr>
          <w:p w14:paraId="54C4C2BE" w14:textId="18017E95" w:rsidR="00264C48" w:rsidRDefault="00264C48" w:rsidP="001F754A">
            <w:pPr>
              <w:spacing w:line="360" w:lineRule="auto"/>
              <w:jc w:val="center"/>
            </w:pPr>
            <w:r>
              <w:rPr>
                <w:rFonts w:hint="eastAsia"/>
              </w:rPr>
              <w:t>压制密度</w:t>
            </w:r>
          </w:p>
          <w:p w14:paraId="19E30DE1" w14:textId="04289F9E" w:rsidR="00264C48" w:rsidRDefault="00264C48" w:rsidP="001F754A">
            <w:pPr>
              <w:spacing w:line="360" w:lineRule="auto"/>
              <w:jc w:val="center"/>
            </w:pPr>
            <w:r>
              <w:rPr>
                <w:rFonts w:eastAsia="仿宋"/>
                <w:i/>
                <w:color w:val="000000"/>
                <w:kern w:val="0"/>
                <w:szCs w:val="21"/>
                <w:lang w:bidi="ar"/>
              </w:rPr>
              <w:t>ρ</w:t>
            </w:r>
            <w:r>
              <w:t>(g/cm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264C48" w14:paraId="34F99CFE" w14:textId="369826C3" w:rsidTr="00A817D9">
        <w:trPr>
          <w:jc w:val="center"/>
        </w:trPr>
        <w:tc>
          <w:tcPr>
            <w:tcW w:w="377" w:type="pct"/>
            <w:vAlign w:val="center"/>
          </w:tcPr>
          <w:p w14:paraId="4BAD2A79" w14:textId="77777777" w:rsidR="00264C48" w:rsidRDefault="00264C48">
            <w:pPr>
              <w:spacing w:line="360" w:lineRule="auto"/>
              <w:jc w:val="center"/>
            </w:pPr>
          </w:p>
        </w:tc>
        <w:tc>
          <w:tcPr>
            <w:tcW w:w="948" w:type="pct"/>
            <w:vAlign w:val="center"/>
          </w:tcPr>
          <w:p w14:paraId="4D434F7B" w14:textId="77777777" w:rsidR="00264C48" w:rsidRDefault="00264C48">
            <w:pPr>
              <w:spacing w:line="360" w:lineRule="auto"/>
              <w:jc w:val="center"/>
            </w:pPr>
          </w:p>
        </w:tc>
        <w:tc>
          <w:tcPr>
            <w:tcW w:w="798" w:type="pct"/>
            <w:vAlign w:val="center"/>
          </w:tcPr>
          <w:p w14:paraId="2A4CEE43" w14:textId="77777777" w:rsidR="00264C48" w:rsidRDefault="00264C48">
            <w:pPr>
              <w:spacing w:line="360" w:lineRule="auto"/>
              <w:jc w:val="center"/>
            </w:pPr>
          </w:p>
        </w:tc>
        <w:tc>
          <w:tcPr>
            <w:tcW w:w="754" w:type="pct"/>
            <w:vAlign w:val="center"/>
          </w:tcPr>
          <w:p w14:paraId="1DDD6155" w14:textId="77777777" w:rsidR="00264C48" w:rsidRDefault="00264C48">
            <w:pPr>
              <w:spacing w:line="360" w:lineRule="auto"/>
              <w:jc w:val="center"/>
            </w:pPr>
          </w:p>
        </w:tc>
        <w:tc>
          <w:tcPr>
            <w:tcW w:w="708" w:type="pct"/>
            <w:vAlign w:val="center"/>
          </w:tcPr>
          <w:p w14:paraId="50EBA8C9" w14:textId="77777777" w:rsidR="00264C48" w:rsidRDefault="00264C48">
            <w:pPr>
              <w:spacing w:line="360" w:lineRule="auto"/>
              <w:jc w:val="center"/>
            </w:pPr>
          </w:p>
        </w:tc>
        <w:tc>
          <w:tcPr>
            <w:tcW w:w="708" w:type="pct"/>
            <w:vAlign w:val="center"/>
          </w:tcPr>
          <w:p w14:paraId="7BB6F59E" w14:textId="77777777" w:rsidR="00264C48" w:rsidRDefault="00264C48">
            <w:pPr>
              <w:spacing w:line="360" w:lineRule="auto"/>
              <w:jc w:val="center"/>
            </w:pPr>
          </w:p>
        </w:tc>
        <w:tc>
          <w:tcPr>
            <w:tcW w:w="708" w:type="pct"/>
          </w:tcPr>
          <w:p w14:paraId="0613DF42" w14:textId="77777777" w:rsidR="00264C48" w:rsidRDefault="00264C48">
            <w:pPr>
              <w:spacing w:line="360" w:lineRule="auto"/>
              <w:jc w:val="center"/>
            </w:pPr>
          </w:p>
        </w:tc>
      </w:tr>
    </w:tbl>
    <w:p w14:paraId="67089A02" w14:textId="77777777" w:rsidR="00732186" w:rsidRDefault="00774890">
      <w:pPr>
        <w:tabs>
          <w:tab w:val="left" w:pos="1950"/>
        </w:tabs>
        <w:spacing w:line="312" w:lineRule="auto"/>
        <w:rPr>
          <w:sz w:val="18"/>
          <w:szCs w:val="18"/>
        </w:rPr>
      </w:pPr>
      <w:r>
        <w:rPr>
          <w:sz w:val="18"/>
          <w:szCs w:val="18"/>
        </w:rPr>
        <w:t>注：制</w:t>
      </w:r>
      <w:proofErr w:type="gramStart"/>
      <w:r>
        <w:rPr>
          <w:sz w:val="18"/>
          <w:szCs w:val="18"/>
        </w:rPr>
        <w:t>样过程</w:t>
      </w:r>
      <w:proofErr w:type="gramEnd"/>
      <w:r>
        <w:rPr>
          <w:sz w:val="18"/>
          <w:szCs w:val="18"/>
        </w:rPr>
        <w:t>中注意事项：</w:t>
      </w:r>
    </w:p>
    <w:p w14:paraId="5009217B" w14:textId="77777777" w:rsidR="00732186" w:rsidRDefault="00774890">
      <w:pPr>
        <w:tabs>
          <w:tab w:val="left" w:pos="1950"/>
        </w:tabs>
        <w:spacing w:line="312" w:lineRule="auto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）模具套倒角：单向压制时，一端</w:t>
      </w:r>
      <w:proofErr w:type="gramStart"/>
      <w:r>
        <w:rPr>
          <w:sz w:val="18"/>
          <w:szCs w:val="18"/>
        </w:rPr>
        <w:t>不</w:t>
      </w:r>
      <w:proofErr w:type="gramEnd"/>
      <w:r>
        <w:rPr>
          <w:sz w:val="18"/>
          <w:szCs w:val="18"/>
        </w:rPr>
        <w:t>倒角，为</w:t>
      </w:r>
      <w:proofErr w:type="gramStart"/>
      <w:r>
        <w:rPr>
          <w:sz w:val="18"/>
          <w:szCs w:val="18"/>
        </w:rPr>
        <w:t>保护模冲</w:t>
      </w:r>
      <w:proofErr w:type="gramEnd"/>
      <w:r>
        <w:rPr>
          <w:sz w:val="18"/>
          <w:szCs w:val="18"/>
        </w:rPr>
        <w:t>可在压制</w:t>
      </w:r>
      <w:proofErr w:type="gramStart"/>
      <w:r>
        <w:rPr>
          <w:sz w:val="18"/>
          <w:szCs w:val="18"/>
        </w:rPr>
        <w:t>端加</w:t>
      </w:r>
      <w:proofErr w:type="gramEnd"/>
      <w:r>
        <w:rPr>
          <w:sz w:val="18"/>
          <w:szCs w:val="18"/>
        </w:rPr>
        <w:t>工</w:t>
      </w:r>
      <w:r>
        <w:rPr>
          <w:sz w:val="18"/>
          <w:szCs w:val="18"/>
        </w:rPr>
        <w:t>0.01 mm</w:t>
      </w:r>
      <w:r>
        <w:rPr>
          <w:sz w:val="18"/>
          <w:szCs w:val="18"/>
        </w:rPr>
        <w:t>内倒角；双向压制时，两端应各加工</w:t>
      </w:r>
      <w:r>
        <w:rPr>
          <w:sz w:val="18"/>
          <w:szCs w:val="18"/>
        </w:rPr>
        <w:t>0.01 mm</w:t>
      </w:r>
      <w:r>
        <w:rPr>
          <w:sz w:val="18"/>
          <w:szCs w:val="18"/>
        </w:rPr>
        <w:t>内倒角；</w:t>
      </w:r>
    </w:p>
    <w:p w14:paraId="095654F6" w14:textId="77777777" w:rsidR="00732186" w:rsidRDefault="00774890">
      <w:pPr>
        <w:tabs>
          <w:tab w:val="left" w:pos="1950"/>
        </w:tabs>
        <w:spacing w:line="312" w:lineRule="auto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）不建议</w:t>
      </w:r>
      <w:proofErr w:type="gramStart"/>
      <w:r>
        <w:rPr>
          <w:sz w:val="18"/>
          <w:szCs w:val="18"/>
        </w:rPr>
        <w:t>对模冲</w:t>
      </w:r>
      <w:proofErr w:type="gramEnd"/>
      <w:r>
        <w:rPr>
          <w:sz w:val="18"/>
          <w:szCs w:val="18"/>
        </w:rPr>
        <w:t>倒角，不宜</w:t>
      </w:r>
      <w:proofErr w:type="gramStart"/>
      <w:r>
        <w:rPr>
          <w:sz w:val="18"/>
          <w:szCs w:val="18"/>
        </w:rPr>
        <w:t>对模</w:t>
      </w:r>
      <w:proofErr w:type="gramEnd"/>
      <w:r>
        <w:rPr>
          <w:sz w:val="18"/>
          <w:szCs w:val="18"/>
        </w:rPr>
        <w:t>冲外套进行内倒角；</w:t>
      </w:r>
    </w:p>
    <w:p w14:paraId="50061CB6" w14:textId="3CDBA9E0" w:rsidR="00732186" w:rsidRDefault="00774890">
      <w:pPr>
        <w:tabs>
          <w:tab w:val="left" w:pos="1950"/>
        </w:tabs>
        <w:spacing w:line="312" w:lineRule="auto"/>
      </w:pPr>
      <w:r>
        <w:rPr>
          <w:sz w:val="18"/>
          <w:szCs w:val="18"/>
        </w:rPr>
        <w:t>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）选用一般办公用胶带纸进行封装，胶带纸厚度</w:t>
      </w:r>
      <w:r>
        <w:rPr>
          <w:sz w:val="18"/>
          <w:szCs w:val="18"/>
        </w:rPr>
        <w:t>≤0.05 mm</w:t>
      </w:r>
      <w:r>
        <w:rPr>
          <w:sz w:val="18"/>
          <w:szCs w:val="18"/>
        </w:rPr>
        <w:t>，外径不超出模具套外径</w:t>
      </w:r>
      <w:r>
        <w:rPr>
          <w:sz w:val="18"/>
          <w:szCs w:val="18"/>
        </w:rPr>
        <w:t>0.5mm-1mm</w:t>
      </w:r>
      <w:r>
        <w:rPr>
          <w:sz w:val="18"/>
          <w:szCs w:val="18"/>
        </w:rPr>
        <w:t>，未封装之前不能沾上磁性粉体，封装过程中模具套外侧不能有磁性粉体残留</w:t>
      </w:r>
      <w:r>
        <w:rPr>
          <w:rFonts w:hint="eastAsia"/>
        </w:rPr>
        <w:t>。</w:t>
      </w:r>
    </w:p>
    <w:p w14:paraId="05A26509" w14:textId="77777777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420ACCCE" w14:textId="77777777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335FE011" w14:textId="46B8861D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2FFDDFA0" w14:textId="3978D5D7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6BB07557" w14:textId="6B927B72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6D96B388" w14:textId="497250A2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418C23CE" w14:textId="38465E38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7E994FA6" w14:textId="5A91942E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1DEE92BD" w14:textId="648010F5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20177EF7" w14:textId="406E9C27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6E695683" w14:textId="5A28D154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6AF37986" w14:textId="77777777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0023AEDE" w14:textId="77777777" w:rsidR="00A817D9" w:rsidRDefault="00A817D9" w:rsidP="00A817D9">
      <w:pPr>
        <w:ind w:firstLineChars="1550" w:firstLine="3255"/>
        <w:rPr>
          <w:rFonts w:eastAsiaTheme="minorEastAsia"/>
          <w:szCs w:val="21"/>
        </w:rPr>
      </w:pPr>
    </w:p>
    <w:p w14:paraId="5210C354" w14:textId="73F82115" w:rsidR="00A817D9" w:rsidRDefault="00852EB5" w:rsidP="00A817D9">
      <w:pPr>
        <w:tabs>
          <w:tab w:val="left" w:pos="1950"/>
        </w:tabs>
        <w:spacing w:line="312" w:lineRule="auto"/>
      </w:pPr>
      <w:r>
        <w:rPr>
          <w:color w:val="000000"/>
        </w:rPr>
        <w:pict w14:anchorId="68224448">
          <v:rect id="_x0000_i1027" style="width:116.95pt;height:1.5pt" o:hrpct="250" o:hralign="center" o:hrstd="t" o:hrnoshade="t" o:hr="t" fillcolor="black" stroked="f"/>
        </w:pict>
      </w:r>
    </w:p>
    <w:sectPr w:rsidR="00A817D9">
      <w:pgSz w:w="11906" w:h="16838"/>
      <w:pgMar w:top="567" w:right="1134" w:bottom="1134" w:left="1418" w:header="850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36D7" w14:textId="77777777" w:rsidR="00852EB5" w:rsidRDefault="00852EB5">
      <w:r>
        <w:separator/>
      </w:r>
    </w:p>
  </w:endnote>
  <w:endnote w:type="continuationSeparator" w:id="0">
    <w:p w14:paraId="607202D2" w14:textId="77777777" w:rsidR="00852EB5" w:rsidRDefault="0085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粗黑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E127" w14:textId="77777777" w:rsidR="00732186" w:rsidRDefault="00774890">
    <w:pPr>
      <w:pStyle w:val="afffff"/>
      <w:rPr>
        <w:rStyle w:val="afff2"/>
      </w:rPr>
    </w:pPr>
    <w:r>
      <w:fldChar w:fldCharType="begin"/>
    </w:r>
    <w:r>
      <w:rPr>
        <w:rStyle w:val="afff2"/>
      </w:rPr>
      <w:instrText xml:space="preserve">PAGE  </w:instrText>
    </w:r>
    <w:r>
      <w:fldChar w:fldCharType="separate"/>
    </w:r>
    <w:r>
      <w:rPr>
        <w:rStyle w:val="afff2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30A76" w14:textId="77777777" w:rsidR="00732186" w:rsidRDefault="00774890">
    <w:pPr>
      <w:pStyle w:val="affff8"/>
      <w:rPr>
        <w:rStyle w:val="afff2"/>
      </w:rPr>
    </w:pPr>
    <w:r>
      <w:fldChar w:fldCharType="begin"/>
    </w:r>
    <w:r>
      <w:rPr>
        <w:rStyle w:val="afff2"/>
      </w:rPr>
      <w:instrText xml:space="preserve">PAGE  </w:instrText>
    </w:r>
    <w:r>
      <w:fldChar w:fldCharType="separate"/>
    </w:r>
    <w:r>
      <w:rPr>
        <w:rStyle w:val="afff2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1103C" w14:textId="77777777" w:rsidR="00732186" w:rsidRDefault="00774890">
    <w:pPr>
      <w:pStyle w:val="affff8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46A09" w14:textId="77777777" w:rsidR="00852EB5" w:rsidRDefault="00852EB5">
      <w:r>
        <w:separator/>
      </w:r>
    </w:p>
  </w:footnote>
  <w:footnote w:type="continuationSeparator" w:id="0">
    <w:p w14:paraId="17890B33" w14:textId="77777777" w:rsidR="00852EB5" w:rsidRDefault="00852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93B3" w14:textId="77777777" w:rsidR="00732186" w:rsidRDefault="00774890">
    <w:pPr>
      <w:pStyle w:val="affa"/>
      <w:pBdr>
        <w:bottom w:val="none" w:sz="0" w:space="0" w:color="auto"/>
      </w:pBdr>
      <w:jc w:val="right"/>
      <w:rPr>
        <w:sz w:val="21"/>
        <w:szCs w:val="21"/>
      </w:rPr>
    </w:pPr>
    <w:r>
      <w:rPr>
        <w:rFonts w:eastAsia="黑体"/>
        <w:sz w:val="21"/>
        <w:szCs w:val="21"/>
      </w:rPr>
      <w:t>GB/T XXXXX-</w:t>
    </w:r>
    <w:r>
      <w:rPr>
        <w:rFonts w:eastAsia="黑体" w:hint="eastAsia"/>
        <w:sz w:val="21"/>
        <w:szCs w:val="21"/>
      </w:rPr>
      <w:t>20</w:t>
    </w:r>
    <w:r>
      <w:rPr>
        <w:rFonts w:eastAsia="黑体"/>
        <w:sz w:val="21"/>
        <w:szCs w:val="21"/>
      </w:rPr>
      <w:t>XX</w:t>
    </w:r>
  </w:p>
  <w:p w14:paraId="7E222253" w14:textId="77777777" w:rsidR="00732186" w:rsidRDefault="00732186">
    <w:pPr>
      <w:pStyle w:val="affff5"/>
      <w:tabs>
        <w:tab w:val="clear" w:pos="4154"/>
        <w:tab w:val="clear" w:pos="8306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A7F1" w14:textId="77777777" w:rsidR="00732186" w:rsidRDefault="00774890">
    <w:pPr>
      <w:pStyle w:val="affff3"/>
    </w:pPr>
    <w:r>
      <w:t>GB/T XXXXX-20XX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9DD9" w14:textId="77777777" w:rsidR="00732186" w:rsidRDefault="00774890">
    <w:pPr>
      <w:pStyle w:val="affff2"/>
    </w:pPr>
    <w: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69239" w14:textId="77777777" w:rsidR="00732186" w:rsidRDefault="00774890">
    <w:pPr>
      <w:pStyle w:val="affa"/>
      <w:pBdr>
        <w:bottom w:val="none" w:sz="0" w:space="0" w:color="auto"/>
      </w:pBdr>
      <w:jc w:val="right"/>
      <w:rPr>
        <w:rFonts w:eastAsia="黑体"/>
        <w:sz w:val="21"/>
        <w:szCs w:val="21"/>
      </w:rPr>
    </w:pPr>
    <w:r>
      <w:rPr>
        <w:rFonts w:eastAsia="黑体"/>
        <w:sz w:val="21"/>
        <w:szCs w:val="21"/>
      </w:rPr>
      <w:t>GB/T XXXXX-</w:t>
    </w:r>
    <w:r>
      <w:rPr>
        <w:rFonts w:eastAsia="黑体" w:hint="eastAsia"/>
        <w:sz w:val="21"/>
        <w:szCs w:val="21"/>
      </w:rPr>
      <w:t>20</w:t>
    </w:r>
    <w:r>
      <w:rPr>
        <w:rFonts w:eastAsia="黑体"/>
        <w:sz w:val="21"/>
        <w:szCs w:val="21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0000000B"/>
    <w:lvl w:ilvl="0">
      <w:start w:val="1"/>
      <w:numFmt w:val="none"/>
      <w:pStyle w:val="a"/>
      <w:lvlText w:val="%1注"/>
      <w:lvlJc w:val="left"/>
      <w:pPr>
        <w:tabs>
          <w:tab w:val="left" w:pos="1042"/>
        </w:tabs>
        <w:ind w:left="1042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982"/>
        </w:tabs>
        <w:ind w:left="982" w:hanging="420"/>
      </w:pPr>
    </w:lvl>
    <w:lvl w:ilvl="2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4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none"/>
      <w:pStyle w:val="a5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none"/>
      <w:pStyle w:val="a6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00000011"/>
    <w:multiLevelType w:val="multilevel"/>
    <w:tmpl w:val="00000011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12"/>
    <w:multiLevelType w:val="multilevel"/>
    <w:tmpl w:val="00000012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00000014"/>
    <w:multiLevelType w:val="multilevel"/>
    <w:tmpl w:val="00000014"/>
    <w:lvl w:ilvl="0">
      <w:start w:val="1"/>
      <w:numFmt w:val="none"/>
      <w:pStyle w:val="af7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none"/>
      <w:pStyle w:val="a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2A8F7113"/>
    <w:multiLevelType w:val="multilevel"/>
    <w:tmpl w:val="2A8F7113"/>
    <w:lvl w:ilvl="0">
      <w:start w:val="1"/>
      <w:numFmt w:val="upperLetter"/>
      <w:pStyle w:val="af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1" w15:restartNumberingAfterBreak="0">
    <w:nsid w:val="2C5917C3"/>
    <w:multiLevelType w:val="multilevel"/>
    <w:tmpl w:val="2C5917C3"/>
    <w:lvl w:ilvl="0">
      <w:start w:val="1"/>
      <w:numFmt w:val="none"/>
      <w:pStyle w:val="afa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2" w15:restartNumberingAfterBreak="0">
    <w:nsid w:val="60B55DC2"/>
    <w:multiLevelType w:val="multilevel"/>
    <w:tmpl w:val="60B55DC2"/>
    <w:lvl w:ilvl="0">
      <w:start w:val="1"/>
      <w:numFmt w:val="upperLetter"/>
      <w:pStyle w:val="afb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hjYjJmMTJiNzMyNDRlY2U2NjgwMjM5YzUwMTIwY2IifQ=="/>
  </w:docVars>
  <w:rsids>
    <w:rsidRoot w:val="00172A27"/>
    <w:rsid w:val="00002982"/>
    <w:rsid w:val="000056D0"/>
    <w:rsid w:val="00007D39"/>
    <w:rsid w:val="000120CD"/>
    <w:rsid w:val="00014112"/>
    <w:rsid w:val="00014EBD"/>
    <w:rsid w:val="0002034F"/>
    <w:rsid w:val="0002221A"/>
    <w:rsid w:val="000274E6"/>
    <w:rsid w:val="00031517"/>
    <w:rsid w:val="00031B0A"/>
    <w:rsid w:val="00032613"/>
    <w:rsid w:val="00032AA6"/>
    <w:rsid w:val="00037B7C"/>
    <w:rsid w:val="000406A7"/>
    <w:rsid w:val="00043FF6"/>
    <w:rsid w:val="00051EEF"/>
    <w:rsid w:val="00055BAC"/>
    <w:rsid w:val="0005645A"/>
    <w:rsid w:val="00056B20"/>
    <w:rsid w:val="00056B4A"/>
    <w:rsid w:val="0006005A"/>
    <w:rsid w:val="00061D9F"/>
    <w:rsid w:val="0006387F"/>
    <w:rsid w:val="00063B66"/>
    <w:rsid w:val="000674B3"/>
    <w:rsid w:val="00073EA5"/>
    <w:rsid w:val="000754D9"/>
    <w:rsid w:val="000757C1"/>
    <w:rsid w:val="000758AC"/>
    <w:rsid w:val="00075CCB"/>
    <w:rsid w:val="00075F49"/>
    <w:rsid w:val="000830FF"/>
    <w:rsid w:val="00084277"/>
    <w:rsid w:val="00084322"/>
    <w:rsid w:val="00085CCE"/>
    <w:rsid w:val="000866A8"/>
    <w:rsid w:val="00087247"/>
    <w:rsid w:val="00092B59"/>
    <w:rsid w:val="000948FD"/>
    <w:rsid w:val="00096463"/>
    <w:rsid w:val="00097C03"/>
    <w:rsid w:val="000A383A"/>
    <w:rsid w:val="000A3C49"/>
    <w:rsid w:val="000A4035"/>
    <w:rsid w:val="000A5E04"/>
    <w:rsid w:val="000B04EA"/>
    <w:rsid w:val="000B1773"/>
    <w:rsid w:val="000B22FB"/>
    <w:rsid w:val="000B506F"/>
    <w:rsid w:val="000B5326"/>
    <w:rsid w:val="000C0D3F"/>
    <w:rsid w:val="000C1D49"/>
    <w:rsid w:val="000C1DAD"/>
    <w:rsid w:val="000C2E5C"/>
    <w:rsid w:val="000C2FD6"/>
    <w:rsid w:val="000C3B9F"/>
    <w:rsid w:val="000C7BCE"/>
    <w:rsid w:val="000C7FB8"/>
    <w:rsid w:val="000D07C1"/>
    <w:rsid w:val="000D0A9C"/>
    <w:rsid w:val="000D293D"/>
    <w:rsid w:val="000D2A0F"/>
    <w:rsid w:val="000D570F"/>
    <w:rsid w:val="000D65E8"/>
    <w:rsid w:val="000D708E"/>
    <w:rsid w:val="000E11C8"/>
    <w:rsid w:val="000E19B9"/>
    <w:rsid w:val="000E719C"/>
    <w:rsid w:val="000F0EB9"/>
    <w:rsid w:val="000F3539"/>
    <w:rsid w:val="000F3740"/>
    <w:rsid w:val="000F39DF"/>
    <w:rsid w:val="000F778F"/>
    <w:rsid w:val="00100591"/>
    <w:rsid w:val="00102FDF"/>
    <w:rsid w:val="00105F1D"/>
    <w:rsid w:val="00110BB3"/>
    <w:rsid w:val="00111E75"/>
    <w:rsid w:val="001125BD"/>
    <w:rsid w:val="001130AA"/>
    <w:rsid w:val="00125C78"/>
    <w:rsid w:val="001265DF"/>
    <w:rsid w:val="0013044D"/>
    <w:rsid w:val="001325F9"/>
    <w:rsid w:val="00133425"/>
    <w:rsid w:val="001341BD"/>
    <w:rsid w:val="00134572"/>
    <w:rsid w:val="00134F52"/>
    <w:rsid w:val="00136B49"/>
    <w:rsid w:val="00136DD3"/>
    <w:rsid w:val="00140E34"/>
    <w:rsid w:val="001462AE"/>
    <w:rsid w:val="0014640C"/>
    <w:rsid w:val="001501DA"/>
    <w:rsid w:val="001507D6"/>
    <w:rsid w:val="00150D7A"/>
    <w:rsid w:val="0015133D"/>
    <w:rsid w:val="001513E8"/>
    <w:rsid w:val="00153749"/>
    <w:rsid w:val="00153DD3"/>
    <w:rsid w:val="00157484"/>
    <w:rsid w:val="001575DA"/>
    <w:rsid w:val="00162B44"/>
    <w:rsid w:val="00163396"/>
    <w:rsid w:val="00163DA1"/>
    <w:rsid w:val="001708BA"/>
    <w:rsid w:val="00172A27"/>
    <w:rsid w:val="00175674"/>
    <w:rsid w:val="001807FF"/>
    <w:rsid w:val="0018569E"/>
    <w:rsid w:val="0018617B"/>
    <w:rsid w:val="0018646E"/>
    <w:rsid w:val="0019181B"/>
    <w:rsid w:val="00192375"/>
    <w:rsid w:val="0019364F"/>
    <w:rsid w:val="00194752"/>
    <w:rsid w:val="001967E7"/>
    <w:rsid w:val="00197AE6"/>
    <w:rsid w:val="001A1F1F"/>
    <w:rsid w:val="001A2B74"/>
    <w:rsid w:val="001A2BD3"/>
    <w:rsid w:val="001A5FDB"/>
    <w:rsid w:val="001A71E0"/>
    <w:rsid w:val="001B0E20"/>
    <w:rsid w:val="001B252B"/>
    <w:rsid w:val="001B4FC4"/>
    <w:rsid w:val="001C09F6"/>
    <w:rsid w:val="001C1B4B"/>
    <w:rsid w:val="001C5C76"/>
    <w:rsid w:val="001C74F2"/>
    <w:rsid w:val="001C76D0"/>
    <w:rsid w:val="001D171E"/>
    <w:rsid w:val="001D2AF8"/>
    <w:rsid w:val="001E1964"/>
    <w:rsid w:val="001E20A4"/>
    <w:rsid w:val="001E6058"/>
    <w:rsid w:val="001E7720"/>
    <w:rsid w:val="001F55B2"/>
    <w:rsid w:val="001F6669"/>
    <w:rsid w:val="001F6FC3"/>
    <w:rsid w:val="001F754A"/>
    <w:rsid w:val="00205077"/>
    <w:rsid w:val="00207693"/>
    <w:rsid w:val="002079B5"/>
    <w:rsid w:val="00210D78"/>
    <w:rsid w:val="00211539"/>
    <w:rsid w:val="002138F7"/>
    <w:rsid w:val="0021481B"/>
    <w:rsid w:val="00217934"/>
    <w:rsid w:val="00221F57"/>
    <w:rsid w:val="002230F6"/>
    <w:rsid w:val="00223AB1"/>
    <w:rsid w:val="002266F0"/>
    <w:rsid w:val="002268EE"/>
    <w:rsid w:val="00227589"/>
    <w:rsid w:val="002279A3"/>
    <w:rsid w:val="002304A7"/>
    <w:rsid w:val="00232779"/>
    <w:rsid w:val="00234CE9"/>
    <w:rsid w:val="00235F23"/>
    <w:rsid w:val="0024189E"/>
    <w:rsid w:val="002428E8"/>
    <w:rsid w:val="00243FA5"/>
    <w:rsid w:val="00252960"/>
    <w:rsid w:val="00256CD1"/>
    <w:rsid w:val="00264C48"/>
    <w:rsid w:val="002674D7"/>
    <w:rsid w:val="0027037A"/>
    <w:rsid w:val="00273ED9"/>
    <w:rsid w:val="0027615A"/>
    <w:rsid w:val="002807B7"/>
    <w:rsid w:val="00280EA9"/>
    <w:rsid w:val="00284ADF"/>
    <w:rsid w:val="00287000"/>
    <w:rsid w:val="00291901"/>
    <w:rsid w:val="00291A20"/>
    <w:rsid w:val="00294638"/>
    <w:rsid w:val="002951C6"/>
    <w:rsid w:val="00295298"/>
    <w:rsid w:val="002953AF"/>
    <w:rsid w:val="002A01DF"/>
    <w:rsid w:val="002A2BD7"/>
    <w:rsid w:val="002A40E1"/>
    <w:rsid w:val="002B30BA"/>
    <w:rsid w:val="002B64A9"/>
    <w:rsid w:val="002C13E4"/>
    <w:rsid w:val="002C1D11"/>
    <w:rsid w:val="002C2698"/>
    <w:rsid w:val="002C30FC"/>
    <w:rsid w:val="002C41FD"/>
    <w:rsid w:val="002C422E"/>
    <w:rsid w:val="002C4B37"/>
    <w:rsid w:val="002C63C6"/>
    <w:rsid w:val="002C76C3"/>
    <w:rsid w:val="002D0553"/>
    <w:rsid w:val="002D5876"/>
    <w:rsid w:val="002D5F24"/>
    <w:rsid w:val="002D7001"/>
    <w:rsid w:val="002E0134"/>
    <w:rsid w:val="002E0277"/>
    <w:rsid w:val="002E074E"/>
    <w:rsid w:val="002E0F37"/>
    <w:rsid w:val="002E3131"/>
    <w:rsid w:val="002E65A7"/>
    <w:rsid w:val="002F3234"/>
    <w:rsid w:val="002F434E"/>
    <w:rsid w:val="002F5678"/>
    <w:rsid w:val="002F6640"/>
    <w:rsid w:val="002F6FB7"/>
    <w:rsid w:val="002F7CFA"/>
    <w:rsid w:val="00300324"/>
    <w:rsid w:val="00302AE9"/>
    <w:rsid w:val="003048A2"/>
    <w:rsid w:val="00304B64"/>
    <w:rsid w:val="00306B1D"/>
    <w:rsid w:val="0031367C"/>
    <w:rsid w:val="00315C04"/>
    <w:rsid w:val="003246B2"/>
    <w:rsid w:val="0032715A"/>
    <w:rsid w:val="00327533"/>
    <w:rsid w:val="00327831"/>
    <w:rsid w:val="00335C51"/>
    <w:rsid w:val="00337117"/>
    <w:rsid w:val="00341EB8"/>
    <w:rsid w:val="003449F3"/>
    <w:rsid w:val="00346F49"/>
    <w:rsid w:val="003477D8"/>
    <w:rsid w:val="00347AF7"/>
    <w:rsid w:val="003523A3"/>
    <w:rsid w:val="0035660A"/>
    <w:rsid w:val="0035734F"/>
    <w:rsid w:val="00360236"/>
    <w:rsid w:val="003604D2"/>
    <w:rsid w:val="00360DAD"/>
    <w:rsid w:val="003612D8"/>
    <w:rsid w:val="00363DC8"/>
    <w:rsid w:val="00367180"/>
    <w:rsid w:val="003722EC"/>
    <w:rsid w:val="0037357F"/>
    <w:rsid w:val="00373C5C"/>
    <w:rsid w:val="00376ECA"/>
    <w:rsid w:val="00377116"/>
    <w:rsid w:val="003774B7"/>
    <w:rsid w:val="003851A9"/>
    <w:rsid w:val="00387AF4"/>
    <w:rsid w:val="00393E72"/>
    <w:rsid w:val="0039732E"/>
    <w:rsid w:val="003A06E3"/>
    <w:rsid w:val="003A6622"/>
    <w:rsid w:val="003A673A"/>
    <w:rsid w:val="003B0FBF"/>
    <w:rsid w:val="003B2593"/>
    <w:rsid w:val="003B2A66"/>
    <w:rsid w:val="003C625F"/>
    <w:rsid w:val="003C744D"/>
    <w:rsid w:val="003D51E7"/>
    <w:rsid w:val="003D6C46"/>
    <w:rsid w:val="003E225C"/>
    <w:rsid w:val="003E641D"/>
    <w:rsid w:val="003E7DC8"/>
    <w:rsid w:val="003F0A52"/>
    <w:rsid w:val="003F463F"/>
    <w:rsid w:val="0040320E"/>
    <w:rsid w:val="00404414"/>
    <w:rsid w:val="00404830"/>
    <w:rsid w:val="0040514E"/>
    <w:rsid w:val="00411DE8"/>
    <w:rsid w:val="00417C27"/>
    <w:rsid w:val="0042164A"/>
    <w:rsid w:val="004236D5"/>
    <w:rsid w:val="004241FC"/>
    <w:rsid w:val="00427753"/>
    <w:rsid w:val="00432FE2"/>
    <w:rsid w:val="00434691"/>
    <w:rsid w:val="00435FD2"/>
    <w:rsid w:val="00446824"/>
    <w:rsid w:val="004504BA"/>
    <w:rsid w:val="00451939"/>
    <w:rsid w:val="00452765"/>
    <w:rsid w:val="00456247"/>
    <w:rsid w:val="00456487"/>
    <w:rsid w:val="0045770A"/>
    <w:rsid w:val="004603EE"/>
    <w:rsid w:val="00460EF5"/>
    <w:rsid w:val="004631A9"/>
    <w:rsid w:val="004633BF"/>
    <w:rsid w:val="0046412A"/>
    <w:rsid w:val="0046626E"/>
    <w:rsid w:val="00467B13"/>
    <w:rsid w:val="004744A1"/>
    <w:rsid w:val="00477189"/>
    <w:rsid w:val="00477C8C"/>
    <w:rsid w:val="0048335C"/>
    <w:rsid w:val="00483A11"/>
    <w:rsid w:val="004842D3"/>
    <w:rsid w:val="004907E6"/>
    <w:rsid w:val="00492FEE"/>
    <w:rsid w:val="00494DD8"/>
    <w:rsid w:val="00496623"/>
    <w:rsid w:val="004A1227"/>
    <w:rsid w:val="004A151B"/>
    <w:rsid w:val="004A52F1"/>
    <w:rsid w:val="004B183F"/>
    <w:rsid w:val="004B193E"/>
    <w:rsid w:val="004B3F40"/>
    <w:rsid w:val="004B4065"/>
    <w:rsid w:val="004B6E39"/>
    <w:rsid w:val="004B7BAF"/>
    <w:rsid w:val="004C0108"/>
    <w:rsid w:val="004C1AAA"/>
    <w:rsid w:val="004C1D34"/>
    <w:rsid w:val="004C384F"/>
    <w:rsid w:val="004D1174"/>
    <w:rsid w:val="004D14A4"/>
    <w:rsid w:val="004E08AE"/>
    <w:rsid w:val="004E2366"/>
    <w:rsid w:val="004E2A23"/>
    <w:rsid w:val="004E476F"/>
    <w:rsid w:val="004E6606"/>
    <w:rsid w:val="004E6A4C"/>
    <w:rsid w:val="004F0495"/>
    <w:rsid w:val="004F344F"/>
    <w:rsid w:val="004F3887"/>
    <w:rsid w:val="004F4AB4"/>
    <w:rsid w:val="004F687B"/>
    <w:rsid w:val="004F6C50"/>
    <w:rsid w:val="00507447"/>
    <w:rsid w:val="0051152C"/>
    <w:rsid w:val="005130FC"/>
    <w:rsid w:val="0051529B"/>
    <w:rsid w:val="005154DA"/>
    <w:rsid w:val="005207E2"/>
    <w:rsid w:val="005244EC"/>
    <w:rsid w:val="005331BC"/>
    <w:rsid w:val="005370E3"/>
    <w:rsid w:val="00544CDC"/>
    <w:rsid w:val="0054660B"/>
    <w:rsid w:val="00546E37"/>
    <w:rsid w:val="005558F2"/>
    <w:rsid w:val="0056080E"/>
    <w:rsid w:val="00561C68"/>
    <w:rsid w:val="00564506"/>
    <w:rsid w:val="00565071"/>
    <w:rsid w:val="00565A78"/>
    <w:rsid w:val="00566A98"/>
    <w:rsid w:val="005715D9"/>
    <w:rsid w:val="005771DB"/>
    <w:rsid w:val="0058128C"/>
    <w:rsid w:val="005817B2"/>
    <w:rsid w:val="00586F9B"/>
    <w:rsid w:val="0058729E"/>
    <w:rsid w:val="00590303"/>
    <w:rsid w:val="0059375B"/>
    <w:rsid w:val="005967CC"/>
    <w:rsid w:val="005976E8"/>
    <w:rsid w:val="005978B0"/>
    <w:rsid w:val="005A2A49"/>
    <w:rsid w:val="005A6A34"/>
    <w:rsid w:val="005B1B53"/>
    <w:rsid w:val="005B3F78"/>
    <w:rsid w:val="005B468E"/>
    <w:rsid w:val="005C0705"/>
    <w:rsid w:val="005C3252"/>
    <w:rsid w:val="005C545F"/>
    <w:rsid w:val="005D408F"/>
    <w:rsid w:val="005D4EFF"/>
    <w:rsid w:val="005D79F0"/>
    <w:rsid w:val="005E2313"/>
    <w:rsid w:val="005E36A2"/>
    <w:rsid w:val="005E5FD7"/>
    <w:rsid w:val="005E6C1E"/>
    <w:rsid w:val="005E752B"/>
    <w:rsid w:val="005E77E0"/>
    <w:rsid w:val="005F4A1A"/>
    <w:rsid w:val="005F6826"/>
    <w:rsid w:val="00604185"/>
    <w:rsid w:val="006112E0"/>
    <w:rsid w:val="006117D1"/>
    <w:rsid w:val="0061225F"/>
    <w:rsid w:val="00616967"/>
    <w:rsid w:val="00617AFB"/>
    <w:rsid w:val="00621CDC"/>
    <w:rsid w:val="00623247"/>
    <w:rsid w:val="006250F4"/>
    <w:rsid w:val="00626220"/>
    <w:rsid w:val="00627087"/>
    <w:rsid w:val="00627FE2"/>
    <w:rsid w:val="00630872"/>
    <w:rsid w:val="006321B5"/>
    <w:rsid w:val="006323C3"/>
    <w:rsid w:val="006334D4"/>
    <w:rsid w:val="006337EB"/>
    <w:rsid w:val="00634E6C"/>
    <w:rsid w:val="006376FA"/>
    <w:rsid w:val="0064013A"/>
    <w:rsid w:val="00640C5B"/>
    <w:rsid w:val="00642DAC"/>
    <w:rsid w:val="006430EE"/>
    <w:rsid w:val="006435E2"/>
    <w:rsid w:val="00644433"/>
    <w:rsid w:val="00651408"/>
    <w:rsid w:val="00652DBF"/>
    <w:rsid w:val="00653180"/>
    <w:rsid w:val="006552B3"/>
    <w:rsid w:val="006561D3"/>
    <w:rsid w:val="00657B35"/>
    <w:rsid w:val="0066018E"/>
    <w:rsid w:val="006607C3"/>
    <w:rsid w:val="00661028"/>
    <w:rsid w:val="00663236"/>
    <w:rsid w:val="006632AE"/>
    <w:rsid w:val="006647FD"/>
    <w:rsid w:val="006658D1"/>
    <w:rsid w:val="00666804"/>
    <w:rsid w:val="00666964"/>
    <w:rsid w:val="00667081"/>
    <w:rsid w:val="00667361"/>
    <w:rsid w:val="00667982"/>
    <w:rsid w:val="0067365A"/>
    <w:rsid w:val="00675237"/>
    <w:rsid w:val="0068022E"/>
    <w:rsid w:val="00680C71"/>
    <w:rsid w:val="00682906"/>
    <w:rsid w:val="006846EC"/>
    <w:rsid w:val="006851D6"/>
    <w:rsid w:val="00686E26"/>
    <w:rsid w:val="00687452"/>
    <w:rsid w:val="00693EA8"/>
    <w:rsid w:val="00694FEF"/>
    <w:rsid w:val="006956AE"/>
    <w:rsid w:val="006A1F8F"/>
    <w:rsid w:val="006A3E7D"/>
    <w:rsid w:val="006A7E2D"/>
    <w:rsid w:val="006B212F"/>
    <w:rsid w:val="006B3B0B"/>
    <w:rsid w:val="006B3EAF"/>
    <w:rsid w:val="006B546F"/>
    <w:rsid w:val="006C4799"/>
    <w:rsid w:val="006C65A9"/>
    <w:rsid w:val="006C7F0A"/>
    <w:rsid w:val="006D126D"/>
    <w:rsid w:val="006D1E6F"/>
    <w:rsid w:val="006D313C"/>
    <w:rsid w:val="006D424E"/>
    <w:rsid w:val="006E035A"/>
    <w:rsid w:val="006E24B5"/>
    <w:rsid w:val="006E6B03"/>
    <w:rsid w:val="006E7B78"/>
    <w:rsid w:val="006F1CA5"/>
    <w:rsid w:val="006F27CB"/>
    <w:rsid w:val="006F2A82"/>
    <w:rsid w:val="006F4258"/>
    <w:rsid w:val="0070194A"/>
    <w:rsid w:val="00707E85"/>
    <w:rsid w:val="00712814"/>
    <w:rsid w:val="00716D07"/>
    <w:rsid w:val="00720568"/>
    <w:rsid w:val="0072366B"/>
    <w:rsid w:val="00725087"/>
    <w:rsid w:val="007251AB"/>
    <w:rsid w:val="00725F21"/>
    <w:rsid w:val="007260B6"/>
    <w:rsid w:val="007262DD"/>
    <w:rsid w:val="00732186"/>
    <w:rsid w:val="0073568F"/>
    <w:rsid w:val="00736FF4"/>
    <w:rsid w:val="007404D8"/>
    <w:rsid w:val="007408B7"/>
    <w:rsid w:val="00751D6F"/>
    <w:rsid w:val="007531B9"/>
    <w:rsid w:val="00762EBD"/>
    <w:rsid w:val="00772803"/>
    <w:rsid w:val="00773D8C"/>
    <w:rsid w:val="00774708"/>
    <w:rsid w:val="00774890"/>
    <w:rsid w:val="00774D0C"/>
    <w:rsid w:val="00776B6B"/>
    <w:rsid w:val="00776FE7"/>
    <w:rsid w:val="00777CE3"/>
    <w:rsid w:val="007838CA"/>
    <w:rsid w:val="00787BDA"/>
    <w:rsid w:val="00790601"/>
    <w:rsid w:val="00792CBA"/>
    <w:rsid w:val="007931B3"/>
    <w:rsid w:val="00793457"/>
    <w:rsid w:val="007A0BBE"/>
    <w:rsid w:val="007A19D1"/>
    <w:rsid w:val="007A2159"/>
    <w:rsid w:val="007A600B"/>
    <w:rsid w:val="007B1EC6"/>
    <w:rsid w:val="007B4A9C"/>
    <w:rsid w:val="007C2476"/>
    <w:rsid w:val="007C4211"/>
    <w:rsid w:val="007C4216"/>
    <w:rsid w:val="007C52E9"/>
    <w:rsid w:val="007D1518"/>
    <w:rsid w:val="007D33E5"/>
    <w:rsid w:val="007D447C"/>
    <w:rsid w:val="007E0C61"/>
    <w:rsid w:val="007E2723"/>
    <w:rsid w:val="007E41E2"/>
    <w:rsid w:val="007E51B6"/>
    <w:rsid w:val="007E563B"/>
    <w:rsid w:val="007E683C"/>
    <w:rsid w:val="007F2109"/>
    <w:rsid w:val="007F2B0A"/>
    <w:rsid w:val="007F3C55"/>
    <w:rsid w:val="007F49E9"/>
    <w:rsid w:val="007F56B5"/>
    <w:rsid w:val="008058AB"/>
    <w:rsid w:val="0080637B"/>
    <w:rsid w:val="00810D0B"/>
    <w:rsid w:val="00811487"/>
    <w:rsid w:val="00813B1C"/>
    <w:rsid w:val="00814680"/>
    <w:rsid w:val="008203E2"/>
    <w:rsid w:val="008245A3"/>
    <w:rsid w:val="008333A8"/>
    <w:rsid w:val="00834597"/>
    <w:rsid w:val="00837ABB"/>
    <w:rsid w:val="00837F70"/>
    <w:rsid w:val="00840024"/>
    <w:rsid w:val="008511D5"/>
    <w:rsid w:val="008518C6"/>
    <w:rsid w:val="008524C8"/>
    <w:rsid w:val="00852EB5"/>
    <w:rsid w:val="0085368E"/>
    <w:rsid w:val="008557C6"/>
    <w:rsid w:val="008564F2"/>
    <w:rsid w:val="00856988"/>
    <w:rsid w:val="00860298"/>
    <w:rsid w:val="00860593"/>
    <w:rsid w:val="008607E0"/>
    <w:rsid w:val="0086196E"/>
    <w:rsid w:val="00863649"/>
    <w:rsid w:val="00863E6B"/>
    <w:rsid w:val="0086448D"/>
    <w:rsid w:val="00866AF8"/>
    <w:rsid w:val="00870789"/>
    <w:rsid w:val="00870833"/>
    <w:rsid w:val="008717CF"/>
    <w:rsid w:val="008725C2"/>
    <w:rsid w:val="00875308"/>
    <w:rsid w:val="00875C38"/>
    <w:rsid w:val="00877E95"/>
    <w:rsid w:val="00880043"/>
    <w:rsid w:val="008826FF"/>
    <w:rsid w:val="00882807"/>
    <w:rsid w:val="00884FB2"/>
    <w:rsid w:val="008851C1"/>
    <w:rsid w:val="008860C3"/>
    <w:rsid w:val="00886544"/>
    <w:rsid w:val="00887A0C"/>
    <w:rsid w:val="008921DC"/>
    <w:rsid w:val="008923E2"/>
    <w:rsid w:val="008946AB"/>
    <w:rsid w:val="0089491B"/>
    <w:rsid w:val="008A2715"/>
    <w:rsid w:val="008A293D"/>
    <w:rsid w:val="008A5506"/>
    <w:rsid w:val="008B372D"/>
    <w:rsid w:val="008B4B5E"/>
    <w:rsid w:val="008B58CF"/>
    <w:rsid w:val="008C0658"/>
    <w:rsid w:val="008C0D06"/>
    <w:rsid w:val="008C1144"/>
    <w:rsid w:val="008D39FC"/>
    <w:rsid w:val="008D55EB"/>
    <w:rsid w:val="008E00DB"/>
    <w:rsid w:val="008E1AB9"/>
    <w:rsid w:val="008E1EFE"/>
    <w:rsid w:val="008E2F65"/>
    <w:rsid w:val="008E4997"/>
    <w:rsid w:val="008E4A32"/>
    <w:rsid w:val="008E4E07"/>
    <w:rsid w:val="008E5F8D"/>
    <w:rsid w:val="008F37DA"/>
    <w:rsid w:val="009006ED"/>
    <w:rsid w:val="00901E21"/>
    <w:rsid w:val="0090508C"/>
    <w:rsid w:val="00906213"/>
    <w:rsid w:val="009066AE"/>
    <w:rsid w:val="009110FF"/>
    <w:rsid w:val="00911BE3"/>
    <w:rsid w:val="00915F87"/>
    <w:rsid w:val="00917181"/>
    <w:rsid w:val="00920A64"/>
    <w:rsid w:val="00920BF9"/>
    <w:rsid w:val="00924D82"/>
    <w:rsid w:val="009255AF"/>
    <w:rsid w:val="00927211"/>
    <w:rsid w:val="00927DC7"/>
    <w:rsid w:val="00933B6E"/>
    <w:rsid w:val="00934D62"/>
    <w:rsid w:val="00935FA2"/>
    <w:rsid w:val="009420B5"/>
    <w:rsid w:val="009465A5"/>
    <w:rsid w:val="009471EA"/>
    <w:rsid w:val="00950C21"/>
    <w:rsid w:val="00953050"/>
    <w:rsid w:val="00956334"/>
    <w:rsid w:val="00956A1A"/>
    <w:rsid w:val="00956B37"/>
    <w:rsid w:val="009605C3"/>
    <w:rsid w:val="00960D0D"/>
    <w:rsid w:val="00961CFF"/>
    <w:rsid w:val="0096397C"/>
    <w:rsid w:val="00966C6C"/>
    <w:rsid w:val="00970F55"/>
    <w:rsid w:val="00970FBF"/>
    <w:rsid w:val="009736F5"/>
    <w:rsid w:val="00973ABF"/>
    <w:rsid w:val="009746E9"/>
    <w:rsid w:val="00975567"/>
    <w:rsid w:val="009819D2"/>
    <w:rsid w:val="00982F52"/>
    <w:rsid w:val="0098408B"/>
    <w:rsid w:val="00986C05"/>
    <w:rsid w:val="009871C5"/>
    <w:rsid w:val="00990A3E"/>
    <w:rsid w:val="00990F2B"/>
    <w:rsid w:val="00993D71"/>
    <w:rsid w:val="0099730F"/>
    <w:rsid w:val="009A11A3"/>
    <w:rsid w:val="009A1281"/>
    <w:rsid w:val="009A1F88"/>
    <w:rsid w:val="009A5AEA"/>
    <w:rsid w:val="009B22FE"/>
    <w:rsid w:val="009B308F"/>
    <w:rsid w:val="009B5CA5"/>
    <w:rsid w:val="009C1AA9"/>
    <w:rsid w:val="009C26E7"/>
    <w:rsid w:val="009D38B7"/>
    <w:rsid w:val="009D4708"/>
    <w:rsid w:val="009D6E88"/>
    <w:rsid w:val="009E2D39"/>
    <w:rsid w:val="009E4ECF"/>
    <w:rsid w:val="009E7C5F"/>
    <w:rsid w:val="009F38FB"/>
    <w:rsid w:val="009F5096"/>
    <w:rsid w:val="009F5B2E"/>
    <w:rsid w:val="009F63DF"/>
    <w:rsid w:val="00A04333"/>
    <w:rsid w:val="00A04AC8"/>
    <w:rsid w:val="00A10081"/>
    <w:rsid w:val="00A10CBE"/>
    <w:rsid w:val="00A11D85"/>
    <w:rsid w:val="00A14CA1"/>
    <w:rsid w:val="00A164A2"/>
    <w:rsid w:val="00A17809"/>
    <w:rsid w:val="00A24F2F"/>
    <w:rsid w:val="00A25119"/>
    <w:rsid w:val="00A25A9A"/>
    <w:rsid w:val="00A27FC4"/>
    <w:rsid w:val="00A307B7"/>
    <w:rsid w:val="00A30DFF"/>
    <w:rsid w:val="00A37516"/>
    <w:rsid w:val="00A3785E"/>
    <w:rsid w:val="00A4126A"/>
    <w:rsid w:val="00A4265F"/>
    <w:rsid w:val="00A50C28"/>
    <w:rsid w:val="00A51EDE"/>
    <w:rsid w:val="00A61B5A"/>
    <w:rsid w:val="00A626CD"/>
    <w:rsid w:val="00A700C0"/>
    <w:rsid w:val="00A70727"/>
    <w:rsid w:val="00A7237A"/>
    <w:rsid w:val="00A772CD"/>
    <w:rsid w:val="00A77A9B"/>
    <w:rsid w:val="00A80050"/>
    <w:rsid w:val="00A817D9"/>
    <w:rsid w:val="00A85F0E"/>
    <w:rsid w:val="00A871BC"/>
    <w:rsid w:val="00A959DB"/>
    <w:rsid w:val="00AA1561"/>
    <w:rsid w:val="00AA2A14"/>
    <w:rsid w:val="00AA2B21"/>
    <w:rsid w:val="00AA72F2"/>
    <w:rsid w:val="00AB1289"/>
    <w:rsid w:val="00AB1CAE"/>
    <w:rsid w:val="00AB2A07"/>
    <w:rsid w:val="00AB467F"/>
    <w:rsid w:val="00AB4970"/>
    <w:rsid w:val="00AB5681"/>
    <w:rsid w:val="00AC2A51"/>
    <w:rsid w:val="00AC2E46"/>
    <w:rsid w:val="00AC3ADA"/>
    <w:rsid w:val="00AC3B9A"/>
    <w:rsid w:val="00AC4820"/>
    <w:rsid w:val="00AC5696"/>
    <w:rsid w:val="00AD31FF"/>
    <w:rsid w:val="00AD5698"/>
    <w:rsid w:val="00AD5A0D"/>
    <w:rsid w:val="00AE1982"/>
    <w:rsid w:val="00AE263F"/>
    <w:rsid w:val="00AE597E"/>
    <w:rsid w:val="00AE714E"/>
    <w:rsid w:val="00AE7689"/>
    <w:rsid w:val="00AF3743"/>
    <w:rsid w:val="00AF3C2F"/>
    <w:rsid w:val="00B0281B"/>
    <w:rsid w:val="00B03628"/>
    <w:rsid w:val="00B04AFE"/>
    <w:rsid w:val="00B06236"/>
    <w:rsid w:val="00B10EEE"/>
    <w:rsid w:val="00B13CA4"/>
    <w:rsid w:val="00B13FF5"/>
    <w:rsid w:val="00B172FC"/>
    <w:rsid w:val="00B213B6"/>
    <w:rsid w:val="00B218F4"/>
    <w:rsid w:val="00B25587"/>
    <w:rsid w:val="00B262C6"/>
    <w:rsid w:val="00B2732A"/>
    <w:rsid w:val="00B30436"/>
    <w:rsid w:val="00B315B3"/>
    <w:rsid w:val="00B348AB"/>
    <w:rsid w:val="00B368B3"/>
    <w:rsid w:val="00B37CEC"/>
    <w:rsid w:val="00B4774A"/>
    <w:rsid w:val="00B4799B"/>
    <w:rsid w:val="00B50390"/>
    <w:rsid w:val="00B533FE"/>
    <w:rsid w:val="00B544E1"/>
    <w:rsid w:val="00B56086"/>
    <w:rsid w:val="00B564AB"/>
    <w:rsid w:val="00B5689F"/>
    <w:rsid w:val="00B56BB3"/>
    <w:rsid w:val="00B57D4F"/>
    <w:rsid w:val="00B60269"/>
    <w:rsid w:val="00B60E07"/>
    <w:rsid w:val="00B60EB1"/>
    <w:rsid w:val="00B60EF9"/>
    <w:rsid w:val="00B62209"/>
    <w:rsid w:val="00B63313"/>
    <w:rsid w:val="00B63A7A"/>
    <w:rsid w:val="00B64969"/>
    <w:rsid w:val="00B65C71"/>
    <w:rsid w:val="00B65F45"/>
    <w:rsid w:val="00B730E7"/>
    <w:rsid w:val="00B7644D"/>
    <w:rsid w:val="00B806AB"/>
    <w:rsid w:val="00B82248"/>
    <w:rsid w:val="00B82754"/>
    <w:rsid w:val="00B84E93"/>
    <w:rsid w:val="00B87A34"/>
    <w:rsid w:val="00B87BC9"/>
    <w:rsid w:val="00BA026D"/>
    <w:rsid w:val="00BA1CDE"/>
    <w:rsid w:val="00BA55D0"/>
    <w:rsid w:val="00BC0A39"/>
    <w:rsid w:val="00BC232F"/>
    <w:rsid w:val="00BC3B71"/>
    <w:rsid w:val="00BC7B98"/>
    <w:rsid w:val="00BD512A"/>
    <w:rsid w:val="00BE2172"/>
    <w:rsid w:val="00BF06D3"/>
    <w:rsid w:val="00C02405"/>
    <w:rsid w:val="00C04BB3"/>
    <w:rsid w:val="00C055F1"/>
    <w:rsid w:val="00C14CE9"/>
    <w:rsid w:val="00C15CA5"/>
    <w:rsid w:val="00C15E98"/>
    <w:rsid w:val="00C16CE9"/>
    <w:rsid w:val="00C24C29"/>
    <w:rsid w:val="00C25C26"/>
    <w:rsid w:val="00C2609D"/>
    <w:rsid w:val="00C27B03"/>
    <w:rsid w:val="00C30069"/>
    <w:rsid w:val="00C30C5B"/>
    <w:rsid w:val="00C32745"/>
    <w:rsid w:val="00C33D6C"/>
    <w:rsid w:val="00C34907"/>
    <w:rsid w:val="00C40641"/>
    <w:rsid w:val="00C40EB7"/>
    <w:rsid w:val="00C42651"/>
    <w:rsid w:val="00C4270A"/>
    <w:rsid w:val="00C52339"/>
    <w:rsid w:val="00C5275B"/>
    <w:rsid w:val="00C532B0"/>
    <w:rsid w:val="00C53840"/>
    <w:rsid w:val="00C57D68"/>
    <w:rsid w:val="00C600CF"/>
    <w:rsid w:val="00C60175"/>
    <w:rsid w:val="00C612E4"/>
    <w:rsid w:val="00C62148"/>
    <w:rsid w:val="00C66AB9"/>
    <w:rsid w:val="00C7071E"/>
    <w:rsid w:val="00C74864"/>
    <w:rsid w:val="00C76854"/>
    <w:rsid w:val="00C76EAE"/>
    <w:rsid w:val="00C77382"/>
    <w:rsid w:val="00C811AC"/>
    <w:rsid w:val="00C84C0A"/>
    <w:rsid w:val="00C85C23"/>
    <w:rsid w:val="00C871B4"/>
    <w:rsid w:val="00C94C76"/>
    <w:rsid w:val="00CA31F1"/>
    <w:rsid w:val="00CB1ED5"/>
    <w:rsid w:val="00CB2B17"/>
    <w:rsid w:val="00CB3DAA"/>
    <w:rsid w:val="00CB65B4"/>
    <w:rsid w:val="00CC029C"/>
    <w:rsid w:val="00CC0EFD"/>
    <w:rsid w:val="00CC1C2E"/>
    <w:rsid w:val="00CC1DAE"/>
    <w:rsid w:val="00CC60B9"/>
    <w:rsid w:val="00CD262C"/>
    <w:rsid w:val="00CD63B2"/>
    <w:rsid w:val="00CE01F3"/>
    <w:rsid w:val="00CE2C73"/>
    <w:rsid w:val="00CE6CAC"/>
    <w:rsid w:val="00CF04D6"/>
    <w:rsid w:val="00CF0EFB"/>
    <w:rsid w:val="00CF1AA9"/>
    <w:rsid w:val="00CF726E"/>
    <w:rsid w:val="00CF7C97"/>
    <w:rsid w:val="00D01E41"/>
    <w:rsid w:val="00D02C3E"/>
    <w:rsid w:val="00D10112"/>
    <w:rsid w:val="00D1173B"/>
    <w:rsid w:val="00D11E9B"/>
    <w:rsid w:val="00D14B26"/>
    <w:rsid w:val="00D16F1B"/>
    <w:rsid w:val="00D17DBB"/>
    <w:rsid w:val="00D202D6"/>
    <w:rsid w:val="00D24BEB"/>
    <w:rsid w:val="00D30B77"/>
    <w:rsid w:val="00D378CF"/>
    <w:rsid w:val="00D40DA7"/>
    <w:rsid w:val="00D41C9A"/>
    <w:rsid w:val="00D43405"/>
    <w:rsid w:val="00D43475"/>
    <w:rsid w:val="00D43797"/>
    <w:rsid w:val="00D43F70"/>
    <w:rsid w:val="00D441A5"/>
    <w:rsid w:val="00D505E0"/>
    <w:rsid w:val="00D5325F"/>
    <w:rsid w:val="00D5597D"/>
    <w:rsid w:val="00D575E9"/>
    <w:rsid w:val="00D57E34"/>
    <w:rsid w:val="00D6183B"/>
    <w:rsid w:val="00D61885"/>
    <w:rsid w:val="00D63340"/>
    <w:rsid w:val="00D64A42"/>
    <w:rsid w:val="00D659F9"/>
    <w:rsid w:val="00D65CD9"/>
    <w:rsid w:val="00D66037"/>
    <w:rsid w:val="00D66571"/>
    <w:rsid w:val="00D66DE9"/>
    <w:rsid w:val="00D709C8"/>
    <w:rsid w:val="00D72D2F"/>
    <w:rsid w:val="00D73B34"/>
    <w:rsid w:val="00D73C74"/>
    <w:rsid w:val="00D7525E"/>
    <w:rsid w:val="00D76C35"/>
    <w:rsid w:val="00D77701"/>
    <w:rsid w:val="00D809C3"/>
    <w:rsid w:val="00D82C49"/>
    <w:rsid w:val="00D83272"/>
    <w:rsid w:val="00D83D85"/>
    <w:rsid w:val="00D84356"/>
    <w:rsid w:val="00D84C73"/>
    <w:rsid w:val="00D851D8"/>
    <w:rsid w:val="00D85BAF"/>
    <w:rsid w:val="00D86029"/>
    <w:rsid w:val="00D877A2"/>
    <w:rsid w:val="00D87E02"/>
    <w:rsid w:val="00D92C99"/>
    <w:rsid w:val="00D97B51"/>
    <w:rsid w:val="00DA0E61"/>
    <w:rsid w:val="00DA2070"/>
    <w:rsid w:val="00DA2C34"/>
    <w:rsid w:val="00DA2E4F"/>
    <w:rsid w:val="00DB08D8"/>
    <w:rsid w:val="00DB1286"/>
    <w:rsid w:val="00DB639D"/>
    <w:rsid w:val="00DB7327"/>
    <w:rsid w:val="00DB7620"/>
    <w:rsid w:val="00DB7CF6"/>
    <w:rsid w:val="00DC24A3"/>
    <w:rsid w:val="00DC5F82"/>
    <w:rsid w:val="00DC6450"/>
    <w:rsid w:val="00DD1012"/>
    <w:rsid w:val="00DD2113"/>
    <w:rsid w:val="00DD42E0"/>
    <w:rsid w:val="00DD5970"/>
    <w:rsid w:val="00DD61F4"/>
    <w:rsid w:val="00DE2BBA"/>
    <w:rsid w:val="00DE38F9"/>
    <w:rsid w:val="00DE5EC6"/>
    <w:rsid w:val="00DE6446"/>
    <w:rsid w:val="00DE6B14"/>
    <w:rsid w:val="00DE7AA1"/>
    <w:rsid w:val="00DF50CC"/>
    <w:rsid w:val="00DF7E67"/>
    <w:rsid w:val="00E00B2C"/>
    <w:rsid w:val="00E01B63"/>
    <w:rsid w:val="00E022E3"/>
    <w:rsid w:val="00E026A7"/>
    <w:rsid w:val="00E0390E"/>
    <w:rsid w:val="00E056ED"/>
    <w:rsid w:val="00E056F6"/>
    <w:rsid w:val="00E074FC"/>
    <w:rsid w:val="00E10043"/>
    <w:rsid w:val="00E11505"/>
    <w:rsid w:val="00E1151F"/>
    <w:rsid w:val="00E1275E"/>
    <w:rsid w:val="00E14506"/>
    <w:rsid w:val="00E16122"/>
    <w:rsid w:val="00E16C07"/>
    <w:rsid w:val="00E23DEF"/>
    <w:rsid w:val="00E25A77"/>
    <w:rsid w:val="00E25D1F"/>
    <w:rsid w:val="00E37C1E"/>
    <w:rsid w:val="00E402B4"/>
    <w:rsid w:val="00E42333"/>
    <w:rsid w:val="00E42453"/>
    <w:rsid w:val="00E43E3D"/>
    <w:rsid w:val="00E52087"/>
    <w:rsid w:val="00E53BC3"/>
    <w:rsid w:val="00E547F7"/>
    <w:rsid w:val="00E56A93"/>
    <w:rsid w:val="00E605A4"/>
    <w:rsid w:val="00E6084F"/>
    <w:rsid w:val="00E6213D"/>
    <w:rsid w:val="00E62D7B"/>
    <w:rsid w:val="00E64189"/>
    <w:rsid w:val="00E66E44"/>
    <w:rsid w:val="00E70266"/>
    <w:rsid w:val="00E75708"/>
    <w:rsid w:val="00E77632"/>
    <w:rsid w:val="00E807F8"/>
    <w:rsid w:val="00E82E36"/>
    <w:rsid w:val="00E84BA7"/>
    <w:rsid w:val="00E87838"/>
    <w:rsid w:val="00E90E44"/>
    <w:rsid w:val="00E926CE"/>
    <w:rsid w:val="00E94979"/>
    <w:rsid w:val="00E96F88"/>
    <w:rsid w:val="00EA2A9B"/>
    <w:rsid w:val="00EA6219"/>
    <w:rsid w:val="00EA686B"/>
    <w:rsid w:val="00EA75D4"/>
    <w:rsid w:val="00EA7876"/>
    <w:rsid w:val="00EB0726"/>
    <w:rsid w:val="00EB46F8"/>
    <w:rsid w:val="00EB48F5"/>
    <w:rsid w:val="00EC0E1C"/>
    <w:rsid w:val="00EC46FE"/>
    <w:rsid w:val="00EC5D2E"/>
    <w:rsid w:val="00EC7412"/>
    <w:rsid w:val="00EC78A2"/>
    <w:rsid w:val="00ED365D"/>
    <w:rsid w:val="00EE2418"/>
    <w:rsid w:val="00EE5685"/>
    <w:rsid w:val="00EF085B"/>
    <w:rsid w:val="00EF1E5F"/>
    <w:rsid w:val="00EF7220"/>
    <w:rsid w:val="00F06B76"/>
    <w:rsid w:val="00F10F80"/>
    <w:rsid w:val="00F14080"/>
    <w:rsid w:val="00F15BA7"/>
    <w:rsid w:val="00F15F0E"/>
    <w:rsid w:val="00F2019C"/>
    <w:rsid w:val="00F221B4"/>
    <w:rsid w:val="00F3070A"/>
    <w:rsid w:val="00F32026"/>
    <w:rsid w:val="00F329CB"/>
    <w:rsid w:val="00F34246"/>
    <w:rsid w:val="00F37911"/>
    <w:rsid w:val="00F416A6"/>
    <w:rsid w:val="00F417FC"/>
    <w:rsid w:val="00F42279"/>
    <w:rsid w:val="00F51B51"/>
    <w:rsid w:val="00F55283"/>
    <w:rsid w:val="00F57D0A"/>
    <w:rsid w:val="00F64FA6"/>
    <w:rsid w:val="00F740A8"/>
    <w:rsid w:val="00F7432B"/>
    <w:rsid w:val="00F75B1B"/>
    <w:rsid w:val="00F843C4"/>
    <w:rsid w:val="00F86B48"/>
    <w:rsid w:val="00F90502"/>
    <w:rsid w:val="00F931A3"/>
    <w:rsid w:val="00F945D1"/>
    <w:rsid w:val="00F94CCC"/>
    <w:rsid w:val="00F959E8"/>
    <w:rsid w:val="00FA4AE1"/>
    <w:rsid w:val="00FA6752"/>
    <w:rsid w:val="00FB75CE"/>
    <w:rsid w:val="00FC0AF1"/>
    <w:rsid w:val="00FC233F"/>
    <w:rsid w:val="00FC5C3A"/>
    <w:rsid w:val="00FC7FD0"/>
    <w:rsid w:val="00FD06A6"/>
    <w:rsid w:val="00FD19AD"/>
    <w:rsid w:val="00FD46EE"/>
    <w:rsid w:val="00FD5C16"/>
    <w:rsid w:val="00FD5C4A"/>
    <w:rsid w:val="00FE6E84"/>
    <w:rsid w:val="00FF188A"/>
    <w:rsid w:val="00FF1CEA"/>
    <w:rsid w:val="00FF326B"/>
    <w:rsid w:val="00FF46FD"/>
    <w:rsid w:val="00FF599A"/>
    <w:rsid w:val="00FF6EF6"/>
    <w:rsid w:val="01583B66"/>
    <w:rsid w:val="018A1165"/>
    <w:rsid w:val="02017BD7"/>
    <w:rsid w:val="040B44AC"/>
    <w:rsid w:val="04730F33"/>
    <w:rsid w:val="06263A85"/>
    <w:rsid w:val="06986C4C"/>
    <w:rsid w:val="085F4FA4"/>
    <w:rsid w:val="087960A6"/>
    <w:rsid w:val="0A5C0363"/>
    <w:rsid w:val="0B127242"/>
    <w:rsid w:val="0B8621B7"/>
    <w:rsid w:val="0BDB1F64"/>
    <w:rsid w:val="0C861D7B"/>
    <w:rsid w:val="0CF84BDF"/>
    <w:rsid w:val="0D463E09"/>
    <w:rsid w:val="0E8A0BAB"/>
    <w:rsid w:val="0F836BD3"/>
    <w:rsid w:val="0FC27F71"/>
    <w:rsid w:val="102F78B3"/>
    <w:rsid w:val="10AB71FE"/>
    <w:rsid w:val="143828DE"/>
    <w:rsid w:val="19AD1F04"/>
    <w:rsid w:val="1A344B7C"/>
    <w:rsid w:val="1A9628E3"/>
    <w:rsid w:val="1AD11E41"/>
    <w:rsid w:val="1C8C4DEC"/>
    <w:rsid w:val="1C9A0E9A"/>
    <w:rsid w:val="1E7C2C3F"/>
    <w:rsid w:val="1E957579"/>
    <w:rsid w:val="1EB77D5A"/>
    <w:rsid w:val="212D51AB"/>
    <w:rsid w:val="21515437"/>
    <w:rsid w:val="219344CF"/>
    <w:rsid w:val="22175EDD"/>
    <w:rsid w:val="226B1887"/>
    <w:rsid w:val="22882566"/>
    <w:rsid w:val="237B7912"/>
    <w:rsid w:val="2388384C"/>
    <w:rsid w:val="23D571AC"/>
    <w:rsid w:val="244D7758"/>
    <w:rsid w:val="26BE5524"/>
    <w:rsid w:val="271447ED"/>
    <w:rsid w:val="27DA3559"/>
    <w:rsid w:val="288D0590"/>
    <w:rsid w:val="291B1F07"/>
    <w:rsid w:val="294D5276"/>
    <w:rsid w:val="2C2E74DE"/>
    <w:rsid w:val="2C6D67DC"/>
    <w:rsid w:val="2FAE3AFC"/>
    <w:rsid w:val="3029201E"/>
    <w:rsid w:val="312D40B7"/>
    <w:rsid w:val="31765E18"/>
    <w:rsid w:val="31843112"/>
    <w:rsid w:val="32242A65"/>
    <w:rsid w:val="32E726C6"/>
    <w:rsid w:val="355154C5"/>
    <w:rsid w:val="357F73A9"/>
    <w:rsid w:val="35FD0033"/>
    <w:rsid w:val="373D1B83"/>
    <w:rsid w:val="38A07976"/>
    <w:rsid w:val="3B434921"/>
    <w:rsid w:val="3BB2130B"/>
    <w:rsid w:val="3BD34EAE"/>
    <w:rsid w:val="3CDA6E4D"/>
    <w:rsid w:val="3D587EB3"/>
    <w:rsid w:val="3DAB6929"/>
    <w:rsid w:val="3E235735"/>
    <w:rsid w:val="3E866D30"/>
    <w:rsid w:val="3EEE0665"/>
    <w:rsid w:val="3F834591"/>
    <w:rsid w:val="401932CC"/>
    <w:rsid w:val="40707DBC"/>
    <w:rsid w:val="40900CCC"/>
    <w:rsid w:val="42537FD3"/>
    <w:rsid w:val="42AC61B8"/>
    <w:rsid w:val="4315125C"/>
    <w:rsid w:val="438A74DE"/>
    <w:rsid w:val="44C15FDE"/>
    <w:rsid w:val="456555A7"/>
    <w:rsid w:val="45DB20A6"/>
    <w:rsid w:val="45FF18C3"/>
    <w:rsid w:val="46347940"/>
    <w:rsid w:val="46632660"/>
    <w:rsid w:val="47BD440C"/>
    <w:rsid w:val="488F2256"/>
    <w:rsid w:val="48CC1392"/>
    <w:rsid w:val="49193F0E"/>
    <w:rsid w:val="49A23A6E"/>
    <w:rsid w:val="4B3C3BC9"/>
    <w:rsid w:val="4D2A0776"/>
    <w:rsid w:val="4EE4516C"/>
    <w:rsid w:val="50170FA8"/>
    <w:rsid w:val="50C77AC2"/>
    <w:rsid w:val="52472213"/>
    <w:rsid w:val="526D1F1C"/>
    <w:rsid w:val="53F869A8"/>
    <w:rsid w:val="54E70DD6"/>
    <w:rsid w:val="55BE5C50"/>
    <w:rsid w:val="56EF29E0"/>
    <w:rsid w:val="58EB387B"/>
    <w:rsid w:val="59043283"/>
    <w:rsid w:val="59671273"/>
    <w:rsid w:val="5E02384A"/>
    <w:rsid w:val="5F3D3DF5"/>
    <w:rsid w:val="5FD17B1D"/>
    <w:rsid w:val="61171C5B"/>
    <w:rsid w:val="6165776D"/>
    <w:rsid w:val="62680647"/>
    <w:rsid w:val="639550A5"/>
    <w:rsid w:val="63D615D0"/>
    <w:rsid w:val="63FE7F93"/>
    <w:rsid w:val="646C7B7C"/>
    <w:rsid w:val="652E0B95"/>
    <w:rsid w:val="658A4BE3"/>
    <w:rsid w:val="65D31D81"/>
    <w:rsid w:val="66626984"/>
    <w:rsid w:val="67D33767"/>
    <w:rsid w:val="67D4206E"/>
    <w:rsid w:val="68993662"/>
    <w:rsid w:val="693D5A55"/>
    <w:rsid w:val="69DC7339"/>
    <w:rsid w:val="6A915A47"/>
    <w:rsid w:val="6C3731E1"/>
    <w:rsid w:val="6C8D77D5"/>
    <w:rsid w:val="6D800194"/>
    <w:rsid w:val="6DE91B61"/>
    <w:rsid w:val="6E294298"/>
    <w:rsid w:val="6F4F13F4"/>
    <w:rsid w:val="725B2469"/>
    <w:rsid w:val="729B6AFD"/>
    <w:rsid w:val="72AB5AE3"/>
    <w:rsid w:val="73DE01D1"/>
    <w:rsid w:val="73F92B9A"/>
    <w:rsid w:val="7620222C"/>
    <w:rsid w:val="76CA706C"/>
    <w:rsid w:val="76E4368F"/>
    <w:rsid w:val="786E5F46"/>
    <w:rsid w:val="7BFC2208"/>
    <w:rsid w:val="7DB6403E"/>
    <w:rsid w:val="7E1E56AD"/>
    <w:rsid w:val="7EA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8AC89A9"/>
  <w15:docId w15:val="{36ED7447-973B-4AA5-9766-A5C98773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uiPriority="0" w:qFormat="1"/>
    <w:lsdException w:name="HTML Address" w:uiPriority="0" w:qFormat="1"/>
    <w:lsdException w:name="HTML Cite" w:uiPriority="0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/>
    <w:lsdException w:name="HTML Sample" w:uiPriority="0" w:qFormat="1"/>
    <w:lsdException w:name="HTML Typewriter" w:uiPriority="0" w:qFormat="1"/>
    <w:lsdException w:name="HTML Variable" w:uiPriority="0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c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c"/>
    <w:next w:val="afc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c"/>
    <w:next w:val="afc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c"/>
    <w:next w:val="afc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c"/>
    <w:next w:val="afc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c"/>
    <w:next w:val="afc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c"/>
    <w:next w:val="afc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c"/>
    <w:next w:val="afc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c"/>
    <w:next w:val="afc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c"/>
    <w:next w:val="afc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d">
    <w:name w:val="Default Paragraph Font"/>
    <w:uiPriority w:val="1"/>
    <w:semiHidden/>
    <w:unhideWhenUsed/>
  </w:style>
  <w:style w:type="table" w:default="1" w:styleId="af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">
    <w:name w:val="No List"/>
    <w:uiPriority w:val="99"/>
    <w:semiHidden/>
    <w:unhideWhenUsed/>
  </w:style>
  <w:style w:type="paragraph" w:styleId="TOC7">
    <w:name w:val="toc 7"/>
    <w:basedOn w:val="TOC6"/>
    <w:next w:val="afc"/>
    <w:qFormat/>
  </w:style>
  <w:style w:type="paragraph" w:styleId="TOC6">
    <w:name w:val="toc 6"/>
    <w:basedOn w:val="TOC5"/>
    <w:next w:val="afc"/>
    <w:qFormat/>
  </w:style>
  <w:style w:type="paragraph" w:styleId="TOC5">
    <w:name w:val="toc 5"/>
    <w:basedOn w:val="TOC4"/>
    <w:next w:val="afc"/>
    <w:qFormat/>
  </w:style>
  <w:style w:type="paragraph" w:styleId="TOC4">
    <w:name w:val="toc 4"/>
    <w:basedOn w:val="TOC3"/>
    <w:next w:val="afc"/>
    <w:qFormat/>
  </w:style>
  <w:style w:type="paragraph" w:styleId="TOC3">
    <w:name w:val="toc 3"/>
    <w:basedOn w:val="TOC2"/>
    <w:next w:val="afc"/>
    <w:qFormat/>
  </w:style>
  <w:style w:type="paragraph" w:styleId="TOC2">
    <w:name w:val="toc 2"/>
    <w:basedOn w:val="TOC1"/>
    <w:next w:val="afc"/>
    <w:qFormat/>
  </w:style>
  <w:style w:type="paragraph" w:styleId="TOC1">
    <w:name w:val="toc 1"/>
    <w:next w:val="afc"/>
    <w:qFormat/>
    <w:pPr>
      <w:jc w:val="both"/>
    </w:pPr>
    <w:rPr>
      <w:rFonts w:ascii="宋体"/>
      <w:sz w:val="21"/>
    </w:rPr>
  </w:style>
  <w:style w:type="paragraph" w:styleId="aff0">
    <w:name w:val="annotation text"/>
    <w:basedOn w:val="afc"/>
    <w:link w:val="aff1"/>
    <w:uiPriority w:val="99"/>
    <w:unhideWhenUsed/>
    <w:qFormat/>
    <w:pPr>
      <w:jc w:val="left"/>
    </w:pPr>
  </w:style>
  <w:style w:type="paragraph" w:styleId="HTML">
    <w:name w:val="HTML Address"/>
    <w:basedOn w:val="afc"/>
    <w:qFormat/>
    <w:rPr>
      <w:i/>
      <w:iCs/>
    </w:rPr>
  </w:style>
  <w:style w:type="paragraph" w:styleId="aff2">
    <w:name w:val="Plain Text"/>
    <w:basedOn w:val="afc"/>
    <w:link w:val="aff3"/>
    <w:qFormat/>
    <w:rPr>
      <w:rFonts w:ascii="宋体" w:hAnsi="Courier New"/>
      <w:szCs w:val="20"/>
    </w:rPr>
  </w:style>
  <w:style w:type="paragraph" w:styleId="TOC8">
    <w:name w:val="toc 8"/>
    <w:basedOn w:val="TOC7"/>
    <w:next w:val="afc"/>
    <w:qFormat/>
  </w:style>
  <w:style w:type="paragraph" w:styleId="aff4">
    <w:name w:val="Date"/>
    <w:basedOn w:val="afc"/>
    <w:next w:val="afc"/>
    <w:link w:val="aff5"/>
    <w:uiPriority w:val="99"/>
    <w:semiHidden/>
    <w:unhideWhenUsed/>
    <w:qFormat/>
    <w:pPr>
      <w:ind w:leftChars="2500" w:left="100"/>
    </w:pPr>
  </w:style>
  <w:style w:type="paragraph" w:styleId="aff6">
    <w:name w:val="Balloon Text"/>
    <w:basedOn w:val="afc"/>
    <w:link w:val="aff7"/>
    <w:uiPriority w:val="99"/>
    <w:semiHidden/>
    <w:unhideWhenUsed/>
    <w:qFormat/>
    <w:rPr>
      <w:sz w:val="18"/>
      <w:szCs w:val="18"/>
    </w:rPr>
  </w:style>
  <w:style w:type="paragraph" w:styleId="aff8">
    <w:name w:val="footer"/>
    <w:basedOn w:val="afc"/>
    <w:link w:val="aff9"/>
    <w:uiPriority w:val="99"/>
    <w:qFormat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c"/>
    <w:link w:val="aff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c">
    <w:name w:val="footnote text"/>
    <w:basedOn w:val="afc"/>
    <w:qFormat/>
    <w:pPr>
      <w:snapToGrid w:val="0"/>
      <w:jc w:val="left"/>
    </w:pPr>
    <w:rPr>
      <w:sz w:val="18"/>
      <w:szCs w:val="18"/>
    </w:rPr>
  </w:style>
  <w:style w:type="paragraph" w:styleId="TOC9">
    <w:name w:val="toc 9"/>
    <w:basedOn w:val="TOC8"/>
    <w:next w:val="afc"/>
    <w:qFormat/>
  </w:style>
  <w:style w:type="paragraph" w:styleId="HTML0">
    <w:name w:val="HTML Preformatted"/>
    <w:basedOn w:val="afc"/>
    <w:rPr>
      <w:rFonts w:ascii="Courier New" w:hAnsi="Courier New" w:cs="Courier New"/>
      <w:sz w:val="20"/>
      <w:szCs w:val="20"/>
    </w:rPr>
  </w:style>
  <w:style w:type="paragraph" w:styleId="affd">
    <w:name w:val="Normal (Web)"/>
    <w:basedOn w:val="afc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e">
    <w:name w:val="Title"/>
    <w:basedOn w:val="afc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f">
    <w:name w:val="annotation subject"/>
    <w:basedOn w:val="aff0"/>
    <w:next w:val="aff0"/>
    <w:link w:val="afff0"/>
    <w:uiPriority w:val="99"/>
    <w:semiHidden/>
    <w:unhideWhenUsed/>
    <w:rPr>
      <w:b/>
      <w:bCs/>
    </w:rPr>
  </w:style>
  <w:style w:type="table" w:styleId="afff1">
    <w:name w:val="Table Grid"/>
    <w:basedOn w:val="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age number"/>
    <w:qFormat/>
    <w:rPr>
      <w:rFonts w:ascii="Times New Roman" w:eastAsia="宋体" w:hAnsi="Times New Roman"/>
      <w:sz w:val="18"/>
    </w:rPr>
  </w:style>
  <w:style w:type="character" w:styleId="HTML1">
    <w:name w:val="HTML Definition"/>
    <w:qFormat/>
    <w:rPr>
      <w:i/>
      <w:iCs/>
    </w:rPr>
  </w:style>
  <w:style w:type="character" w:styleId="HTML2">
    <w:name w:val="HTML Typewriter"/>
    <w:qFormat/>
    <w:rPr>
      <w:rFonts w:ascii="Courier New" w:hAnsi="Courier New"/>
      <w:sz w:val="20"/>
      <w:szCs w:val="20"/>
    </w:rPr>
  </w:style>
  <w:style w:type="character" w:styleId="HTML3">
    <w:name w:val="HTML Acronym"/>
    <w:basedOn w:val="afd"/>
    <w:qFormat/>
  </w:style>
  <w:style w:type="character" w:styleId="HTML4">
    <w:name w:val="HTML Variable"/>
    <w:rPr>
      <w:i/>
      <w:iCs/>
    </w:rPr>
  </w:style>
  <w:style w:type="character" w:styleId="afff3">
    <w:name w:val="Hyperlink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qFormat/>
    <w:rPr>
      <w:rFonts w:ascii="Courier New" w:hAnsi="Courier New"/>
      <w:sz w:val="20"/>
      <w:szCs w:val="20"/>
    </w:rPr>
  </w:style>
  <w:style w:type="character" w:styleId="afff4">
    <w:name w:val="annotation reference"/>
    <w:basedOn w:val="afd"/>
    <w:uiPriority w:val="99"/>
    <w:semiHidden/>
    <w:unhideWhenUsed/>
    <w:qFormat/>
    <w:rPr>
      <w:sz w:val="21"/>
      <w:szCs w:val="21"/>
    </w:rPr>
  </w:style>
  <w:style w:type="character" w:styleId="HTML6">
    <w:name w:val="HTML Cite"/>
    <w:rPr>
      <w:i/>
      <w:iCs/>
    </w:rPr>
  </w:style>
  <w:style w:type="character" w:styleId="afff5">
    <w:name w:val="footnote reference"/>
    <w:rPr>
      <w:vertAlign w:val="superscript"/>
    </w:rPr>
  </w:style>
  <w:style w:type="character" w:styleId="HTML7">
    <w:name w:val="HTML Keyboard"/>
    <w:qFormat/>
    <w:rPr>
      <w:rFonts w:ascii="Courier New" w:hAnsi="Courier New"/>
      <w:sz w:val="20"/>
      <w:szCs w:val="20"/>
    </w:rPr>
  </w:style>
  <w:style w:type="character" w:styleId="HTML8">
    <w:name w:val="HTML Sample"/>
    <w:qFormat/>
    <w:rPr>
      <w:rFonts w:ascii="Courier New" w:hAnsi="Courier New"/>
    </w:rPr>
  </w:style>
  <w:style w:type="character" w:customStyle="1" w:styleId="afff6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7">
    <w:name w:val="发布"/>
    <w:qFormat/>
    <w:rPr>
      <w:rFonts w:ascii="黑体" w:eastAsia="黑体"/>
      <w:spacing w:val="22"/>
      <w:w w:val="100"/>
      <w:position w:val="3"/>
      <w:sz w:val="28"/>
    </w:rPr>
  </w:style>
  <w:style w:type="character" w:customStyle="1" w:styleId="afff8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style11">
    <w:name w:val="style11"/>
    <w:qFormat/>
    <w:rPr>
      <w:sz w:val="27"/>
      <w:szCs w:val="27"/>
    </w:rPr>
  </w:style>
  <w:style w:type="character" w:customStyle="1" w:styleId="aff9">
    <w:name w:val="页脚 字符"/>
    <w:link w:val="aff8"/>
    <w:uiPriority w:val="99"/>
    <w:qFormat/>
    <w:rPr>
      <w:kern w:val="2"/>
      <w:sz w:val="18"/>
      <w:szCs w:val="18"/>
    </w:rPr>
  </w:style>
  <w:style w:type="character" w:customStyle="1" w:styleId="affb">
    <w:name w:val="页眉 字符"/>
    <w:link w:val="affa"/>
    <w:uiPriority w:val="99"/>
    <w:qFormat/>
    <w:rPr>
      <w:kern w:val="2"/>
      <w:sz w:val="18"/>
      <w:szCs w:val="18"/>
    </w:rPr>
  </w:style>
  <w:style w:type="paragraph" w:customStyle="1" w:styleId="a3">
    <w:name w:val="四级无标题条"/>
    <w:basedOn w:val="afc"/>
    <w:qFormat/>
    <w:pPr>
      <w:numPr>
        <w:ilvl w:val="5"/>
        <w:numId w:val="1"/>
      </w:numPr>
    </w:pPr>
  </w:style>
  <w:style w:type="paragraph" w:customStyle="1" w:styleId="af7">
    <w:name w:val="注："/>
    <w:next w:val="afff9"/>
    <w:qFormat/>
    <w:pPr>
      <w:widowControl w:val="0"/>
      <w:numPr>
        <w:numId w:val="2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9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fa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b">
    <w:name w:val="实施日期"/>
    <w:basedOn w:val="afffc"/>
    <w:pPr>
      <w:jc w:val="right"/>
    </w:pPr>
  </w:style>
  <w:style w:type="paragraph" w:customStyle="1" w:styleId="afffc">
    <w:name w:val="发布日期"/>
    <w:qFormat/>
    <w:rPr>
      <w:rFonts w:eastAsia="黑体"/>
      <w:sz w:val="28"/>
    </w:rPr>
  </w:style>
  <w:style w:type="paragraph" w:customStyle="1" w:styleId="ac">
    <w:name w:val="附录二级条标题"/>
    <w:basedOn w:val="ab"/>
    <w:next w:val="afff9"/>
    <w:qFormat/>
    <w:pPr>
      <w:numPr>
        <w:ilvl w:val="3"/>
      </w:numPr>
      <w:outlineLvl w:val="3"/>
    </w:pPr>
  </w:style>
  <w:style w:type="paragraph" w:customStyle="1" w:styleId="ab">
    <w:name w:val="附录一级条标题"/>
    <w:basedOn w:val="aa"/>
    <w:next w:val="afff9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a">
    <w:name w:val="附录章标题"/>
    <w:next w:val="afff9"/>
    <w:qFormat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d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4">
    <w:name w:val="三级条标题"/>
    <w:basedOn w:val="af3"/>
    <w:next w:val="afff9"/>
    <w:qFormat/>
    <w:pPr>
      <w:numPr>
        <w:ilvl w:val="4"/>
      </w:numPr>
      <w:outlineLvl w:val="4"/>
    </w:pPr>
  </w:style>
  <w:style w:type="paragraph" w:customStyle="1" w:styleId="af3">
    <w:name w:val="二级条标题"/>
    <w:basedOn w:val="af2"/>
    <w:next w:val="afff9"/>
    <w:qFormat/>
    <w:pPr>
      <w:numPr>
        <w:ilvl w:val="3"/>
      </w:numPr>
      <w:outlineLvl w:val="3"/>
    </w:pPr>
  </w:style>
  <w:style w:type="paragraph" w:customStyle="1" w:styleId="af2">
    <w:name w:val="一级条标题"/>
    <w:basedOn w:val="af1"/>
    <w:next w:val="afff9"/>
    <w:pPr>
      <w:numPr>
        <w:ilvl w:val="2"/>
      </w:numPr>
      <w:spacing w:beforeLines="0" w:afterLines="0"/>
      <w:outlineLvl w:val="2"/>
    </w:pPr>
  </w:style>
  <w:style w:type="paragraph" w:customStyle="1" w:styleId="af1">
    <w:name w:val="章标题"/>
    <w:next w:val="afff9"/>
    <w:qFormat/>
    <w:pPr>
      <w:numPr>
        <w:ilvl w:val="1"/>
        <w:numId w:val="4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e">
    <w:name w:val="标准标志"/>
    <w:next w:val="afc"/>
    <w:qFormat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20">
    <w:name w:val="封面标准号2"/>
    <w:basedOn w:val="10"/>
    <w:qFormat/>
    <w:pPr>
      <w:adjustRightInd w:val="0"/>
      <w:spacing w:before="357" w:line="280" w:lineRule="exact"/>
    </w:pPr>
  </w:style>
  <w:style w:type="paragraph" w:customStyle="1" w:styleId="10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8">
    <w:name w:val="列项——"/>
    <w:qFormat/>
    <w:pPr>
      <w:widowControl w:val="0"/>
      <w:numPr>
        <w:numId w:val="5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0">
    <w:name w:val="前言、引言标题"/>
    <w:next w:val="afff9"/>
    <w:qFormat/>
    <w:pPr>
      <w:numPr>
        <w:numId w:val="4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0">
    <w:name w:val="附录表标题"/>
    <w:next w:val="afff9"/>
    <w:qFormat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ffff1">
    <w:name w:val="无标题条"/>
    <w:next w:val="afff9"/>
    <w:qFormat/>
    <w:pPr>
      <w:jc w:val="both"/>
    </w:pPr>
    <w:rPr>
      <w:sz w:val="21"/>
    </w:rPr>
  </w:style>
  <w:style w:type="paragraph" w:customStyle="1" w:styleId="af5">
    <w:name w:val="四级条标题"/>
    <w:basedOn w:val="af4"/>
    <w:next w:val="afff9"/>
    <w:qFormat/>
    <w:pPr>
      <w:numPr>
        <w:ilvl w:val="5"/>
      </w:numPr>
      <w:outlineLvl w:val="5"/>
    </w:pPr>
  </w:style>
  <w:style w:type="paragraph" w:customStyle="1" w:styleId="affff2">
    <w:name w:val="标准书眉一"/>
    <w:qFormat/>
    <w:pPr>
      <w:jc w:val="both"/>
    </w:pPr>
  </w:style>
  <w:style w:type="paragraph" w:customStyle="1" w:styleId="affff3">
    <w:name w:val="标准书眉_奇数页"/>
    <w:next w:val="afc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f4">
    <w:name w:val="标准称谓"/>
    <w:next w:val="afc"/>
    <w:qFormat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5">
    <w:name w:val="标准书眉_偶数页"/>
    <w:basedOn w:val="affff3"/>
    <w:next w:val="afc"/>
    <w:qFormat/>
    <w:pPr>
      <w:jc w:val="left"/>
    </w:pPr>
  </w:style>
  <w:style w:type="paragraph" w:customStyle="1" w:styleId="a5">
    <w:name w:val="列项·"/>
    <w:qFormat/>
    <w:pPr>
      <w:numPr>
        <w:numId w:val="6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6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d">
    <w:name w:val="附录三级条标题"/>
    <w:basedOn w:val="ac"/>
    <w:next w:val="afff9"/>
    <w:qFormat/>
    <w:pPr>
      <w:numPr>
        <w:ilvl w:val="4"/>
      </w:numPr>
      <w:outlineLvl w:val="4"/>
    </w:pPr>
  </w:style>
  <w:style w:type="paragraph" w:customStyle="1" w:styleId="a6">
    <w:name w:val="示例"/>
    <w:next w:val="afff9"/>
    <w:qFormat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7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8">
    <w:name w:val="标准书脚_奇数页"/>
    <w:qFormat/>
    <w:pPr>
      <w:spacing w:before="120"/>
      <w:jc w:val="right"/>
    </w:pPr>
    <w:rPr>
      <w:sz w:val="18"/>
    </w:rPr>
  </w:style>
  <w:style w:type="paragraph" w:customStyle="1" w:styleId="affff9">
    <w:name w:val="图表脚注"/>
    <w:next w:val="afff9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a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9">
    <w:name w:val="附录标识"/>
    <w:basedOn w:val="af0"/>
    <w:next w:val="afff9"/>
    <w:qFormat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fb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c">
    <w:name w:val="文献分类号"/>
    <w:qFormat/>
    <w:pPr>
      <w:widowControl w:val="0"/>
      <w:textAlignment w:val="center"/>
    </w:pPr>
    <w:rPr>
      <w:rFonts w:eastAsia="黑体"/>
      <w:sz w:val="21"/>
    </w:rPr>
  </w:style>
  <w:style w:type="paragraph" w:customStyle="1" w:styleId="a8">
    <w:name w:val="正文表标题"/>
    <w:next w:val="afff9"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e">
    <w:name w:val="附录四级条标题"/>
    <w:basedOn w:val="ad"/>
    <w:next w:val="afff9"/>
    <w:qFormat/>
    <w:pPr>
      <w:numPr>
        <w:ilvl w:val="5"/>
      </w:numPr>
      <w:outlineLvl w:val="5"/>
    </w:pPr>
  </w:style>
  <w:style w:type="paragraph" w:customStyle="1" w:styleId="a0">
    <w:name w:val="一级无标题条"/>
    <w:basedOn w:val="afc"/>
    <w:qFormat/>
    <w:pPr>
      <w:numPr>
        <w:ilvl w:val="2"/>
        <w:numId w:val="1"/>
      </w:numPr>
    </w:pPr>
  </w:style>
  <w:style w:type="paragraph" w:customStyle="1" w:styleId="a4">
    <w:name w:val="五级无标题条"/>
    <w:basedOn w:val="afc"/>
    <w:qFormat/>
    <w:pPr>
      <w:numPr>
        <w:ilvl w:val="6"/>
        <w:numId w:val="1"/>
      </w:numPr>
    </w:pPr>
  </w:style>
  <w:style w:type="paragraph" w:customStyle="1" w:styleId="affffd">
    <w:name w:val="附录图标题"/>
    <w:next w:val="afff9"/>
    <w:qFormat/>
    <w:pPr>
      <w:jc w:val="center"/>
    </w:pPr>
    <w:rPr>
      <w:rFonts w:ascii="黑体" w:eastAsia="黑体"/>
      <w:sz w:val="21"/>
    </w:rPr>
  </w:style>
  <w:style w:type="paragraph" w:customStyle="1" w:styleId="affffe">
    <w:name w:val="封面正文"/>
    <w:qFormat/>
    <w:pPr>
      <w:jc w:val="both"/>
    </w:pPr>
  </w:style>
  <w:style w:type="paragraph" w:customStyle="1" w:styleId="afffff">
    <w:name w:val="标准书脚_偶数页"/>
    <w:qFormat/>
    <w:pPr>
      <w:spacing w:before="120"/>
    </w:pPr>
    <w:rPr>
      <w:sz w:val="18"/>
    </w:rPr>
  </w:style>
  <w:style w:type="paragraph" w:customStyle="1" w:styleId="afffff0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2">
    <w:name w:val="三级无标题条"/>
    <w:basedOn w:val="afc"/>
    <w:qFormat/>
    <w:pPr>
      <w:numPr>
        <w:ilvl w:val="4"/>
        <w:numId w:val="1"/>
      </w:numPr>
    </w:pPr>
  </w:style>
  <w:style w:type="paragraph" w:customStyle="1" w:styleId="afffff1">
    <w:name w:val="条文脚注"/>
    <w:basedOn w:val="affc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">
    <w:name w:val="附录五级条标题"/>
    <w:basedOn w:val="ae"/>
    <w:next w:val="afff9"/>
    <w:qFormat/>
    <w:pPr>
      <w:numPr>
        <w:ilvl w:val="6"/>
      </w:numPr>
      <w:outlineLvl w:val="6"/>
    </w:pPr>
  </w:style>
  <w:style w:type="paragraph" w:customStyle="1" w:styleId="afffff2">
    <w:name w:val="其他发布部门"/>
    <w:basedOn w:val="afffff3"/>
    <w:qFormat/>
    <w:pPr>
      <w:spacing w:line="0" w:lineRule="atLeast"/>
    </w:pPr>
    <w:rPr>
      <w:rFonts w:ascii="黑体" w:eastAsia="黑体"/>
      <w:b w:val="0"/>
    </w:rPr>
  </w:style>
  <w:style w:type="paragraph" w:customStyle="1" w:styleId="afffff3">
    <w:name w:val="发布部门"/>
    <w:next w:val="afff9"/>
    <w:qFormat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6">
    <w:name w:val="五级条标题"/>
    <w:basedOn w:val="af5"/>
    <w:next w:val="afff9"/>
    <w:qFormat/>
    <w:pPr>
      <w:numPr>
        <w:ilvl w:val="6"/>
      </w:numPr>
      <w:outlineLvl w:val="6"/>
    </w:pPr>
  </w:style>
  <w:style w:type="paragraph" w:customStyle="1" w:styleId="afffff4">
    <w:name w:val="目次、标准名称标题"/>
    <w:basedOn w:val="af0"/>
    <w:next w:val="afff9"/>
    <w:qFormat/>
    <w:pPr>
      <w:numPr>
        <w:numId w:val="0"/>
      </w:numPr>
      <w:spacing w:line="460" w:lineRule="exact"/>
    </w:pPr>
  </w:style>
  <w:style w:type="paragraph" w:customStyle="1" w:styleId="afffff5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6">
    <w:name w:val="参考文献、索引标题"/>
    <w:basedOn w:val="af0"/>
    <w:next w:val="afc"/>
    <w:qFormat/>
    <w:pPr>
      <w:numPr>
        <w:numId w:val="0"/>
      </w:numPr>
      <w:spacing w:after="200"/>
    </w:pPr>
    <w:rPr>
      <w:sz w:val="21"/>
    </w:rPr>
  </w:style>
  <w:style w:type="paragraph" w:customStyle="1" w:styleId="a">
    <w:name w:val="注×："/>
    <w:qFormat/>
    <w:pPr>
      <w:widowControl w:val="0"/>
      <w:numPr>
        <w:numId w:val="9"/>
      </w:numPr>
      <w:tabs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1">
    <w:name w:val="二级无标题条"/>
    <w:basedOn w:val="afc"/>
    <w:qFormat/>
    <w:pPr>
      <w:numPr>
        <w:ilvl w:val="3"/>
        <w:numId w:val="1"/>
      </w:numPr>
    </w:pPr>
  </w:style>
  <w:style w:type="paragraph" w:customStyle="1" w:styleId="a7">
    <w:name w:val="正文图标题"/>
    <w:next w:val="afff9"/>
    <w:qFormat/>
    <w:pPr>
      <w:numPr>
        <w:numId w:val="10"/>
      </w:numPr>
      <w:jc w:val="center"/>
    </w:pPr>
    <w:rPr>
      <w:rFonts w:ascii="黑体" w:eastAsia="黑体"/>
      <w:sz w:val="21"/>
    </w:rPr>
  </w:style>
  <w:style w:type="paragraph" w:customStyle="1" w:styleId="afffff7">
    <w:name w:val="封面标准代替信息"/>
    <w:basedOn w:val="20"/>
    <w:qFormat/>
    <w:pPr>
      <w:spacing w:before="57"/>
    </w:pPr>
    <w:rPr>
      <w:rFonts w:ascii="宋体"/>
      <w:sz w:val="21"/>
    </w:rPr>
  </w:style>
  <w:style w:type="character" w:customStyle="1" w:styleId="aff7">
    <w:name w:val="批注框文本 字符"/>
    <w:link w:val="aff6"/>
    <w:uiPriority w:val="99"/>
    <w:semiHidden/>
    <w:qFormat/>
    <w:rPr>
      <w:kern w:val="2"/>
      <w:sz w:val="18"/>
      <w:szCs w:val="18"/>
    </w:rPr>
  </w:style>
  <w:style w:type="character" w:customStyle="1" w:styleId="aff3">
    <w:name w:val="纯文本 字符"/>
    <w:link w:val="aff2"/>
    <w:qFormat/>
    <w:rPr>
      <w:rFonts w:ascii="宋体" w:hAnsi="Courier New"/>
      <w:kern w:val="2"/>
      <w:sz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12">
    <w:name w:val="列出段落1"/>
    <w:basedOn w:val="afc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ff1">
    <w:name w:val="批注文字 字符"/>
    <w:basedOn w:val="afd"/>
    <w:link w:val="aff0"/>
    <w:uiPriority w:val="99"/>
    <w:qFormat/>
    <w:rPr>
      <w:kern w:val="2"/>
      <w:sz w:val="21"/>
      <w:szCs w:val="24"/>
    </w:rPr>
  </w:style>
  <w:style w:type="character" w:customStyle="1" w:styleId="afff0">
    <w:name w:val="批注主题 字符"/>
    <w:basedOn w:val="aff1"/>
    <w:link w:val="afff"/>
    <w:uiPriority w:val="99"/>
    <w:semiHidden/>
    <w:qFormat/>
    <w:rPr>
      <w:b/>
      <w:bCs/>
      <w:kern w:val="2"/>
      <w:sz w:val="21"/>
      <w:szCs w:val="24"/>
    </w:rPr>
  </w:style>
  <w:style w:type="character" w:customStyle="1" w:styleId="aff5">
    <w:name w:val="日期 字符"/>
    <w:basedOn w:val="afd"/>
    <w:link w:val="aff4"/>
    <w:uiPriority w:val="99"/>
    <w:semiHidden/>
    <w:qFormat/>
    <w:rPr>
      <w:kern w:val="2"/>
      <w:sz w:val="21"/>
      <w:szCs w:val="24"/>
    </w:rPr>
  </w:style>
  <w:style w:type="paragraph" w:styleId="afffff8">
    <w:name w:val="List Paragraph"/>
    <w:basedOn w:val="afc"/>
    <w:uiPriority w:val="99"/>
    <w:unhideWhenUsed/>
    <w:qFormat/>
    <w:pPr>
      <w:ind w:firstLineChars="200" w:firstLine="420"/>
    </w:pPr>
  </w:style>
  <w:style w:type="character" w:customStyle="1" w:styleId="Char">
    <w:name w:val="段 Char"/>
    <w:link w:val="afff9"/>
    <w:qFormat/>
    <w:rPr>
      <w:rFonts w:ascii="宋体"/>
      <w:sz w:val="21"/>
    </w:rPr>
  </w:style>
  <w:style w:type="character" w:styleId="afffff9">
    <w:name w:val="Placeholder Text"/>
    <w:basedOn w:val="afd"/>
    <w:uiPriority w:val="99"/>
    <w:unhideWhenUsed/>
    <w:qFormat/>
    <w:rPr>
      <w:color w:val="808080"/>
    </w:rPr>
  </w:style>
  <w:style w:type="paragraph" w:customStyle="1" w:styleId="afa">
    <w:name w:val="列项——（一级）"/>
    <w:qFormat/>
    <w:pPr>
      <w:widowControl w:val="0"/>
      <w:numPr>
        <w:numId w:val="11"/>
      </w:numPr>
      <w:jc w:val="both"/>
    </w:pPr>
    <w:rPr>
      <w:rFonts w:ascii="宋体"/>
      <w:sz w:val="21"/>
    </w:rPr>
  </w:style>
  <w:style w:type="paragraph" w:customStyle="1" w:styleId="af9">
    <w:name w:val="附录图标号"/>
    <w:basedOn w:val="afc"/>
    <w:qFormat/>
    <w:pPr>
      <w:keepNext/>
      <w:pageBreakBefore/>
      <w:widowControl/>
      <w:numPr>
        <w:numId w:val="1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b">
    <w:name w:val="附录表标号"/>
    <w:basedOn w:val="afc"/>
    <w:next w:val="afff9"/>
    <w:qFormat/>
    <w:pPr>
      <w:numPr>
        <w:numId w:val="1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1">
    <w:name w:val="修订2"/>
    <w:hidden/>
    <w:uiPriority w:val="99"/>
    <w:semiHidden/>
    <w:rPr>
      <w:kern w:val="2"/>
      <w:sz w:val="21"/>
      <w:szCs w:val="24"/>
    </w:rPr>
  </w:style>
  <w:style w:type="paragraph" w:styleId="afffffa">
    <w:name w:val="Revision"/>
    <w:hidden/>
    <w:uiPriority w:val="99"/>
    <w:semiHidden/>
    <w:rsid w:val="008828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3" Type="http://schemas.openxmlformats.org/officeDocument/2006/relationships/numbering" Target="numbering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.png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BE556-0E6E-4B3A-9C75-5CFF8889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604</Words>
  <Characters>3447</Characters>
  <Application>Microsoft Office Word</Application>
  <DocSecurity>0</DocSecurity>
  <Lines>28</Lines>
  <Paragraphs>8</Paragraphs>
  <ScaleCrop>false</ScaleCrop>
  <Company>中国标准研究中心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Administrator</cp:lastModifiedBy>
  <cp:revision>24</cp:revision>
  <cp:lastPrinted>2021-07-16T08:47:00Z</cp:lastPrinted>
  <dcterms:created xsi:type="dcterms:W3CDTF">2023-03-21T07:24:00Z</dcterms:created>
  <dcterms:modified xsi:type="dcterms:W3CDTF">2023-03-22T06:10:00Z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6164431D01CF4894A4E583D0FBE00C29</vt:lpwstr>
  </property>
</Properties>
</file>