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625" w:rsidRDefault="00C44316">
      <w:pPr>
        <w:pStyle w:val="af8"/>
        <w:rPr>
          <w:sz w:val="28"/>
        </w:rPr>
        <w:sectPr w:rsidR="003D6625">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fmt="upperRoman" w:start="1"/>
          <w:cols w:space="720"/>
          <w:titlePg/>
          <w:docGrid w:type="lines" w:linePitch="312"/>
        </w:sectPr>
      </w:pPr>
      <w:bookmarkStart w:id="0" w:name="SectionMark0"/>
      <w:r>
        <w:rPr>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8792845</wp:posOffset>
                </wp:positionV>
                <wp:extent cx="6121400" cy="0"/>
                <wp:effectExtent l="12700" t="8890" r="9525" b="1016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w14:anchorId="3AD41C20" id="Line 1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pt,692.35pt" to="479.6pt,6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" strokecolor="#800008" strokeweight="1pt"/>
            </w:pict>
          </mc:Fallback>
        </mc:AlternateContent>
      </w: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2322830</wp:posOffset>
                </wp:positionV>
                <wp:extent cx="6121400" cy="0"/>
                <wp:effectExtent l="14605" t="6350" r="7620" b="1270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w14:anchorId="4D39DB12" id="Line 1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2pt,182.9pt" to="470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" strokeweight="1pt"/>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175000" cy="720090"/>
                <wp:effectExtent l="1905" t="635" r="4445" b="3175"/>
                <wp:wrapNone/>
                <wp:docPr id="13"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rsidR="003D6625" w:rsidRDefault="00C44316">
                            <w:pPr>
                              <w:pStyle w:val="afb"/>
                            </w:pPr>
                            <w:r>
                              <w:t>YS</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8" o:spid="_x0000_s1026" type="#_x0000_t202" style="position:absolute;left:0;text-align:left;margin-left:200.75pt;margin-top:8.45pt;width:250pt;height:56.7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" stroked="f">
                <v:textbox inset="0,0,0,0">
                  <w:txbxContent>
                    <w:p w:rsidR="003D6625" w:rsidRDefault="00C44316">
                      <w:pPr>
                        <w:pStyle w:val="afb"/>
                      </w:pPr>
                      <w:r>
                        <w:t>YS</w:t>
                      </w:r>
                    </w:p>
                  </w:txbxContent>
                </v:textbox>
                <w10:wrap anchorx="margin" anchory="margin"/>
                <w10:anchorlock/>
              </v:shape>
            </w:pict>
          </mc:Fallback>
        </mc:AlternateContent>
      </w:r>
      <w:r>
        <w:rPr>
          <w:noProof/>
          <w:sz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w14:anchorId="19BFD924" id="Line 1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" strokecolor="white" strokeweight="1pt"/>
            </w:pict>
          </mc:Fallback>
        </mc:AlternateContent>
      </w:r>
      <w:r>
        <w:rPr>
          <w:noProof/>
          <w:sz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2273300</wp:posOffset>
                </wp:positionV>
                <wp:extent cx="6121400" cy="0"/>
                <wp:effectExtent l="14605" t="13970" r="7620" b="1460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w14:anchorId="5DEC4CFE" id="Line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" strokecolor="white" strokeweight="1pt"/>
            </w:pict>
          </mc:Fallback>
        </mc:AlternateContent>
      </w:r>
      <w:r>
        <w:rPr>
          <w:noProof/>
          <w:sz w:val="28"/>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8939530</wp:posOffset>
                </wp:positionV>
                <wp:extent cx="6120130" cy="363220"/>
                <wp:effectExtent l="0" t="3175" r="0" b="0"/>
                <wp:wrapNone/>
                <wp:docPr id="1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3D6625" w:rsidRDefault="00C44316">
                            <w:pPr>
                              <w:pStyle w:val="af7"/>
                            </w:pPr>
                            <w:r>
                              <w:rPr>
                                <w:rFonts w:hint="eastAsia"/>
                              </w:rPr>
                              <w:t>中华人民共和国工业和信息化部</w:t>
                            </w:r>
                            <w:r>
                              <w:rPr>
                                <w:rStyle w:val="af6"/>
                                <w:rFonts w:hint="eastAsia"/>
                              </w:rPr>
                              <w:t xml:space="preserve"> </w:t>
                            </w:r>
                            <w:r>
                              <w:rPr>
                                <w:rStyle w:val="af6"/>
                                <w:rFonts w:hint="eastAsia"/>
                              </w:rPr>
                              <w:t>发布</w:t>
                            </w:r>
                          </w:p>
                        </w:txbxContent>
                      </wps:txbx>
                      <wps:bodyPr rot="0" vert="horz" wrap="square" lIns="0" tIns="0" rIns="0" bIns="0" anchor="t" anchorCtr="0" upright="1">
                        <a:noAutofit/>
                      </wps:bodyPr>
                    </wps:wsp>
                  </a:graphicData>
                </a:graphic>
              </wp:anchor>
            </w:drawing>
          </mc:Choice>
          <mc:Fallback>
            <w:pict>
              <v:shape id="fmFrame7" o:spid="_x0000_s1027" type="#_x0000_t202" style="position:absolute;left:0;text-align:left;margin-left:0;margin-top:703.9pt;width:481.9pt;height:28.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" stroked="f">
                <v:textbox inset="0,0,0,0">
                  <w:txbxContent>
                    <w:p w:rsidR="003D6625" w:rsidRDefault="00C44316">
                      <w:pPr>
                        <w:pStyle w:val="af7"/>
                      </w:pPr>
                      <w:r>
                        <w:rPr>
                          <w:rFonts w:hint="eastAsia"/>
                        </w:rPr>
                        <w:t>中华人民共和国工业和信息化部</w:t>
                      </w:r>
                      <w:r>
                        <w:rPr>
                          <w:rStyle w:val="af6"/>
                          <w:rFonts w:hint="eastAsia"/>
                        </w:rPr>
                        <w:t xml:space="preserve"> </w:t>
                      </w:r>
                      <w:r>
                        <w:rPr>
                          <w:rStyle w:val="af6"/>
                          <w:rFonts w:hint="eastAsia"/>
                        </w:rPr>
                        <w:t>发布</w:t>
                      </w:r>
                    </w:p>
                  </w:txbxContent>
                </v:textbox>
                <w10:wrap anchorx="margin" anchory="margin"/>
                <w10:anchorlock/>
              </v:shape>
            </w:pict>
          </mc:Fallback>
        </mc:AlternateContent>
      </w:r>
      <w:r>
        <w:rPr>
          <w:noProof/>
          <w:sz w:val="28"/>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8468360</wp:posOffset>
                </wp:positionV>
                <wp:extent cx="2019300" cy="312420"/>
                <wp:effectExtent l="635" t="0" r="0" b="3175"/>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3D6625" w:rsidRDefault="00C44316">
                            <w:pPr>
                              <w:rPr>
                                <w:rFonts w:ascii="黑体" w:eastAsia="黑体" w:hAnsi="黑体"/>
                                <w:b/>
                                <w:sz w:val="28"/>
                                <w:szCs w:val="28"/>
                              </w:rPr>
                            </w:pP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××实施</w:t>
                            </w:r>
                          </w:p>
                        </w:txbxContent>
                      </wps:txbx>
                      <wps:bodyPr rot="0" vert="horz" wrap="square" lIns="0" tIns="0" rIns="0" bIns="0" anchor="t" anchorCtr="0" upright="1">
                        <a:noAutofit/>
                      </wps:bodyPr>
                    </wps:wsp>
                  </a:graphicData>
                </a:graphic>
              </wp:anchor>
            </w:drawing>
          </mc:Choice>
          <mc:Fallback>
            <w:pict>
              <v:shape id="fmFrame6" o:spid="_x0000_s1028" type="#_x0000_t202" style="position:absolute;left:0;text-align:left;margin-left:322.9pt;margin-top:666.8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" stroked="f">
                <v:textbox inset="0,0,0,0">
                  <w:txbxContent>
                    <w:p w:rsidR="003D6625" w:rsidRDefault="00C44316">
                      <w:pPr>
                        <w:rPr>
                          <w:rFonts w:ascii="黑体" w:eastAsia="黑体" w:hAnsi="黑体"/>
                          <w:b/>
                          <w:sz w:val="28"/>
                          <w:szCs w:val="28"/>
                        </w:rPr>
                      </w:pP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××实施</w:t>
                      </w:r>
                    </w:p>
                  </w:txbxContent>
                </v:textbox>
                <w10:wrap anchorx="margin" anchory="margin"/>
                <w10:anchorlock/>
              </v:shape>
            </w:pict>
          </mc:Fallback>
        </mc:AlternateContent>
      </w:r>
      <w:r>
        <w:rPr>
          <w:noProof/>
          <w:sz w:val="28"/>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8468360</wp:posOffset>
                </wp:positionV>
                <wp:extent cx="2019300" cy="312420"/>
                <wp:effectExtent l="0" t="0" r="4445" b="3175"/>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3D6625" w:rsidRDefault="00C44316">
                            <w:pPr>
                              <w:rPr>
                                <w:rFonts w:ascii="黑体" w:eastAsia="黑体" w:hAnsi="黑体"/>
                                <w:b/>
                                <w:sz w:val="28"/>
                                <w:szCs w:val="28"/>
                              </w:rPr>
                            </w:pP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××发布</w:t>
                            </w:r>
                          </w:p>
                        </w:txbxContent>
                      </wps:txbx>
                      <wps:bodyPr rot="0" vert="horz" wrap="square" lIns="0" tIns="0" rIns="0" bIns="0" anchor="t" anchorCtr="0" upright="1">
                        <a:noAutofit/>
                      </wps:bodyPr>
                    </wps:wsp>
                  </a:graphicData>
                </a:graphic>
              </wp:anchor>
            </w:drawing>
          </mc:Choice>
          <mc:Fallback>
            <w:pict>
              <v:shape id="fmFrame5" o:spid="_x0000_s1029" type="#_x0000_t202" style="position:absolute;left:0;text-align:left;margin-left:0;margin-top:666.8pt;width:159pt;height:24.6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" stroked="f">
                <v:textbox inset="0,0,0,0">
                  <w:txbxContent>
                    <w:p w:rsidR="003D6625" w:rsidRDefault="00C44316">
                      <w:pPr>
                        <w:rPr>
                          <w:rFonts w:ascii="黑体" w:eastAsia="黑体" w:hAnsi="黑体"/>
                          <w:b/>
                          <w:sz w:val="28"/>
                          <w:szCs w:val="28"/>
                        </w:rPr>
                      </w:pP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××发布</w:t>
                      </w:r>
                    </w:p>
                  </w:txbxContent>
                </v:textbox>
                <w10:wrap anchorx="margin" anchory="margin"/>
                <w10:anchorlock/>
              </v:shape>
            </w:pict>
          </mc:Fallback>
        </mc:AlternateContent>
      </w:r>
      <w:r>
        <w:rPr>
          <w:noProof/>
          <w:sz w:val="28"/>
        </w:rP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rsidR="003D6625" w:rsidRDefault="00C44316">
                            <w:pPr>
                              <w:pStyle w:val="afe"/>
                            </w:pPr>
                            <w:r>
                              <w:rPr>
                                <w:rFonts w:hint="eastAsia"/>
                              </w:rPr>
                              <w:t>硫酸钯</w:t>
                            </w:r>
                          </w:p>
                          <w:p w:rsidR="003D6625" w:rsidRDefault="00C44316">
                            <w:pPr>
                              <w:pStyle w:val="aff4"/>
                            </w:pPr>
                            <w:r>
                              <w:rPr>
                                <w:rFonts w:hint="eastAsia"/>
                              </w:rPr>
                              <w:t>P</w:t>
                            </w:r>
                            <w:r>
                              <w:t>alladium(II)</w:t>
                            </w:r>
                            <w:r>
                              <w:rPr>
                                <w:rFonts w:hint="eastAsia"/>
                              </w:rPr>
                              <w:t xml:space="preserve"> sulfate</w:t>
                            </w:r>
                          </w:p>
                          <w:p w:rsidR="003D6625" w:rsidRDefault="003D6625">
                            <w:pPr>
                              <w:pStyle w:val="aff4"/>
                              <w:rPr>
                                <w:sz w:val="32"/>
                                <w:szCs w:val="32"/>
                              </w:rPr>
                            </w:pPr>
                          </w:p>
                          <w:p w:rsidR="003D6625" w:rsidRDefault="00C44316">
                            <w:pPr>
                              <w:pStyle w:val="aff5"/>
                              <w:rPr>
                                <w:sz w:val="28"/>
                                <w:szCs w:val="28"/>
                              </w:rPr>
                            </w:pPr>
                            <w:r>
                              <w:rPr>
                                <w:rFonts w:hint="eastAsia"/>
                                <w:sz w:val="28"/>
                                <w:szCs w:val="28"/>
                              </w:rPr>
                              <w:t>（</w:t>
                            </w:r>
                            <w:r>
                              <w:rPr>
                                <w:rFonts w:hint="eastAsia"/>
                                <w:sz w:val="28"/>
                                <w:szCs w:val="28"/>
                              </w:rPr>
                              <w:t>讨论</w:t>
                            </w:r>
                            <w:r>
                              <w:rPr>
                                <w:rFonts w:hint="eastAsia"/>
                                <w:sz w:val="28"/>
                                <w:szCs w:val="28"/>
                              </w:rPr>
                              <w:t>稿）</w:t>
                            </w:r>
                          </w:p>
                        </w:txbxContent>
                      </wps:txbx>
                      <wps:bodyPr rot="0" vert="horz" wrap="square" lIns="0" tIns="0" rIns="0" bIns="0" anchor="t" anchorCtr="0" upright="1">
                        <a:noAutofit/>
                      </wps:bodyPr>
                    </wps:wsp>
                  </a:graphicData>
                </a:graphic>
              </wp:anchor>
            </w:drawing>
          </mc:Choice>
          <mc:Fallback>
            <w:pict>
              <v:shape id="fmFrame4" o:spid="_x0000_s1030" type="#_x0000_t202" style="position:absolute;left:0;text-align:left;margin-left:0;margin-top:286.25pt;width:470pt;height:368.6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" stroked="f">
                <v:textbox inset="0,0,0,0">
                  <w:txbxContent>
                    <w:p w:rsidR="003D6625" w:rsidRDefault="00C44316">
                      <w:pPr>
                        <w:pStyle w:val="afe"/>
                      </w:pPr>
                      <w:r>
                        <w:rPr>
                          <w:rFonts w:hint="eastAsia"/>
                        </w:rPr>
                        <w:t>硫酸钯</w:t>
                      </w:r>
                    </w:p>
                    <w:p w:rsidR="003D6625" w:rsidRDefault="00C44316">
                      <w:pPr>
                        <w:pStyle w:val="aff4"/>
                      </w:pPr>
                      <w:r>
                        <w:rPr>
                          <w:rFonts w:hint="eastAsia"/>
                        </w:rPr>
                        <w:t>P</w:t>
                      </w:r>
                      <w:r>
                        <w:t>alladium(II)</w:t>
                      </w:r>
                      <w:r>
                        <w:rPr>
                          <w:rFonts w:hint="eastAsia"/>
                        </w:rPr>
                        <w:t xml:space="preserve"> sulfate</w:t>
                      </w:r>
                    </w:p>
                    <w:p w:rsidR="003D6625" w:rsidRDefault="003D6625">
                      <w:pPr>
                        <w:pStyle w:val="aff4"/>
                        <w:rPr>
                          <w:sz w:val="32"/>
                          <w:szCs w:val="32"/>
                        </w:rPr>
                      </w:pPr>
                    </w:p>
                    <w:p w:rsidR="003D6625" w:rsidRDefault="00C44316">
                      <w:pPr>
                        <w:pStyle w:val="aff5"/>
                        <w:rPr>
                          <w:sz w:val="28"/>
                          <w:szCs w:val="28"/>
                        </w:rPr>
                      </w:pPr>
                      <w:r>
                        <w:rPr>
                          <w:rFonts w:hint="eastAsia"/>
                          <w:sz w:val="28"/>
                          <w:szCs w:val="28"/>
                        </w:rPr>
                        <w:t>（</w:t>
                      </w:r>
                      <w:r>
                        <w:rPr>
                          <w:rFonts w:hint="eastAsia"/>
                          <w:sz w:val="28"/>
                          <w:szCs w:val="28"/>
                        </w:rPr>
                        <w:t>讨论</w:t>
                      </w:r>
                      <w:r>
                        <w:rPr>
                          <w:rFonts w:hint="eastAsia"/>
                          <w:sz w:val="28"/>
                          <w:szCs w:val="28"/>
                        </w:rPr>
                        <w:t>稿）</w:t>
                      </w:r>
                    </w:p>
                  </w:txbxContent>
                </v:textbox>
                <w10:wrap anchorx="margin" anchory="margin"/>
                <w10:anchorlock/>
              </v:shape>
            </w:pict>
          </mc:Fallback>
        </mc:AlternateContent>
      </w:r>
      <w:r>
        <w:rPr>
          <w:noProof/>
          <w:sz w:val="28"/>
        </w:rP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6"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rsidR="003D6625" w:rsidRDefault="00C44316">
                            <w:pPr>
                              <w:pStyle w:val="1"/>
                              <w:spacing w:before="0"/>
                              <w:rPr>
                                <w:rFonts w:ascii="黑体" w:eastAsia="黑体" w:hAnsi="黑体"/>
                                <w:szCs w:val="28"/>
                              </w:rPr>
                            </w:pPr>
                            <w:r>
                              <w:rPr>
                                <w:rFonts w:ascii="黑体" w:eastAsia="黑体" w:hAnsi="黑体"/>
                                <w:szCs w:val="28"/>
                              </w:rPr>
                              <w:t>YS/T 943</w:t>
                            </w:r>
                            <w:r>
                              <w:rPr>
                                <w:rFonts w:ascii="黑体" w:eastAsia="黑体" w:hAnsi="黑体" w:hint="eastAsia"/>
                                <w:szCs w:val="28"/>
                              </w:rPr>
                              <w:t>-202x</w:t>
                            </w:r>
                          </w:p>
                          <w:p w:rsidR="003D6625" w:rsidRDefault="00C44316">
                            <w:pPr>
                              <w:pStyle w:val="1"/>
                              <w:spacing w:before="0"/>
                              <w:rPr>
                                <w:rFonts w:ascii="黑体" w:eastAsia="黑体" w:hAnsi="黑体"/>
                                <w:sz w:val="21"/>
                                <w:szCs w:val="21"/>
                              </w:rPr>
                            </w:pPr>
                            <w:r>
                              <w:rPr>
                                <w:rFonts w:ascii="黑体" w:eastAsia="黑体" w:hAnsi="黑体" w:hint="eastAsia"/>
                                <w:sz w:val="21"/>
                                <w:szCs w:val="21"/>
                              </w:rPr>
                              <w:t>代替</w:t>
                            </w:r>
                            <w:r>
                              <w:rPr>
                                <w:rFonts w:ascii="黑体" w:eastAsia="黑体" w:hAnsi="黑体" w:hint="eastAsia"/>
                                <w:sz w:val="21"/>
                                <w:szCs w:val="21"/>
                              </w:rPr>
                              <w:t xml:space="preserve">YS/T </w:t>
                            </w:r>
                            <w:r>
                              <w:rPr>
                                <w:rFonts w:ascii="黑体" w:eastAsia="黑体" w:hAnsi="黑体"/>
                                <w:sz w:val="21"/>
                                <w:szCs w:val="21"/>
                              </w:rPr>
                              <w:t>943</w:t>
                            </w:r>
                            <w:r>
                              <w:rPr>
                                <w:rFonts w:ascii="黑体" w:eastAsia="黑体" w:hAnsi="黑体" w:hint="eastAsia"/>
                                <w:sz w:val="21"/>
                                <w:szCs w:val="21"/>
                              </w:rPr>
                              <w:t>-20</w:t>
                            </w:r>
                            <w:r>
                              <w:rPr>
                                <w:rFonts w:ascii="黑体" w:eastAsia="黑体" w:hAnsi="黑体"/>
                                <w:sz w:val="21"/>
                                <w:szCs w:val="21"/>
                              </w:rPr>
                              <w:t>13</w:t>
                            </w:r>
                          </w:p>
                          <w:p w:rsidR="003D6625" w:rsidRDefault="003D6625">
                            <w:pPr>
                              <w:jc w:val="right"/>
                              <w:rPr>
                                <w:rFonts w:ascii="黑体" w:eastAsia="黑体" w:hAnsi="黑体"/>
                                <w:sz w:val="28"/>
                                <w:szCs w:val="28"/>
                              </w:rPr>
                            </w:pPr>
                          </w:p>
                          <w:p w:rsidR="003D6625" w:rsidRDefault="003D6625">
                            <w:pPr>
                              <w:jc w:val="right"/>
                              <w:rPr>
                                <w:rFonts w:ascii="黑体" w:eastAsia="黑体" w:hAnsi="黑体"/>
                                <w:sz w:val="28"/>
                                <w:szCs w:val="28"/>
                              </w:rPr>
                            </w:pPr>
                          </w:p>
                          <w:p w:rsidR="003D6625" w:rsidRDefault="00C44316">
                            <w:pPr>
                              <w:pStyle w:val="aff1"/>
                              <w:wordWrap w:val="0"/>
                              <w:rPr>
                                <w:i/>
                              </w:rPr>
                            </w:pPr>
                            <w:r>
                              <w:rPr>
                                <w:rFonts w:hint="eastAsia"/>
                                <w:i/>
                              </w:rPr>
                              <w:t xml:space="preserve"> </w:t>
                            </w:r>
                          </w:p>
                        </w:txbxContent>
                      </wps:txbx>
                      <wps:bodyPr rot="0" vert="horz" wrap="square" lIns="0" tIns="0" rIns="0" bIns="0" anchor="t" anchorCtr="0" upright="1">
                        <a:noAutofit/>
                      </wps:bodyPr>
                    </wps:wsp>
                  </a:graphicData>
                </a:graphic>
              </wp:anchor>
            </w:drawing>
          </mc:Choice>
          <mc:Fallback>
            <w:pict>
              <v:shape id="fmFrame3" o:spid="_x0000_s1031" type="#_x0000_t202" style="position:absolute;left:0;text-align:left;margin-left:0;margin-top:110.35pt;width:456.9pt;height:67.75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" stroked="f">
                <v:textbox inset="0,0,0,0">
                  <w:txbxContent>
                    <w:p w:rsidR="003D6625" w:rsidRDefault="00C44316">
                      <w:pPr>
                        <w:pStyle w:val="1"/>
                        <w:spacing w:before="0"/>
                        <w:rPr>
                          <w:rFonts w:ascii="黑体" w:eastAsia="黑体" w:hAnsi="黑体"/>
                          <w:szCs w:val="28"/>
                        </w:rPr>
                      </w:pPr>
                      <w:r>
                        <w:rPr>
                          <w:rFonts w:ascii="黑体" w:eastAsia="黑体" w:hAnsi="黑体"/>
                          <w:szCs w:val="28"/>
                        </w:rPr>
                        <w:t>YS/T 943</w:t>
                      </w:r>
                      <w:r>
                        <w:rPr>
                          <w:rFonts w:ascii="黑体" w:eastAsia="黑体" w:hAnsi="黑体" w:hint="eastAsia"/>
                          <w:szCs w:val="28"/>
                        </w:rPr>
                        <w:t>-202x</w:t>
                      </w:r>
                    </w:p>
                    <w:p w:rsidR="003D6625" w:rsidRDefault="00C44316">
                      <w:pPr>
                        <w:pStyle w:val="1"/>
                        <w:spacing w:before="0"/>
                        <w:rPr>
                          <w:rFonts w:ascii="黑体" w:eastAsia="黑体" w:hAnsi="黑体"/>
                          <w:sz w:val="21"/>
                          <w:szCs w:val="21"/>
                        </w:rPr>
                      </w:pPr>
                      <w:r>
                        <w:rPr>
                          <w:rFonts w:ascii="黑体" w:eastAsia="黑体" w:hAnsi="黑体" w:hint="eastAsia"/>
                          <w:sz w:val="21"/>
                          <w:szCs w:val="21"/>
                        </w:rPr>
                        <w:t>代替</w:t>
                      </w:r>
                      <w:r>
                        <w:rPr>
                          <w:rFonts w:ascii="黑体" w:eastAsia="黑体" w:hAnsi="黑体" w:hint="eastAsia"/>
                          <w:sz w:val="21"/>
                          <w:szCs w:val="21"/>
                        </w:rPr>
                        <w:t xml:space="preserve">YS/T </w:t>
                      </w:r>
                      <w:r>
                        <w:rPr>
                          <w:rFonts w:ascii="黑体" w:eastAsia="黑体" w:hAnsi="黑体"/>
                          <w:sz w:val="21"/>
                          <w:szCs w:val="21"/>
                        </w:rPr>
                        <w:t>943</w:t>
                      </w:r>
                      <w:r>
                        <w:rPr>
                          <w:rFonts w:ascii="黑体" w:eastAsia="黑体" w:hAnsi="黑体" w:hint="eastAsia"/>
                          <w:sz w:val="21"/>
                          <w:szCs w:val="21"/>
                        </w:rPr>
                        <w:t>-20</w:t>
                      </w:r>
                      <w:r>
                        <w:rPr>
                          <w:rFonts w:ascii="黑体" w:eastAsia="黑体" w:hAnsi="黑体"/>
                          <w:sz w:val="21"/>
                          <w:szCs w:val="21"/>
                        </w:rPr>
                        <w:t>13</w:t>
                      </w:r>
                    </w:p>
                    <w:p w:rsidR="003D6625" w:rsidRDefault="003D6625">
                      <w:pPr>
                        <w:jc w:val="right"/>
                        <w:rPr>
                          <w:rFonts w:ascii="黑体" w:eastAsia="黑体" w:hAnsi="黑体"/>
                          <w:sz w:val="28"/>
                          <w:szCs w:val="28"/>
                        </w:rPr>
                      </w:pPr>
                    </w:p>
                    <w:p w:rsidR="003D6625" w:rsidRDefault="003D6625">
                      <w:pPr>
                        <w:jc w:val="right"/>
                        <w:rPr>
                          <w:rFonts w:ascii="黑体" w:eastAsia="黑体" w:hAnsi="黑体"/>
                          <w:sz w:val="28"/>
                          <w:szCs w:val="28"/>
                        </w:rPr>
                      </w:pPr>
                    </w:p>
                    <w:p w:rsidR="003D6625" w:rsidRDefault="00C44316">
                      <w:pPr>
                        <w:pStyle w:val="aff1"/>
                        <w:wordWrap w:val="0"/>
                        <w:rPr>
                          <w:i/>
                        </w:rPr>
                      </w:pPr>
                      <w:r>
                        <w:rPr>
                          <w:rFonts w:hint="eastAsia"/>
                          <w:i/>
                        </w:rPr>
                        <w:t xml:space="preserve"> </w:t>
                      </w:r>
                    </w:p>
                  </w:txbxContent>
                </v:textbox>
                <w10:wrap anchorx="margin" anchory="margin"/>
                <w10:anchorlock/>
              </v:shape>
            </w:pict>
          </mc:Fallback>
        </mc:AlternateContent>
      </w:r>
      <w:r>
        <w:rPr>
          <w:noProof/>
          <w:sz w:val="28"/>
        </w:rPr>
        <mc:AlternateContent>
          <mc:Choice Requires="wps">
            <w:drawing>
              <wp:anchor distT="0" distB="0" distL="114300" distR="114300" simplePos="0" relativeHeight="251669504"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rsidR="003D6625" w:rsidRDefault="00C44316">
                            <w:pPr>
                              <w:pStyle w:val="aff"/>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id="fmFrame2" o:spid="_x0000_s1032" type="#_x0000_t202" style="position:absolute;left:0;text-align:left;margin-left:0;margin-top:79.6pt;width:481.9pt;height:30.8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" stroked="f">
                <v:textbox inset="0,0,0,0">
                  <w:txbxContent>
                    <w:p w:rsidR="003D6625" w:rsidRDefault="00C44316">
                      <w:pPr>
                        <w:pStyle w:val="aff"/>
                      </w:pPr>
                      <w:r>
                        <w:rPr>
                          <w:rFonts w:hint="eastAsia"/>
                        </w:rPr>
                        <w:t>中华人民共和国有色金属行业标准</w:t>
                      </w:r>
                    </w:p>
                  </w:txbxContent>
                </v:textbox>
                <w10:wrap anchorx="margin" anchory="margin"/>
                <w10:anchorlock/>
              </v:shape>
            </w:pict>
          </mc:Fallback>
        </mc:AlternateContent>
      </w:r>
      <w:r>
        <w:rPr>
          <w:noProof/>
          <w:sz w:val="28"/>
        </w:rPr>
        <mc:AlternateContent>
          <mc:Choice Requires="wps">
            <w:drawing>
              <wp:anchor distT="0" distB="0" distL="114300" distR="114300" simplePos="0" relativeHeight="251670528" behindDoc="0" locked="1" layoutInCell="1" allowOverlap="1">
                <wp:simplePos x="0" y="0"/>
                <wp:positionH relativeFrom="margin">
                  <wp:posOffset>0</wp:posOffset>
                </wp:positionH>
                <wp:positionV relativeFrom="margin">
                  <wp:posOffset>0</wp:posOffset>
                </wp:positionV>
                <wp:extent cx="2540000" cy="657860"/>
                <wp:effectExtent l="0" t="0" r="0" b="1270"/>
                <wp:wrapNone/>
                <wp:docPr id="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3D6625" w:rsidRDefault="00C44316">
                            <w:pPr>
                              <w:pStyle w:val="af9"/>
                              <w:rPr>
                                <w:rFonts w:ascii="黑体" w:hAnsi="黑体"/>
                              </w:rPr>
                            </w:pPr>
                            <w:r>
                              <w:rPr>
                                <w:rFonts w:ascii="黑体" w:hAnsi="黑体"/>
                              </w:rPr>
                              <w:t>ICS</w:t>
                            </w:r>
                            <w:r>
                              <w:rPr>
                                <w:rFonts w:ascii="黑体" w:hAnsi="黑体" w:hint="eastAsia"/>
                              </w:rPr>
                              <w:t xml:space="preserve"> 77.150.99</w:t>
                            </w:r>
                          </w:p>
                          <w:p w:rsidR="003D6625" w:rsidRDefault="00C44316">
                            <w:pPr>
                              <w:pStyle w:val="af9"/>
                              <w:rPr>
                                <w:rFonts w:ascii="黑体" w:hAnsi="黑体"/>
                              </w:rPr>
                            </w:pPr>
                            <w:r>
                              <w:rPr>
                                <w:rFonts w:ascii="黑体" w:hAnsi="黑体" w:hint="eastAsia"/>
                              </w:rPr>
                              <w:t>C</w:t>
                            </w:r>
                            <w:r>
                              <w:rPr>
                                <w:rFonts w:ascii="黑体" w:hAnsi="黑体"/>
                              </w:rPr>
                              <w:t>CS</w:t>
                            </w:r>
                            <w:r>
                              <w:rPr>
                                <w:rFonts w:ascii="黑体" w:hAnsi="黑体" w:hint="eastAsia"/>
                              </w:rPr>
                              <w:t xml:space="preserve"> </w:t>
                            </w:r>
                            <w:r>
                              <w:rPr>
                                <w:rFonts w:ascii="黑体" w:hAnsi="黑体"/>
                              </w:rPr>
                              <w:t>H</w:t>
                            </w:r>
                            <w:r>
                              <w:rPr>
                                <w:rFonts w:ascii="黑体" w:hAnsi="黑体" w:hint="eastAsia"/>
                              </w:rPr>
                              <w:t>68</w:t>
                            </w:r>
                          </w:p>
                          <w:p w:rsidR="003D6625" w:rsidRDefault="003D6625">
                            <w:pPr>
                              <w:pStyle w:val="af9"/>
                            </w:pPr>
                          </w:p>
                        </w:txbxContent>
                      </wps:txbx>
                      <wps:bodyPr rot="0" vert="horz" wrap="square" lIns="0" tIns="0" rIns="0" bIns="0" anchor="t" anchorCtr="0" upright="1">
                        <a:noAutofit/>
                      </wps:bodyPr>
                    </wps:wsp>
                  </a:graphicData>
                </a:graphic>
              </wp:anchor>
            </w:drawing>
          </mc:Choice>
          <mc:Fallback>
            <w:pict>
              <v:shape id="fmFrame1" o:spid="_x0000_s1033" type="#_x0000_t202" style="position:absolute;left:0;text-align:left;margin-left:0;margin-top:0;width:200pt;height:51.8pt;z-index:2516705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" stroked="f">
                <v:textbox inset="0,0,0,0">
                  <w:txbxContent>
                    <w:p w:rsidR="003D6625" w:rsidRDefault="00C44316">
                      <w:pPr>
                        <w:pStyle w:val="af9"/>
                        <w:rPr>
                          <w:rFonts w:ascii="黑体" w:hAnsi="黑体"/>
                        </w:rPr>
                      </w:pPr>
                      <w:r>
                        <w:rPr>
                          <w:rFonts w:ascii="黑体" w:hAnsi="黑体"/>
                        </w:rPr>
                        <w:t>ICS</w:t>
                      </w:r>
                      <w:r>
                        <w:rPr>
                          <w:rFonts w:ascii="黑体" w:hAnsi="黑体" w:hint="eastAsia"/>
                        </w:rPr>
                        <w:t xml:space="preserve"> 77.150.99</w:t>
                      </w:r>
                    </w:p>
                    <w:p w:rsidR="003D6625" w:rsidRDefault="00C44316">
                      <w:pPr>
                        <w:pStyle w:val="af9"/>
                        <w:rPr>
                          <w:rFonts w:ascii="黑体" w:hAnsi="黑体"/>
                        </w:rPr>
                      </w:pPr>
                      <w:r>
                        <w:rPr>
                          <w:rFonts w:ascii="黑体" w:hAnsi="黑体" w:hint="eastAsia"/>
                        </w:rPr>
                        <w:t>C</w:t>
                      </w:r>
                      <w:r>
                        <w:rPr>
                          <w:rFonts w:ascii="黑体" w:hAnsi="黑体"/>
                        </w:rPr>
                        <w:t>CS</w:t>
                      </w:r>
                      <w:r>
                        <w:rPr>
                          <w:rFonts w:ascii="黑体" w:hAnsi="黑体" w:hint="eastAsia"/>
                        </w:rPr>
                        <w:t xml:space="preserve"> </w:t>
                      </w:r>
                      <w:r>
                        <w:rPr>
                          <w:rFonts w:ascii="黑体" w:hAnsi="黑体"/>
                        </w:rPr>
                        <w:t>H</w:t>
                      </w:r>
                      <w:r>
                        <w:rPr>
                          <w:rFonts w:ascii="黑体" w:hAnsi="黑体" w:hint="eastAsia"/>
                        </w:rPr>
                        <w:t>68</w:t>
                      </w:r>
                    </w:p>
                    <w:p w:rsidR="003D6625" w:rsidRDefault="003D6625">
                      <w:pPr>
                        <w:pStyle w:val="af9"/>
                      </w:pPr>
                    </w:p>
                  </w:txbxContent>
                </v:textbox>
                <w10:wrap anchorx="margin" anchory="margin"/>
                <w10:anchorlock/>
              </v:shape>
            </w:pict>
          </mc:Fallback>
        </mc:AlternateContent>
      </w:r>
    </w:p>
    <w:p w:rsidR="003D6625" w:rsidRDefault="00C44316">
      <w:pPr>
        <w:pStyle w:val="a"/>
        <w:numPr>
          <w:ilvl w:val="0"/>
          <w:numId w:val="2"/>
        </w:numPr>
        <w:spacing w:before="120" w:after="120"/>
      </w:pPr>
      <w:bookmarkStart w:id="1" w:name="SectionMark2"/>
      <w:bookmarkEnd w:id="0"/>
      <w:r>
        <w:rPr>
          <w:rFonts w:hint="eastAsia"/>
        </w:rPr>
        <w:lastRenderedPageBreak/>
        <w:t>前</w:t>
      </w:r>
      <w:r>
        <w:rPr>
          <w:rFonts w:hint="eastAsia"/>
        </w:rPr>
        <w:t xml:space="preserve"> </w:t>
      </w:r>
      <w:r>
        <w:rPr>
          <w:rFonts w:hint="eastAsia"/>
        </w:rPr>
        <w:t xml:space="preserve"> </w:t>
      </w:r>
      <w:r>
        <w:rPr>
          <w:rFonts w:hint="eastAsia"/>
        </w:rPr>
        <w:t>言</w:t>
      </w:r>
    </w:p>
    <w:p w:rsidR="003D6625" w:rsidRDefault="00C44316">
      <w:pPr>
        <w:pStyle w:val="af5"/>
        <w:numPr>
          <w:ilvl w:val="0"/>
          <w:numId w:val="2"/>
        </w:numPr>
        <w:spacing w:line="360" w:lineRule="auto"/>
        <w:ind w:firstLineChars="0"/>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rPr>
        <w:t>本文件按照</w:t>
      </w:r>
      <w:r>
        <w:rPr>
          <w:rFonts w:asciiTheme="minorEastAsia" w:hAnsiTheme="minorEastAsia" w:cs="Times New Roman" w:hint="eastAsia"/>
          <w:szCs w:val="21"/>
        </w:rPr>
        <w:t>GB/T1</w:t>
      </w:r>
      <w:r>
        <w:rPr>
          <w:rFonts w:asciiTheme="minorEastAsia" w:hAnsiTheme="minorEastAsia" w:cs="Times New Roman" w:hint="eastAsia"/>
          <w:szCs w:val="21"/>
        </w:rPr>
        <w:t>.1</w:t>
      </w:r>
      <w:r>
        <w:rPr>
          <w:rFonts w:asciiTheme="minorEastAsia" w:hAnsiTheme="minorEastAsia" w:cs="Times New Roman" w:hint="eastAsia"/>
          <w:szCs w:val="21"/>
        </w:rPr>
        <w:t>-2020</w:t>
      </w:r>
      <w:r>
        <w:rPr>
          <w:rFonts w:asciiTheme="minorEastAsia" w:hAnsiTheme="minorEastAsia" w:cs="Times New Roman" w:hint="eastAsia"/>
          <w:szCs w:val="21"/>
        </w:rPr>
        <w:t>《标准化工作导则</w:t>
      </w:r>
      <w:r>
        <w:rPr>
          <w:rFonts w:asciiTheme="minorEastAsia" w:hAnsiTheme="minorEastAsia" w:cs="Times New Roman" w:hint="eastAsia"/>
          <w:szCs w:val="21"/>
        </w:rPr>
        <w:t xml:space="preserve"> </w:t>
      </w:r>
      <w:r>
        <w:rPr>
          <w:rFonts w:asciiTheme="minorEastAsia" w:hAnsiTheme="minorEastAsia" w:cs="Times New Roman" w:hint="eastAsia"/>
          <w:szCs w:val="21"/>
        </w:rPr>
        <w:t>第</w:t>
      </w:r>
      <w:r>
        <w:rPr>
          <w:rFonts w:asciiTheme="minorEastAsia" w:hAnsiTheme="minorEastAsia" w:cs="Times New Roman" w:hint="eastAsia"/>
          <w:szCs w:val="21"/>
        </w:rPr>
        <w:t>1</w:t>
      </w:r>
      <w:r>
        <w:rPr>
          <w:rFonts w:asciiTheme="minorEastAsia" w:hAnsiTheme="minorEastAsia" w:cs="Times New Roman" w:hint="eastAsia"/>
          <w:szCs w:val="21"/>
        </w:rPr>
        <w:t>部分：标准化文件的结构和起草规则》的规定起草。</w:t>
      </w:r>
    </w:p>
    <w:p w:rsidR="003D6625" w:rsidRDefault="00C44316">
      <w:pPr>
        <w:pStyle w:val="af5"/>
        <w:spacing w:line="360" w:lineRule="auto"/>
        <w:ind w:firstLine="420"/>
        <w:rPr>
          <w:rFonts w:asciiTheme="minorEastAsia" w:hAnsiTheme="minorEastAsia"/>
          <w:kern w:val="0"/>
          <w:szCs w:val="21"/>
        </w:rPr>
      </w:pPr>
      <w:bookmarkStart w:id="2" w:name="_Hlk97669282"/>
      <w:r>
        <w:rPr>
          <w:rFonts w:asciiTheme="minorEastAsia" w:hAnsiTheme="minorEastAsia" w:hint="eastAsia"/>
          <w:szCs w:val="21"/>
        </w:rPr>
        <w:t>本文件代替</w:t>
      </w:r>
      <w:r>
        <w:rPr>
          <w:rFonts w:asciiTheme="majorEastAsia" w:eastAsiaTheme="majorEastAsia" w:hAnsiTheme="majorEastAsia" w:cs="宋体" w:hint="eastAsia"/>
          <w:szCs w:val="21"/>
        </w:rPr>
        <w:t>YS</w:t>
      </w:r>
      <w:r>
        <w:rPr>
          <w:rFonts w:eastAsia="宋体" w:hAnsi="宋体" w:cs="宋体" w:hint="eastAsia"/>
          <w:szCs w:val="21"/>
        </w:rPr>
        <w:t>/T</w:t>
      </w:r>
      <w:r>
        <w:rPr>
          <w:rFonts w:asciiTheme="majorEastAsia" w:eastAsiaTheme="majorEastAsia" w:hAnsiTheme="majorEastAsia" w:cs="宋体" w:hint="eastAsia"/>
          <w:szCs w:val="21"/>
        </w:rPr>
        <w:t>943</w:t>
      </w:r>
      <w:r>
        <w:rPr>
          <w:rFonts w:eastAsia="宋体" w:hAnsi="宋体" w:cs="宋体" w:hint="eastAsia"/>
          <w:szCs w:val="21"/>
        </w:rPr>
        <w:t>-20</w:t>
      </w:r>
      <w:r>
        <w:rPr>
          <w:rFonts w:asciiTheme="majorEastAsia" w:eastAsiaTheme="majorEastAsia" w:hAnsiTheme="majorEastAsia" w:cs="宋体" w:hint="eastAsia"/>
          <w:szCs w:val="21"/>
        </w:rPr>
        <w:t>13</w:t>
      </w:r>
      <w:r>
        <w:rPr>
          <w:rFonts w:eastAsia="宋体" w:hAnsi="宋体" w:cs="宋体" w:hint="eastAsia"/>
          <w:szCs w:val="21"/>
        </w:rPr>
        <w:t>《</w:t>
      </w:r>
      <w:r>
        <w:rPr>
          <w:rFonts w:asciiTheme="majorEastAsia" w:eastAsiaTheme="majorEastAsia" w:hAnsiTheme="majorEastAsia" w:cs="宋体" w:hint="eastAsia"/>
          <w:szCs w:val="21"/>
        </w:rPr>
        <w:t>硫酸</w:t>
      </w:r>
      <w:r>
        <w:rPr>
          <w:rFonts w:eastAsia="宋体" w:hAnsi="宋体" w:cs="宋体" w:hint="eastAsia"/>
          <w:szCs w:val="21"/>
        </w:rPr>
        <w:t>钯》</w:t>
      </w:r>
      <w:r>
        <w:rPr>
          <w:rFonts w:asciiTheme="minorEastAsia" w:hAnsiTheme="minorEastAsia" w:hint="eastAsia"/>
          <w:szCs w:val="21"/>
        </w:rPr>
        <w:t>，</w:t>
      </w:r>
      <w:r>
        <w:rPr>
          <w:rFonts w:asciiTheme="minorEastAsia" w:hAnsiTheme="minorEastAsia"/>
          <w:kern w:val="0"/>
          <w:szCs w:val="21"/>
        </w:rPr>
        <w:t>与</w:t>
      </w:r>
      <w:r>
        <w:rPr>
          <w:rFonts w:asciiTheme="minorEastAsia" w:hAnsiTheme="minorEastAsia" w:hint="eastAsia"/>
          <w:szCs w:val="21"/>
        </w:rPr>
        <w:t xml:space="preserve">YS/T </w:t>
      </w:r>
      <w:r>
        <w:rPr>
          <w:rFonts w:asciiTheme="minorEastAsia" w:hAnsiTheme="minorEastAsia"/>
          <w:szCs w:val="21"/>
        </w:rPr>
        <w:t>943</w:t>
      </w:r>
      <w:r>
        <w:rPr>
          <w:rFonts w:asciiTheme="minorEastAsia" w:hAnsiTheme="minorEastAsia" w:hint="eastAsia"/>
          <w:szCs w:val="21"/>
        </w:rPr>
        <w:t>-20</w:t>
      </w:r>
      <w:r>
        <w:rPr>
          <w:rFonts w:asciiTheme="minorEastAsia" w:hAnsiTheme="minorEastAsia"/>
          <w:szCs w:val="21"/>
        </w:rPr>
        <w:t>13</w:t>
      </w:r>
      <w:r>
        <w:rPr>
          <w:rFonts w:asciiTheme="minorEastAsia" w:hAnsiTheme="minorEastAsia"/>
          <w:kern w:val="0"/>
          <w:szCs w:val="21"/>
        </w:rPr>
        <w:t>相比，除</w:t>
      </w:r>
      <w:r>
        <w:rPr>
          <w:rFonts w:asciiTheme="minorEastAsia" w:hAnsiTheme="minorEastAsia" w:hint="eastAsia"/>
          <w:kern w:val="0"/>
          <w:szCs w:val="21"/>
        </w:rPr>
        <w:t>结构调整和</w:t>
      </w:r>
      <w:r>
        <w:rPr>
          <w:rFonts w:asciiTheme="minorEastAsia" w:hAnsiTheme="minorEastAsia"/>
          <w:kern w:val="0"/>
          <w:szCs w:val="21"/>
        </w:rPr>
        <w:t>编辑性</w:t>
      </w:r>
      <w:r>
        <w:rPr>
          <w:rFonts w:asciiTheme="minorEastAsia" w:hAnsiTheme="minorEastAsia" w:hint="eastAsia"/>
          <w:kern w:val="0"/>
          <w:szCs w:val="21"/>
        </w:rPr>
        <w:t>改动</w:t>
      </w:r>
      <w:r>
        <w:rPr>
          <w:rFonts w:asciiTheme="minorEastAsia" w:hAnsiTheme="minorEastAsia"/>
          <w:kern w:val="0"/>
          <w:szCs w:val="21"/>
        </w:rPr>
        <w:t>外，主要技术变化如下：</w:t>
      </w:r>
    </w:p>
    <w:p w:rsidR="003D6625" w:rsidRDefault="00C44316">
      <w:pPr>
        <w:pStyle w:val="af5"/>
        <w:spacing w:line="360" w:lineRule="auto"/>
        <w:ind w:firstLine="420"/>
        <w:rPr>
          <w:rFonts w:asciiTheme="minorEastAsia" w:hAnsiTheme="minorEastAsia"/>
          <w:kern w:val="0"/>
          <w:szCs w:val="21"/>
        </w:rPr>
      </w:pPr>
      <w:r>
        <w:rPr>
          <w:rFonts w:hAnsi="黑体" w:hint="eastAsia"/>
          <w:bCs/>
          <w:szCs w:val="21"/>
        </w:rPr>
        <w:t>a</w:t>
      </w:r>
      <w:r>
        <w:rPr>
          <w:rFonts w:hAnsi="黑体"/>
          <w:bCs/>
          <w:szCs w:val="21"/>
        </w:rPr>
        <w:t>)</w:t>
      </w:r>
      <w:r>
        <w:rPr>
          <w:rFonts w:hAnsi="黑体" w:hint="eastAsia"/>
          <w:bCs/>
          <w:szCs w:val="21"/>
        </w:rPr>
        <w:t>更改了产品分类，将原</w:t>
      </w:r>
      <w:r>
        <w:rPr>
          <w:rFonts w:hint="eastAsia"/>
          <w:color w:val="000000" w:themeColor="text1"/>
          <w:szCs w:val="21"/>
        </w:rPr>
        <w:t>标准</w:t>
      </w:r>
      <w:r>
        <w:rPr>
          <w:rFonts w:hint="eastAsia"/>
          <w:color w:val="000000" w:themeColor="text1"/>
          <w:szCs w:val="21"/>
        </w:rPr>
        <w:t>中</w:t>
      </w:r>
      <w:r>
        <w:rPr>
          <w:rFonts w:asciiTheme="minorEastAsia" w:hAnsiTheme="minorEastAsia" w:cs="Times New Roman" w:hint="eastAsia"/>
          <w:szCs w:val="21"/>
        </w:rPr>
        <w:t>“</w:t>
      </w:r>
      <w:r>
        <w:rPr>
          <w:rFonts w:hint="eastAsia"/>
          <w:color w:val="000000" w:themeColor="text1"/>
          <w:szCs w:val="21"/>
        </w:rPr>
        <w:t>产品分为无水硫酸钯和水合硫酸钯</w:t>
      </w:r>
      <w:r>
        <w:rPr>
          <w:rFonts w:asciiTheme="minorEastAsia" w:hAnsiTheme="minorEastAsia" w:cs="Times New Roman" w:hint="eastAsia"/>
          <w:szCs w:val="21"/>
        </w:rPr>
        <w:t>”</w:t>
      </w:r>
      <w:r>
        <w:rPr>
          <w:rFonts w:hint="eastAsia"/>
          <w:color w:val="000000" w:themeColor="text1"/>
          <w:szCs w:val="21"/>
        </w:rPr>
        <w:t>，更改为</w:t>
      </w:r>
      <w:r>
        <w:rPr>
          <w:rFonts w:asciiTheme="minorEastAsia" w:hAnsiTheme="minorEastAsia" w:cs="Times New Roman" w:hint="eastAsia"/>
          <w:szCs w:val="21"/>
        </w:rPr>
        <w:t>“</w:t>
      </w:r>
      <w:r>
        <w:rPr>
          <w:rFonts w:hint="eastAsia"/>
          <w:color w:val="000000" w:themeColor="text1"/>
          <w:szCs w:val="21"/>
        </w:rPr>
        <w:t>产品分为无水硫酸钯和水合硫酸钯</w:t>
      </w:r>
      <w:r>
        <w:rPr>
          <w:rFonts w:asciiTheme="minorEastAsia" w:hAnsiTheme="minorEastAsia" w:cs="Times New Roman" w:hint="eastAsia"/>
          <w:szCs w:val="21"/>
        </w:rPr>
        <w:t>”</w:t>
      </w:r>
      <w:r>
        <w:rPr>
          <w:rFonts w:asciiTheme="minorEastAsia" w:hAnsiTheme="minorEastAsia" w:cs="Times New Roman" w:hint="eastAsia"/>
          <w:szCs w:val="21"/>
        </w:rPr>
        <w:t>；</w:t>
      </w:r>
      <w:r>
        <w:rPr>
          <w:rFonts w:asciiTheme="minorEastAsia" w:hAnsiTheme="minorEastAsia" w:cs="Times New Roman" w:hint="eastAsia"/>
          <w:szCs w:val="21"/>
        </w:rPr>
        <w:t>（</w:t>
      </w:r>
      <w:r>
        <w:rPr>
          <w:rFonts w:asciiTheme="minorEastAsia" w:hAnsiTheme="minorEastAsia" w:cs="Times New Roman" w:hint="eastAsia"/>
          <w:szCs w:val="21"/>
        </w:rPr>
        <w:t>见</w:t>
      </w:r>
      <w:r>
        <w:rPr>
          <w:rFonts w:asciiTheme="minorEastAsia" w:hAnsiTheme="minorEastAsia" w:cs="Times New Roman" w:hint="eastAsia"/>
          <w:szCs w:val="21"/>
        </w:rPr>
        <w:t>4</w:t>
      </w:r>
      <w:r>
        <w:rPr>
          <w:rFonts w:asciiTheme="minorEastAsia" w:hAnsiTheme="minorEastAsia" w:cs="Times New Roman" w:hint="eastAsia"/>
          <w:szCs w:val="21"/>
        </w:rPr>
        <w:t>.1</w:t>
      </w:r>
      <w:r>
        <w:rPr>
          <w:rFonts w:asciiTheme="minorEastAsia" w:hAnsiTheme="minorEastAsia" w:cs="Times New Roman" w:hint="eastAsia"/>
          <w:szCs w:val="21"/>
        </w:rPr>
        <w:t>，</w:t>
      </w:r>
      <w:r>
        <w:rPr>
          <w:rFonts w:asciiTheme="minorEastAsia" w:hAnsiTheme="minorEastAsia" w:cs="Times New Roman" w:hint="eastAsia"/>
          <w:szCs w:val="21"/>
        </w:rPr>
        <w:t>20</w:t>
      </w:r>
      <w:r>
        <w:rPr>
          <w:rFonts w:asciiTheme="minorEastAsia" w:hAnsiTheme="minorEastAsia" w:cs="Times New Roman"/>
          <w:szCs w:val="21"/>
        </w:rPr>
        <w:t>13</w:t>
      </w:r>
      <w:r>
        <w:rPr>
          <w:rFonts w:asciiTheme="minorEastAsia" w:hAnsiTheme="minorEastAsia" w:cs="Times New Roman" w:hint="eastAsia"/>
          <w:szCs w:val="21"/>
        </w:rPr>
        <w:t>年版的</w:t>
      </w:r>
      <w:r>
        <w:rPr>
          <w:rFonts w:asciiTheme="minorEastAsia" w:hAnsiTheme="minorEastAsia" w:cs="Times New Roman" w:hint="eastAsia"/>
          <w:szCs w:val="21"/>
        </w:rPr>
        <w:t>3</w:t>
      </w:r>
      <w:r>
        <w:rPr>
          <w:rFonts w:asciiTheme="minorEastAsia" w:hAnsiTheme="minorEastAsia" w:cs="Times New Roman" w:hint="eastAsia"/>
          <w:szCs w:val="21"/>
        </w:rPr>
        <w:t>.</w:t>
      </w:r>
      <w:r>
        <w:rPr>
          <w:rFonts w:asciiTheme="minorEastAsia" w:hAnsiTheme="minorEastAsia" w:cs="Times New Roman" w:hint="eastAsia"/>
          <w:szCs w:val="21"/>
        </w:rPr>
        <w:t>1</w:t>
      </w:r>
      <w:r>
        <w:rPr>
          <w:rFonts w:asciiTheme="minorEastAsia" w:hAnsiTheme="minorEastAsia" w:cs="Times New Roman" w:hint="eastAsia"/>
          <w:szCs w:val="21"/>
        </w:rPr>
        <w:t>）</w:t>
      </w:r>
    </w:p>
    <w:p w:rsidR="003D6625" w:rsidRDefault="00C44316">
      <w:pPr>
        <w:pStyle w:val="af5"/>
        <w:numPr>
          <w:ilvl w:val="0"/>
          <w:numId w:val="2"/>
        </w:numPr>
        <w:spacing w:line="360" w:lineRule="auto"/>
        <w:ind w:firstLineChars="0" w:firstLine="420"/>
        <w:rPr>
          <w:rFonts w:asciiTheme="minorEastAsia" w:hAnsiTheme="minorEastAsia" w:cs="Times New Roman"/>
          <w:szCs w:val="21"/>
        </w:rPr>
      </w:pPr>
      <w:r>
        <w:rPr>
          <w:rFonts w:hAnsi="黑体" w:hint="eastAsia"/>
          <w:bCs/>
          <w:szCs w:val="21"/>
        </w:rPr>
        <w:t>b</w:t>
      </w:r>
      <w:r>
        <w:rPr>
          <w:rFonts w:hAnsi="黑体"/>
          <w:bCs/>
          <w:szCs w:val="21"/>
        </w:rPr>
        <w:t>)</w:t>
      </w:r>
      <w:r>
        <w:rPr>
          <w:rFonts w:hAnsi="黑体" w:hint="eastAsia"/>
          <w:bCs/>
          <w:szCs w:val="21"/>
        </w:rPr>
        <w:t xml:space="preserve"> </w:t>
      </w:r>
      <w:r>
        <w:rPr>
          <w:rFonts w:hint="eastAsia"/>
          <w:color w:val="000000" w:themeColor="text1"/>
          <w:szCs w:val="21"/>
        </w:rPr>
        <w:t>增加</w:t>
      </w:r>
      <w:r>
        <w:rPr>
          <w:rFonts w:hint="eastAsia"/>
          <w:color w:val="000000" w:themeColor="text1"/>
          <w:szCs w:val="21"/>
        </w:rPr>
        <w:t>了产品里</w:t>
      </w:r>
      <w:r>
        <w:rPr>
          <w:rFonts w:hint="eastAsia"/>
          <w:color w:val="000000" w:themeColor="text1"/>
          <w:szCs w:val="21"/>
        </w:rPr>
        <w:t>氯离子、硝酸根</w:t>
      </w:r>
      <w:r>
        <w:rPr>
          <w:rFonts w:hint="eastAsia"/>
          <w:color w:val="000000" w:themeColor="text1"/>
          <w:szCs w:val="21"/>
        </w:rPr>
        <w:t>质量分数</w:t>
      </w:r>
      <w:r>
        <w:rPr>
          <w:rFonts w:eastAsia="宋体" w:hAnsi="宋体" w:cs="宋体"/>
          <w:szCs w:val="21"/>
        </w:rPr>
        <w:t>≤</w:t>
      </w:r>
      <w:r>
        <w:rPr>
          <w:rFonts w:hint="eastAsia"/>
          <w:color w:val="000000" w:themeColor="text1"/>
          <w:szCs w:val="21"/>
        </w:rPr>
        <w:t>0.02%</w:t>
      </w:r>
      <w:r>
        <w:rPr>
          <w:rFonts w:hint="eastAsia"/>
          <w:color w:val="000000" w:themeColor="text1"/>
          <w:szCs w:val="21"/>
        </w:rPr>
        <w:t>的规定</w:t>
      </w:r>
      <w:r>
        <w:rPr>
          <w:rFonts w:asciiTheme="minorEastAsia" w:hAnsiTheme="minorEastAsia" w:cs="Times New Roman" w:hint="eastAsia"/>
          <w:szCs w:val="21"/>
        </w:rPr>
        <w:t>（见</w:t>
      </w:r>
      <w:r>
        <w:rPr>
          <w:rFonts w:asciiTheme="minorEastAsia" w:hAnsiTheme="minorEastAsia" w:cs="Times New Roman" w:hint="eastAsia"/>
          <w:szCs w:val="21"/>
        </w:rPr>
        <w:t>5.1</w:t>
      </w:r>
      <w:r>
        <w:rPr>
          <w:rFonts w:asciiTheme="minorEastAsia" w:hAnsiTheme="minorEastAsia" w:cs="Times New Roman"/>
          <w:szCs w:val="21"/>
        </w:rPr>
        <w:t>.2</w:t>
      </w:r>
      <w:r>
        <w:rPr>
          <w:rFonts w:asciiTheme="minorEastAsia" w:hAnsiTheme="minorEastAsia" w:cs="Times New Roman" w:hint="eastAsia"/>
          <w:szCs w:val="21"/>
        </w:rPr>
        <w:t>中表</w:t>
      </w:r>
      <w:r>
        <w:rPr>
          <w:rFonts w:asciiTheme="minorEastAsia" w:hAnsiTheme="minorEastAsia" w:cs="Times New Roman"/>
          <w:szCs w:val="21"/>
        </w:rPr>
        <w:t>1</w:t>
      </w:r>
      <w:r>
        <w:rPr>
          <w:rFonts w:asciiTheme="minorEastAsia" w:hAnsiTheme="minorEastAsia" w:cs="Times New Roman" w:hint="eastAsia"/>
          <w:szCs w:val="21"/>
        </w:rPr>
        <w:t>）；</w:t>
      </w:r>
    </w:p>
    <w:p w:rsidR="003D6625" w:rsidRDefault="00C44316">
      <w:pPr>
        <w:pStyle w:val="af5"/>
        <w:numPr>
          <w:ilvl w:val="0"/>
          <w:numId w:val="2"/>
        </w:numPr>
        <w:spacing w:line="360" w:lineRule="auto"/>
        <w:ind w:firstLineChars="0" w:firstLine="420"/>
        <w:rPr>
          <w:rFonts w:asciiTheme="minorEastAsia" w:hAnsiTheme="minorEastAsia" w:cs="Times New Roman"/>
          <w:szCs w:val="21"/>
        </w:rPr>
      </w:pPr>
      <w:r>
        <w:rPr>
          <w:rFonts w:hAnsi="黑体" w:hint="eastAsia"/>
          <w:bCs/>
          <w:szCs w:val="21"/>
        </w:rPr>
        <w:t>c</w:t>
      </w:r>
      <w:r>
        <w:rPr>
          <w:rFonts w:hAnsi="黑体"/>
          <w:bCs/>
          <w:szCs w:val="21"/>
        </w:rPr>
        <w:t>)</w:t>
      </w:r>
      <w:r>
        <w:rPr>
          <w:rFonts w:hAnsi="黑体" w:hint="eastAsia"/>
          <w:bCs/>
          <w:szCs w:val="21"/>
        </w:rPr>
        <w:t xml:space="preserve"> </w:t>
      </w:r>
      <w:r>
        <w:rPr>
          <w:rFonts w:cs="宋体" w:hint="eastAsia"/>
          <w:color w:val="000000" w:themeColor="text1"/>
          <w:kern w:val="0"/>
          <w:szCs w:val="21"/>
        </w:rPr>
        <w:t>更改了杂质元素的测定方法。</w:t>
      </w:r>
      <w:r>
        <w:rPr>
          <w:rFonts w:cs="宋体" w:hint="eastAsia"/>
          <w:color w:val="000000" w:themeColor="text1"/>
          <w:kern w:val="0"/>
          <w:szCs w:val="21"/>
        </w:rPr>
        <w:t>将</w:t>
      </w:r>
      <w:r>
        <w:rPr>
          <w:rFonts w:hint="eastAsia"/>
          <w:color w:val="000000" w:themeColor="text1"/>
          <w:szCs w:val="21"/>
        </w:rPr>
        <w:t>原标准</w:t>
      </w:r>
      <w:r>
        <w:rPr>
          <w:rFonts w:hint="eastAsia"/>
          <w:color w:val="000000" w:themeColor="text1"/>
          <w:szCs w:val="21"/>
        </w:rPr>
        <w:t>YS/T9</w:t>
      </w:r>
      <w:r>
        <w:rPr>
          <w:rFonts w:hint="eastAsia"/>
          <w:color w:val="000000" w:themeColor="text1"/>
          <w:szCs w:val="21"/>
        </w:rPr>
        <w:t>43</w:t>
      </w:r>
      <w:r>
        <w:rPr>
          <w:rFonts w:hint="eastAsia"/>
          <w:color w:val="000000" w:themeColor="text1"/>
          <w:szCs w:val="21"/>
        </w:rPr>
        <w:t>—</w:t>
      </w:r>
      <w:r>
        <w:rPr>
          <w:rFonts w:hint="eastAsia"/>
          <w:color w:val="000000" w:themeColor="text1"/>
          <w:szCs w:val="21"/>
        </w:rPr>
        <w:t>2013</w:t>
      </w:r>
      <w:r>
        <w:rPr>
          <w:rFonts w:hint="eastAsia"/>
          <w:color w:val="000000" w:themeColor="text1"/>
          <w:szCs w:val="21"/>
        </w:rPr>
        <w:t>中引用</w:t>
      </w:r>
      <w:r>
        <w:rPr>
          <w:rFonts w:hint="eastAsia"/>
          <w:color w:val="000000" w:themeColor="text1"/>
          <w:szCs w:val="21"/>
        </w:rPr>
        <w:t xml:space="preserve">YS/T 362 </w:t>
      </w:r>
      <w:r>
        <w:rPr>
          <w:rFonts w:hint="eastAsia"/>
          <w:color w:val="000000" w:themeColor="text1"/>
          <w:szCs w:val="21"/>
        </w:rPr>
        <w:t>纯钯中杂质元素的发射光谱分析方法，</w:t>
      </w:r>
      <w:r>
        <w:rPr>
          <w:rFonts w:hint="eastAsia"/>
          <w:color w:val="000000" w:themeColor="text1"/>
          <w:szCs w:val="21"/>
        </w:rPr>
        <w:t>更</w:t>
      </w:r>
      <w:r>
        <w:rPr>
          <w:rFonts w:hint="eastAsia"/>
          <w:color w:val="000000" w:themeColor="text1"/>
          <w:szCs w:val="21"/>
        </w:rPr>
        <w:t>改为</w:t>
      </w:r>
      <w:r>
        <w:rPr>
          <w:rFonts w:hAnsi="宋体" w:hint="eastAsia"/>
          <w:color w:val="000000" w:themeColor="text1"/>
          <w:szCs w:val="21"/>
        </w:rPr>
        <w:t>最新的方法标准</w:t>
      </w:r>
      <w:r>
        <w:rPr>
          <w:rFonts w:hint="eastAsia"/>
          <w:color w:val="000000" w:themeColor="text1"/>
          <w:szCs w:val="21"/>
        </w:rPr>
        <w:t>YS/T1197</w:t>
      </w:r>
      <w:r>
        <w:rPr>
          <w:rFonts w:hint="eastAsia"/>
          <w:color w:val="000000" w:themeColor="text1"/>
          <w:szCs w:val="21"/>
        </w:rPr>
        <w:t>—</w:t>
      </w:r>
      <w:r>
        <w:rPr>
          <w:rFonts w:hint="eastAsia"/>
          <w:color w:val="000000" w:themeColor="text1"/>
          <w:szCs w:val="21"/>
        </w:rPr>
        <w:t>2017</w:t>
      </w:r>
      <w:r>
        <w:rPr>
          <w:rFonts w:hint="eastAsia"/>
          <w:color w:val="000000" w:themeColor="text1"/>
          <w:szCs w:val="21"/>
        </w:rPr>
        <w:t>钯化合物化学分析方法</w:t>
      </w:r>
      <w:r>
        <w:rPr>
          <w:rFonts w:hint="eastAsia"/>
          <w:color w:val="000000" w:themeColor="text1"/>
          <w:szCs w:val="21"/>
        </w:rPr>
        <w:t xml:space="preserve">   </w:t>
      </w:r>
      <w:r>
        <w:rPr>
          <w:rFonts w:hint="eastAsia"/>
          <w:color w:val="000000" w:themeColor="text1"/>
          <w:szCs w:val="21"/>
        </w:rPr>
        <w:t>金、银、铂、铑、铱、钌、铅、镍、铜、铁、锡、铬、锌、镁、锰、铝、钙、钠、硅、铋、钾、镉的测定</w:t>
      </w:r>
      <w:r>
        <w:rPr>
          <w:rFonts w:hint="eastAsia"/>
          <w:color w:val="000000" w:themeColor="text1"/>
          <w:szCs w:val="21"/>
        </w:rPr>
        <w:t xml:space="preserve">  </w:t>
      </w:r>
      <w:r>
        <w:rPr>
          <w:rFonts w:hint="eastAsia"/>
          <w:color w:val="000000" w:themeColor="text1"/>
          <w:szCs w:val="21"/>
        </w:rPr>
        <w:t>电感耦合等离子体原子发射光谱法（</w:t>
      </w:r>
      <w:r>
        <w:rPr>
          <w:rFonts w:asciiTheme="minorEastAsia" w:hAnsiTheme="minorEastAsia" w:cs="Times New Roman" w:hint="eastAsia"/>
          <w:szCs w:val="21"/>
        </w:rPr>
        <w:t>见</w:t>
      </w:r>
      <w:r>
        <w:rPr>
          <w:rFonts w:asciiTheme="minorEastAsia" w:hAnsiTheme="minorEastAsia" w:cs="Times New Roman" w:hint="eastAsia"/>
          <w:szCs w:val="21"/>
        </w:rPr>
        <w:t>6.1.</w:t>
      </w:r>
      <w:r>
        <w:rPr>
          <w:rFonts w:asciiTheme="minorEastAsia" w:hAnsiTheme="minorEastAsia" w:cs="Times New Roman"/>
          <w:szCs w:val="21"/>
        </w:rPr>
        <w:t>2</w:t>
      </w:r>
      <w:r>
        <w:rPr>
          <w:rFonts w:asciiTheme="minorEastAsia" w:hAnsiTheme="minorEastAsia" w:cs="Times New Roman" w:hint="eastAsia"/>
          <w:szCs w:val="21"/>
        </w:rPr>
        <w:t>，</w:t>
      </w:r>
      <w:r>
        <w:rPr>
          <w:rFonts w:asciiTheme="minorEastAsia" w:hAnsiTheme="minorEastAsia" w:cs="Times New Roman" w:hint="eastAsia"/>
          <w:szCs w:val="21"/>
        </w:rPr>
        <w:t>20</w:t>
      </w:r>
      <w:r>
        <w:rPr>
          <w:rFonts w:asciiTheme="minorEastAsia" w:hAnsiTheme="minorEastAsia" w:cs="Times New Roman"/>
          <w:szCs w:val="21"/>
        </w:rPr>
        <w:t>13</w:t>
      </w:r>
      <w:r>
        <w:rPr>
          <w:rFonts w:asciiTheme="minorEastAsia" w:hAnsiTheme="minorEastAsia" w:cs="Times New Roman" w:hint="eastAsia"/>
          <w:szCs w:val="21"/>
        </w:rPr>
        <w:t>年版的</w:t>
      </w:r>
      <w:r>
        <w:rPr>
          <w:rFonts w:asciiTheme="minorEastAsia" w:hAnsiTheme="minorEastAsia" w:cs="Times New Roman" w:hint="eastAsia"/>
          <w:szCs w:val="21"/>
        </w:rPr>
        <w:t>4.</w:t>
      </w:r>
      <w:r>
        <w:rPr>
          <w:rFonts w:asciiTheme="minorEastAsia" w:hAnsiTheme="minorEastAsia" w:cs="Times New Roman"/>
          <w:szCs w:val="21"/>
        </w:rPr>
        <w:t>2</w:t>
      </w:r>
      <w:r>
        <w:rPr>
          <w:rFonts w:asciiTheme="minorEastAsia" w:hAnsiTheme="minorEastAsia" w:cs="Times New Roman" w:hint="eastAsia"/>
          <w:szCs w:val="21"/>
        </w:rPr>
        <w:t>）；</w:t>
      </w:r>
    </w:p>
    <w:p w:rsidR="003D6625" w:rsidRDefault="00C44316">
      <w:pPr>
        <w:pStyle w:val="af5"/>
        <w:numPr>
          <w:ilvl w:val="0"/>
          <w:numId w:val="2"/>
        </w:numPr>
        <w:spacing w:line="360" w:lineRule="auto"/>
        <w:ind w:firstLineChars="0" w:firstLine="420"/>
        <w:rPr>
          <w:rFonts w:asciiTheme="minorEastAsia" w:hAnsiTheme="minorEastAsia" w:cs="Times New Roman"/>
          <w:szCs w:val="21"/>
        </w:rPr>
      </w:pPr>
      <w:r>
        <w:rPr>
          <w:rFonts w:asciiTheme="minorEastAsia" w:hAnsiTheme="minorEastAsia" w:cs="Times New Roman" w:hint="eastAsia"/>
          <w:szCs w:val="21"/>
        </w:rPr>
        <w:t>d</w:t>
      </w:r>
      <w:r>
        <w:rPr>
          <w:rFonts w:asciiTheme="minorEastAsia" w:hAnsiTheme="minorEastAsia" w:cs="Times New Roman" w:hint="eastAsia"/>
          <w:szCs w:val="21"/>
        </w:rPr>
        <w:t>)</w:t>
      </w:r>
      <w:r>
        <w:rPr>
          <w:rFonts w:asciiTheme="minorEastAsia" w:hAnsiTheme="minorEastAsia" w:cs="Times New Roman" w:hint="eastAsia"/>
          <w:szCs w:val="21"/>
        </w:rPr>
        <w:t>增加了</w:t>
      </w:r>
      <w:r>
        <w:rPr>
          <w:rFonts w:hint="eastAsia"/>
          <w:color w:val="000000" w:themeColor="text1"/>
          <w:szCs w:val="21"/>
        </w:rPr>
        <w:t>Y</w:t>
      </w:r>
      <w:r>
        <w:rPr>
          <w:color w:val="000000" w:themeColor="text1"/>
          <w:szCs w:val="21"/>
        </w:rPr>
        <w:t xml:space="preserve">S/T </w:t>
      </w:r>
      <w:r>
        <w:rPr>
          <w:color w:val="000000" w:themeColor="text1"/>
          <w:szCs w:val="21"/>
        </w:rPr>
        <w:t>1496-2021</w:t>
      </w:r>
      <w:r>
        <w:rPr>
          <w:rFonts w:hint="eastAsia"/>
          <w:color w:val="000000" w:themeColor="text1"/>
          <w:szCs w:val="21"/>
        </w:rPr>
        <w:t>《钯化合物分析方法</w:t>
      </w:r>
      <w:r>
        <w:rPr>
          <w:rFonts w:hint="eastAsia"/>
          <w:color w:val="000000" w:themeColor="text1"/>
          <w:szCs w:val="21"/>
        </w:rPr>
        <w:t xml:space="preserve"> </w:t>
      </w:r>
      <w:r>
        <w:rPr>
          <w:rFonts w:hint="eastAsia"/>
          <w:color w:val="000000" w:themeColor="text1"/>
          <w:szCs w:val="21"/>
        </w:rPr>
        <w:t>杂质阴离子含量测定</w:t>
      </w:r>
      <w:r>
        <w:rPr>
          <w:rFonts w:hint="eastAsia"/>
          <w:color w:val="000000" w:themeColor="text1"/>
          <w:szCs w:val="21"/>
        </w:rPr>
        <w:t xml:space="preserve"> </w:t>
      </w:r>
      <w:r>
        <w:rPr>
          <w:rFonts w:hint="eastAsia"/>
          <w:color w:val="000000" w:themeColor="text1"/>
          <w:szCs w:val="21"/>
        </w:rPr>
        <w:t>离子色谱法》的</w:t>
      </w:r>
      <w:r>
        <w:rPr>
          <w:rFonts w:hint="eastAsia"/>
          <w:color w:val="000000" w:themeColor="text1"/>
          <w:szCs w:val="21"/>
        </w:rPr>
        <w:t>引用</w:t>
      </w:r>
      <w:r>
        <w:rPr>
          <w:rFonts w:hint="eastAsia"/>
          <w:color w:val="000000" w:themeColor="text1"/>
          <w:szCs w:val="21"/>
        </w:rPr>
        <w:t>(</w:t>
      </w:r>
      <w:r>
        <w:rPr>
          <w:rFonts w:asciiTheme="minorEastAsia" w:hAnsiTheme="minorEastAsia" w:cs="Times New Roman" w:hint="eastAsia"/>
          <w:szCs w:val="21"/>
        </w:rPr>
        <w:t>见</w:t>
      </w:r>
      <w:r>
        <w:rPr>
          <w:rFonts w:asciiTheme="minorEastAsia" w:hAnsiTheme="minorEastAsia" w:cs="Times New Roman" w:hint="eastAsia"/>
          <w:szCs w:val="21"/>
        </w:rPr>
        <w:t>6.1.</w:t>
      </w:r>
      <w:r>
        <w:rPr>
          <w:rFonts w:asciiTheme="minorEastAsia" w:hAnsiTheme="minorEastAsia" w:cs="Times New Roman" w:hint="eastAsia"/>
          <w:szCs w:val="21"/>
        </w:rPr>
        <w:t>3)</w:t>
      </w:r>
    </w:p>
    <w:p w:rsidR="003D6625" w:rsidRDefault="00C44316">
      <w:pPr>
        <w:adjustRightInd w:val="0"/>
        <w:snapToGrid w:val="0"/>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e</w:t>
      </w:r>
      <w:r>
        <w:rPr>
          <w:rFonts w:asciiTheme="minorEastAsia" w:hAnsiTheme="minorEastAsia" w:hint="eastAsia"/>
          <w:szCs w:val="21"/>
        </w:rPr>
        <w:t>)</w:t>
      </w:r>
      <w:r>
        <w:rPr>
          <w:rFonts w:asciiTheme="minorEastAsia" w:hAnsiTheme="minorEastAsia" w:hint="eastAsia"/>
          <w:szCs w:val="21"/>
        </w:rPr>
        <w:t>更改了产品溶解试验操作要求</w:t>
      </w:r>
      <w:r>
        <w:rPr>
          <w:rFonts w:asciiTheme="minorEastAsia" w:hAnsiTheme="minorEastAsia" w:hint="eastAsia"/>
          <w:szCs w:val="21"/>
        </w:rPr>
        <w:t>，</w:t>
      </w:r>
      <w:r>
        <w:rPr>
          <w:rFonts w:asciiTheme="minorEastAsia" w:hAnsiTheme="minorEastAsia" w:hint="eastAsia"/>
          <w:szCs w:val="21"/>
        </w:rPr>
        <w:t>将原标准中“</w:t>
      </w:r>
      <w:r>
        <w:rPr>
          <w:rFonts w:ascii="宋体" w:hAnsi="宋体" w:hint="eastAsia"/>
          <w:color w:val="000000" w:themeColor="text1"/>
        </w:rPr>
        <w:t>称取</w:t>
      </w:r>
      <w:r>
        <w:rPr>
          <w:rFonts w:ascii="宋体" w:hAnsi="宋体"/>
          <w:color w:val="000000" w:themeColor="text1"/>
        </w:rPr>
        <w:t>0.5g</w:t>
      </w:r>
      <w:r>
        <w:rPr>
          <w:rFonts w:ascii="宋体" w:hAnsi="宋体"/>
          <w:color w:val="000000" w:themeColor="text1"/>
        </w:rPr>
        <w:t>样品，加</w:t>
      </w:r>
      <w:r>
        <w:rPr>
          <w:rFonts w:ascii="宋体" w:hAnsi="宋体"/>
          <w:color w:val="000000" w:themeColor="text1"/>
        </w:rPr>
        <w:t>50mL</w:t>
      </w:r>
      <w:r>
        <w:rPr>
          <w:rFonts w:ascii="宋体" w:hAnsi="宋体"/>
          <w:color w:val="000000" w:themeColor="text1"/>
        </w:rPr>
        <w:t>稀硫酸（</w:t>
      </w:r>
      <w:r>
        <w:rPr>
          <w:rFonts w:ascii="宋体" w:hAnsi="宋体"/>
          <w:color w:val="000000" w:themeColor="text1"/>
        </w:rPr>
        <w:t>1+3</w:t>
      </w:r>
      <w:r>
        <w:rPr>
          <w:rFonts w:ascii="宋体" w:hAnsi="宋体"/>
          <w:color w:val="000000" w:themeColor="text1"/>
        </w:rPr>
        <w:t>）</w:t>
      </w:r>
      <w:r>
        <w:rPr>
          <w:rFonts w:hAnsi="宋体" w:hint="eastAsia"/>
          <w:color w:val="000000" w:themeColor="text1"/>
        </w:rPr>
        <w:t>，</w:t>
      </w:r>
      <w:r>
        <w:rPr>
          <w:rFonts w:hAnsi="宋体" w:hint="eastAsia"/>
          <w:color w:val="000000" w:themeColor="text1"/>
        </w:rPr>
        <w:t>应完全溶解。</w:t>
      </w:r>
      <w:r>
        <w:rPr>
          <w:rFonts w:asciiTheme="minorEastAsia" w:hAnsiTheme="minorEastAsia" w:hint="eastAsia"/>
          <w:szCs w:val="21"/>
        </w:rPr>
        <w:t>”更改为“</w:t>
      </w:r>
      <w:r>
        <w:rPr>
          <w:rFonts w:ascii="宋体" w:hAnsi="宋体" w:hint="eastAsia"/>
          <w:color w:val="000000" w:themeColor="text1"/>
        </w:rPr>
        <w:t>称取</w:t>
      </w:r>
      <w:r>
        <w:rPr>
          <w:rFonts w:ascii="宋体" w:hAnsi="宋体"/>
          <w:color w:val="000000" w:themeColor="text1"/>
        </w:rPr>
        <w:t>0.5g</w:t>
      </w:r>
      <w:r>
        <w:rPr>
          <w:rFonts w:ascii="宋体" w:hAnsi="宋体"/>
          <w:color w:val="000000" w:themeColor="text1"/>
        </w:rPr>
        <w:t>样品，加</w:t>
      </w:r>
      <w:r>
        <w:rPr>
          <w:rFonts w:ascii="宋体" w:hAnsi="宋体"/>
          <w:color w:val="000000" w:themeColor="text1"/>
        </w:rPr>
        <w:t>50mL</w:t>
      </w:r>
      <w:r>
        <w:rPr>
          <w:rFonts w:ascii="宋体" w:hAnsi="宋体"/>
          <w:color w:val="000000" w:themeColor="text1"/>
        </w:rPr>
        <w:t>稀硫酸（</w:t>
      </w:r>
      <w:r>
        <w:rPr>
          <w:rFonts w:ascii="宋体" w:hAnsi="宋体"/>
          <w:color w:val="000000" w:themeColor="text1"/>
        </w:rPr>
        <w:t>1+3</w:t>
      </w:r>
      <w:r>
        <w:rPr>
          <w:rFonts w:ascii="宋体" w:hAnsi="宋体"/>
          <w:color w:val="000000" w:themeColor="text1"/>
        </w:rPr>
        <w:t>），并伴随搅拌至完全溶解</w:t>
      </w:r>
      <w:r>
        <w:rPr>
          <w:rFonts w:hint="eastAsia"/>
          <w:color w:val="000000" w:themeColor="text1"/>
          <w:szCs w:val="21"/>
        </w:rPr>
        <w:t>采用</w:t>
      </w:r>
      <w:r>
        <w:rPr>
          <w:color w:val="000000" w:themeColor="text1"/>
          <w:szCs w:val="21"/>
        </w:rPr>
        <w:t>5</w:t>
      </w:r>
      <w:r>
        <w:rPr>
          <w:rFonts w:hint="eastAsia"/>
          <w:color w:val="000000" w:themeColor="text1"/>
          <w:szCs w:val="21"/>
        </w:rPr>
        <w:t>—</w:t>
      </w:r>
      <w:r>
        <w:rPr>
          <w:color w:val="000000" w:themeColor="text1"/>
          <w:szCs w:val="21"/>
        </w:rPr>
        <w:t>10um</w:t>
      </w:r>
      <w:r>
        <w:rPr>
          <w:rFonts w:hint="eastAsia"/>
          <w:color w:val="000000" w:themeColor="text1"/>
          <w:szCs w:val="21"/>
        </w:rPr>
        <w:t>过滤膜过滤溶解液，观察滤膜表面有无不溶物。应无不溶物。</w:t>
      </w:r>
      <w:r>
        <w:rPr>
          <w:rFonts w:asciiTheme="minorEastAsia" w:hAnsiTheme="minorEastAsia" w:hint="eastAsia"/>
          <w:szCs w:val="21"/>
        </w:rPr>
        <w:t>”</w:t>
      </w:r>
      <w:r>
        <w:rPr>
          <w:rFonts w:asciiTheme="minorEastAsia" w:hAnsiTheme="minorEastAsia" w:hint="eastAsia"/>
          <w:szCs w:val="21"/>
        </w:rPr>
        <w:t>（见</w:t>
      </w:r>
      <w:r>
        <w:rPr>
          <w:rFonts w:asciiTheme="minorEastAsia" w:hAnsiTheme="minorEastAsia" w:hint="eastAsia"/>
          <w:szCs w:val="21"/>
        </w:rPr>
        <w:t>6.2</w:t>
      </w:r>
      <w:r>
        <w:rPr>
          <w:rFonts w:asciiTheme="minorEastAsia" w:hAnsiTheme="minorEastAsia" w:hint="eastAsia"/>
          <w:szCs w:val="21"/>
        </w:rPr>
        <w:t>，</w:t>
      </w:r>
      <w:r>
        <w:rPr>
          <w:rFonts w:asciiTheme="minorEastAsia" w:hAnsiTheme="minorEastAsia" w:hint="eastAsia"/>
          <w:szCs w:val="21"/>
        </w:rPr>
        <w:t>20</w:t>
      </w:r>
      <w:r>
        <w:rPr>
          <w:rFonts w:asciiTheme="minorEastAsia" w:hAnsiTheme="minorEastAsia"/>
          <w:szCs w:val="21"/>
        </w:rPr>
        <w:t>13</w:t>
      </w:r>
      <w:r>
        <w:rPr>
          <w:rFonts w:asciiTheme="minorEastAsia" w:hAnsiTheme="minorEastAsia" w:hint="eastAsia"/>
          <w:szCs w:val="21"/>
        </w:rPr>
        <w:t>年版的</w:t>
      </w:r>
      <w:r>
        <w:rPr>
          <w:rFonts w:asciiTheme="minorEastAsia" w:hAnsiTheme="minorEastAsia" w:hint="eastAsia"/>
          <w:szCs w:val="21"/>
        </w:rPr>
        <w:t>4.3</w:t>
      </w:r>
      <w:r>
        <w:rPr>
          <w:rFonts w:asciiTheme="minorEastAsia" w:hAnsiTheme="minorEastAsia" w:hint="eastAsia"/>
          <w:szCs w:val="21"/>
        </w:rPr>
        <w:t>）；</w:t>
      </w:r>
    </w:p>
    <w:p w:rsidR="003D6625" w:rsidRDefault="00C44316">
      <w:pPr>
        <w:pStyle w:val="af5"/>
        <w:numPr>
          <w:ilvl w:val="0"/>
          <w:numId w:val="2"/>
        </w:numPr>
        <w:spacing w:line="360" w:lineRule="auto"/>
        <w:ind w:firstLineChars="0"/>
        <w:rPr>
          <w:rFonts w:asciiTheme="minorEastAsia" w:hAnsiTheme="minorEastAsia" w:cs="Times New Roman"/>
          <w:szCs w:val="21"/>
        </w:rPr>
      </w:pPr>
      <w:r>
        <w:rPr>
          <w:rFonts w:asciiTheme="minorEastAsia" w:hAnsiTheme="minorEastAsia" w:cs="Times New Roman"/>
          <w:szCs w:val="21"/>
        </w:rPr>
        <w:t xml:space="preserve">    </w:t>
      </w:r>
      <w:r>
        <w:rPr>
          <w:rFonts w:asciiTheme="minorEastAsia" w:hAnsiTheme="minorEastAsia" w:cs="Times New Roman" w:hint="eastAsia"/>
          <w:szCs w:val="21"/>
        </w:rPr>
        <w:t>f</w:t>
      </w:r>
      <w:r>
        <w:rPr>
          <w:rFonts w:asciiTheme="minorEastAsia" w:hAnsiTheme="minorEastAsia" w:cs="Times New Roman" w:hint="eastAsia"/>
          <w:szCs w:val="21"/>
        </w:rPr>
        <w:t>)</w:t>
      </w:r>
      <w:r>
        <w:rPr>
          <w:rFonts w:asciiTheme="minorEastAsia" w:hAnsiTheme="minorEastAsia" w:cs="Times New Roman" w:hint="eastAsia"/>
          <w:szCs w:val="21"/>
        </w:rPr>
        <w:t>增加了“需方对外观质量有异议的，应在收到产品之日起</w:t>
      </w:r>
      <w:r>
        <w:rPr>
          <w:rFonts w:asciiTheme="minorEastAsia" w:hAnsiTheme="minorEastAsia" w:cs="Times New Roman" w:hint="eastAsia"/>
          <w:szCs w:val="21"/>
        </w:rPr>
        <w:t>3</w:t>
      </w:r>
      <w:r>
        <w:rPr>
          <w:rFonts w:asciiTheme="minorEastAsia" w:hAnsiTheme="minorEastAsia" w:cs="Times New Roman" w:hint="eastAsia"/>
          <w:szCs w:val="21"/>
        </w:rPr>
        <w:t>日内提出”（见</w:t>
      </w:r>
      <w:r>
        <w:rPr>
          <w:rFonts w:asciiTheme="minorEastAsia" w:hAnsiTheme="minorEastAsia" w:cs="Times New Roman" w:hint="eastAsia"/>
          <w:szCs w:val="21"/>
        </w:rPr>
        <w:t>7.1.2</w:t>
      </w:r>
      <w:r>
        <w:rPr>
          <w:rFonts w:asciiTheme="minorEastAsia" w:hAnsiTheme="minorEastAsia" w:cs="Times New Roman" w:hint="eastAsia"/>
          <w:szCs w:val="21"/>
        </w:rPr>
        <w:t>）；</w:t>
      </w:r>
    </w:p>
    <w:p w:rsidR="003D6625" w:rsidRDefault="00C44316">
      <w:pPr>
        <w:pStyle w:val="af5"/>
        <w:numPr>
          <w:ilvl w:val="0"/>
          <w:numId w:val="2"/>
        </w:numPr>
        <w:spacing w:line="360" w:lineRule="auto"/>
        <w:ind w:firstLineChars="0"/>
        <w:rPr>
          <w:rFonts w:asciiTheme="minorEastAsia" w:hAnsiTheme="minorEastAsia"/>
          <w:kern w:val="0"/>
          <w:szCs w:val="21"/>
        </w:rPr>
      </w:pPr>
      <w:r>
        <w:rPr>
          <w:rFonts w:asciiTheme="minorEastAsia" w:hAnsiTheme="minorEastAsia" w:cs="Times New Roman" w:hint="eastAsia"/>
          <w:szCs w:val="21"/>
        </w:rPr>
        <w:t xml:space="preserve">　</w:t>
      </w:r>
      <w:r>
        <w:rPr>
          <w:rFonts w:asciiTheme="minorEastAsia" w:hAnsiTheme="minorEastAsia" w:cs="Times New Roman" w:hint="eastAsia"/>
          <w:szCs w:val="21"/>
        </w:rPr>
        <w:t xml:space="preserve">  g</w:t>
      </w:r>
      <w:r>
        <w:rPr>
          <w:rFonts w:asciiTheme="minorEastAsia" w:hAnsiTheme="minorEastAsia" w:cs="Times New Roman" w:hint="eastAsia"/>
          <w:szCs w:val="21"/>
        </w:rPr>
        <w:t>)</w:t>
      </w:r>
      <w:r>
        <w:rPr>
          <w:rFonts w:asciiTheme="minorEastAsia" w:hAnsiTheme="minorEastAsia" w:cs="Times New Roman" w:hint="eastAsia"/>
          <w:szCs w:val="21"/>
        </w:rPr>
        <w:t>增加了标准</w:t>
      </w:r>
      <w:r>
        <w:rPr>
          <w:rFonts w:asciiTheme="minorEastAsia" w:hAnsiTheme="minorEastAsia" w:cs="Times New Roman" w:hint="eastAsia"/>
          <w:szCs w:val="21"/>
        </w:rPr>
        <w:t xml:space="preserve">HG/T </w:t>
      </w:r>
      <w:r>
        <w:rPr>
          <w:rFonts w:asciiTheme="minorEastAsia" w:hAnsiTheme="minorEastAsia" w:cs="Times New Roman" w:hint="eastAsia"/>
          <w:szCs w:val="21"/>
        </w:rPr>
        <w:t xml:space="preserve">3921-2006 </w:t>
      </w:r>
      <w:r>
        <w:rPr>
          <w:rFonts w:asciiTheme="minorEastAsia" w:hAnsiTheme="minorEastAsia" w:cs="Times New Roman" w:hint="eastAsia"/>
          <w:szCs w:val="21"/>
        </w:rPr>
        <w:t>化学试剂采样及验收规则的引用（见</w:t>
      </w:r>
      <w:r>
        <w:rPr>
          <w:rFonts w:asciiTheme="minorEastAsia" w:hAnsiTheme="minorEastAsia" w:cs="Times New Roman" w:hint="eastAsia"/>
          <w:szCs w:val="21"/>
        </w:rPr>
        <w:t>7.4.1</w:t>
      </w:r>
      <w:r>
        <w:rPr>
          <w:rFonts w:asciiTheme="minorEastAsia" w:hAnsiTheme="minorEastAsia" w:cs="Times New Roman" w:hint="eastAsia"/>
          <w:szCs w:val="21"/>
        </w:rPr>
        <w:t>）；</w:t>
      </w:r>
    </w:p>
    <w:p w:rsidR="003D6625" w:rsidRDefault="00C44316">
      <w:pPr>
        <w:pStyle w:val="af5"/>
        <w:numPr>
          <w:ilvl w:val="0"/>
          <w:numId w:val="2"/>
        </w:numPr>
        <w:spacing w:line="360" w:lineRule="auto"/>
        <w:ind w:firstLineChars="0" w:firstLine="420"/>
        <w:rPr>
          <w:rFonts w:asciiTheme="minorEastAsia" w:hAnsiTheme="minorEastAsia" w:cs="Times New Roman"/>
          <w:szCs w:val="21"/>
        </w:rPr>
      </w:pPr>
      <w:r>
        <w:rPr>
          <w:rFonts w:hAnsi="宋体" w:cs="Times New Roman" w:hint="eastAsia"/>
          <w:szCs w:val="21"/>
        </w:rPr>
        <w:t>h</w:t>
      </w:r>
      <w:r>
        <w:rPr>
          <w:rFonts w:hAnsi="宋体" w:cs="Times New Roman" w:hint="eastAsia"/>
          <w:szCs w:val="21"/>
        </w:rPr>
        <w:t>)</w:t>
      </w:r>
      <w:r>
        <w:rPr>
          <w:rFonts w:asciiTheme="minorEastAsia" w:hAnsiTheme="minorEastAsia" w:cs="Times New Roman" w:hint="eastAsia"/>
          <w:szCs w:val="21"/>
        </w:rPr>
        <w:t>增加了标准</w:t>
      </w:r>
      <w:r>
        <w:rPr>
          <w:rFonts w:asciiTheme="minorEastAsia" w:hAnsiTheme="minorEastAsia" w:cs="Times New Roman" w:hint="eastAsia"/>
          <w:szCs w:val="21"/>
        </w:rPr>
        <w:t xml:space="preserve">GB/T 8170 </w:t>
      </w:r>
      <w:r>
        <w:rPr>
          <w:rFonts w:asciiTheme="minorEastAsia" w:hAnsiTheme="minorEastAsia" w:cs="Times New Roman" w:hint="eastAsia"/>
          <w:szCs w:val="21"/>
        </w:rPr>
        <w:t>数值修约规则与极限数值的表示和判定的引用（见</w:t>
      </w:r>
      <w:r>
        <w:rPr>
          <w:rFonts w:asciiTheme="minorEastAsia" w:hAnsiTheme="minorEastAsia" w:cs="Times New Roman" w:hint="eastAsia"/>
          <w:szCs w:val="21"/>
        </w:rPr>
        <w:t>7.5.1</w:t>
      </w:r>
      <w:r>
        <w:rPr>
          <w:rFonts w:asciiTheme="minorEastAsia" w:hAnsiTheme="minorEastAsia" w:cs="Times New Roman" w:hint="eastAsia"/>
          <w:szCs w:val="21"/>
        </w:rPr>
        <w:t>）。</w:t>
      </w:r>
    </w:p>
    <w:p w:rsidR="003D6625" w:rsidRDefault="00C44316">
      <w:pPr>
        <w:pStyle w:val="af5"/>
        <w:numPr>
          <w:ilvl w:val="0"/>
          <w:numId w:val="2"/>
        </w:numPr>
        <w:spacing w:line="360" w:lineRule="auto"/>
        <w:ind w:firstLineChars="0" w:firstLine="420"/>
        <w:rPr>
          <w:rFonts w:asciiTheme="minorEastAsia" w:hAnsiTheme="minorEastAsia" w:cs="Times New Roman"/>
          <w:szCs w:val="21"/>
        </w:rPr>
      </w:pPr>
      <w:r>
        <w:rPr>
          <w:rFonts w:hAnsi="宋体" w:cs="Times New Roman" w:hint="eastAsia"/>
          <w:szCs w:val="21"/>
        </w:rPr>
        <w:t>i</w:t>
      </w:r>
      <w:r>
        <w:rPr>
          <w:rFonts w:hAnsi="宋体" w:cs="Times New Roman" w:hint="eastAsia"/>
          <w:szCs w:val="21"/>
        </w:rPr>
        <w:t>)</w:t>
      </w:r>
      <w:r>
        <w:rPr>
          <w:rFonts w:hAnsi="宋体" w:cs="Times New Roman" w:hint="eastAsia"/>
          <w:szCs w:val="21"/>
        </w:rPr>
        <w:t>更改了标志，分为了产品标志和包装标志</w:t>
      </w:r>
      <w:r>
        <w:rPr>
          <w:rFonts w:hAnsi="宋体" w:hint="eastAsia"/>
          <w:color w:val="000000"/>
          <w:szCs w:val="21"/>
        </w:rPr>
        <w:t>（见</w:t>
      </w:r>
      <w:r>
        <w:rPr>
          <w:rFonts w:hAnsi="宋体" w:hint="eastAsia"/>
          <w:color w:val="000000"/>
          <w:szCs w:val="21"/>
        </w:rPr>
        <w:t>8</w:t>
      </w:r>
      <w:r>
        <w:rPr>
          <w:rFonts w:hAnsi="宋体" w:hint="eastAsia"/>
          <w:color w:val="000000"/>
          <w:szCs w:val="21"/>
        </w:rPr>
        <w:t>.1</w:t>
      </w:r>
      <w:r>
        <w:rPr>
          <w:rFonts w:hAnsi="宋体" w:hint="eastAsia"/>
          <w:color w:val="000000"/>
          <w:szCs w:val="21"/>
        </w:rPr>
        <w:t>,</w:t>
      </w:r>
      <w:r>
        <w:rPr>
          <w:rFonts w:asciiTheme="minorEastAsia" w:hAnsiTheme="minorEastAsia" w:cs="Times New Roman" w:hint="eastAsia"/>
          <w:szCs w:val="21"/>
        </w:rPr>
        <w:t>20</w:t>
      </w:r>
      <w:r>
        <w:rPr>
          <w:rFonts w:asciiTheme="minorEastAsia" w:hAnsiTheme="minorEastAsia" w:cs="Times New Roman"/>
          <w:szCs w:val="21"/>
        </w:rPr>
        <w:t>13</w:t>
      </w:r>
      <w:r>
        <w:rPr>
          <w:rFonts w:asciiTheme="minorEastAsia" w:hAnsiTheme="minorEastAsia" w:cs="Times New Roman" w:hint="eastAsia"/>
          <w:szCs w:val="21"/>
        </w:rPr>
        <w:t>年版的</w:t>
      </w:r>
      <w:r>
        <w:rPr>
          <w:rFonts w:asciiTheme="minorEastAsia" w:hAnsiTheme="minorEastAsia" w:cs="Times New Roman" w:hint="eastAsia"/>
          <w:szCs w:val="21"/>
        </w:rPr>
        <w:t>6</w:t>
      </w:r>
      <w:r>
        <w:rPr>
          <w:rFonts w:asciiTheme="minorEastAsia" w:hAnsiTheme="minorEastAsia" w:cs="Times New Roman" w:hint="eastAsia"/>
          <w:szCs w:val="21"/>
        </w:rPr>
        <w:t>.</w:t>
      </w:r>
      <w:r>
        <w:rPr>
          <w:rFonts w:asciiTheme="minorEastAsia" w:hAnsiTheme="minorEastAsia" w:cs="Times New Roman" w:hint="eastAsia"/>
          <w:szCs w:val="21"/>
        </w:rPr>
        <w:t>1</w:t>
      </w:r>
      <w:r>
        <w:rPr>
          <w:rFonts w:hAnsi="宋体" w:hint="eastAsia"/>
          <w:color w:val="000000"/>
          <w:szCs w:val="21"/>
        </w:rPr>
        <w:t>）</w:t>
      </w:r>
    </w:p>
    <w:bookmarkEnd w:id="2"/>
    <w:p w:rsidR="003D6625" w:rsidRDefault="00C44316">
      <w:pPr>
        <w:pStyle w:val="aff7"/>
        <w:numPr>
          <w:ilvl w:val="0"/>
          <w:numId w:val="2"/>
        </w:numPr>
        <w:spacing w:line="360" w:lineRule="auto"/>
        <w:ind w:firstLineChars="0"/>
        <w:rPr>
          <w:rFonts w:asciiTheme="minorEastAsia" w:eastAsiaTheme="minorEastAsia" w:hAnsiTheme="minorEastAsia"/>
        </w:rPr>
      </w:pPr>
      <w:r>
        <w:rPr>
          <w:rFonts w:asciiTheme="minorEastAsia" w:eastAsiaTheme="minorEastAsia" w:hAnsiTheme="minorEastAsia" w:hint="eastAsia"/>
          <w:szCs w:val="21"/>
        </w:rPr>
        <w:t xml:space="preserve">　　请注意本文件的某些内容可能涉及专利。本文件的发布机构不承担识别专利的责任。</w:t>
      </w:r>
    </w:p>
    <w:p w:rsidR="003D6625" w:rsidRDefault="00C44316">
      <w:pPr>
        <w:pStyle w:val="af5"/>
        <w:numPr>
          <w:ilvl w:val="0"/>
          <w:numId w:val="2"/>
        </w:numPr>
        <w:spacing w:line="360" w:lineRule="auto"/>
        <w:ind w:firstLineChars="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本</w:t>
      </w:r>
      <w:r>
        <w:rPr>
          <w:rFonts w:asciiTheme="minorEastAsia" w:hAnsiTheme="minorEastAsia" w:hint="eastAsia"/>
          <w:szCs w:val="21"/>
        </w:rPr>
        <w:t>文件</w:t>
      </w:r>
      <w:r>
        <w:rPr>
          <w:rFonts w:asciiTheme="minorEastAsia" w:hAnsiTheme="minorEastAsia"/>
          <w:szCs w:val="21"/>
        </w:rPr>
        <w:t>由</w:t>
      </w:r>
      <w:r>
        <w:rPr>
          <w:rFonts w:asciiTheme="minorEastAsia" w:hAnsiTheme="minorEastAsia" w:hint="eastAsia"/>
          <w:szCs w:val="21"/>
        </w:rPr>
        <w:t>全国</w:t>
      </w:r>
      <w:r>
        <w:rPr>
          <w:rFonts w:asciiTheme="minorEastAsia" w:hAnsiTheme="minorEastAsia"/>
          <w:szCs w:val="21"/>
        </w:rPr>
        <w:t>有色金属标准化技术委员会（</w:t>
      </w:r>
      <w:r>
        <w:rPr>
          <w:rFonts w:asciiTheme="minorEastAsia" w:hAnsiTheme="minorEastAsia"/>
          <w:szCs w:val="21"/>
        </w:rPr>
        <w:t>SAC/TC243</w:t>
      </w:r>
      <w:r>
        <w:rPr>
          <w:rFonts w:asciiTheme="minorEastAsia" w:hAnsiTheme="minorEastAsia"/>
          <w:szCs w:val="21"/>
        </w:rPr>
        <w:t>）</w:t>
      </w:r>
      <w:r>
        <w:rPr>
          <w:rFonts w:asciiTheme="minorEastAsia" w:hAnsiTheme="minorEastAsia" w:hint="eastAsia"/>
          <w:szCs w:val="21"/>
        </w:rPr>
        <w:t>提出并</w:t>
      </w:r>
      <w:r>
        <w:rPr>
          <w:rFonts w:asciiTheme="minorEastAsia" w:hAnsiTheme="minorEastAsia"/>
          <w:szCs w:val="21"/>
        </w:rPr>
        <w:t>归口。</w:t>
      </w:r>
    </w:p>
    <w:p w:rsidR="003D6625" w:rsidRDefault="00C44316">
      <w:pPr>
        <w:pStyle w:val="af5"/>
        <w:numPr>
          <w:ilvl w:val="0"/>
          <w:numId w:val="2"/>
        </w:numPr>
        <w:spacing w:line="360" w:lineRule="auto"/>
        <w:ind w:firstLineChars="0"/>
        <w:rPr>
          <w:rFonts w:hAnsi="宋体"/>
          <w:szCs w:val="21"/>
        </w:rPr>
      </w:pPr>
      <w:r>
        <w:rPr>
          <w:rFonts w:asciiTheme="minorEastAsia" w:hAnsiTheme="minorEastAsia" w:hint="eastAsia"/>
          <w:color w:val="000000"/>
          <w:szCs w:val="21"/>
        </w:rPr>
        <w:t xml:space="preserve">　　</w:t>
      </w:r>
      <w:r>
        <w:rPr>
          <w:rFonts w:asciiTheme="minorEastAsia" w:hAnsiTheme="minorEastAsia"/>
          <w:color w:val="000000"/>
          <w:szCs w:val="21"/>
        </w:rPr>
        <w:t>本</w:t>
      </w:r>
      <w:r>
        <w:rPr>
          <w:rFonts w:asciiTheme="minorEastAsia" w:hAnsiTheme="minorEastAsia" w:hint="eastAsia"/>
          <w:szCs w:val="21"/>
        </w:rPr>
        <w:t>文件</w:t>
      </w:r>
      <w:r>
        <w:rPr>
          <w:rFonts w:asciiTheme="minorEastAsia" w:hAnsiTheme="minorEastAsia" w:hint="eastAsia"/>
          <w:color w:val="000000"/>
          <w:szCs w:val="21"/>
        </w:rPr>
        <w:t>起草单位：</w:t>
      </w:r>
      <w:r>
        <w:rPr>
          <w:rFonts w:hint="eastAsia"/>
          <w:szCs w:val="21"/>
        </w:rPr>
        <w:t>贵研铂业股份有限公司、</w:t>
      </w:r>
      <w:r>
        <w:rPr>
          <w:rFonts w:hint="eastAsia"/>
          <w:szCs w:val="21"/>
        </w:rPr>
        <w:t>中国船舶集团有限公司第七一二研究所</w:t>
      </w:r>
      <w:r>
        <w:rPr>
          <w:rFonts w:hint="eastAsia"/>
          <w:szCs w:val="21"/>
        </w:rPr>
        <w:t>、浙江微通催化新材料有限公司</w:t>
      </w:r>
      <w:r>
        <w:rPr>
          <w:rFonts w:ascii="Times New Roman" w:eastAsia="宋体" w:hAnsi="Times New Roman" w:cs="Times New Roman" w:hint="eastAsia"/>
          <w:szCs w:val="21"/>
        </w:rPr>
        <w:t>、陕西瑞科新材料股份有限公司</w:t>
      </w:r>
      <w:r>
        <w:rPr>
          <w:rFonts w:hint="eastAsia"/>
          <w:szCs w:val="21"/>
        </w:rPr>
        <w:t>、西安凯立新材料股份有限公司</w:t>
      </w:r>
    </w:p>
    <w:bookmarkEnd w:id="1"/>
    <w:p w:rsidR="003D6625" w:rsidRDefault="00C44316">
      <w:pPr>
        <w:pStyle w:val="aff7"/>
        <w:numPr>
          <w:ilvl w:val="0"/>
          <w:numId w:val="2"/>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本</w:t>
      </w:r>
      <w:r>
        <w:rPr>
          <w:rFonts w:asciiTheme="minorEastAsia" w:eastAsiaTheme="minorEastAsia" w:hAnsiTheme="minorEastAsia" w:hint="eastAsia"/>
          <w:szCs w:val="21"/>
        </w:rPr>
        <w:t>文件</w:t>
      </w:r>
      <w:r>
        <w:rPr>
          <w:rFonts w:asciiTheme="minorEastAsia" w:eastAsiaTheme="minorEastAsia" w:hAnsiTheme="minorEastAsia" w:hint="eastAsia"/>
          <w:color w:val="000000"/>
          <w:szCs w:val="21"/>
        </w:rPr>
        <w:t>主要起草人</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马志斌、</w:t>
      </w:r>
      <w:r>
        <w:rPr>
          <w:rFonts w:asciiTheme="minorEastAsia" w:eastAsiaTheme="minorEastAsia" w:hAnsiTheme="minorEastAsia" w:hint="eastAsia"/>
          <w:color w:val="000000"/>
          <w:szCs w:val="21"/>
        </w:rPr>
        <w:t>刘朝能、</w:t>
      </w:r>
      <w:r>
        <w:rPr>
          <w:rFonts w:asciiTheme="minorEastAsia" w:eastAsiaTheme="minorEastAsia" w:hAnsiTheme="minorEastAsia" w:hint="eastAsia"/>
          <w:color w:val="000000"/>
          <w:szCs w:val="21"/>
        </w:rPr>
        <w:t>李永强</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刘桂华、林鹏、</w:t>
      </w:r>
      <w:r>
        <w:rPr>
          <w:rFonts w:asciiTheme="minorEastAsia" w:eastAsiaTheme="minorEastAsia" w:hAnsiTheme="minorEastAsia" w:hint="eastAsia"/>
          <w:color w:val="000000"/>
          <w:szCs w:val="21"/>
        </w:rPr>
        <w:t>肖云、</w:t>
      </w:r>
      <w:r>
        <w:rPr>
          <w:rFonts w:asciiTheme="minorEastAsia" w:eastAsiaTheme="minorEastAsia" w:hAnsiTheme="minorEastAsia" w:hint="eastAsia"/>
          <w:color w:val="000000"/>
          <w:szCs w:val="21"/>
        </w:rPr>
        <w:t>刘俊、沈善问</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朱武勋、</w:t>
      </w:r>
      <w:r>
        <w:rPr>
          <w:rFonts w:asciiTheme="minorEastAsia" w:eastAsiaTheme="minorEastAsia" w:hAnsiTheme="minorEastAsia" w:hint="eastAsia"/>
          <w:color w:val="000000"/>
          <w:szCs w:val="21"/>
        </w:rPr>
        <w:t>苏琳琳、韩媛</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张思睿、何冬浩、李家林</w:t>
      </w:r>
      <w:r>
        <w:rPr>
          <w:rFonts w:asciiTheme="minorEastAsia" w:eastAsiaTheme="minorEastAsia" w:hAnsiTheme="minorEastAsia" w:hint="eastAsia"/>
          <w:color w:val="000000"/>
          <w:szCs w:val="21"/>
        </w:rPr>
        <w:t>。</w:t>
      </w:r>
    </w:p>
    <w:p w:rsidR="003D6625" w:rsidRDefault="00C44316">
      <w:pPr>
        <w:pStyle w:val="af5"/>
        <w:numPr>
          <w:ilvl w:val="0"/>
          <w:numId w:val="2"/>
        </w:numPr>
        <w:spacing w:line="360" w:lineRule="auto"/>
        <w:ind w:firstLineChars="0"/>
        <w:rPr>
          <w:rFonts w:asciiTheme="minorEastAsia" w:hAnsiTheme="minorEastAsia"/>
        </w:rPr>
      </w:pPr>
      <w:r>
        <w:rPr>
          <w:rFonts w:asciiTheme="minorEastAsia" w:hAnsiTheme="minorEastAsia" w:hint="eastAsia"/>
        </w:rPr>
        <w:t xml:space="preserve">　　</w:t>
      </w:r>
      <w:r>
        <w:rPr>
          <w:rFonts w:asciiTheme="minorEastAsia" w:hAnsiTheme="minorEastAsia"/>
        </w:rPr>
        <w:t>本</w:t>
      </w:r>
      <w:r>
        <w:rPr>
          <w:rFonts w:asciiTheme="minorEastAsia" w:hAnsiTheme="minorEastAsia" w:hint="eastAsia"/>
        </w:rPr>
        <w:t>文件及其</w:t>
      </w:r>
      <w:r>
        <w:rPr>
          <w:rFonts w:asciiTheme="minorEastAsia" w:hAnsiTheme="minorEastAsia"/>
        </w:rPr>
        <w:t>所代替</w:t>
      </w:r>
      <w:r>
        <w:rPr>
          <w:rFonts w:asciiTheme="minorEastAsia" w:hAnsiTheme="minorEastAsia" w:hint="eastAsia"/>
        </w:rPr>
        <w:t>的文件</w:t>
      </w:r>
      <w:r>
        <w:rPr>
          <w:rFonts w:asciiTheme="minorEastAsia" w:hAnsiTheme="minorEastAsia"/>
        </w:rPr>
        <w:t>的历次版本发布情况为：</w:t>
      </w:r>
    </w:p>
    <w:p w:rsidR="003D6625" w:rsidRDefault="00C44316">
      <w:pPr>
        <w:pStyle w:val="af5"/>
        <w:numPr>
          <w:ilvl w:val="0"/>
          <w:numId w:val="2"/>
        </w:numPr>
        <w:spacing w:line="360" w:lineRule="auto"/>
        <w:ind w:firstLineChars="0"/>
        <w:rPr>
          <w:rFonts w:asciiTheme="minorEastAsia" w:hAnsiTheme="minorEastAsia"/>
        </w:rPr>
      </w:pPr>
      <w:r>
        <w:rPr>
          <w:rFonts w:ascii="Times New Roman" w:hAnsi="Times New Roman" w:cs="Times New Roman" w:hint="eastAsia"/>
        </w:rPr>
        <w:t xml:space="preserve">　　——</w:t>
      </w:r>
      <w:r>
        <w:rPr>
          <w:rFonts w:asciiTheme="minorEastAsia" w:hAnsiTheme="minorEastAsia" w:hint="eastAsia"/>
        </w:rPr>
        <w:t>20</w:t>
      </w:r>
      <w:r>
        <w:rPr>
          <w:rFonts w:asciiTheme="minorEastAsia" w:hAnsiTheme="minorEastAsia"/>
        </w:rPr>
        <w:t>13</w:t>
      </w:r>
      <w:r>
        <w:rPr>
          <w:rFonts w:asciiTheme="minorEastAsia" w:hAnsiTheme="minorEastAsia" w:hint="eastAsia"/>
        </w:rPr>
        <w:t>年首次发布为</w:t>
      </w:r>
      <w:r>
        <w:rPr>
          <w:rFonts w:hint="eastAsia"/>
          <w:color w:val="000000" w:themeColor="text1"/>
          <w:szCs w:val="21"/>
        </w:rPr>
        <w:t>YS/T9</w:t>
      </w:r>
      <w:r>
        <w:rPr>
          <w:rFonts w:hint="eastAsia"/>
          <w:color w:val="000000" w:themeColor="text1"/>
          <w:szCs w:val="21"/>
        </w:rPr>
        <w:t>43</w:t>
      </w:r>
      <w:r>
        <w:rPr>
          <w:rFonts w:hint="eastAsia"/>
          <w:color w:val="000000" w:themeColor="text1"/>
          <w:szCs w:val="21"/>
        </w:rPr>
        <w:t>—</w:t>
      </w:r>
      <w:r>
        <w:rPr>
          <w:rFonts w:hint="eastAsia"/>
          <w:color w:val="000000" w:themeColor="text1"/>
          <w:szCs w:val="21"/>
        </w:rPr>
        <w:t>2013</w:t>
      </w:r>
      <w:r>
        <w:rPr>
          <w:rFonts w:ascii="Times New Roman" w:eastAsia="宋体" w:hAnsi="Times New Roman" w:cs="Times New Roman" w:hint="eastAsia"/>
          <w:szCs w:val="21"/>
        </w:rPr>
        <w:t>；</w:t>
      </w:r>
      <w:r>
        <w:rPr>
          <w:rFonts w:asciiTheme="minorEastAsia" w:hAnsiTheme="minorEastAsia" w:hint="eastAsia"/>
        </w:rPr>
        <w:t>2</w:t>
      </w:r>
      <w:r>
        <w:rPr>
          <w:rFonts w:asciiTheme="minorEastAsia" w:hAnsiTheme="minorEastAsia"/>
        </w:rPr>
        <w:t>02</w:t>
      </w:r>
      <w:r>
        <w:rPr>
          <w:rFonts w:asciiTheme="minorEastAsia" w:hAnsiTheme="minorEastAsia" w:hint="eastAsia"/>
        </w:rPr>
        <w:t>2</w:t>
      </w:r>
      <w:r>
        <w:rPr>
          <w:rFonts w:asciiTheme="minorEastAsia" w:hAnsiTheme="minorEastAsia" w:hint="eastAsia"/>
        </w:rPr>
        <w:t>年第一次修订；</w:t>
      </w:r>
    </w:p>
    <w:p w:rsidR="003D6625" w:rsidRDefault="00C44316">
      <w:pPr>
        <w:pStyle w:val="af5"/>
        <w:numPr>
          <w:ilvl w:val="0"/>
          <w:numId w:val="2"/>
        </w:numPr>
        <w:spacing w:line="360" w:lineRule="auto"/>
        <w:ind w:firstLineChars="0"/>
        <w:rPr>
          <w:rFonts w:asciiTheme="minorEastAsia" w:hAnsiTheme="minorEastAsia"/>
        </w:rPr>
      </w:pPr>
      <w:r>
        <w:rPr>
          <w:rFonts w:ascii="Times New Roman" w:hAnsi="Times New Roman" w:cs="Times New Roman" w:hint="eastAsia"/>
        </w:rPr>
        <w:t xml:space="preserve">　　——</w:t>
      </w:r>
      <w:r>
        <w:rPr>
          <w:rFonts w:asciiTheme="minorEastAsia" w:hAnsiTheme="minorEastAsia" w:hint="eastAsia"/>
        </w:rPr>
        <w:t>本次为第一次修订。</w:t>
      </w:r>
    </w:p>
    <w:p w:rsidR="003D6625" w:rsidRDefault="003D6625">
      <w:pPr>
        <w:pStyle w:val="aff7"/>
        <w:numPr>
          <w:ilvl w:val="0"/>
          <w:numId w:val="2"/>
        </w:numPr>
        <w:ind w:firstLineChars="0"/>
        <w:rPr>
          <w:rFonts w:asciiTheme="minorEastAsia" w:eastAsiaTheme="minorEastAsia" w:hAnsiTheme="minorEastAsia"/>
        </w:rPr>
      </w:pPr>
    </w:p>
    <w:p w:rsidR="003D6625" w:rsidRDefault="003D6625">
      <w:pPr>
        <w:pStyle w:val="aff0"/>
        <w:numPr>
          <w:ilvl w:val="0"/>
          <w:numId w:val="2"/>
        </w:numPr>
      </w:pPr>
    </w:p>
    <w:p w:rsidR="003D6625" w:rsidRDefault="00C44316">
      <w:pPr>
        <w:pStyle w:val="aff0"/>
        <w:numPr>
          <w:ilvl w:val="0"/>
          <w:numId w:val="2"/>
        </w:numPr>
      </w:pPr>
      <w:r>
        <w:rPr>
          <w:rFonts w:hint="eastAsia"/>
        </w:rPr>
        <w:t>硫酸钯</w:t>
      </w:r>
    </w:p>
    <w:p w:rsidR="003D6625" w:rsidRDefault="00C44316">
      <w:pPr>
        <w:pStyle w:val="a1"/>
        <w:numPr>
          <w:ilvl w:val="0"/>
          <w:numId w:val="0"/>
        </w:numPr>
        <w:spacing w:before="156" w:after="156"/>
        <w:ind w:firstLineChars="49" w:firstLine="103"/>
        <w:rPr>
          <w:rFonts w:hAnsi="黑体"/>
          <w:bCs/>
          <w:szCs w:val="21"/>
        </w:rPr>
      </w:pPr>
      <w:r>
        <w:rPr>
          <w:rFonts w:hAnsi="黑体" w:hint="eastAsia"/>
          <w:bCs/>
          <w:szCs w:val="21"/>
        </w:rPr>
        <w:t xml:space="preserve">1  </w:t>
      </w:r>
      <w:r>
        <w:rPr>
          <w:rFonts w:hAnsi="黑体" w:hint="eastAsia"/>
          <w:bCs/>
          <w:szCs w:val="21"/>
        </w:rPr>
        <w:t>范围</w:t>
      </w:r>
    </w:p>
    <w:p w:rsidR="003D6625" w:rsidRDefault="00C44316">
      <w:pPr>
        <w:ind w:firstLine="420"/>
        <w:rPr>
          <w:rFonts w:ascii="宋体" w:hAnsi="宋体"/>
        </w:rPr>
      </w:pPr>
      <w:r>
        <w:rPr>
          <w:rFonts w:ascii="宋体" w:hAnsi="宋体" w:hint="eastAsia"/>
        </w:rPr>
        <w:t>本标准规定了硫酸钯的要求、试验方法、检验规则和标志、包装、运输、贮存及</w:t>
      </w:r>
      <w:r>
        <w:rPr>
          <w:rFonts w:ascii="宋体" w:hAnsi="宋体" w:hint="eastAsia"/>
        </w:rPr>
        <w:t>随行文件和</w:t>
      </w:r>
      <w:r>
        <w:rPr>
          <w:rFonts w:ascii="宋体" w:hAnsi="宋体" w:hint="eastAsia"/>
        </w:rPr>
        <w:t>订货单内容。</w:t>
      </w:r>
    </w:p>
    <w:p w:rsidR="003D6625" w:rsidRDefault="00C44316">
      <w:pPr>
        <w:pStyle w:val="af5"/>
        <w:ind w:firstLine="420"/>
        <w:rPr>
          <w:rFonts w:hAnsi="宋体"/>
        </w:rPr>
      </w:pPr>
      <w:r>
        <w:rPr>
          <w:rFonts w:hAnsi="宋体" w:hint="eastAsia"/>
        </w:rPr>
        <w:t>本标准适用于</w:t>
      </w:r>
      <w:r>
        <w:rPr>
          <w:rFonts w:hint="eastAsia"/>
        </w:rPr>
        <w:t>精细化工和电镀行业用的硫酸钯</w:t>
      </w:r>
      <w:r>
        <w:rPr>
          <w:rFonts w:hAnsi="宋体" w:hint="eastAsia"/>
        </w:rPr>
        <w:t>。</w:t>
      </w:r>
    </w:p>
    <w:p w:rsidR="003D6625" w:rsidRDefault="00C44316">
      <w:pPr>
        <w:pStyle w:val="af5"/>
        <w:spacing w:line="360" w:lineRule="auto"/>
        <w:ind w:firstLineChars="0" w:firstLine="0"/>
        <w:jc w:val="left"/>
        <w:rPr>
          <w:rFonts w:ascii="黑体" w:eastAsia="黑体" w:hAnsi="黑体"/>
        </w:rPr>
      </w:pPr>
      <w:r>
        <w:rPr>
          <w:rFonts w:hAnsi="黑体" w:hint="eastAsia"/>
          <w:bCs/>
          <w:szCs w:val="21"/>
        </w:rPr>
        <w:t xml:space="preserve"> </w:t>
      </w:r>
      <w:r>
        <w:rPr>
          <w:rFonts w:ascii="黑体" w:eastAsia="黑体" w:hAnsi="黑体" w:hint="eastAsia"/>
          <w:bCs/>
          <w:szCs w:val="21"/>
        </w:rPr>
        <w:t xml:space="preserve">2  </w:t>
      </w:r>
      <w:r>
        <w:rPr>
          <w:rFonts w:ascii="黑体" w:eastAsia="黑体" w:hAnsi="黑体" w:hint="eastAsia"/>
          <w:bCs/>
          <w:szCs w:val="21"/>
        </w:rPr>
        <w:t>规范性引用文件</w:t>
      </w:r>
    </w:p>
    <w:p w:rsidR="003D6625" w:rsidRDefault="00C44316">
      <w:pPr>
        <w:pStyle w:val="aff7"/>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D6625" w:rsidRDefault="00C44316">
      <w:pPr>
        <w:pStyle w:val="aff7"/>
        <w:rPr>
          <w:szCs w:val="21"/>
        </w:rPr>
      </w:pPr>
      <w:r>
        <w:rPr>
          <w:rFonts w:hint="eastAsia"/>
          <w:szCs w:val="21"/>
        </w:rPr>
        <w:t>GB/T 191</w:t>
      </w:r>
      <w:r>
        <w:rPr>
          <w:rFonts w:hint="eastAsia"/>
          <w:szCs w:val="21"/>
        </w:rPr>
        <w:t>-2008</w:t>
      </w:r>
      <w:r>
        <w:rPr>
          <w:rFonts w:hint="eastAsia"/>
          <w:szCs w:val="21"/>
        </w:rPr>
        <w:t xml:space="preserve"> </w:t>
      </w:r>
      <w:r>
        <w:rPr>
          <w:rFonts w:hint="eastAsia"/>
          <w:szCs w:val="21"/>
        </w:rPr>
        <w:t>包装储运图示标志</w:t>
      </w:r>
    </w:p>
    <w:p w:rsidR="003D6625" w:rsidRDefault="00C44316">
      <w:pPr>
        <w:pStyle w:val="aff7"/>
        <w:rPr>
          <w:szCs w:val="21"/>
        </w:rPr>
      </w:pPr>
      <w:r>
        <w:rPr>
          <w:szCs w:val="21"/>
        </w:rPr>
        <w:t>GB/T 8170</w:t>
      </w:r>
      <w:r>
        <w:rPr>
          <w:rFonts w:hint="eastAsia"/>
          <w:szCs w:val="21"/>
        </w:rPr>
        <w:t>-2008</w:t>
      </w:r>
      <w:r>
        <w:rPr>
          <w:szCs w:val="21"/>
        </w:rPr>
        <w:t xml:space="preserve"> </w:t>
      </w:r>
      <w:r>
        <w:rPr>
          <w:szCs w:val="21"/>
        </w:rPr>
        <w:t>数值修约规则与极限数值的表示和判定</w:t>
      </w:r>
    </w:p>
    <w:p w:rsidR="003D6625" w:rsidRDefault="00C44316">
      <w:pPr>
        <w:pStyle w:val="af5"/>
        <w:ind w:firstLine="420"/>
        <w:rPr>
          <w:rFonts w:hAnsi="宋体"/>
        </w:rPr>
      </w:pPr>
      <w:r>
        <w:rPr>
          <w:rFonts w:ascii="Times New Roman" w:eastAsia="宋体" w:hAnsi="Times New Roman" w:cs="Times New Roman"/>
          <w:szCs w:val="21"/>
        </w:rPr>
        <w:t>GB/T 23276</w:t>
      </w:r>
      <w:r>
        <w:rPr>
          <w:rFonts w:hAnsi="宋体"/>
        </w:rPr>
        <w:t>-2009</w:t>
      </w:r>
      <w:r>
        <w:rPr>
          <w:rFonts w:ascii="Times New Roman" w:eastAsia="宋体" w:hAnsi="Times New Roman" w:cs="Times New Roman"/>
          <w:szCs w:val="21"/>
        </w:rPr>
        <w:t xml:space="preserve"> </w:t>
      </w:r>
      <w:r>
        <w:rPr>
          <w:rFonts w:hint="eastAsia"/>
        </w:rPr>
        <w:t>钯化合物分析方法</w:t>
      </w:r>
      <w:r>
        <w:rPr>
          <w:rFonts w:hint="eastAsia"/>
        </w:rPr>
        <w:t xml:space="preserve"> </w:t>
      </w:r>
      <w:r>
        <w:rPr>
          <w:rFonts w:hint="eastAsia"/>
        </w:rPr>
        <w:t>钯含量的测定</w:t>
      </w:r>
      <w:r>
        <w:rPr>
          <w:rFonts w:hint="eastAsia"/>
        </w:rPr>
        <w:t xml:space="preserve"> </w:t>
      </w:r>
      <w:r>
        <w:rPr>
          <w:rFonts w:hint="eastAsia"/>
        </w:rPr>
        <w:t>二甲基乙二醛肟析出</w:t>
      </w:r>
      <w:r>
        <w:rPr>
          <w:rFonts w:hint="eastAsia"/>
        </w:rPr>
        <w:t>EDTA</w:t>
      </w:r>
      <w:r>
        <w:rPr>
          <w:rFonts w:hint="eastAsia"/>
        </w:rPr>
        <w:t>络合滴定法</w:t>
      </w:r>
    </w:p>
    <w:p w:rsidR="003D6625" w:rsidRDefault="00C44316">
      <w:pPr>
        <w:pStyle w:val="af5"/>
        <w:ind w:firstLine="420"/>
        <w:rPr>
          <w:color w:val="000000" w:themeColor="text1"/>
          <w:szCs w:val="21"/>
        </w:rPr>
      </w:pPr>
      <w:r>
        <w:rPr>
          <w:rFonts w:ascii="Times New Roman" w:eastAsia="宋体" w:hAnsi="Times New Roman" w:cs="Times New Roman"/>
          <w:szCs w:val="21"/>
        </w:rPr>
        <w:t>YS/T1197</w:t>
      </w:r>
      <w:r>
        <w:rPr>
          <w:rFonts w:ascii="Times New Roman" w:eastAsia="宋体" w:hAnsi="Times New Roman" w:cs="Times New Roman" w:hint="eastAsia"/>
          <w:szCs w:val="21"/>
        </w:rPr>
        <w:t>—</w:t>
      </w:r>
      <w:r>
        <w:rPr>
          <w:rFonts w:ascii="Times New Roman" w:eastAsia="宋体" w:hAnsi="Times New Roman" w:cs="Times New Roman"/>
          <w:szCs w:val="21"/>
        </w:rPr>
        <w:t>2017</w:t>
      </w:r>
      <w:r>
        <w:rPr>
          <w:rFonts w:hint="eastAsia"/>
          <w:color w:val="000000" w:themeColor="text1"/>
          <w:szCs w:val="21"/>
        </w:rPr>
        <w:t>钯化合物化学分析方法</w:t>
      </w:r>
      <w:r>
        <w:rPr>
          <w:color w:val="000000" w:themeColor="text1"/>
          <w:szCs w:val="21"/>
        </w:rPr>
        <w:t xml:space="preserve">   </w:t>
      </w:r>
      <w:r>
        <w:rPr>
          <w:rFonts w:hint="eastAsia"/>
          <w:color w:val="000000" w:themeColor="text1"/>
          <w:szCs w:val="21"/>
        </w:rPr>
        <w:t>金、银、铂、铑、铱、钌、铅、镍、铜、铁、锡、</w:t>
      </w:r>
      <w:r>
        <w:rPr>
          <w:rFonts w:hint="eastAsia"/>
          <w:color w:val="000000" w:themeColor="text1"/>
          <w:szCs w:val="21"/>
        </w:rPr>
        <w:t>铬、锌、镁、锰、铝、钙、钠、硅、铋、钾、镉的测定</w:t>
      </w:r>
      <w:r>
        <w:rPr>
          <w:color w:val="000000" w:themeColor="text1"/>
          <w:szCs w:val="21"/>
        </w:rPr>
        <w:t xml:space="preserve">  </w:t>
      </w:r>
      <w:r>
        <w:rPr>
          <w:rFonts w:hint="eastAsia"/>
          <w:color w:val="000000" w:themeColor="text1"/>
          <w:szCs w:val="21"/>
        </w:rPr>
        <w:t>电感耦合等离子体原子发射光谱法。</w:t>
      </w:r>
    </w:p>
    <w:p w:rsidR="003D6625" w:rsidRDefault="00C44316">
      <w:pPr>
        <w:pStyle w:val="af5"/>
        <w:ind w:firstLine="420"/>
        <w:rPr>
          <w:color w:val="000000" w:themeColor="text1"/>
          <w:szCs w:val="21"/>
        </w:rPr>
      </w:pPr>
      <w:r>
        <w:rPr>
          <w:rFonts w:ascii="Times New Roman" w:eastAsia="宋体" w:hAnsi="Times New Roman" w:cs="Times New Roman"/>
          <w:szCs w:val="21"/>
        </w:rPr>
        <w:t>YS/T 1496-2021</w:t>
      </w:r>
      <w:r>
        <w:rPr>
          <w:rFonts w:ascii="黑体" w:eastAsia="黑体" w:hAnsi="黑体"/>
          <w:bCs/>
          <w:kern w:val="0"/>
          <w:szCs w:val="21"/>
        </w:rPr>
        <w:t xml:space="preserve"> </w:t>
      </w:r>
      <w:r>
        <w:rPr>
          <w:rFonts w:hint="eastAsia"/>
          <w:color w:val="000000" w:themeColor="text1"/>
          <w:szCs w:val="21"/>
        </w:rPr>
        <w:t>钯化合物分析方法</w:t>
      </w:r>
      <w:r>
        <w:rPr>
          <w:color w:val="000000" w:themeColor="text1"/>
          <w:szCs w:val="21"/>
        </w:rPr>
        <w:t xml:space="preserve"> </w:t>
      </w:r>
      <w:r>
        <w:rPr>
          <w:rFonts w:hint="eastAsia"/>
          <w:color w:val="000000" w:themeColor="text1"/>
          <w:szCs w:val="21"/>
        </w:rPr>
        <w:t>杂质阴离子含量测定</w:t>
      </w:r>
      <w:r>
        <w:rPr>
          <w:color w:val="000000" w:themeColor="text1"/>
          <w:szCs w:val="21"/>
        </w:rPr>
        <w:t xml:space="preserve"> </w:t>
      </w:r>
      <w:r>
        <w:rPr>
          <w:rFonts w:hint="eastAsia"/>
          <w:color w:val="000000" w:themeColor="text1"/>
          <w:szCs w:val="21"/>
        </w:rPr>
        <w:t>离子色谱法</w:t>
      </w:r>
    </w:p>
    <w:p w:rsidR="003D6625" w:rsidRDefault="00C44316">
      <w:pPr>
        <w:pStyle w:val="af5"/>
        <w:ind w:firstLine="420"/>
        <w:rPr>
          <w:rFonts w:hAnsi="宋体"/>
        </w:rPr>
      </w:pPr>
      <w:r>
        <w:rPr>
          <w:rFonts w:ascii="Times New Roman" w:eastAsia="宋体" w:hAnsi="Times New Roman" w:cs="Times New Roman"/>
          <w:szCs w:val="21"/>
        </w:rPr>
        <w:t>HG/T 3921</w:t>
      </w:r>
      <w:r>
        <w:rPr>
          <w:rFonts w:ascii="Times New Roman" w:eastAsia="宋体" w:hAnsi="Times New Roman" w:cs="Times New Roman" w:hint="eastAsia"/>
          <w:szCs w:val="21"/>
        </w:rPr>
        <w:t>-2006</w:t>
      </w:r>
      <w:r>
        <w:rPr>
          <w:rFonts w:ascii="Times New Roman" w:eastAsia="宋体" w:hAnsi="Times New Roman" w:cs="Times New Roman"/>
          <w:szCs w:val="21"/>
        </w:rPr>
        <w:t xml:space="preserve"> </w:t>
      </w:r>
      <w:r>
        <w:rPr>
          <w:rFonts w:hAnsi="宋体" w:hint="eastAsia"/>
        </w:rPr>
        <w:t>化学试剂</w:t>
      </w:r>
      <w:r>
        <w:rPr>
          <w:rFonts w:hAnsi="宋体" w:hint="eastAsia"/>
        </w:rPr>
        <w:t xml:space="preserve"> </w:t>
      </w:r>
      <w:r>
        <w:rPr>
          <w:rFonts w:hAnsi="宋体" w:hint="eastAsia"/>
        </w:rPr>
        <w:t>采样及验收规则</w:t>
      </w:r>
    </w:p>
    <w:p w:rsidR="003D6625" w:rsidRDefault="003D6625">
      <w:pPr>
        <w:pStyle w:val="af5"/>
        <w:ind w:firstLine="420"/>
        <w:rPr>
          <w:color w:val="000000" w:themeColor="text1"/>
          <w:szCs w:val="21"/>
        </w:rPr>
      </w:pPr>
    </w:p>
    <w:p w:rsidR="003D6625" w:rsidRDefault="00C44316">
      <w:pPr>
        <w:pStyle w:val="a1"/>
        <w:numPr>
          <w:ilvl w:val="0"/>
          <w:numId w:val="0"/>
        </w:numPr>
        <w:spacing w:before="156" w:after="156"/>
        <w:rPr>
          <w:rFonts w:hAnsi="黑体"/>
          <w:bCs/>
          <w:szCs w:val="21"/>
        </w:rPr>
      </w:pPr>
      <w:r>
        <w:rPr>
          <w:rFonts w:hAnsi="黑体" w:hint="eastAsia"/>
          <w:bCs/>
          <w:szCs w:val="21"/>
        </w:rPr>
        <w:t xml:space="preserve">3  </w:t>
      </w:r>
      <w:r>
        <w:rPr>
          <w:rFonts w:hAnsi="黑体" w:hint="eastAsia"/>
          <w:bCs/>
          <w:szCs w:val="21"/>
        </w:rPr>
        <w:t>术语和定义</w:t>
      </w:r>
    </w:p>
    <w:p w:rsidR="003D6625" w:rsidRDefault="00C44316">
      <w:pPr>
        <w:pStyle w:val="af5"/>
        <w:ind w:firstLine="420"/>
        <w:jc w:val="left"/>
        <w:rPr>
          <w:rFonts w:hAnsi="宋体"/>
        </w:rPr>
      </w:pPr>
      <w:r>
        <w:rPr>
          <w:rFonts w:hAnsi="宋体" w:hint="eastAsia"/>
        </w:rPr>
        <w:t>本文件没有需要界定的术语和定义。</w:t>
      </w:r>
    </w:p>
    <w:p w:rsidR="003D6625" w:rsidRDefault="00C44316">
      <w:pPr>
        <w:pStyle w:val="a1"/>
        <w:numPr>
          <w:ilvl w:val="0"/>
          <w:numId w:val="0"/>
        </w:numPr>
        <w:spacing w:before="156" w:after="156"/>
        <w:rPr>
          <w:rFonts w:hAnsi="黑体"/>
          <w:bCs/>
          <w:szCs w:val="21"/>
        </w:rPr>
      </w:pPr>
      <w:r>
        <w:rPr>
          <w:rFonts w:hAnsi="黑体" w:hint="eastAsia"/>
          <w:bCs/>
          <w:szCs w:val="21"/>
        </w:rPr>
        <w:t xml:space="preserve">4  </w:t>
      </w:r>
      <w:r>
        <w:rPr>
          <w:rFonts w:hAnsi="黑体" w:hint="eastAsia"/>
          <w:bCs/>
          <w:szCs w:val="21"/>
        </w:rPr>
        <w:t>分类（和标记）</w:t>
      </w:r>
    </w:p>
    <w:p w:rsidR="003D6625" w:rsidRDefault="00C44316">
      <w:pPr>
        <w:pStyle w:val="a2"/>
        <w:numPr>
          <w:ilvl w:val="2"/>
          <w:numId w:val="0"/>
        </w:numPr>
        <w:spacing w:before="156" w:after="156"/>
        <w:rPr>
          <w:rFonts w:ascii="宋体" w:hAnsi="宋体"/>
          <w:color w:val="000000"/>
        </w:rPr>
      </w:pPr>
      <w:r>
        <w:rPr>
          <w:rStyle w:val="858D7CFB-ED40-4347-BF05-701D383B685F0"/>
          <w:rFonts w:hint="eastAsia"/>
          <w:color w:val="000000"/>
        </w:rPr>
        <w:t>4.1</w:t>
      </w:r>
      <w:r>
        <w:rPr>
          <w:rFonts w:hint="eastAsia"/>
          <w:color w:val="000000"/>
        </w:rPr>
        <w:t>产品分类</w:t>
      </w:r>
    </w:p>
    <w:p w:rsidR="003D6625" w:rsidRDefault="00C44316">
      <w:pPr>
        <w:pStyle w:val="af5"/>
        <w:ind w:firstLine="420"/>
      </w:pPr>
      <w:r>
        <w:rPr>
          <w:rFonts w:hAnsi="宋体" w:hint="eastAsia"/>
          <w:color w:val="000000"/>
        </w:rPr>
        <w:t>硫酸钯</w:t>
      </w:r>
      <w:r>
        <w:rPr>
          <w:rFonts w:hAnsi="宋体" w:hint="eastAsia"/>
          <w:color w:val="000000"/>
        </w:rPr>
        <w:t>根据产品</w:t>
      </w:r>
      <w:r>
        <w:rPr>
          <w:rFonts w:hAnsi="宋体" w:hint="eastAsia"/>
          <w:color w:val="000000"/>
        </w:rPr>
        <w:t>性质</w:t>
      </w:r>
      <w:r>
        <w:rPr>
          <w:rFonts w:hAnsi="宋体" w:hint="eastAsia"/>
          <w:color w:val="000000"/>
        </w:rPr>
        <w:t>，可以分为</w:t>
      </w:r>
      <w:r>
        <w:rPr>
          <w:rFonts w:eastAsia="宋体" w:hint="eastAsia"/>
        </w:rPr>
        <w:t>无水硫酸钯和水</w:t>
      </w:r>
      <w:r>
        <w:rPr>
          <w:rFonts w:eastAsia="宋体" w:hint="eastAsia"/>
        </w:rPr>
        <w:t>合</w:t>
      </w:r>
      <w:r>
        <w:rPr>
          <w:rFonts w:eastAsia="宋体" w:hint="eastAsia"/>
        </w:rPr>
        <w:t>硫酸钯</w:t>
      </w:r>
      <w:r>
        <w:rPr>
          <w:rFonts w:hAnsi="宋体" w:hint="eastAsia"/>
          <w:color w:val="000000"/>
        </w:rPr>
        <w:t>。</w:t>
      </w:r>
    </w:p>
    <w:p w:rsidR="003D6625" w:rsidRDefault="00C44316">
      <w:pPr>
        <w:pStyle w:val="a2"/>
        <w:numPr>
          <w:ilvl w:val="2"/>
          <w:numId w:val="0"/>
        </w:numPr>
        <w:spacing w:before="156" w:after="156"/>
        <w:rPr>
          <w:rStyle w:val="858D7CFB-ED40-4347-BF05-701D383B685F0"/>
          <w:color w:val="000000"/>
        </w:rPr>
      </w:pPr>
      <w:bookmarkStart w:id="3" w:name="_Hlk97670304"/>
      <w:r>
        <w:rPr>
          <w:rStyle w:val="858D7CFB-ED40-4347-BF05-701D383B685F0"/>
          <w:rFonts w:hint="eastAsia"/>
          <w:color w:val="000000"/>
        </w:rPr>
        <w:t xml:space="preserve">4.2 </w:t>
      </w:r>
      <w:r>
        <w:rPr>
          <w:rStyle w:val="858D7CFB-ED40-4347-BF05-701D383B685F0"/>
          <w:rFonts w:hint="eastAsia"/>
          <w:color w:val="000000"/>
        </w:rPr>
        <w:t>产品标记</w:t>
      </w:r>
    </w:p>
    <w:p w:rsidR="003D6625" w:rsidRDefault="00C44316">
      <w:pPr>
        <w:pStyle w:val="af5"/>
        <w:ind w:firstLineChars="195" w:firstLine="409"/>
        <w:rPr>
          <w:rFonts w:hAnsi="宋体"/>
          <w:szCs w:val="21"/>
        </w:rPr>
      </w:pPr>
      <w:r>
        <w:rPr>
          <w:rFonts w:hAnsi="宋体" w:hint="eastAsia"/>
          <w:color w:val="000000"/>
        </w:rPr>
        <w:t>产品</w:t>
      </w:r>
      <w:r>
        <w:rPr>
          <w:rFonts w:hAnsi="宋体" w:hint="eastAsia"/>
          <w:color w:val="000000"/>
        </w:rPr>
        <w:t>标记为</w:t>
      </w:r>
      <w:r>
        <w:rPr>
          <w:rFonts w:hAnsi="宋体" w:hint="eastAsia"/>
          <w:color w:val="000000"/>
        </w:rPr>
        <w:t>:</w:t>
      </w:r>
      <w:r>
        <w:rPr>
          <w:rFonts w:hint="eastAsia"/>
        </w:rPr>
        <w:t>无水硫酸钯：</w:t>
      </w:r>
      <w:r>
        <w:rPr>
          <w:rFonts w:hAnsi="宋体"/>
          <w:szCs w:val="21"/>
        </w:rPr>
        <w:t>P</w:t>
      </w:r>
      <w:r>
        <w:rPr>
          <w:rFonts w:hAnsi="宋体" w:hint="eastAsia"/>
          <w:szCs w:val="21"/>
        </w:rPr>
        <w:t>dSO</w:t>
      </w:r>
      <w:r>
        <w:rPr>
          <w:rFonts w:hAnsi="宋体" w:hint="eastAsia"/>
          <w:szCs w:val="21"/>
          <w:vertAlign w:val="subscript"/>
        </w:rPr>
        <w:t>4</w:t>
      </w:r>
      <w:bookmarkEnd w:id="3"/>
      <w:r>
        <w:rPr>
          <w:rFonts w:hAnsi="宋体" w:hint="eastAsia"/>
          <w:szCs w:val="21"/>
          <w:vertAlign w:val="subscript"/>
        </w:rPr>
        <w:t xml:space="preserve"> </w:t>
      </w:r>
      <w:r>
        <w:rPr>
          <w:rFonts w:hAnsi="宋体" w:hint="eastAsia"/>
          <w:szCs w:val="21"/>
        </w:rPr>
        <w:t>；</w:t>
      </w:r>
    </w:p>
    <w:p w:rsidR="003D6625" w:rsidRDefault="00C44316">
      <w:pPr>
        <w:pStyle w:val="af5"/>
        <w:ind w:firstLineChars="800" w:firstLine="1680"/>
      </w:pPr>
      <w:r>
        <w:rPr>
          <w:rFonts w:eastAsia="宋体" w:hint="eastAsia"/>
        </w:rPr>
        <w:t>水</w:t>
      </w:r>
      <w:r>
        <w:rPr>
          <w:rFonts w:eastAsia="宋体" w:hint="eastAsia"/>
        </w:rPr>
        <w:t>合</w:t>
      </w:r>
      <w:r>
        <w:rPr>
          <w:rFonts w:hint="eastAsia"/>
        </w:rPr>
        <w:t>硫酸钯：</w:t>
      </w:r>
      <w:r>
        <w:rPr>
          <w:rFonts w:hAnsi="宋体"/>
          <w:szCs w:val="21"/>
        </w:rPr>
        <w:t>P</w:t>
      </w:r>
      <w:r>
        <w:rPr>
          <w:rFonts w:hAnsi="宋体" w:hint="eastAsia"/>
          <w:szCs w:val="21"/>
        </w:rPr>
        <w:t>dSO</w:t>
      </w:r>
      <w:r>
        <w:rPr>
          <w:rFonts w:hAnsi="宋体" w:hint="eastAsia"/>
          <w:szCs w:val="21"/>
          <w:vertAlign w:val="subscript"/>
        </w:rPr>
        <w:t>4</w:t>
      </w:r>
      <w:r>
        <w:rPr>
          <w:rFonts w:hAnsi="宋体" w:hint="eastAsia"/>
          <w:szCs w:val="21"/>
        </w:rPr>
        <w:t>·</w:t>
      </w:r>
      <w:r>
        <w:rPr>
          <w:rFonts w:hAnsi="宋体" w:hint="eastAsia"/>
          <w:szCs w:val="21"/>
        </w:rPr>
        <w:t>n</w:t>
      </w:r>
      <w:r>
        <w:rPr>
          <w:rFonts w:hAnsi="宋体" w:hint="eastAsia"/>
          <w:szCs w:val="21"/>
        </w:rPr>
        <w:t>H</w:t>
      </w:r>
      <w:r>
        <w:rPr>
          <w:rFonts w:hAnsi="宋体" w:hint="eastAsia"/>
          <w:szCs w:val="21"/>
          <w:vertAlign w:val="subscript"/>
        </w:rPr>
        <w:t>2</w:t>
      </w:r>
      <w:r>
        <w:rPr>
          <w:rFonts w:hAnsi="宋体" w:hint="eastAsia"/>
          <w:szCs w:val="21"/>
        </w:rPr>
        <w:t>O</w:t>
      </w:r>
      <w:r>
        <w:rPr>
          <w:rFonts w:hint="eastAsia"/>
        </w:rPr>
        <w:t>。</w:t>
      </w:r>
    </w:p>
    <w:p w:rsidR="003D6625" w:rsidRDefault="003D6625">
      <w:pPr>
        <w:pStyle w:val="af5"/>
        <w:ind w:firstLine="420"/>
        <w:rPr>
          <w:rFonts w:asciiTheme="minorEastAsia" w:hAnsiTheme="minorEastAsia"/>
          <w:vertAlign w:val="subscript"/>
        </w:rPr>
      </w:pPr>
    </w:p>
    <w:p w:rsidR="003D6625" w:rsidRDefault="00C44316">
      <w:pPr>
        <w:pStyle w:val="af5"/>
        <w:spacing w:line="360" w:lineRule="auto"/>
        <w:ind w:firstLineChars="0" w:firstLine="0"/>
        <w:rPr>
          <w:rFonts w:ascii="黑体" w:eastAsia="黑体" w:hAnsi="黑体"/>
          <w:bCs/>
          <w:szCs w:val="21"/>
        </w:rPr>
      </w:pPr>
      <w:r>
        <w:rPr>
          <w:rFonts w:ascii="黑体" w:eastAsia="黑体" w:hAnsi="黑体" w:hint="eastAsia"/>
          <w:bCs/>
          <w:szCs w:val="21"/>
        </w:rPr>
        <w:t xml:space="preserve">5  </w:t>
      </w:r>
      <w:r>
        <w:rPr>
          <w:rFonts w:ascii="黑体" w:eastAsia="黑体" w:hAnsi="黑体" w:hint="eastAsia"/>
          <w:bCs/>
          <w:szCs w:val="21"/>
        </w:rPr>
        <w:t>技术要求</w:t>
      </w:r>
    </w:p>
    <w:p w:rsidR="003D6625" w:rsidRDefault="00C44316">
      <w:pPr>
        <w:pStyle w:val="af5"/>
        <w:numPr>
          <w:ilvl w:val="1"/>
          <w:numId w:val="4"/>
        </w:numPr>
        <w:spacing w:line="360" w:lineRule="auto"/>
        <w:ind w:firstLineChars="0"/>
        <w:rPr>
          <w:rFonts w:ascii="黑体" w:eastAsia="黑体" w:hAnsi="黑体" w:cs="Times New Roman"/>
          <w:bCs/>
          <w:szCs w:val="21"/>
        </w:rPr>
      </w:pPr>
      <w:r>
        <w:rPr>
          <w:rFonts w:ascii="黑体" w:eastAsia="黑体" w:hAnsi="黑体" w:cs="Times New Roman" w:hint="eastAsia"/>
          <w:bCs/>
          <w:szCs w:val="21"/>
        </w:rPr>
        <w:t>化学成分</w:t>
      </w:r>
    </w:p>
    <w:p w:rsidR="003D6625" w:rsidRDefault="00C44316">
      <w:pPr>
        <w:pStyle w:val="a0"/>
        <w:numPr>
          <w:ilvl w:val="0"/>
          <w:numId w:val="0"/>
        </w:numPr>
        <w:spacing w:beforeLines="0" w:afterLines="0"/>
        <w:ind w:firstLineChars="200" w:firstLine="420"/>
        <w:rPr>
          <w:rFonts w:ascii="宋体" w:eastAsia="宋体" w:hAnsi="宋体"/>
        </w:rPr>
      </w:pPr>
      <w:r>
        <w:rPr>
          <w:rFonts w:ascii="宋体" w:eastAsia="宋体" w:hAnsi="宋体" w:hint="eastAsia"/>
        </w:rPr>
        <w:t>产品的化学成分</w:t>
      </w:r>
      <w:r>
        <w:rPr>
          <w:rFonts w:ascii="宋体" w:eastAsia="宋体" w:hAnsi="宋体" w:hint="eastAsia"/>
        </w:rPr>
        <w:t>应符合表</w:t>
      </w:r>
      <w:r>
        <w:rPr>
          <w:rFonts w:ascii="宋体" w:eastAsia="宋体" w:hAnsi="宋体" w:hint="eastAsia"/>
        </w:rPr>
        <w:t>1</w:t>
      </w:r>
      <w:r>
        <w:rPr>
          <w:rFonts w:ascii="宋体" w:eastAsia="宋体" w:hAnsi="宋体" w:hint="eastAsia"/>
        </w:rPr>
        <w:t>的规定。</w:t>
      </w:r>
    </w:p>
    <w:p w:rsidR="003D6625" w:rsidRDefault="003D6625">
      <w:pPr>
        <w:pStyle w:val="af5"/>
        <w:ind w:firstLine="420"/>
        <w:rPr>
          <w:rFonts w:eastAsia="宋体" w:hAnsi="宋体"/>
        </w:rPr>
      </w:pPr>
    </w:p>
    <w:p w:rsidR="003D6625" w:rsidRDefault="003D6625">
      <w:pPr>
        <w:pStyle w:val="af5"/>
        <w:ind w:firstLine="420"/>
        <w:rPr>
          <w:rFonts w:eastAsia="宋体" w:hAnsi="宋体"/>
        </w:rPr>
      </w:pPr>
    </w:p>
    <w:p w:rsidR="003D6625" w:rsidRDefault="003D6625">
      <w:pPr>
        <w:pStyle w:val="af5"/>
        <w:ind w:firstLine="420"/>
        <w:rPr>
          <w:rFonts w:eastAsia="宋体" w:hAnsi="宋体"/>
        </w:rPr>
      </w:pPr>
    </w:p>
    <w:p w:rsidR="003D6625" w:rsidRDefault="003D6625">
      <w:pPr>
        <w:pStyle w:val="af5"/>
        <w:ind w:firstLine="420"/>
        <w:rPr>
          <w:rFonts w:eastAsia="宋体" w:hAnsi="宋体"/>
        </w:rPr>
      </w:pPr>
    </w:p>
    <w:p w:rsidR="003D6625" w:rsidRDefault="003D6625">
      <w:pPr>
        <w:pStyle w:val="af5"/>
        <w:ind w:firstLine="420"/>
        <w:rPr>
          <w:rFonts w:eastAsia="宋体" w:hAnsi="宋体"/>
        </w:rPr>
      </w:pPr>
      <w:bookmarkStart w:id="4" w:name="_GoBack"/>
      <w:bookmarkEnd w:id="4"/>
    </w:p>
    <w:p w:rsidR="003D6625" w:rsidRDefault="00C44316">
      <w:pPr>
        <w:pStyle w:val="a3"/>
        <w:numPr>
          <w:ilvl w:val="0"/>
          <w:numId w:val="0"/>
        </w:numPr>
        <w:ind w:firstLineChars="1800" w:firstLine="3780"/>
        <w:jc w:val="both"/>
        <w:rPr>
          <w:sz w:val="18"/>
          <w:szCs w:val="18"/>
        </w:rPr>
      </w:pPr>
      <w:r>
        <w:rPr>
          <w:rFonts w:hAnsi="宋体" w:hint="eastAsia"/>
        </w:rPr>
        <w:t>表</w:t>
      </w:r>
      <w:r>
        <w:rPr>
          <w:rFonts w:hAnsi="宋体" w:hint="eastAsia"/>
        </w:rPr>
        <w:t xml:space="preserve">1  </w:t>
      </w:r>
      <w:r>
        <w:rPr>
          <w:rFonts w:hAnsi="宋体" w:hint="eastAsia"/>
        </w:rPr>
        <w:t>硫酸钯</w:t>
      </w:r>
      <w:r>
        <w:rPr>
          <w:rFonts w:hAnsi="宋体" w:hint="eastAsia"/>
        </w:rPr>
        <w:t>的化学成分</w:t>
      </w:r>
      <w:r>
        <w:rPr>
          <w:rFonts w:hint="eastAsia"/>
        </w:rPr>
        <w:t xml:space="preserve"> </w:t>
      </w:r>
      <w:r>
        <w:rPr>
          <w:rFonts w:hint="eastAsia"/>
          <w:color w:val="FF0000"/>
        </w:rPr>
        <w:t xml:space="preserve"> </w:t>
      </w:r>
      <w:r>
        <w:rPr>
          <w:rFonts w:hint="eastAsia"/>
        </w:rPr>
        <w:t xml:space="preserve">           </w:t>
      </w:r>
    </w:p>
    <w:tbl>
      <w:tblPr>
        <w:tblpPr w:leftFromText="180" w:rightFromText="180" w:vertAnchor="text" w:horzAnchor="page" w:tblpX="1005" w:tblpY="302"/>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870"/>
        <w:gridCol w:w="672"/>
        <w:gridCol w:w="708"/>
        <w:gridCol w:w="696"/>
        <w:gridCol w:w="696"/>
        <w:gridCol w:w="696"/>
        <w:gridCol w:w="732"/>
        <w:gridCol w:w="744"/>
        <w:gridCol w:w="720"/>
        <w:gridCol w:w="696"/>
        <w:gridCol w:w="684"/>
        <w:gridCol w:w="720"/>
        <w:gridCol w:w="624"/>
        <w:gridCol w:w="612"/>
      </w:tblGrid>
      <w:tr w:rsidR="003D6625">
        <w:trPr>
          <w:cantSplit/>
          <w:trHeight w:val="285"/>
        </w:trPr>
        <w:tc>
          <w:tcPr>
            <w:tcW w:w="762" w:type="dxa"/>
            <w:vMerge w:val="restart"/>
            <w:vAlign w:val="center"/>
          </w:tcPr>
          <w:p w:rsidR="003D6625" w:rsidRDefault="00C44316">
            <w:pPr>
              <w:pStyle w:val="af5"/>
              <w:ind w:firstLineChars="0" w:firstLine="0"/>
              <w:jc w:val="center"/>
              <w:rPr>
                <w:rFonts w:eastAsia="宋体"/>
                <w:sz w:val="18"/>
              </w:rPr>
            </w:pPr>
            <w:r>
              <w:rPr>
                <w:rFonts w:eastAsia="宋体" w:hint="eastAsia"/>
                <w:sz w:val="18"/>
              </w:rPr>
              <w:t>分类</w:t>
            </w:r>
          </w:p>
        </w:tc>
        <w:tc>
          <w:tcPr>
            <w:tcW w:w="870" w:type="dxa"/>
            <w:vMerge w:val="restart"/>
            <w:vAlign w:val="center"/>
          </w:tcPr>
          <w:p w:rsidR="003D6625" w:rsidRDefault="00C44316">
            <w:pPr>
              <w:pStyle w:val="af5"/>
              <w:ind w:firstLineChars="0" w:firstLine="0"/>
              <w:jc w:val="center"/>
              <w:rPr>
                <w:rFonts w:eastAsia="宋体"/>
                <w:sz w:val="18"/>
              </w:rPr>
            </w:pPr>
            <w:r>
              <w:rPr>
                <w:rFonts w:eastAsia="宋体" w:hint="eastAsia"/>
                <w:sz w:val="18"/>
              </w:rPr>
              <w:t>钯质量分数</w:t>
            </w:r>
            <w:r>
              <w:rPr>
                <w:rFonts w:eastAsia="宋体" w:hAnsi="宋体" w:cs="宋体" w:hint="eastAsia"/>
                <w:szCs w:val="21"/>
              </w:rPr>
              <w:t>%</w:t>
            </w:r>
          </w:p>
        </w:tc>
        <w:tc>
          <w:tcPr>
            <w:tcW w:w="9000" w:type="dxa"/>
            <w:gridSpan w:val="13"/>
          </w:tcPr>
          <w:p w:rsidR="003D6625" w:rsidRDefault="00C44316">
            <w:pPr>
              <w:pStyle w:val="af5"/>
              <w:ind w:firstLineChars="0" w:firstLine="0"/>
              <w:jc w:val="center"/>
              <w:rPr>
                <w:rFonts w:eastAsia="宋体"/>
                <w:sz w:val="18"/>
              </w:rPr>
            </w:pPr>
            <w:r>
              <w:rPr>
                <w:rFonts w:eastAsia="宋体" w:hAnsi="宋体" w:cs="宋体" w:hint="eastAsia"/>
              </w:rPr>
              <w:t>杂质元素</w:t>
            </w:r>
            <w:r>
              <w:rPr>
                <w:rFonts w:eastAsia="宋体" w:hAnsi="宋体" w:cs="宋体" w:hint="eastAsia"/>
              </w:rPr>
              <w:t>（</w:t>
            </w:r>
            <w:r>
              <w:rPr>
                <w:rFonts w:eastAsia="宋体" w:hAnsi="宋体" w:cs="宋体" w:hint="eastAsia"/>
                <w:szCs w:val="21"/>
              </w:rPr>
              <w:t>质量分数</w:t>
            </w:r>
            <w:r>
              <w:rPr>
                <w:rFonts w:eastAsia="宋体" w:hAnsi="宋体" w:cs="宋体" w:hint="eastAsia"/>
                <w:szCs w:val="21"/>
              </w:rPr>
              <w:t>）</w:t>
            </w:r>
            <w:r>
              <w:rPr>
                <w:rFonts w:eastAsia="宋体" w:hAnsi="宋体" w:cs="宋体" w:hint="eastAsia"/>
                <w:szCs w:val="21"/>
              </w:rPr>
              <w:t>%</w:t>
            </w:r>
            <w:r>
              <w:rPr>
                <w:rFonts w:eastAsia="宋体" w:hAnsi="宋体" w:cs="宋体" w:hint="eastAsia"/>
                <w:szCs w:val="21"/>
              </w:rPr>
              <w:t xml:space="preserve"> </w:t>
            </w:r>
            <w:r>
              <w:rPr>
                <w:rFonts w:eastAsia="宋体" w:hAnsi="宋体" w:cs="宋体"/>
                <w:szCs w:val="21"/>
              </w:rPr>
              <w:t>≤</w:t>
            </w:r>
          </w:p>
        </w:tc>
      </w:tr>
      <w:tr w:rsidR="003D6625">
        <w:trPr>
          <w:cantSplit/>
          <w:trHeight w:val="441"/>
        </w:trPr>
        <w:tc>
          <w:tcPr>
            <w:tcW w:w="762" w:type="dxa"/>
            <w:vMerge/>
            <w:vAlign w:val="center"/>
          </w:tcPr>
          <w:p w:rsidR="003D6625" w:rsidRDefault="003D6625">
            <w:pPr>
              <w:pStyle w:val="af5"/>
              <w:ind w:firstLine="360"/>
              <w:jc w:val="center"/>
              <w:rPr>
                <w:sz w:val="18"/>
              </w:rPr>
            </w:pPr>
          </w:p>
        </w:tc>
        <w:tc>
          <w:tcPr>
            <w:tcW w:w="870" w:type="dxa"/>
            <w:vMerge/>
            <w:vAlign w:val="center"/>
          </w:tcPr>
          <w:p w:rsidR="003D6625" w:rsidRDefault="003D6625">
            <w:pPr>
              <w:pStyle w:val="af5"/>
              <w:ind w:firstLine="360"/>
              <w:jc w:val="center"/>
              <w:rPr>
                <w:sz w:val="18"/>
              </w:rPr>
            </w:pPr>
          </w:p>
        </w:tc>
        <w:tc>
          <w:tcPr>
            <w:tcW w:w="672" w:type="dxa"/>
            <w:vAlign w:val="center"/>
          </w:tcPr>
          <w:p w:rsidR="003D6625" w:rsidRDefault="00C44316">
            <w:pPr>
              <w:pStyle w:val="af5"/>
              <w:ind w:firstLineChars="0" w:firstLine="0"/>
              <w:jc w:val="center"/>
              <w:rPr>
                <w:sz w:val="18"/>
              </w:rPr>
            </w:pPr>
            <w:r>
              <w:rPr>
                <w:sz w:val="18"/>
              </w:rPr>
              <w:t>Ag</w:t>
            </w:r>
          </w:p>
        </w:tc>
        <w:tc>
          <w:tcPr>
            <w:tcW w:w="708" w:type="dxa"/>
            <w:vAlign w:val="center"/>
          </w:tcPr>
          <w:p w:rsidR="003D6625" w:rsidRDefault="00C44316">
            <w:pPr>
              <w:pStyle w:val="af5"/>
              <w:ind w:firstLineChars="0" w:firstLine="0"/>
              <w:jc w:val="center"/>
              <w:rPr>
                <w:sz w:val="18"/>
              </w:rPr>
            </w:pPr>
            <w:r>
              <w:rPr>
                <w:sz w:val="18"/>
              </w:rPr>
              <w:t>Au</w:t>
            </w:r>
          </w:p>
        </w:tc>
        <w:tc>
          <w:tcPr>
            <w:tcW w:w="696" w:type="dxa"/>
            <w:vAlign w:val="center"/>
          </w:tcPr>
          <w:p w:rsidR="003D6625" w:rsidRDefault="00C44316">
            <w:pPr>
              <w:pStyle w:val="af5"/>
              <w:ind w:firstLineChars="0" w:firstLine="0"/>
              <w:jc w:val="center"/>
              <w:rPr>
                <w:sz w:val="18"/>
              </w:rPr>
            </w:pPr>
            <w:r>
              <w:rPr>
                <w:sz w:val="18"/>
              </w:rPr>
              <w:t>Pt</w:t>
            </w:r>
          </w:p>
        </w:tc>
        <w:tc>
          <w:tcPr>
            <w:tcW w:w="696" w:type="dxa"/>
            <w:vAlign w:val="center"/>
          </w:tcPr>
          <w:p w:rsidR="003D6625" w:rsidRDefault="00C44316">
            <w:pPr>
              <w:pStyle w:val="af5"/>
              <w:ind w:firstLineChars="0" w:firstLine="0"/>
              <w:jc w:val="center"/>
              <w:rPr>
                <w:sz w:val="18"/>
              </w:rPr>
            </w:pPr>
            <w:r>
              <w:rPr>
                <w:sz w:val="18"/>
              </w:rPr>
              <w:t>Rh</w:t>
            </w:r>
          </w:p>
        </w:tc>
        <w:tc>
          <w:tcPr>
            <w:tcW w:w="696" w:type="dxa"/>
            <w:vAlign w:val="center"/>
          </w:tcPr>
          <w:p w:rsidR="003D6625" w:rsidRDefault="00C44316">
            <w:pPr>
              <w:pStyle w:val="af5"/>
              <w:ind w:firstLineChars="0" w:firstLine="0"/>
              <w:jc w:val="center"/>
              <w:rPr>
                <w:sz w:val="18"/>
              </w:rPr>
            </w:pPr>
            <w:r>
              <w:rPr>
                <w:sz w:val="18"/>
              </w:rPr>
              <w:t>Ir</w:t>
            </w:r>
          </w:p>
        </w:tc>
        <w:tc>
          <w:tcPr>
            <w:tcW w:w="732" w:type="dxa"/>
            <w:vAlign w:val="center"/>
          </w:tcPr>
          <w:p w:rsidR="003D6625" w:rsidRDefault="00C44316">
            <w:pPr>
              <w:pStyle w:val="af5"/>
              <w:ind w:firstLineChars="0" w:firstLine="0"/>
              <w:jc w:val="center"/>
              <w:rPr>
                <w:sz w:val="18"/>
              </w:rPr>
            </w:pPr>
            <w:r>
              <w:rPr>
                <w:sz w:val="18"/>
              </w:rPr>
              <w:t>Pb</w:t>
            </w:r>
          </w:p>
        </w:tc>
        <w:tc>
          <w:tcPr>
            <w:tcW w:w="744" w:type="dxa"/>
            <w:vAlign w:val="center"/>
          </w:tcPr>
          <w:p w:rsidR="003D6625" w:rsidRDefault="00C44316">
            <w:pPr>
              <w:pStyle w:val="af5"/>
              <w:ind w:firstLineChars="0" w:firstLine="0"/>
              <w:jc w:val="center"/>
              <w:rPr>
                <w:sz w:val="18"/>
              </w:rPr>
            </w:pPr>
            <w:r>
              <w:rPr>
                <w:sz w:val="18"/>
              </w:rPr>
              <w:t>Ni</w:t>
            </w:r>
          </w:p>
        </w:tc>
        <w:tc>
          <w:tcPr>
            <w:tcW w:w="720" w:type="dxa"/>
            <w:vAlign w:val="center"/>
          </w:tcPr>
          <w:p w:rsidR="003D6625" w:rsidRDefault="00C44316">
            <w:pPr>
              <w:pStyle w:val="af5"/>
              <w:ind w:firstLineChars="0" w:firstLine="0"/>
              <w:jc w:val="center"/>
              <w:rPr>
                <w:sz w:val="18"/>
              </w:rPr>
            </w:pPr>
            <w:r>
              <w:rPr>
                <w:sz w:val="18"/>
              </w:rPr>
              <w:t>Cu</w:t>
            </w:r>
          </w:p>
        </w:tc>
        <w:tc>
          <w:tcPr>
            <w:tcW w:w="696" w:type="dxa"/>
            <w:vAlign w:val="center"/>
          </w:tcPr>
          <w:p w:rsidR="003D6625" w:rsidRDefault="00C44316">
            <w:pPr>
              <w:pStyle w:val="af5"/>
              <w:ind w:firstLineChars="0" w:firstLine="0"/>
              <w:jc w:val="center"/>
              <w:rPr>
                <w:sz w:val="18"/>
              </w:rPr>
            </w:pPr>
            <w:r>
              <w:rPr>
                <w:sz w:val="18"/>
              </w:rPr>
              <w:t>Fe</w:t>
            </w:r>
          </w:p>
        </w:tc>
        <w:tc>
          <w:tcPr>
            <w:tcW w:w="684" w:type="dxa"/>
            <w:vAlign w:val="center"/>
          </w:tcPr>
          <w:p w:rsidR="003D6625" w:rsidRDefault="00C44316">
            <w:pPr>
              <w:pStyle w:val="af5"/>
              <w:ind w:firstLineChars="0" w:firstLine="0"/>
              <w:jc w:val="center"/>
              <w:rPr>
                <w:sz w:val="18"/>
              </w:rPr>
            </w:pPr>
            <w:r>
              <w:rPr>
                <w:rFonts w:hint="eastAsia"/>
                <w:sz w:val="18"/>
              </w:rPr>
              <w:t>Cd</w:t>
            </w:r>
          </w:p>
        </w:tc>
        <w:tc>
          <w:tcPr>
            <w:tcW w:w="720" w:type="dxa"/>
            <w:vAlign w:val="center"/>
          </w:tcPr>
          <w:p w:rsidR="003D6625" w:rsidRDefault="00C44316">
            <w:pPr>
              <w:pStyle w:val="af5"/>
              <w:ind w:firstLineChars="0" w:firstLine="0"/>
              <w:jc w:val="center"/>
              <w:rPr>
                <w:sz w:val="18"/>
              </w:rPr>
            </w:pPr>
            <w:r>
              <w:rPr>
                <w:rFonts w:hint="eastAsia"/>
                <w:sz w:val="18"/>
              </w:rPr>
              <w:t>Cr</w:t>
            </w:r>
          </w:p>
        </w:tc>
        <w:tc>
          <w:tcPr>
            <w:tcW w:w="624" w:type="dxa"/>
            <w:vAlign w:val="center"/>
          </w:tcPr>
          <w:p w:rsidR="003D6625" w:rsidRDefault="00C44316">
            <w:pPr>
              <w:pStyle w:val="af5"/>
              <w:ind w:firstLineChars="0" w:firstLine="0"/>
              <w:jc w:val="center"/>
              <w:rPr>
                <w:sz w:val="18"/>
              </w:rPr>
            </w:pPr>
            <w:r>
              <w:rPr>
                <w:rFonts w:hint="eastAsia"/>
                <w:sz w:val="18"/>
              </w:rPr>
              <w:t>NO</w:t>
            </w:r>
            <w:r>
              <w:rPr>
                <w:rFonts w:hint="eastAsia"/>
                <w:sz w:val="18"/>
                <w:vertAlign w:val="subscript"/>
              </w:rPr>
              <w:t>3</w:t>
            </w:r>
            <w:r>
              <w:rPr>
                <w:sz w:val="18"/>
                <w:szCs w:val="18"/>
                <w:vertAlign w:val="superscript"/>
              </w:rPr>
              <w:t>-</w:t>
            </w:r>
          </w:p>
        </w:tc>
        <w:tc>
          <w:tcPr>
            <w:tcW w:w="612" w:type="dxa"/>
          </w:tcPr>
          <w:p w:rsidR="003D6625" w:rsidRDefault="00C44316">
            <w:pPr>
              <w:pStyle w:val="af5"/>
              <w:spacing w:line="480" w:lineRule="auto"/>
              <w:ind w:firstLineChars="0" w:firstLine="0"/>
              <w:jc w:val="center"/>
              <w:rPr>
                <w:rFonts w:hAnsi="宋体"/>
                <w:sz w:val="18"/>
                <w:szCs w:val="18"/>
              </w:rPr>
            </w:pPr>
            <w:r>
              <w:rPr>
                <w:rFonts w:hint="eastAsia"/>
                <w:sz w:val="18"/>
                <w:szCs w:val="18"/>
              </w:rPr>
              <w:t>C</w:t>
            </w:r>
            <w:r>
              <w:rPr>
                <w:sz w:val="18"/>
                <w:szCs w:val="18"/>
              </w:rPr>
              <w:t>l</w:t>
            </w:r>
            <w:r>
              <w:rPr>
                <w:sz w:val="18"/>
                <w:szCs w:val="18"/>
                <w:vertAlign w:val="superscript"/>
              </w:rPr>
              <w:t>-</w:t>
            </w:r>
          </w:p>
        </w:tc>
      </w:tr>
      <w:tr w:rsidR="003D6625">
        <w:trPr>
          <w:cantSplit/>
          <w:trHeight w:val="784"/>
        </w:trPr>
        <w:tc>
          <w:tcPr>
            <w:tcW w:w="762" w:type="dxa"/>
            <w:vAlign w:val="center"/>
          </w:tcPr>
          <w:p w:rsidR="003D6625" w:rsidRDefault="00C44316">
            <w:pPr>
              <w:pStyle w:val="af5"/>
              <w:ind w:firstLineChars="0" w:firstLine="0"/>
              <w:jc w:val="center"/>
              <w:rPr>
                <w:sz w:val="18"/>
              </w:rPr>
            </w:pPr>
            <w:r>
              <w:rPr>
                <w:rFonts w:hint="eastAsia"/>
                <w:sz w:val="18"/>
              </w:rPr>
              <w:t>无水硫酸钯</w:t>
            </w:r>
          </w:p>
        </w:tc>
        <w:tc>
          <w:tcPr>
            <w:tcW w:w="870" w:type="dxa"/>
            <w:vAlign w:val="center"/>
          </w:tcPr>
          <w:p w:rsidR="003D6625" w:rsidRDefault="00C44316">
            <w:pPr>
              <w:pStyle w:val="af5"/>
              <w:ind w:firstLineChars="0" w:firstLine="0"/>
              <w:jc w:val="center"/>
              <w:rPr>
                <w:sz w:val="18"/>
              </w:rPr>
            </w:pPr>
            <w:r>
              <w:rPr>
                <w:rFonts w:hint="eastAsia"/>
                <w:sz w:val="18"/>
              </w:rPr>
              <w:t>≥</w:t>
            </w:r>
            <w:r>
              <w:rPr>
                <w:rFonts w:hint="eastAsia"/>
                <w:sz w:val="18"/>
              </w:rPr>
              <w:t>52.0</w:t>
            </w:r>
          </w:p>
        </w:tc>
        <w:tc>
          <w:tcPr>
            <w:tcW w:w="672" w:type="dxa"/>
            <w:vMerge w:val="restart"/>
            <w:vAlign w:val="center"/>
          </w:tcPr>
          <w:p w:rsidR="003D6625" w:rsidRDefault="00C44316">
            <w:pPr>
              <w:pStyle w:val="af5"/>
              <w:ind w:firstLineChars="0" w:firstLine="0"/>
              <w:jc w:val="center"/>
              <w:rPr>
                <w:sz w:val="18"/>
              </w:rPr>
            </w:pPr>
            <w:r>
              <w:rPr>
                <w:sz w:val="18"/>
              </w:rPr>
              <w:t>0.0</w:t>
            </w:r>
            <w:r>
              <w:rPr>
                <w:rFonts w:hint="eastAsia"/>
                <w:sz w:val="18"/>
              </w:rPr>
              <w:t>0</w:t>
            </w:r>
            <w:r>
              <w:rPr>
                <w:sz w:val="18"/>
              </w:rPr>
              <w:t>1</w:t>
            </w:r>
          </w:p>
        </w:tc>
        <w:tc>
          <w:tcPr>
            <w:tcW w:w="708" w:type="dxa"/>
            <w:vMerge w:val="restart"/>
            <w:vAlign w:val="center"/>
          </w:tcPr>
          <w:p w:rsidR="003D6625" w:rsidRDefault="00C44316">
            <w:pPr>
              <w:pStyle w:val="af5"/>
              <w:ind w:firstLineChars="0" w:firstLine="0"/>
              <w:jc w:val="center"/>
              <w:rPr>
                <w:sz w:val="18"/>
              </w:rPr>
            </w:pPr>
            <w:r>
              <w:rPr>
                <w:sz w:val="18"/>
              </w:rPr>
              <w:t>0.0</w:t>
            </w:r>
            <w:r>
              <w:rPr>
                <w:rFonts w:hint="eastAsia"/>
                <w:sz w:val="18"/>
              </w:rPr>
              <w:t>01</w:t>
            </w:r>
          </w:p>
        </w:tc>
        <w:tc>
          <w:tcPr>
            <w:tcW w:w="696" w:type="dxa"/>
            <w:vMerge w:val="restart"/>
            <w:vAlign w:val="center"/>
          </w:tcPr>
          <w:p w:rsidR="003D6625" w:rsidRDefault="00C44316">
            <w:pPr>
              <w:pStyle w:val="af5"/>
              <w:ind w:firstLineChars="0" w:firstLine="0"/>
              <w:jc w:val="center"/>
              <w:rPr>
                <w:sz w:val="18"/>
              </w:rPr>
            </w:pPr>
            <w:r>
              <w:rPr>
                <w:sz w:val="18"/>
              </w:rPr>
              <w:t>0.0</w:t>
            </w:r>
            <w:r>
              <w:rPr>
                <w:rFonts w:hint="eastAsia"/>
                <w:sz w:val="18"/>
              </w:rPr>
              <w:t>01</w:t>
            </w:r>
          </w:p>
        </w:tc>
        <w:tc>
          <w:tcPr>
            <w:tcW w:w="696" w:type="dxa"/>
            <w:vMerge w:val="restart"/>
            <w:vAlign w:val="center"/>
          </w:tcPr>
          <w:p w:rsidR="003D6625" w:rsidRDefault="00C44316">
            <w:pPr>
              <w:pStyle w:val="af5"/>
              <w:ind w:firstLineChars="0" w:firstLine="0"/>
              <w:jc w:val="center"/>
              <w:rPr>
                <w:sz w:val="18"/>
              </w:rPr>
            </w:pPr>
            <w:r>
              <w:rPr>
                <w:sz w:val="18"/>
              </w:rPr>
              <w:t>0.0</w:t>
            </w:r>
            <w:r>
              <w:rPr>
                <w:rFonts w:hint="eastAsia"/>
                <w:sz w:val="18"/>
              </w:rPr>
              <w:t>01</w:t>
            </w:r>
          </w:p>
        </w:tc>
        <w:tc>
          <w:tcPr>
            <w:tcW w:w="696" w:type="dxa"/>
            <w:vMerge w:val="restart"/>
            <w:vAlign w:val="center"/>
          </w:tcPr>
          <w:p w:rsidR="003D6625" w:rsidRDefault="00C44316">
            <w:pPr>
              <w:pStyle w:val="af5"/>
              <w:ind w:firstLineChars="0" w:firstLine="0"/>
              <w:jc w:val="center"/>
              <w:rPr>
                <w:sz w:val="18"/>
              </w:rPr>
            </w:pPr>
            <w:r>
              <w:rPr>
                <w:sz w:val="18"/>
              </w:rPr>
              <w:t>0.0</w:t>
            </w:r>
            <w:r>
              <w:rPr>
                <w:rFonts w:hint="eastAsia"/>
                <w:sz w:val="18"/>
              </w:rPr>
              <w:t>01</w:t>
            </w:r>
          </w:p>
        </w:tc>
        <w:tc>
          <w:tcPr>
            <w:tcW w:w="732" w:type="dxa"/>
            <w:vMerge w:val="restart"/>
            <w:vAlign w:val="center"/>
          </w:tcPr>
          <w:p w:rsidR="003D6625" w:rsidRDefault="00C44316">
            <w:pPr>
              <w:pStyle w:val="af5"/>
              <w:ind w:firstLineChars="0" w:firstLine="0"/>
              <w:jc w:val="center"/>
              <w:rPr>
                <w:sz w:val="18"/>
              </w:rPr>
            </w:pPr>
            <w:r>
              <w:rPr>
                <w:sz w:val="18"/>
              </w:rPr>
              <w:t>0.0</w:t>
            </w:r>
            <w:r>
              <w:rPr>
                <w:rFonts w:hint="eastAsia"/>
                <w:sz w:val="18"/>
              </w:rPr>
              <w:t>01</w:t>
            </w:r>
          </w:p>
        </w:tc>
        <w:tc>
          <w:tcPr>
            <w:tcW w:w="744" w:type="dxa"/>
            <w:vMerge w:val="restart"/>
            <w:vAlign w:val="center"/>
          </w:tcPr>
          <w:p w:rsidR="003D6625" w:rsidRDefault="00C44316">
            <w:pPr>
              <w:pStyle w:val="af5"/>
              <w:ind w:firstLineChars="0" w:firstLine="0"/>
              <w:jc w:val="center"/>
              <w:rPr>
                <w:sz w:val="18"/>
              </w:rPr>
            </w:pPr>
            <w:r>
              <w:rPr>
                <w:sz w:val="18"/>
              </w:rPr>
              <w:t>0.0</w:t>
            </w:r>
            <w:r>
              <w:rPr>
                <w:rFonts w:hint="eastAsia"/>
                <w:sz w:val="18"/>
              </w:rPr>
              <w:t>01</w:t>
            </w:r>
          </w:p>
        </w:tc>
        <w:tc>
          <w:tcPr>
            <w:tcW w:w="720" w:type="dxa"/>
            <w:vMerge w:val="restart"/>
            <w:vAlign w:val="center"/>
          </w:tcPr>
          <w:p w:rsidR="003D6625" w:rsidRDefault="00C44316">
            <w:pPr>
              <w:pStyle w:val="af5"/>
              <w:ind w:firstLineChars="0" w:firstLine="0"/>
              <w:jc w:val="center"/>
              <w:rPr>
                <w:sz w:val="18"/>
              </w:rPr>
            </w:pPr>
            <w:r>
              <w:rPr>
                <w:sz w:val="18"/>
              </w:rPr>
              <w:t>0.0</w:t>
            </w:r>
            <w:r>
              <w:rPr>
                <w:rFonts w:hint="eastAsia"/>
                <w:sz w:val="18"/>
              </w:rPr>
              <w:t>01</w:t>
            </w:r>
          </w:p>
        </w:tc>
        <w:tc>
          <w:tcPr>
            <w:tcW w:w="696" w:type="dxa"/>
            <w:vMerge w:val="restart"/>
            <w:vAlign w:val="center"/>
          </w:tcPr>
          <w:p w:rsidR="003D6625" w:rsidRDefault="00C44316">
            <w:pPr>
              <w:pStyle w:val="af5"/>
              <w:ind w:firstLineChars="0" w:firstLine="0"/>
              <w:jc w:val="center"/>
              <w:rPr>
                <w:sz w:val="18"/>
              </w:rPr>
            </w:pPr>
            <w:r>
              <w:rPr>
                <w:sz w:val="18"/>
              </w:rPr>
              <w:t>0.0</w:t>
            </w:r>
            <w:r>
              <w:rPr>
                <w:rFonts w:hint="eastAsia"/>
                <w:sz w:val="18"/>
              </w:rPr>
              <w:t>01</w:t>
            </w:r>
          </w:p>
        </w:tc>
        <w:tc>
          <w:tcPr>
            <w:tcW w:w="684" w:type="dxa"/>
            <w:vMerge w:val="restart"/>
            <w:vAlign w:val="center"/>
          </w:tcPr>
          <w:p w:rsidR="003D6625" w:rsidRDefault="00C44316">
            <w:pPr>
              <w:pStyle w:val="af5"/>
              <w:ind w:firstLineChars="0" w:firstLine="0"/>
              <w:jc w:val="center"/>
              <w:rPr>
                <w:sz w:val="18"/>
              </w:rPr>
            </w:pPr>
            <w:r>
              <w:rPr>
                <w:rFonts w:hint="eastAsia"/>
                <w:sz w:val="18"/>
              </w:rPr>
              <w:t>0.001</w:t>
            </w:r>
          </w:p>
        </w:tc>
        <w:tc>
          <w:tcPr>
            <w:tcW w:w="720" w:type="dxa"/>
            <w:vMerge w:val="restart"/>
            <w:vAlign w:val="center"/>
          </w:tcPr>
          <w:p w:rsidR="003D6625" w:rsidRDefault="00C44316">
            <w:pPr>
              <w:pStyle w:val="af5"/>
              <w:ind w:firstLineChars="0" w:firstLine="0"/>
              <w:jc w:val="center"/>
              <w:rPr>
                <w:sz w:val="18"/>
              </w:rPr>
            </w:pPr>
            <w:r>
              <w:rPr>
                <w:rFonts w:hint="eastAsia"/>
                <w:sz w:val="18"/>
              </w:rPr>
              <w:t>0.001</w:t>
            </w:r>
          </w:p>
        </w:tc>
        <w:tc>
          <w:tcPr>
            <w:tcW w:w="624" w:type="dxa"/>
            <w:vMerge w:val="restart"/>
            <w:vAlign w:val="center"/>
          </w:tcPr>
          <w:p w:rsidR="003D6625" w:rsidRDefault="00C44316">
            <w:pPr>
              <w:pStyle w:val="af5"/>
              <w:ind w:firstLineChars="0" w:firstLine="0"/>
              <w:jc w:val="center"/>
              <w:rPr>
                <w:sz w:val="18"/>
              </w:rPr>
            </w:pPr>
            <w:r>
              <w:rPr>
                <w:rFonts w:hint="eastAsia"/>
                <w:sz w:val="18"/>
              </w:rPr>
              <w:t>0.0</w:t>
            </w:r>
            <w:r>
              <w:rPr>
                <w:sz w:val="18"/>
              </w:rPr>
              <w:t>2</w:t>
            </w:r>
          </w:p>
        </w:tc>
        <w:tc>
          <w:tcPr>
            <w:tcW w:w="612" w:type="dxa"/>
            <w:vMerge w:val="restart"/>
            <w:vAlign w:val="center"/>
          </w:tcPr>
          <w:p w:rsidR="003D6625" w:rsidRDefault="00C44316">
            <w:pPr>
              <w:pStyle w:val="af5"/>
              <w:ind w:firstLineChars="0" w:firstLine="0"/>
              <w:jc w:val="center"/>
              <w:rPr>
                <w:sz w:val="18"/>
              </w:rPr>
            </w:pPr>
            <w:r>
              <w:rPr>
                <w:rFonts w:hint="eastAsia"/>
                <w:sz w:val="18"/>
              </w:rPr>
              <w:t>0.0</w:t>
            </w:r>
            <w:r>
              <w:rPr>
                <w:sz w:val="18"/>
              </w:rPr>
              <w:t>2</w:t>
            </w:r>
          </w:p>
        </w:tc>
      </w:tr>
      <w:tr w:rsidR="003D6625">
        <w:trPr>
          <w:cantSplit/>
          <w:trHeight w:val="960"/>
        </w:trPr>
        <w:tc>
          <w:tcPr>
            <w:tcW w:w="762" w:type="dxa"/>
            <w:vAlign w:val="center"/>
          </w:tcPr>
          <w:p w:rsidR="003D6625" w:rsidRDefault="00C44316">
            <w:pPr>
              <w:pStyle w:val="af5"/>
              <w:ind w:firstLineChars="0" w:firstLine="0"/>
              <w:jc w:val="center"/>
              <w:rPr>
                <w:sz w:val="18"/>
              </w:rPr>
            </w:pPr>
            <w:r>
              <w:rPr>
                <w:rFonts w:hint="eastAsia"/>
                <w:sz w:val="18"/>
              </w:rPr>
              <w:t>水合硫酸钯</w:t>
            </w:r>
          </w:p>
        </w:tc>
        <w:tc>
          <w:tcPr>
            <w:tcW w:w="870" w:type="dxa"/>
            <w:vAlign w:val="center"/>
          </w:tcPr>
          <w:p w:rsidR="003D6625" w:rsidRDefault="00C44316">
            <w:pPr>
              <w:pStyle w:val="af5"/>
              <w:ind w:firstLineChars="0" w:firstLine="0"/>
              <w:rPr>
                <w:sz w:val="18"/>
              </w:rPr>
            </w:pPr>
            <w:r>
              <w:rPr>
                <w:rFonts w:hint="eastAsia"/>
                <w:sz w:val="18"/>
              </w:rPr>
              <w:t>≥</w:t>
            </w:r>
            <w:r>
              <w:rPr>
                <w:rFonts w:hint="eastAsia"/>
                <w:sz w:val="18"/>
              </w:rPr>
              <w:t>40.0%</w:t>
            </w:r>
            <w:r>
              <w:rPr>
                <w:rFonts w:hint="eastAsia"/>
                <w:sz w:val="18"/>
              </w:rPr>
              <w:t>＜</w:t>
            </w:r>
            <w:r>
              <w:rPr>
                <w:rFonts w:hint="eastAsia"/>
                <w:sz w:val="18"/>
              </w:rPr>
              <w:t>52.0%</w:t>
            </w:r>
          </w:p>
        </w:tc>
        <w:tc>
          <w:tcPr>
            <w:tcW w:w="672" w:type="dxa"/>
            <w:vMerge/>
            <w:vAlign w:val="center"/>
          </w:tcPr>
          <w:p w:rsidR="003D6625" w:rsidRDefault="003D6625">
            <w:pPr>
              <w:pStyle w:val="af5"/>
              <w:ind w:firstLineChars="0" w:firstLine="0"/>
              <w:jc w:val="center"/>
              <w:rPr>
                <w:sz w:val="18"/>
              </w:rPr>
            </w:pPr>
          </w:p>
        </w:tc>
        <w:tc>
          <w:tcPr>
            <w:tcW w:w="708" w:type="dxa"/>
            <w:vMerge/>
            <w:vAlign w:val="center"/>
          </w:tcPr>
          <w:p w:rsidR="003D6625" w:rsidRDefault="003D6625">
            <w:pPr>
              <w:pStyle w:val="af5"/>
              <w:ind w:firstLineChars="0" w:firstLine="0"/>
              <w:jc w:val="center"/>
              <w:rPr>
                <w:sz w:val="18"/>
              </w:rPr>
            </w:pPr>
          </w:p>
        </w:tc>
        <w:tc>
          <w:tcPr>
            <w:tcW w:w="696" w:type="dxa"/>
            <w:vMerge/>
            <w:vAlign w:val="center"/>
          </w:tcPr>
          <w:p w:rsidR="003D6625" w:rsidRDefault="003D6625">
            <w:pPr>
              <w:pStyle w:val="af5"/>
              <w:ind w:firstLineChars="0" w:firstLine="0"/>
              <w:jc w:val="center"/>
              <w:rPr>
                <w:sz w:val="18"/>
              </w:rPr>
            </w:pPr>
          </w:p>
        </w:tc>
        <w:tc>
          <w:tcPr>
            <w:tcW w:w="696" w:type="dxa"/>
            <w:vMerge/>
            <w:vAlign w:val="center"/>
          </w:tcPr>
          <w:p w:rsidR="003D6625" w:rsidRDefault="003D6625">
            <w:pPr>
              <w:pStyle w:val="af5"/>
              <w:ind w:firstLineChars="0" w:firstLine="0"/>
              <w:jc w:val="center"/>
              <w:rPr>
                <w:sz w:val="18"/>
              </w:rPr>
            </w:pPr>
          </w:p>
        </w:tc>
        <w:tc>
          <w:tcPr>
            <w:tcW w:w="696" w:type="dxa"/>
            <w:vMerge/>
            <w:vAlign w:val="center"/>
          </w:tcPr>
          <w:p w:rsidR="003D6625" w:rsidRDefault="003D6625">
            <w:pPr>
              <w:pStyle w:val="af5"/>
              <w:ind w:firstLineChars="0" w:firstLine="0"/>
              <w:jc w:val="center"/>
              <w:rPr>
                <w:sz w:val="18"/>
              </w:rPr>
            </w:pPr>
          </w:p>
        </w:tc>
        <w:tc>
          <w:tcPr>
            <w:tcW w:w="732" w:type="dxa"/>
            <w:vMerge/>
            <w:vAlign w:val="center"/>
          </w:tcPr>
          <w:p w:rsidR="003D6625" w:rsidRDefault="003D6625">
            <w:pPr>
              <w:pStyle w:val="af5"/>
              <w:ind w:firstLineChars="0" w:firstLine="0"/>
              <w:jc w:val="center"/>
              <w:rPr>
                <w:sz w:val="18"/>
              </w:rPr>
            </w:pPr>
          </w:p>
        </w:tc>
        <w:tc>
          <w:tcPr>
            <w:tcW w:w="744" w:type="dxa"/>
            <w:vMerge/>
            <w:vAlign w:val="center"/>
          </w:tcPr>
          <w:p w:rsidR="003D6625" w:rsidRDefault="003D6625">
            <w:pPr>
              <w:pStyle w:val="af5"/>
              <w:ind w:firstLineChars="0" w:firstLine="0"/>
              <w:jc w:val="center"/>
              <w:rPr>
                <w:sz w:val="18"/>
              </w:rPr>
            </w:pPr>
          </w:p>
        </w:tc>
        <w:tc>
          <w:tcPr>
            <w:tcW w:w="720" w:type="dxa"/>
            <w:vMerge/>
            <w:vAlign w:val="center"/>
          </w:tcPr>
          <w:p w:rsidR="003D6625" w:rsidRDefault="003D6625">
            <w:pPr>
              <w:pStyle w:val="af5"/>
              <w:ind w:firstLineChars="0" w:firstLine="0"/>
              <w:jc w:val="center"/>
              <w:rPr>
                <w:sz w:val="18"/>
              </w:rPr>
            </w:pPr>
          </w:p>
        </w:tc>
        <w:tc>
          <w:tcPr>
            <w:tcW w:w="696" w:type="dxa"/>
            <w:vMerge/>
            <w:vAlign w:val="center"/>
          </w:tcPr>
          <w:p w:rsidR="003D6625" w:rsidRDefault="003D6625">
            <w:pPr>
              <w:pStyle w:val="af5"/>
              <w:ind w:firstLineChars="0" w:firstLine="0"/>
              <w:jc w:val="center"/>
              <w:rPr>
                <w:sz w:val="18"/>
              </w:rPr>
            </w:pPr>
          </w:p>
        </w:tc>
        <w:tc>
          <w:tcPr>
            <w:tcW w:w="684" w:type="dxa"/>
            <w:vMerge/>
            <w:vAlign w:val="center"/>
          </w:tcPr>
          <w:p w:rsidR="003D6625" w:rsidRDefault="003D6625">
            <w:pPr>
              <w:pStyle w:val="af5"/>
              <w:ind w:firstLineChars="0" w:firstLine="0"/>
              <w:jc w:val="center"/>
              <w:rPr>
                <w:sz w:val="18"/>
              </w:rPr>
            </w:pPr>
          </w:p>
        </w:tc>
        <w:tc>
          <w:tcPr>
            <w:tcW w:w="720" w:type="dxa"/>
            <w:vMerge/>
            <w:vAlign w:val="center"/>
          </w:tcPr>
          <w:p w:rsidR="003D6625" w:rsidRDefault="003D6625">
            <w:pPr>
              <w:pStyle w:val="af5"/>
              <w:ind w:firstLineChars="0" w:firstLine="0"/>
              <w:jc w:val="center"/>
              <w:rPr>
                <w:sz w:val="18"/>
              </w:rPr>
            </w:pPr>
          </w:p>
        </w:tc>
        <w:tc>
          <w:tcPr>
            <w:tcW w:w="624" w:type="dxa"/>
            <w:vMerge/>
            <w:vAlign w:val="center"/>
          </w:tcPr>
          <w:p w:rsidR="003D6625" w:rsidRDefault="003D6625">
            <w:pPr>
              <w:pStyle w:val="af5"/>
              <w:ind w:firstLineChars="0" w:firstLine="0"/>
              <w:jc w:val="center"/>
              <w:rPr>
                <w:sz w:val="18"/>
              </w:rPr>
            </w:pPr>
          </w:p>
        </w:tc>
        <w:tc>
          <w:tcPr>
            <w:tcW w:w="612" w:type="dxa"/>
            <w:vMerge/>
          </w:tcPr>
          <w:p w:rsidR="003D6625" w:rsidRDefault="003D6625">
            <w:pPr>
              <w:pStyle w:val="af5"/>
              <w:ind w:firstLineChars="0" w:firstLine="0"/>
              <w:jc w:val="center"/>
              <w:rPr>
                <w:sz w:val="18"/>
              </w:rPr>
            </w:pPr>
          </w:p>
        </w:tc>
      </w:tr>
    </w:tbl>
    <w:p w:rsidR="003D6625" w:rsidRDefault="00C44316">
      <w:pPr>
        <w:pStyle w:val="af5"/>
        <w:spacing w:line="360" w:lineRule="auto"/>
        <w:ind w:firstLineChars="0" w:firstLine="0"/>
        <w:rPr>
          <w:rFonts w:ascii="黑体" w:eastAsia="黑体" w:hAnsi="黑体" w:cs="Times New Roman"/>
          <w:bCs/>
          <w:szCs w:val="21"/>
        </w:rPr>
      </w:pPr>
      <w:r>
        <w:rPr>
          <w:rFonts w:ascii="黑体" w:eastAsia="黑体" w:hAnsi="黑体" w:cs="Times New Roman" w:hint="eastAsia"/>
          <w:bCs/>
          <w:szCs w:val="21"/>
        </w:rPr>
        <w:t xml:space="preserve">5.2  </w:t>
      </w:r>
      <w:r>
        <w:rPr>
          <w:rFonts w:ascii="黑体" w:eastAsia="黑体" w:hAnsi="黑体" w:cs="Times New Roman" w:hint="eastAsia"/>
          <w:bCs/>
          <w:szCs w:val="21"/>
        </w:rPr>
        <w:t>溶解试验</w:t>
      </w:r>
    </w:p>
    <w:p w:rsidR="003D6625" w:rsidRDefault="00C44316">
      <w:pPr>
        <w:pStyle w:val="af5"/>
        <w:ind w:firstLineChars="0" w:firstLine="420"/>
      </w:pPr>
      <w:r>
        <w:rPr>
          <w:rFonts w:ascii="黑体" w:eastAsia="黑体" w:hAnsi="宋体" w:cs="Times New Roman" w:hint="eastAsia"/>
          <w:b/>
          <w:bCs/>
          <w:szCs w:val="21"/>
        </w:rPr>
        <w:t xml:space="preserve"> </w:t>
      </w:r>
      <w:r>
        <w:rPr>
          <w:rFonts w:hint="eastAsia"/>
        </w:rPr>
        <w:t>硫酸钯的稀硫酸溶解试验应合格。</w:t>
      </w:r>
    </w:p>
    <w:p w:rsidR="003D6625" w:rsidRDefault="00C44316">
      <w:pPr>
        <w:pStyle w:val="af5"/>
        <w:spacing w:line="360" w:lineRule="auto"/>
        <w:ind w:firstLineChars="0" w:firstLine="0"/>
        <w:rPr>
          <w:rFonts w:ascii="黑体" w:eastAsia="黑体" w:hAnsi="黑体" w:cs="Times New Roman"/>
          <w:bCs/>
          <w:szCs w:val="21"/>
        </w:rPr>
      </w:pPr>
      <w:r>
        <w:rPr>
          <w:rFonts w:ascii="黑体" w:eastAsia="黑体" w:hAnsi="黑体" w:cs="Times New Roman" w:hint="eastAsia"/>
          <w:bCs/>
          <w:szCs w:val="21"/>
        </w:rPr>
        <w:t xml:space="preserve">5.3  </w:t>
      </w:r>
      <w:r>
        <w:rPr>
          <w:rFonts w:ascii="黑体" w:eastAsia="黑体" w:hAnsi="黑体" w:cs="Times New Roman" w:hint="eastAsia"/>
          <w:bCs/>
          <w:szCs w:val="21"/>
        </w:rPr>
        <w:t>外观质量</w:t>
      </w:r>
    </w:p>
    <w:p w:rsidR="003D6625" w:rsidRDefault="00C44316">
      <w:pPr>
        <w:pStyle w:val="af5"/>
        <w:ind w:firstLineChars="0" w:firstLine="0"/>
      </w:pPr>
      <w:r>
        <w:rPr>
          <w:rFonts w:eastAsia="宋体" w:hAnsi="宋体" w:cs="Times New Roman" w:hint="eastAsia"/>
          <w:b/>
          <w:bCs/>
          <w:szCs w:val="21"/>
        </w:rPr>
        <w:t xml:space="preserve">     </w:t>
      </w:r>
      <w:r>
        <w:rPr>
          <w:rFonts w:hint="eastAsia"/>
        </w:rPr>
        <w:t>无水硫酸钯应为</w:t>
      </w:r>
      <w:bookmarkStart w:id="5" w:name="_Hlk97672032"/>
      <w:r>
        <w:rPr>
          <w:rFonts w:hint="eastAsia"/>
        </w:rPr>
        <w:t>暗红色晶体</w:t>
      </w:r>
      <w:bookmarkEnd w:id="5"/>
      <w:r>
        <w:rPr>
          <w:rFonts w:hint="eastAsia"/>
        </w:rPr>
        <w:t>。</w:t>
      </w:r>
    </w:p>
    <w:p w:rsidR="003D6625" w:rsidRDefault="00C44316">
      <w:pPr>
        <w:pStyle w:val="af5"/>
        <w:ind w:firstLineChars="0" w:firstLine="0"/>
      </w:pPr>
      <w:r>
        <w:rPr>
          <w:rFonts w:hint="eastAsia"/>
        </w:rPr>
        <w:t xml:space="preserve">     </w:t>
      </w:r>
      <w:r>
        <w:rPr>
          <w:rFonts w:hint="eastAsia"/>
        </w:rPr>
        <w:t>水合硫酸钯红褐色晶体。</w:t>
      </w:r>
    </w:p>
    <w:p w:rsidR="003D6625" w:rsidRDefault="00C44316">
      <w:pPr>
        <w:pStyle w:val="a1"/>
        <w:numPr>
          <w:ilvl w:val="0"/>
          <w:numId w:val="0"/>
        </w:numPr>
        <w:spacing w:beforeLines="0" w:afterLines="0" w:line="360" w:lineRule="auto"/>
        <w:outlineLvl w:val="9"/>
        <w:rPr>
          <w:rFonts w:hAnsi="黑体"/>
          <w:bCs/>
          <w:szCs w:val="21"/>
        </w:rPr>
      </w:pPr>
      <w:r>
        <w:rPr>
          <w:rFonts w:hAnsi="黑体" w:hint="eastAsia"/>
          <w:bCs/>
          <w:szCs w:val="21"/>
        </w:rPr>
        <w:t xml:space="preserve">6  </w:t>
      </w:r>
      <w:r>
        <w:rPr>
          <w:rFonts w:hAnsi="黑体" w:hint="eastAsia"/>
          <w:bCs/>
          <w:szCs w:val="21"/>
        </w:rPr>
        <w:t>试验方法</w:t>
      </w:r>
    </w:p>
    <w:p w:rsidR="003D6625" w:rsidRDefault="00C44316">
      <w:pPr>
        <w:pStyle w:val="af5"/>
        <w:spacing w:line="360" w:lineRule="auto"/>
        <w:ind w:firstLineChars="0" w:firstLine="0"/>
        <w:rPr>
          <w:rFonts w:ascii="黑体" w:eastAsia="黑体" w:hAnsi="黑体"/>
        </w:rPr>
      </w:pPr>
      <w:r>
        <w:rPr>
          <w:rFonts w:ascii="黑体" w:eastAsia="黑体" w:hAnsi="黑体" w:hint="eastAsia"/>
        </w:rPr>
        <w:t xml:space="preserve">6.1 </w:t>
      </w:r>
      <w:r>
        <w:rPr>
          <w:rFonts w:ascii="黑体" w:eastAsia="黑体" w:hAnsi="黑体" w:hint="eastAsia"/>
        </w:rPr>
        <w:t>化学成分</w:t>
      </w:r>
    </w:p>
    <w:p w:rsidR="003D6625" w:rsidRDefault="00C44316">
      <w:pPr>
        <w:autoSpaceDE w:val="0"/>
        <w:autoSpaceDN w:val="0"/>
        <w:adjustRightInd w:val="0"/>
        <w:jc w:val="left"/>
        <w:rPr>
          <w:rFonts w:ascii="宋体" w:cs="宋体"/>
          <w:kern w:val="0"/>
          <w:szCs w:val="21"/>
        </w:rPr>
      </w:pPr>
      <w:r>
        <w:rPr>
          <w:rFonts w:ascii="黑体" w:eastAsia="黑体" w:hAnsi="黑体" w:cs="宋体" w:hint="eastAsia"/>
          <w:kern w:val="0"/>
          <w:szCs w:val="21"/>
        </w:rPr>
        <w:t xml:space="preserve">6.1.1 </w:t>
      </w:r>
      <w:r>
        <w:rPr>
          <w:rFonts w:ascii="宋体" w:hAnsi="宋体" w:hint="eastAsia"/>
        </w:rPr>
        <w:t>钯质量分数的测定按</w:t>
      </w:r>
      <w:bookmarkStart w:id="6" w:name="_Hlk97671976"/>
      <w:r>
        <w:rPr>
          <w:rFonts w:ascii="宋体" w:hAnsi="宋体"/>
        </w:rPr>
        <w:t>GB/T 23276-2009</w:t>
      </w:r>
      <w:bookmarkEnd w:id="6"/>
      <w:r>
        <w:rPr>
          <w:rFonts w:ascii="宋体" w:hAnsi="宋体" w:hint="eastAsia"/>
        </w:rPr>
        <w:t>的规定进行。</w:t>
      </w:r>
    </w:p>
    <w:p w:rsidR="003D6625" w:rsidRDefault="00C44316">
      <w:pPr>
        <w:rPr>
          <w:rFonts w:ascii="宋体" w:hAnsi="宋体"/>
        </w:rPr>
      </w:pPr>
      <w:r>
        <w:rPr>
          <w:rFonts w:ascii="黑体" w:eastAsia="黑体" w:hAnsi="黑体" w:cs="宋体" w:hint="eastAsia"/>
          <w:kern w:val="0"/>
          <w:szCs w:val="21"/>
        </w:rPr>
        <w:t xml:space="preserve">6.1.2 </w:t>
      </w:r>
      <w:r>
        <w:rPr>
          <w:rFonts w:ascii="宋体" w:hAnsi="宋体" w:hint="eastAsia"/>
        </w:rPr>
        <w:t>杂质元素质量分数的测定按</w:t>
      </w:r>
      <w:bookmarkStart w:id="7" w:name="_Hlk97672164"/>
      <w:r>
        <w:rPr>
          <w:rFonts w:ascii="宋体" w:hAnsi="宋体"/>
        </w:rPr>
        <w:t>YS/T1197</w:t>
      </w:r>
      <w:r>
        <w:rPr>
          <w:rFonts w:ascii="宋体" w:hAnsi="宋体" w:hint="eastAsia"/>
        </w:rPr>
        <w:t>—</w:t>
      </w:r>
      <w:r>
        <w:rPr>
          <w:rFonts w:ascii="宋体" w:hAnsi="宋体"/>
        </w:rPr>
        <w:t>2017</w:t>
      </w:r>
      <w:bookmarkEnd w:id="7"/>
      <w:r>
        <w:rPr>
          <w:rFonts w:ascii="宋体" w:hAnsi="宋体" w:hint="eastAsia"/>
        </w:rPr>
        <w:t>的规定进行。</w:t>
      </w:r>
    </w:p>
    <w:p w:rsidR="003D6625" w:rsidRDefault="00C44316">
      <w:pPr>
        <w:rPr>
          <w:rFonts w:ascii="宋体" w:hAnsi="宋体"/>
        </w:rPr>
      </w:pPr>
      <w:r>
        <w:rPr>
          <w:rFonts w:ascii="宋体" w:hAnsi="宋体" w:hint="eastAsia"/>
        </w:rPr>
        <w:t>6</w:t>
      </w:r>
      <w:r>
        <w:rPr>
          <w:rFonts w:ascii="宋体" w:hAnsi="宋体"/>
        </w:rPr>
        <w:t>.1.3</w:t>
      </w:r>
      <w:r>
        <w:rPr>
          <w:rFonts w:ascii="宋体" w:hAnsi="宋体" w:hint="eastAsia"/>
        </w:rPr>
        <w:t>氯离子、硝酸根质量分数的测定按</w:t>
      </w:r>
      <w:bookmarkStart w:id="8" w:name="_Hlk97672189"/>
      <w:r>
        <w:rPr>
          <w:rFonts w:ascii="宋体" w:hAnsi="宋体"/>
        </w:rPr>
        <w:t>YS/T 1496-2021</w:t>
      </w:r>
      <w:bookmarkEnd w:id="8"/>
      <w:r>
        <w:rPr>
          <w:rFonts w:hint="eastAsia"/>
          <w:color w:val="000000" w:themeColor="text1"/>
          <w:szCs w:val="21"/>
        </w:rPr>
        <w:t>的规定进行。</w:t>
      </w:r>
    </w:p>
    <w:p w:rsidR="003D6625" w:rsidRDefault="00C44316">
      <w:pPr>
        <w:autoSpaceDE w:val="0"/>
        <w:autoSpaceDN w:val="0"/>
        <w:adjustRightInd w:val="0"/>
        <w:spacing w:line="360" w:lineRule="auto"/>
        <w:jc w:val="left"/>
        <w:rPr>
          <w:rFonts w:ascii="黑体" w:eastAsia="黑体" w:hAnsi="黑体"/>
          <w:bCs/>
        </w:rPr>
      </w:pPr>
      <w:r>
        <w:rPr>
          <w:rFonts w:ascii="黑体" w:eastAsia="黑体" w:hAnsi="黑体" w:hint="eastAsia"/>
          <w:bCs/>
        </w:rPr>
        <w:t xml:space="preserve">6.2 </w:t>
      </w:r>
      <w:r>
        <w:rPr>
          <w:rFonts w:ascii="黑体" w:eastAsia="黑体" w:hAnsi="黑体" w:hint="eastAsia"/>
          <w:bCs/>
        </w:rPr>
        <w:t>溶解试验</w:t>
      </w:r>
    </w:p>
    <w:p w:rsidR="003D6625" w:rsidRDefault="00C44316">
      <w:pPr>
        <w:adjustRightInd w:val="0"/>
        <w:snapToGrid w:val="0"/>
        <w:spacing w:line="360" w:lineRule="auto"/>
        <w:rPr>
          <w:color w:val="000000" w:themeColor="text1"/>
          <w:szCs w:val="21"/>
        </w:rPr>
      </w:pPr>
      <w:r>
        <w:rPr>
          <w:rFonts w:ascii="宋体" w:hAnsi="宋体" w:hint="eastAsia"/>
          <w:color w:val="000000" w:themeColor="text1"/>
        </w:rPr>
        <w:t>称取</w:t>
      </w:r>
      <w:r>
        <w:rPr>
          <w:rFonts w:ascii="宋体" w:hAnsi="宋体"/>
          <w:color w:val="000000" w:themeColor="text1"/>
        </w:rPr>
        <w:t>0.5g</w:t>
      </w:r>
      <w:r>
        <w:rPr>
          <w:rFonts w:ascii="宋体" w:hAnsi="宋体"/>
          <w:color w:val="000000" w:themeColor="text1"/>
        </w:rPr>
        <w:t>样品，加</w:t>
      </w:r>
      <w:r>
        <w:rPr>
          <w:rFonts w:ascii="宋体" w:hAnsi="宋体"/>
          <w:color w:val="000000" w:themeColor="text1"/>
        </w:rPr>
        <w:t>50mL</w:t>
      </w:r>
      <w:r>
        <w:rPr>
          <w:rFonts w:ascii="宋体" w:hAnsi="宋体"/>
          <w:color w:val="000000" w:themeColor="text1"/>
        </w:rPr>
        <w:t>稀硫酸（</w:t>
      </w:r>
      <w:r>
        <w:rPr>
          <w:rFonts w:ascii="宋体" w:hAnsi="宋体"/>
          <w:color w:val="000000" w:themeColor="text1"/>
        </w:rPr>
        <w:t>1+3</w:t>
      </w:r>
      <w:r>
        <w:rPr>
          <w:rFonts w:ascii="宋体" w:hAnsi="宋体"/>
          <w:color w:val="000000" w:themeColor="text1"/>
        </w:rPr>
        <w:t>），并伴随搅拌至完全溶解</w:t>
      </w:r>
      <w:r>
        <w:rPr>
          <w:rFonts w:hint="eastAsia"/>
          <w:color w:val="000000" w:themeColor="text1"/>
          <w:szCs w:val="21"/>
        </w:rPr>
        <w:t>采用</w:t>
      </w:r>
      <w:r>
        <w:rPr>
          <w:color w:val="000000" w:themeColor="text1"/>
          <w:szCs w:val="21"/>
        </w:rPr>
        <w:t>5</w:t>
      </w:r>
      <w:r>
        <w:rPr>
          <w:rFonts w:hint="eastAsia"/>
          <w:color w:val="000000" w:themeColor="text1"/>
          <w:szCs w:val="21"/>
        </w:rPr>
        <w:t>—</w:t>
      </w:r>
      <w:r>
        <w:rPr>
          <w:color w:val="000000" w:themeColor="text1"/>
          <w:szCs w:val="21"/>
        </w:rPr>
        <w:t>10um</w:t>
      </w:r>
      <w:r>
        <w:rPr>
          <w:rFonts w:hint="eastAsia"/>
          <w:color w:val="000000" w:themeColor="text1"/>
          <w:szCs w:val="21"/>
        </w:rPr>
        <w:t>过滤膜过滤溶解液，观察滤膜表面有无不溶物。应无不溶物。</w:t>
      </w:r>
    </w:p>
    <w:p w:rsidR="003D6625" w:rsidRDefault="00C44316">
      <w:pPr>
        <w:spacing w:line="360" w:lineRule="auto"/>
        <w:rPr>
          <w:rFonts w:ascii="黑体" w:eastAsia="黑体" w:hAnsi="黑体"/>
        </w:rPr>
      </w:pPr>
      <w:r>
        <w:rPr>
          <w:rFonts w:ascii="黑体" w:eastAsia="黑体" w:hAnsi="黑体" w:hint="eastAsia"/>
          <w:bCs/>
        </w:rPr>
        <w:t xml:space="preserve">6.3 </w:t>
      </w:r>
      <w:r>
        <w:rPr>
          <w:rFonts w:ascii="黑体" w:eastAsia="黑体" w:hAnsi="黑体" w:hint="eastAsia"/>
        </w:rPr>
        <w:t>外观质量</w:t>
      </w:r>
    </w:p>
    <w:p w:rsidR="003D6625" w:rsidRDefault="00C44316">
      <w:pPr>
        <w:ind w:firstLineChars="100" w:firstLine="210"/>
        <w:rPr>
          <w:rFonts w:ascii="宋体" w:hAnsi="宋体"/>
        </w:rPr>
      </w:pPr>
      <w:r>
        <w:rPr>
          <w:rFonts w:ascii="宋体" w:hAnsi="宋体" w:hint="eastAsia"/>
        </w:rPr>
        <w:t>采用目视进行检查。</w:t>
      </w:r>
    </w:p>
    <w:p w:rsidR="003D6625" w:rsidRDefault="00C44316">
      <w:pPr>
        <w:pStyle w:val="a1"/>
        <w:numPr>
          <w:ilvl w:val="0"/>
          <w:numId w:val="0"/>
        </w:numPr>
        <w:spacing w:before="156" w:after="156" w:line="360" w:lineRule="auto"/>
        <w:rPr>
          <w:rFonts w:hAnsi="黑体"/>
          <w:bCs/>
        </w:rPr>
      </w:pPr>
      <w:r>
        <w:rPr>
          <w:rFonts w:hAnsi="黑体" w:hint="eastAsia"/>
          <w:bCs/>
        </w:rPr>
        <w:t xml:space="preserve">7  </w:t>
      </w:r>
      <w:r>
        <w:rPr>
          <w:rFonts w:hAnsi="黑体" w:hint="eastAsia"/>
          <w:bCs/>
        </w:rPr>
        <w:t>检验规则</w:t>
      </w:r>
    </w:p>
    <w:p w:rsidR="003D6625" w:rsidRDefault="00C44316">
      <w:pPr>
        <w:pStyle w:val="a2"/>
        <w:numPr>
          <w:ilvl w:val="0"/>
          <w:numId w:val="0"/>
        </w:numPr>
        <w:spacing w:before="156" w:after="156" w:line="360" w:lineRule="auto"/>
        <w:rPr>
          <w:rFonts w:hAnsi="黑体"/>
          <w:bCs/>
        </w:rPr>
      </w:pPr>
      <w:r>
        <w:rPr>
          <w:rFonts w:hAnsi="黑体" w:hint="eastAsia"/>
          <w:bCs/>
        </w:rPr>
        <w:t xml:space="preserve">7.1 </w:t>
      </w:r>
      <w:r>
        <w:rPr>
          <w:rFonts w:hAnsi="黑体" w:hint="eastAsia"/>
          <w:bCs/>
        </w:rPr>
        <w:t>检查和验收</w:t>
      </w:r>
    </w:p>
    <w:p w:rsidR="003D6625" w:rsidRDefault="00C44316">
      <w:pPr>
        <w:pStyle w:val="a0"/>
        <w:numPr>
          <w:ilvl w:val="0"/>
          <w:numId w:val="0"/>
        </w:numPr>
        <w:spacing w:before="156" w:after="156"/>
        <w:rPr>
          <w:rFonts w:ascii="宋体" w:eastAsia="宋体" w:hAnsi="宋体"/>
        </w:rPr>
      </w:pPr>
      <w:r>
        <w:rPr>
          <w:rFonts w:hAnsi="黑体" w:cs="宋体" w:hint="eastAsia"/>
          <w:kern w:val="0"/>
          <w:szCs w:val="21"/>
        </w:rPr>
        <w:t xml:space="preserve">7.1.1 </w:t>
      </w:r>
      <w:r>
        <w:rPr>
          <w:rFonts w:ascii="宋体" w:eastAsia="宋体" w:hAnsi="宋体" w:hint="eastAsia"/>
        </w:rPr>
        <w:t>产品由供方或第三方进行检验，保证产品质量符合本文件及订货单的规定。</w:t>
      </w:r>
    </w:p>
    <w:p w:rsidR="003D6625" w:rsidRDefault="00C44316">
      <w:pPr>
        <w:pStyle w:val="a0"/>
        <w:numPr>
          <w:ilvl w:val="0"/>
          <w:numId w:val="0"/>
        </w:numPr>
        <w:spacing w:before="156" w:after="156"/>
        <w:rPr>
          <w:rFonts w:ascii="宋体" w:eastAsia="宋体" w:hAnsi="宋体"/>
        </w:rPr>
      </w:pPr>
      <w:r>
        <w:rPr>
          <w:rFonts w:hAnsi="黑体" w:cs="Times New Roman" w:hint="eastAsia"/>
          <w:bCs/>
          <w:szCs w:val="24"/>
        </w:rPr>
        <w:t>7.1.2</w:t>
      </w:r>
      <w:r>
        <w:rPr>
          <w:rFonts w:hAnsi="黑体" w:cs="Times New Roman" w:hint="eastAsia"/>
          <w:b/>
          <w:bCs/>
          <w:szCs w:val="24"/>
        </w:rPr>
        <w:t xml:space="preserve"> </w:t>
      </w:r>
      <w:r>
        <w:rPr>
          <w:rFonts w:ascii="宋体" w:eastAsia="宋体" w:hAnsi="宋体" w:hint="eastAsia"/>
          <w:szCs w:val="21"/>
        </w:rPr>
        <w:t>需方可对收到的产品按本文件的规定进行检验。如检验结果与</w:t>
      </w:r>
      <w:r>
        <w:rPr>
          <w:rFonts w:ascii="宋体" w:eastAsia="宋体" w:hAnsi="宋体" w:hint="eastAsia"/>
        </w:rPr>
        <w:t>本文件及订货单</w:t>
      </w:r>
      <w:r>
        <w:rPr>
          <w:rFonts w:ascii="宋体" w:eastAsia="宋体" w:hAnsi="宋体" w:hint="eastAsia"/>
          <w:szCs w:val="21"/>
        </w:rPr>
        <w:t>的规定不符时，应以书面形式向供方提出，由供需双方协商解决。属于外观质量的异议，应</w:t>
      </w:r>
      <w:r>
        <w:rPr>
          <w:rFonts w:ascii="宋体" w:eastAsia="宋体" w:hAnsi="宋体"/>
          <w:szCs w:val="21"/>
        </w:rPr>
        <w:t>在收到产品之日起</w:t>
      </w:r>
      <w:r>
        <w:rPr>
          <w:rFonts w:ascii="宋体" w:eastAsia="宋体" w:hAnsi="宋体" w:hint="eastAsia"/>
          <w:szCs w:val="21"/>
        </w:rPr>
        <w:t>3</w:t>
      </w:r>
      <w:r>
        <w:rPr>
          <w:rFonts w:ascii="宋体" w:eastAsia="宋体" w:hAnsi="宋体" w:hint="eastAsia"/>
          <w:szCs w:val="21"/>
        </w:rPr>
        <w:t>日</w:t>
      </w:r>
      <w:r>
        <w:rPr>
          <w:rFonts w:ascii="宋体" w:eastAsia="宋体" w:hAnsi="宋体"/>
          <w:szCs w:val="21"/>
        </w:rPr>
        <w:t>内</w:t>
      </w:r>
      <w:r>
        <w:rPr>
          <w:rFonts w:ascii="宋体" w:eastAsia="宋体" w:hAnsi="宋体" w:hint="eastAsia"/>
          <w:szCs w:val="21"/>
        </w:rPr>
        <w:t>提出；属于化学成分和溶解性能的异议，应</w:t>
      </w:r>
      <w:r>
        <w:rPr>
          <w:rFonts w:ascii="宋体" w:eastAsia="宋体" w:hAnsi="宋体"/>
          <w:szCs w:val="21"/>
        </w:rPr>
        <w:t>在收到产品之日起</w:t>
      </w:r>
      <w:r>
        <w:rPr>
          <w:rFonts w:ascii="宋体" w:eastAsia="宋体" w:hAnsi="宋体" w:hint="eastAsia"/>
          <w:szCs w:val="21"/>
        </w:rPr>
        <w:t>15</w:t>
      </w:r>
      <w:r>
        <w:rPr>
          <w:rFonts w:ascii="宋体" w:eastAsia="宋体" w:hAnsi="宋体" w:hint="eastAsia"/>
          <w:szCs w:val="21"/>
        </w:rPr>
        <w:t>日</w:t>
      </w:r>
      <w:r>
        <w:rPr>
          <w:rFonts w:ascii="宋体" w:eastAsia="宋体" w:hAnsi="宋体"/>
          <w:szCs w:val="21"/>
        </w:rPr>
        <w:t>内</w:t>
      </w:r>
      <w:r>
        <w:rPr>
          <w:rFonts w:ascii="宋体" w:eastAsia="宋体" w:hAnsi="宋体" w:hint="eastAsia"/>
          <w:szCs w:val="21"/>
        </w:rPr>
        <w:t>提出。如需仲裁，应由供需双方在需方共同取样或协商确定。</w:t>
      </w:r>
    </w:p>
    <w:p w:rsidR="003D6625" w:rsidRDefault="00C44316">
      <w:pPr>
        <w:pStyle w:val="a2"/>
        <w:numPr>
          <w:ilvl w:val="0"/>
          <w:numId w:val="0"/>
        </w:numPr>
        <w:spacing w:before="156" w:after="156" w:line="360" w:lineRule="auto"/>
        <w:rPr>
          <w:rFonts w:hAnsi="黑体"/>
        </w:rPr>
      </w:pPr>
      <w:r>
        <w:rPr>
          <w:rFonts w:hAnsi="黑体" w:hint="eastAsia"/>
          <w:bCs/>
        </w:rPr>
        <w:t xml:space="preserve">7.2 </w:t>
      </w:r>
      <w:r>
        <w:rPr>
          <w:rFonts w:hAnsi="黑体" w:hint="eastAsia"/>
          <w:bCs/>
        </w:rPr>
        <w:t>组批</w:t>
      </w:r>
    </w:p>
    <w:p w:rsidR="003D6625" w:rsidRDefault="00C44316">
      <w:pPr>
        <w:ind w:right="26" w:firstLineChars="200" w:firstLine="420"/>
        <w:rPr>
          <w:szCs w:val="21"/>
        </w:rPr>
      </w:pPr>
      <w:r>
        <w:rPr>
          <w:rFonts w:hint="eastAsia"/>
          <w:szCs w:val="21"/>
        </w:rPr>
        <w:t>产品应成批提交验收，每批应由同一投料批次组成。</w:t>
      </w:r>
    </w:p>
    <w:p w:rsidR="003D6625" w:rsidRDefault="00C44316">
      <w:pPr>
        <w:pStyle w:val="a2"/>
        <w:numPr>
          <w:ilvl w:val="0"/>
          <w:numId w:val="0"/>
        </w:numPr>
        <w:spacing w:beforeLines="0" w:afterLines="0" w:line="360" w:lineRule="auto"/>
        <w:rPr>
          <w:rFonts w:hAnsi="黑体"/>
          <w:bCs/>
        </w:rPr>
      </w:pPr>
      <w:r>
        <w:rPr>
          <w:rFonts w:hAnsi="黑体" w:hint="eastAsia"/>
          <w:bCs/>
        </w:rPr>
        <w:lastRenderedPageBreak/>
        <w:t xml:space="preserve">7.3 </w:t>
      </w:r>
      <w:r>
        <w:rPr>
          <w:rFonts w:hAnsi="黑体" w:hint="eastAsia"/>
          <w:bCs/>
        </w:rPr>
        <w:t>检验项目</w:t>
      </w:r>
    </w:p>
    <w:p w:rsidR="003D6625" w:rsidRDefault="00C44316">
      <w:pPr>
        <w:pStyle w:val="af5"/>
        <w:ind w:firstLine="420"/>
      </w:pPr>
      <w:r>
        <w:rPr>
          <w:rFonts w:hint="eastAsia"/>
        </w:rPr>
        <w:t>每批产品均应进行化学成分、溶解试验及外观质量的检验。</w:t>
      </w:r>
    </w:p>
    <w:p w:rsidR="003D6625" w:rsidRDefault="00C44316">
      <w:pPr>
        <w:autoSpaceDE w:val="0"/>
        <w:autoSpaceDN w:val="0"/>
        <w:adjustRightInd w:val="0"/>
        <w:spacing w:line="360" w:lineRule="auto"/>
        <w:jc w:val="left"/>
        <w:rPr>
          <w:rFonts w:ascii="黑体" w:eastAsia="黑体" w:hAnsi="黑体" w:cs="宋体"/>
          <w:kern w:val="0"/>
          <w:szCs w:val="21"/>
        </w:rPr>
      </w:pPr>
      <w:r>
        <w:rPr>
          <w:rFonts w:ascii="黑体" w:eastAsia="黑体" w:hAnsi="黑体" w:cs="宋体" w:hint="eastAsia"/>
          <w:kern w:val="0"/>
          <w:szCs w:val="21"/>
        </w:rPr>
        <w:t xml:space="preserve">7.4 </w:t>
      </w:r>
      <w:r>
        <w:rPr>
          <w:rFonts w:ascii="黑体" w:eastAsia="黑体" w:hAnsi="黑体" w:cs="宋体" w:hint="eastAsia"/>
          <w:kern w:val="0"/>
          <w:szCs w:val="21"/>
        </w:rPr>
        <w:t>取样</w:t>
      </w:r>
    </w:p>
    <w:p w:rsidR="003D6625" w:rsidRDefault="00C44316">
      <w:pPr>
        <w:pStyle w:val="af5"/>
        <w:ind w:firstLineChars="0" w:firstLine="0"/>
        <w:rPr>
          <w:rFonts w:hAnsi="宋体"/>
          <w:color w:val="FF0000"/>
        </w:rPr>
      </w:pPr>
      <w:r>
        <w:rPr>
          <w:rFonts w:ascii="黑体" w:eastAsia="黑体" w:hAnsi="黑体" w:cs="宋体" w:hint="eastAsia"/>
          <w:kern w:val="0"/>
          <w:szCs w:val="21"/>
        </w:rPr>
        <w:t>7.4.1</w:t>
      </w:r>
      <w:r>
        <w:rPr>
          <w:rFonts w:ascii="黑体" w:eastAsia="黑体" w:hAnsi="黑体" w:hint="eastAsia"/>
        </w:rPr>
        <w:t xml:space="preserve"> </w:t>
      </w:r>
      <w:r>
        <w:rPr>
          <w:rFonts w:hint="eastAsia"/>
        </w:rPr>
        <w:t xml:space="preserve"> </w:t>
      </w:r>
      <w:r>
        <w:rPr>
          <w:rFonts w:hAnsi="宋体" w:hint="eastAsia"/>
        </w:rPr>
        <w:t>产品</w:t>
      </w:r>
      <w:r>
        <w:rPr>
          <w:rFonts w:cs="宋体" w:hint="eastAsia"/>
          <w:kern w:val="0"/>
          <w:szCs w:val="21"/>
        </w:rPr>
        <w:t>取样按</w:t>
      </w:r>
      <w:r>
        <w:rPr>
          <w:rFonts w:ascii="Times New Roman" w:eastAsia="宋体" w:hAnsi="Times New Roman" w:cs="Times New Roman" w:hint="eastAsia"/>
          <w:szCs w:val="21"/>
        </w:rPr>
        <w:t>HG/T 3921-2006</w:t>
      </w:r>
      <w:r>
        <w:rPr>
          <w:rFonts w:cs="宋体" w:hint="eastAsia"/>
          <w:kern w:val="0"/>
          <w:szCs w:val="21"/>
        </w:rPr>
        <w:t>文件中</w:t>
      </w:r>
      <w:r>
        <w:rPr>
          <w:rFonts w:ascii="Times New Roman" w:eastAsia="宋体" w:hAnsi="Times New Roman" w:cs="Times New Roman" w:hint="eastAsia"/>
          <w:szCs w:val="21"/>
        </w:rPr>
        <w:t>4.5.1.4.1</w:t>
      </w:r>
      <w:r>
        <w:rPr>
          <w:rFonts w:ascii="Times New Roman" w:eastAsia="宋体" w:hAnsi="Times New Roman" w:cs="Times New Roman" w:hint="eastAsia"/>
          <w:szCs w:val="21"/>
        </w:rPr>
        <w:t>固体</w:t>
      </w:r>
      <w:r>
        <w:rPr>
          <w:rFonts w:cs="宋体" w:hint="eastAsia"/>
          <w:kern w:val="0"/>
          <w:szCs w:val="21"/>
        </w:rPr>
        <w:t>取样规定进行。</w:t>
      </w:r>
    </w:p>
    <w:p w:rsidR="003D6625" w:rsidRDefault="00C44316">
      <w:pPr>
        <w:autoSpaceDE w:val="0"/>
        <w:autoSpaceDN w:val="0"/>
        <w:adjustRightInd w:val="0"/>
        <w:jc w:val="left"/>
        <w:rPr>
          <w:rFonts w:ascii="宋体" w:cs="宋体"/>
          <w:kern w:val="0"/>
          <w:szCs w:val="21"/>
        </w:rPr>
      </w:pPr>
      <w:r>
        <w:rPr>
          <w:rFonts w:ascii="黑体" w:eastAsia="黑体" w:hAnsi="黑体" w:cs="宋体" w:hint="eastAsia"/>
          <w:kern w:val="0"/>
          <w:szCs w:val="21"/>
        </w:rPr>
        <w:t xml:space="preserve">7.4.2 </w:t>
      </w:r>
      <w:r>
        <w:rPr>
          <w:rFonts w:ascii="宋体" w:cs="宋体" w:hint="eastAsia"/>
          <w:kern w:val="0"/>
          <w:szCs w:val="21"/>
        </w:rPr>
        <w:t>产品外观质量逐瓶检验。</w:t>
      </w:r>
    </w:p>
    <w:p w:rsidR="003D6625" w:rsidRDefault="00C44316">
      <w:pPr>
        <w:autoSpaceDE w:val="0"/>
        <w:autoSpaceDN w:val="0"/>
        <w:adjustRightInd w:val="0"/>
        <w:spacing w:line="360" w:lineRule="auto"/>
        <w:jc w:val="left"/>
        <w:rPr>
          <w:rFonts w:ascii="黑体" w:eastAsia="黑体" w:hAnsi="黑体" w:cs="宋体"/>
          <w:kern w:val="0"/>
          <w:szCs w:val="21"/>
        </w:rPr>
      </w:pPr>
      <w:r>
        <w:rPr>
          <w:rFonts w:ascii="黑体" w:eastAsia="黑体" w:hAnsi="黑体" w:cs="宋体" w:hint="eastAsia"/>
          <w:kern w:val="0"/>
          <w:szCs w:val="21"/>
        </w:rPr>
        <w:t xml:space="preserve">7.5 </w:t>
      </w:r>
      <w:r>
        <w:rPr>
          <w:rFonts w:ascii="黑体" w:eastAsia="黑体" w:hAnsi="黑体" w:cs="宋体" w:hint="eastAsia"/>
          <w:kern w:val="0"/>
          <w:szCs w:val="21"/>
        </w:rPr>
        <w:t>检验结果判定</w:t>
      </w:r>
    </w:p>
    <w:p w:rsidR="003D6625" w:rsidRDefault="00C44316">
      <w:pPr>
        <w:rPr>
          <w:rFonts w:ascii="宋体" w:hAnsi="宋体"/>
        </w:rPr>
      </w:pPr>
      <w:r>
        <w:rPr>
          <w:rFonts w:ascii="黑体" w:eastAsia="黑体" w:hAnsi="黑体" w:cs="宋体" w:hint="eastAsia"/>
          <w:kern w:val="0"/>
          <w:szCs w:val="21"/>
        </w:rPr>
        <w:t xml:space="preserve">7.5.1 </w:t>
      </w:r>
      <w:r>
        <w:rPr>
          <w:rFonts w:ascii="宋体" w:hAnsi="宋体" w:hint="eastAsia"/>
        </w:rPr>
        <w:t>检验结果的数值按</w:t>
      </w:r>
      <w:r>
        <w:rPr>
          <w:rFonts w:ascii="宋体" w:hAnsi="宋体" w:hint="eastAsia"/>
        </w:rPr>
        <w:t>GB/T 8170</w:t>
      </w:r>
      <w:r>
        <w:rPr>
          <w:rFonts w:ascii="宋体" w:hAnsi="宋体" w:hint="eastAsia"/>
        </w:rPr>
        <w:t>的规定进行修约，并采用修约值比较法判定。</w:t>
      </w:r>
    </w:p>
    <w:p w:rsidR="003D6625" w:rsidRDefault="00C44316">
      <w:pPr>
        <w:rPr>
          <w:rFonts w:ascii="宋体" w:hAnsi="宋体"/>
        </w:rPr>
      </w:pPr>
      <w:r>
        <w:rPr>
          <w:rFonts w:ascii="黑体" w:eastAsia="黑体" w:hAnsi="黑体" w:cs="宋体" w:hint="eastAsia"/>
          <w:kern w:val="0"/>
          <w:szCs w:val="21"/>
        </w:rPr>
        <w:t>7.5.2</w:t>
      </w:r>
      <w:r>
        <w:rPr>
          <w:rFonts w:ascii="宋体" w:cs="宋体" w:hint="eastAsia"/>
          <w:b/>
          <w:kern w:val="0"/>
          <w:szCs w:val="21"/>
        </w:rPr>
        <w:t xml:space="preserve"> </w:t>
      </w:r>
      <w:r>
        <w:rPr>
          <w:rFonts w:ascii="宋体" w:hAnsi="宋体" w:hint="eastAsia"/>
        </w:rPr>
        <w:t>产品化学成分、溶解试验中任意一项的检验结果不合格时，则判该批产品不合格，外观质量检验不合格，则判该瓶产品不合格。</w:t>
      </w:r>
    </w:p>
    <w:p w:rsidR="003D6625" w:rsidRDefault="00C44316">
      <w:pPr>
        <w:pStyle w:val="a1"/>
        <w:numPr>
          <w:ilvl w:val="0"/>
          <w:numId w:val="0"/>
        </w:numPr>
        <w:spacing w:before="156" w:after="156" w:line="360" w:lineRule="auto"/>
        <w:rPr>
          <w:rFonts w:hAnsi="黑体"/>
          <w:bCs/>
        </w:rPr>
      </w:pPr>
      <w:r>
        <w:rPr>
          <w:rFonts w:hAnsi="黑体" w:hint="eastAsia"/>
          <w:bCs/>
        </w:rPr>
        <w:t xml:space="preserve">8 </w:t>
      </w:r>
      <w:r>
        <w:rPr>
          <w:rFonts w:hAnsi="黑体" w:hint="eastAsia"/>
          <w:bCs/>
        </w:rPr>
        <w:t>标志、包装、运输、贮存及随行文件</w:t>
      </w:r>
    </w:p>
    <w:p w:rsidR="003D6625" w:rsidRDefault="00C44316">
      <w:pPr>
        <w:pStyle w:val="a1"/>
        <w:numPr>
          <w:ilvl w:val="0"/>
          <w:numId w:val="0"/>
        </w:numPr>
        <w:spacing w:before="156" w:after="156" w:line="360" w:lineRule="auto"/>
        <w:rPr>
          <w:rFonts w:hAnsi="黑体"/>
          <w:bCs/>
        </w:rPr>
      </w:pPr>
      <w:r>
        <w:rPr>
          <w:rFonts w:hAnsi="黑体"/>
          <w:bCs/>
        </w:rPr>
        <w:t>8.1</w:t>
      </w:r>
      <w:r>
        <w:rPr>
          <w:rFonts w:hAnsi="黑体" w:hint="eastAsia"/>
          <w:bCs/>
        </w:rPr>
        <w:t xml:space="preserve"> </w:t>
      </w:r>
      <w:r>
        <w:rPr>
          <w:rFonts w:hAnsi="黑体" w:hint="eastAsia"/>
          <w:bCs/>
        </w:rPr>
        <w:t>标志</w:t>
      </w:r>
      <w:r>
        <w:rPr>
          <w:rFonts w:hAnsi="黑体" w:hint="eastAsia"/>
          <w:bCs/>
        </w:rPr>
        <w:t>(</w:t>
      </w:r>
      <w:r>
        <w:rPr>
          <w:rFonts w:hAnsi="黑体" w:hint="eastAsia"/>
          <w:bCs/>
        </w:rPr>
        <w:t>分产品标志和包装标志）</w:t>
      </w:r>
    </w:p>
    <w:p w:rsidR="003D6625" w:rsidRDefault="00C44316">
      <w:pPr>
        <w:pStyle w:val="a1"/>
        <w:numPr>
          <w:ilvl w:val="0"/>
          <w:numId w:val="0"/>
        </w:numPr>
        <w:spacing w:before="156" w:after="156" w:line="360" w:lineRule="auto"/>
        <w:rPr>
          <w:rFonts w:hAnsi="黑体"/>
          <w:bCs/>
        </w:rPr>
      </w:pPr>
      <w:r>
        <w:rPr>
          <w:rFonts w:hAnsi="黑体" w:hint="eastAsia"/>
          <w:bCs/>
        </w:rPr>
        <w:t xml:space="preserve">8.1.1 </w:t>
      </w:r>
      <w:r>
        <w:rPr>
          <w:rFonts w:hAnsi="黑体" w:hint="eastAsia"/>
          <w:bCs/>
        </w:rPr>
        <w:t>产品标志</w:t>
      </w:r>
    </w:p>
    <w:p w:rsidR="003D6625" w:rsidRDefault="00C44316">
      <w:pPr>
        <w:pStyle w:val="af5"/>
        <w:ind w:firstLine="420"/>
        <w:rPr>
          <w:rFonts w:eastAsia="宋体" w:hAnsi="宋体"/>
        </w:rPr>
      </w:pPr>
      <w:r>
        <w:rPr>
          <w:rFonts w:eastAsia="宋体" w:hAnsi="宋体" w:hint="eastAsia"/>
        </w:rPr>
        <w:t>在检验合格的</w:t>
      </w:r>
      <w:r>
        <w:rPr>
          <w:rFonts w:eastAsia="宋体" w:hAnsi="宋体" w:hint="eastAsia"/>
        </w:rPr>
        <w:t>每瓶</w:t>
      </w:r>
      <w:r>
        <w:rPr>
          <w:rFonts w:eastAsia="宋体" w:hAnsi="宋体" w:hint="eastAsia"/>
        </w:rPr>
        <w:t>产品</w:t>
      </w:r>
      <w:r>
        <w:rPr>
          <w:rFonts w:eastAsia="宋体" w:hAnsi="宋体" w:hint="eastAsia"/>
        </w:rPr>
        <w:t>标签</w:t>
      </w:r>
      <w:r>
        <w:rPr>
          <w:rFonts w:eastAsia="宋体" w:hAnsi="宋体" w:hint="eastAsia"/>
        </w:rPr>
        <w:t>上应有如下标志：</w:t>
      </w:r>
    </w:p>
    <w:p w:rsidR="003D6625" w:rsidRDefault="00C44316">
      <w:pPr>
        <w:ind w:firstLine="420"/>
        <w:rPr>
          <w:rFonts w:ascii="宋体" w:hAnsi="宋体"/>
        </w:rPr>
      </w:pPr>
      <w:r>
        <w:t>a</w:t>
      </w:r>
      <w:r>
        <w:rPr>
          <w:rFonts w:ascii="宋体" w:hAnsi="宋体" w:hint="eastAsia"/>
        </w:rPr>
        <w:t>）供方名称；</w:t>
      </w:r>
    </w:p>
    <w:p w:rsidR="003D6625" w:rsidRDefault="00C44316">
      <w:pPr>
        <w:ind w:firstLine="420"/>
        <w:rPr>
          <w:rFonts w:ascii="宋体" w:hAnsi="宋体"/>
        </w:rPr>
      </w:pPr>
      <w:r>
        <w:rPr>
          <w:rFonts w:ascii="宋体" w:hAnsi="宋体" w:hint="eastAsia"/>
        </w:rPr>
        <w:t>b</w:t>
      </w:r>
      <w:r>
        <w:rPr>
          <w:rFonts w:ascii="宋体" w:hAnsi="宋体" w:hint="eastAsia"/>
        </w:rPr>
        <w:t>）产品名称；</w:t>
      </w:r>
    </w:p>
    <w:p w:rsidR="003D6625" w:rsidRDefault="00C44316">
      <w:pPr>
        <w:ind w:firstLine="420"/>
        <w:rPr>
          <w:rFonts w:ascii="宋体" w:hAnsi="宋体"/>
        </w:rPr>
      </w:pPr>
      <w:r>
        <w:rPr>
          <w:rFonts w:ascii="宋体" w:hAnsi="宋体" w:hint="eastAsia"/>
        </w:rPr>
        <w:t>c</w:t>
      </w:r>
      <w:r>
        <w:rPr>
          <w:rFonts w:ascii="宋体" w:hAnsi="宋体" w:hint="eastAsia"/>
        </w:rPr>
        <w:t>）生产批次；</w:t>
      </w:r>
    </w:p>
    <w:p w:rsidR="003D6625" w:rsidRDefault="00C44316">
      <w:pPr>
        <w:ind w:firstLine="420"/>
        <w:rPr>
          <w:rFonts w:ascii="宋体" w:hAnsi="宋体"/>
        </w:rPr>
      </w:pPr>
      <w:r>
        <w:rPr>
          <w:rFonts w:ascii="宋体" w:hAnsi="宋体" w:hint="eastAsia"/>
        </w:rPr>
        <w:t>d</w:t>
      </w:r>
      <w:r>
        <w:rPr>
          <w:rFonts w:ascii="宋体" w:hAnsi="宋体" w:hint="eastAsia"/>
        </w:rPr>
        <w:t>）数量；</w:t>
      </w:r>
    </w:p>
    <w:p w:rsidR="003D6625" w:rsidRDefault="00C44316">
      <w:pPr>
        <w:ind w:firstLine="420"/>
        <w:rPr>
          <w:rFonts w:ascii="宋体" w:hAnsi="宋体"/>
        </w:rPr>
      </w:pPr>
      <w:r>
        <w:rPr>
          <w:rFonts w:ascii="宋体" w:hAnsi="宋体" w:hint="eastAsia"/>
        </w:rPr>
        <w:t>e</w:t>
      </w:r>
      <w:r>
        <w:rPr>
          <w:rFonts w:ascii="宋体" w:hAnsi="宋体" w:hint="eastAsia"/>
        </w:rPr>
        <w:t>）生产日期。</w:t>
      </w:r>
    </w:p>
    <w:p w:rsidR="003D6625" w:rsidRDefault="00C44316">
      <w:pPr>
        <w:pStyle w:val="a1"/>
        <w:numPr>
          <w:ilvl w:val="0"/>
          <w:numId w:val="0"/>
        </w:numPr>
        <w:spacing w:before="156" w:after="156" w:line="360" w:lineRule="auto"/>
        <w:rPr>
          <w:rFonts w:hAnsi="黑体"/>
          <w:bCs/>
        </w:rPr>
      </w:pPr>
      <w:r>
        <w:rPr>
          <w:rFonts w:hAnsi="黑体" w:hint="eastAsia"/>
          <w:bCs/>
        </w:rPr>
        <w:t xml:space="preserve">8.1.2 </w:t>
      </w:r>
      <w:r>
        <w:rPr>
          <w:rFonts w:hAnsi="黑体" w:hint="eastAsia"/>
          <w:bCs/>
        </w:rPr>
        <w:t>包装标志</w:t>
      </w:r>
    </w:p>
    <w:p w:rsidR="003D6625" w:rsidRDefault="00C44316">
      <w:pPr>
        <w:rPr>
          <w:rFonts w:ascii="宋体" w:hAnsi="宋体"/>
        </w:rPr>
      </w:pPr>
      <w:r>
        <w:rPr>
          <w:rFonts w:ascii="宋体" w:hAnsi="宋体" w:hint="eastAsia"/>
        </w:rPr>
        <w:t xml:space="preserve">    </w:t>
      </w:r>
      <w:r>
        <w:rPr>
          <w:rFonts w:ascii="宋体" w:hAnsi="宋体" w:hint="eastAsia"/>
        </w:rPr>
        <w:t>产品的包装箱标志应符合</w:t>
      </w:r>
      <w:r>
        <w:rPr>
          <w:rFonts w:ascii="宋体" w:hAnsi="宋体" w:hint="eastAsia"/>
        </w:rPr>
        <w:t>GB/T 191</w:t>
      </w:r>
      <w:r>
        <w:rPr>
          <w:rFonts w:ascii="宋体" w:hAnsi="宋体" w:hint="eastAsia"/>
        </w:rPr>
        <w:t>的规定。</w:t>
      </w:r>
    </w:p>
    <w:p w:rsidR="003D6625" w:rsidRDefault="00C44316">
      <w:pPr>
        <w:pStyle w:val="a2"/>
        <w:numPr>
          <w:ilvl w:val="0"/>
          <w:numId w:val="0"/>
        </w:numPr>
        <w:tabs>
          <w:tab w:val="left" w:pos="8295"/>
        </w:tabs>
        <w:spacing w:before="156" w:after="156" w:line="360" w:lineRule="auto"/>
        <w:rPr>
          <w:rFonts w:hAnsi="黑体"/>
          <w:bCs/>
        </w:rPr>
      </w:pPr>
      <w:r>
        <w:rPr>
          <w:rFonts w:hAnsi="黑体" w:hint="eastAsia"/>
          <w:bCs/>
        </w:rPr>
        <w:t xml:space="preserve">8.2 </w:t>
      </w:r>
      <w:r>
        <w:rPr>
          <w:rFonts w:hAnsi="黑体" w:hint="eastAsia"/>
          <w:bCs/>
        </w:rPr>
        <w:t>包装、运输、贮存</w:t>
      </w:r>
      <w:r>
        <w:rPr>
          <w:rFonts w:hAnsi="黑体"/>
          <w:bCs/>
        </w:rPr>
        <w:tab/>
      </w:r>
    </w:p>
    <w:p w:rsidR="003D6625" w:rsidRDefault="00C44316">
      <w:pPr>
        <w:pStyle w:val="a2"/>
        <w:numPr>
          <w:ilvl w:val="0"/>
          <w:numId w:val="0"/>
        </w:numPr>
        <w:spacing w:before="156" w:after="156"/>
        <w:rPr>
          <w:rFonts w:ascii="宋体" w:eastAsia="宋体" w:hAnsi="宋体"/>
        </w:rPr>
      </w:pPr>
      <w:r>
        <w:rPr>
          <w:rFonts w:hint="eastAsia"/>
          <w:bCs/>
        </w:rPr>
        <w:t>8.2.1</w:t>
      </w:r>
      <w:r>
        <w:rPr>
          <w:rFonts w:hint="eastAsia"/>
          <w:b/>
          <w:bCs/>
        </w:rPr>
        <w:t xml:space="preserve"> </w:t>
      </w:r>
      <w:r>
        <w:rPr>
          <w:rFonts w:ascii="宋体" w:eastAsia="宋体" w:hAnsi="宋体" w:hint="eastAsia"/>
        </w:rPr>
        <w:t>产品装入聚丙烯或聚乙烯塑料瓶中，密封。整齐放入木箱或纸箱内，用纸屑、泡沫塑料等软物进行填充，不得有松动现象。</w:t>
      </w:r>
    </w:p>
    <w:p w:rsidR="003D6625" w:rsidRDefault="00C44316">
      <w:pPr>
        <w:pStyle w:val="a0"/>
        <w:numPr>
          <w:ilvl w:val="0"/>
          <w:numId w:val="0"/>
        </w:numPr>
        <w:spacing w:before="156" w:after="156"/>
        <w:rPr>
          <w:rFonts w:ascii="宋体" w:eastAsia="宋体" w:hAnsi="宋体"/>
        </w:rPr>
      </w:pPr>
      <w:r>
        <w:rPr>
          <w:rFonts w:hint="eastAsia"/>
          <w:bCs/>
        </w:rPr>
        <w:t>8.2.2</w:t>
      </w:r>
      <w:r>
        <w:rPr>
          <w:rFonts w:hint="eastAsia"/>
          <w:b/>
          <w:bCs/>
        </w:rPr>
        <w:t xml:space="preserve"> </w:t>
      </w:r>
      <w:r>
        <w:rPr>
          <w:rFonts w:ascii="宋体" w:eastAsia="宋体" w:hAnsi="宋体" w:hint="eastAsia"/>
        </w:rPr>
        <w:t>产品可以用铁路、公路、水运等方式运输。</w:t>
      </w:r>
    </w:p>
    <w:p w:rsidR="003D6625" w:rsidRDefault="00C44316">
      <w:pPr>
        <w:pStyle w:val="a0"/>
        <w:numPr>
          <w:ilvl w:val="0"/>
          <w:numId w:val="0"/>
        </w:numPr>
        <w:spacing w:before="156" w:after="156"/>
      </w:pPr>
      <w:r>
        <w:rPr>
          <w:rFonts w:hint="eastAsia"/>
          <w:bCs/>
        </w:rPr>
        <w:t xml:space="preserve">8.2.3 </w:t>
      </w:r>
      <w:r>
        <w:rPr>
          <w:rFonts w:ascii="宋体" w:eastAsia="宋体" w:hAnsi="宋体" w:hint="eastAsia"/>
        </w:rPr>
        <w:t>产品应放于阴凉、干燥处，严防受潮。</w:t>
      </w:r>
    </w:p>
    <w:p w:rsidR="003D6625" w:rsidRDefault="00C44316">
      <w:pPr>
        <w:pStyle w:val="a2"/>
        <w:numPr>
          <w:ilvl w:val="0"/>
          <w:numId w:val="0"/>
        </w:numPr>
        <w:spacing w:beforeLines="0" w:afterLines="0" w:line="360" w:lineRule="auto"/>
        <w:rPr>
          <w:rFonts w:hAnsi="黑体"/>
          <w:bCs/>
        </w:rPr>
      </w:pPr>
      <w:r>
        <w:rPr>
          <w:rFonts w:hAnsi="黑体"/>
          <w:bCs/>
        </w:rPr>
        <w:t>8.3</w:t>
      </w:r>
      <w:r>
        <w:rPr>
          <w:rFonts w:hAnsi="黑体" w:hint="eastAsia"/>
          <w:bCs/>
        </w:rPr>
        <w:t xml:space="preserve"> </w:t>
      </w:r>
      <w:r>
        <w:rPr>
          <w:rFonts w:hAnsi="黑体" w:hint="eastAsia"/>
          <w:bCs/>
        </w:rPr>
        <w:t>随行文件</w:t>
      </w:r>
    </w:p>
    <w:p w:rsidR="003D6625" w:rsidRDefault="00C44316">
      <w:pPr>
        <w:ind w:firstLine="420"/>
      </w:pPr>
      <w:r>
        <w:rPr>
          <w:rFonts w:hint="eastAsia"/>
        </w:rPr>
        <w:t>每批产品应附有随行文件，其中除应包括供方信息、产品信息、本文件编号、出厂日期或包装日期外，还宜包括：</w:t>
      </w:r>
    </w:p>
    <w:p w:rsidR="003D6625" w:rsidRDefault="00C44316">
      <w:pPr>
        <w:pStyle w:val="aff7"/>
        <w:numPr>
          <w:ilvl w:val="0"/>
          <w:numId w:val="5"/>
        </w:numPr>
        <w:ind w:firstLineChars="0"/>
        <w:rPr>
          <w:rFonts w:ascii="宋体" w:hAnsi="宋体"/>
        </w:rPr>
      </w:pPr>
      <w:r>
        <w:rPr>
          <w:rFonts w:ascii="宋体" w:hAnsi="宋体" w:hint="eastAsia"/>
        </w:rPr>
        <w:t>产品检验报告单；</w:t>
      </w:r>
    </w:p>
    <w:p w:rsidR="003D6625" w:rsidRDefault="00C44316">
      <w:pPr>
        <w:pStyle w:val="aff7"/>
        <w:ind w:left="780" w:firstLineChars="0" w:firstLine="0"/>
        <w:rPr>
          <w:rFonts w:ascii="宋体" w:hAnsi="宋体"/>
        </w:rPr>
      </w:pPr>
      <w:r>
        <w:rPr>
          <w:rFonts w:ascii="宋体" w:hAnsi="宋体" w:hint="eastAsia"/>
        </w:rPr>
        <w:t>●</w:t>
      </w:r>
      <w:r>
        <w:rPr>
          <w:rFonts w:ascii="宋体" w:hAnsi="宋体" w:hint="eastAsia"/>
        </w:rPr>
        <w:t xml:space="preserve"> </w:t>
      </w:r>
      <w:r>
        <w:rPr>
          <w:rFonts w:ascii="宋体" w:hAnsi="宋体" w:hint="eastAsia"/>
        </w:rPr>
        <w:t>检验项目及其结果或检验结论；</w:t>
      </w:r>
    </w:p>
    <w:p w:rsidR="003D6625" w:rsidRDefault="00C44316">
      <w:pPr>
        <w:pStyle w:val="aff7"/>
        <w:ind w:left="780" w:firstLineChars="0" w:firstLine="0"/>
        <w:rPr>
          <w:rFonts w:ascii="宋体" w:hAnsi="宋体"/>
        </w:rPr>
      </w:pPr>
      <w:r>
        <w:rPr>
          <w:rFonts w:ascii="宋体" w:hAnsi="宋体" w:hint="eastAsia"/>
        </w:rPr>
        <w:t>●</w:t>
      </w:r>
      <w:r>
        <w:rPr>
          <w:rFonts w:ascii="宋体" w:hAnsi="宋体" w:hint="eastAsia"/>
        </w:rPr>
        <w:t xml:space="preserve"> </w:t>
      </w:r>
      <w:r>
        <w:rPr>
          <w:rFonts w:ascii="宋体" w:hAnsi="宋体" w:hint="eastAsia"/>
        </w:rPr>
        <w:t>批量或批号；</w:t>
      </w:r>
    </w:p>
    <w:p w:rsidR="003D6625" w:rsidRDefault="00C44316">
      <w:pPr>
        <w:pStyle w:val="aff7"/>
        <w:ind w:left="780" w:firstLineChars="0" w:firstLine="0"/>
        <w:rPr>
          <w:rFonts w:ascii="宋体" w:hAnsi="宋体"/>
        </w:rPr>
      </w:pPr>
      <w:r>
        <w:rPr>
          <w:rFonts w:ascii="宋体" w:hAnsi="宋体" w:hint="eastAsia"/>
        </w:rPr>
        <w:t>●</w:t>
      </w:r>
      <w:r>
        <w:rPr>
          <w:rFonts w:ascii="宋体" w:hAnsi="宋体" w:hint="eastAsia"/>
        </w:rPr>
        <w:t xml:space="preserve"> </w:t>
      </w:r>
      <w:r>
        <w:rPr>
          <w:rFonts w:ascii="宋体" w:hAnsi="宋体" w:hint="eastAsia"/>
        </w:rPr>
        <w:t>检验日期；</w:t>
      </w:r>
    </w:p>
    <w:p w:rsidR="003D6625" w:rsidRDefault="00C44316">
      <w:pPr>
        <w:pStyle w:val="aff7"/>
        <w:ind w:left="780" w:firstLineChars="0" w:firstLine="0"/>
        <w:rPr>
          <w:rFonts w:ascii="宋体" w:hAnsi="宋体"/>
        </w:rPr>
      </w:pPr>
      <w:r>
        <w:rPr>
          <w:rFonts w:ascii="宋体" w:hAnsi="宋体" w:hint="eastAsia"/>
        </w:rPr>
        <w:t>●</w:t>
      </w:r>
      <w:r>
        <w:rPr>
          <w:rFonts w:ascii="宋体" w:hAnsi="宋体" w:hint="eastAsia"/>
        </w:rPr>
        <w:t xml:space="preserve"> </w:t>
      </w:r>
      <w:r>
        <w:rPr>
          <w:rFonts w:ascii="宋体" w:hAnsi="宋体" w:hint="eastAsia"/>
        </w:rPr>
        <w:t>检验员签名或盖章。</w:t>
      </w:r>
    </w:p>
    <w:p w:rsidR="003D6625" w:rsidRDefault="00C44316">
      <w:pPr>
        <w:ind w:firstLine="420"/>
        <w:rPr>
          <w:rFonts w:hAnsi="宋体"/>
        </w:rPr>
      </w:pPr>
      <w:r>
        <w:rPr>
          <w:rFonts w:ascii="宋体" w:hAnsi="宋体" w:hint="eastAsia"/>
        </w:rPr>
        <w:t>b</w:t>
      </w:r>
      <w:r>
        <w:rPr>
          <w:rFonts w:ascii="宋体" w:hAnsi="宋体" w:hint="eastAsia"/>
        </w:rPr>
        <w:t>）其它。</w:t>
      </w:r>
    </w:p>
    <w:p w:rsidR="003D6625" w:rsidRDefault="00C44316">
      <w:pPr>
        <w:pStyle w:val="a2"/>
        <w:numPr>
          <w:ilvl w:val="0"/>
          <w:numId w:val="0"/>
        </w:numPr>
        <w:spacing w:beforeLines="0" w:afterLines="0" w:line="360" w:lineRule="auto"/>
        <w:rPr>
          <w:rFonts w:hAnsi="黑体"/>
          <w:bCs/>
        </w:rPr>
      </w:pPr>
      <w:r>
        <w:rPr>
          <w:rFonts w:hAnsi="黑体" w:hint="eastAsia"/>
          <w:bCs/>
        </w:rPr>
        <w:lastRenderedPageBreak/>
        <w:t xml:space="preserve">9  </w:t>
      </w:r>
      <w:r>
        <w:rPr>
          <w:rFonts w:hAnsi="黑体" w:hint="eastAsia"/>
          <w:bCs/>
        </w:rPr>
        <w:t>订货单内容</w:t>
      </w:r>
    </w:p>
    <w:p w:rsidR="003D6625" w:rsidRDefault="00C44316">
      <w:pPr>
        <w:ind w:firstLine="420"/>
      </w:pPr>
      <w:r>
        <w:rPr>
          <w:rFonts w:hint="eastAsia"/>
        </w:rPr>
        <w:t>需方可根据自身的需要，在订购本文件所列产品的订货单内，列出如下内容</w:t>
      </w:r>
      <w:r>
        <w:rPr>
          <w:rFonts w:ascii="宋体" w:hAnsi="宋体" w:hint="eastAsia"/>
        </w:rPr>
        <w:t>:</w:t>
      </w:r>
    </w:p>
    <w:p w:rsidR="003D6625" w:rsidRDefault="00C44316">
      <w:pPr>
        <w:ind w:firstLine="420"/>
        <w:rPr>
          <w:rFonts w:ascii="宋体" w:hAnsi="宋体"/>
        </w:rPr>
      </w:pPr>
      <w:r>
        <w:rPr>
          <w:rFonts w:ascii="宋体" w:hAnsi="宋体" w:hint="eastAsia"/>
        </w:rPr>
        <w:t>a</w:t>
      </w:r>
      <w:r>
        <w:rPr>
          <w:rFonts w:ascii="宋体" w:hAnsi="宋体" w:hint="eastAsia"/>
        </w:rPr>
        <w:t>）产品名称；</w:t>
      </w:r>
    </w:p>
    <w:p w:rsidR="003D6625" w:rsidRDefault="00C44316">
      <w:pPr>
        <w:ind w:firstLine="420"/>
        <w:rPr>
          <w:rFonts w:ascii="宋体" w:hAnsi="宋体"/>
        </w:rPr>
      </w:pPr>
      <w:r>
        <w:rPr>
          <w:rFonts w:ascii="宋体" w:hAnsi="宋体" w:hint="eastAsia"/>
        </w:rPr>
        <w:t>b</w:t>
      </w:r>
      <w:r>
        <w:rPr>
          <w:rFonts w:ascii="宋体" w:hAnsi="宋体" w:hint="eastAsia"/>
        </w:rPr>
        <w:t>）批号；</w:t>
      </w:r>
    </w:p>
    <w:p w:rsidR="003D6625" w:rsidRDefault="00C44316">
      <w:pPr>
        <w:ind w:firstLine="420"/>
        <w:rPr>
          <w:rFonts w:ascii="宋体" w:hAnsi="宋体"/>
        </w:rPr>
      </w:pPr>
      <w:r>
        <w:rPr>
          <w:rFonts w:ascii="宋体" w:hAnsi="宋体" w:hint="eastAsia"/>
        </w:rPr>
        <w:t>c</w:t>
      </w:r>
      <w:r>
        <w:rPr>
          <w:rFonts w:ascii="宋体" w:hAnsi="宋体" w:hint="eastAsia"/>
        </w:rPr>
        <w:t>）净重（或件数）；</w:t>
      </w:r>
    </w:p>
    <w:p w:rsidR="003D6625" w:rsidRDefault="00C44316">
      <w:pPr>
        <w:ind w:firstLine="420"/>
        <w:rPr>
          <w:rFonts w:ascii="宋体" w:hAnsi="宋体"/>
        </w:rPr>
      </w:pPr>
      <w:r>
        <w:rPr>
          <w:rFonts w:ascii="宋体" w:hAnsi="宋体" w:hint="eastAsia"/>
        </w:rPr>
        <w:t>d</w:t>
      </w:r>
      <w:r>
        <w:rPr>
          <w:rFonts w:ascii="宋体" w:hAnsi="宋体" w:hint="eastAsia"/>
        </w:rPr>
        <w:t>）本文件编号；</w:t>
      </w:r>
    </w:p>
    <w:p w:rsidR="003D6625" w:rsidRDefault="00C44316">
      <w:pPr>
        <w:ind w:firstLineChars="200" w:firstLine="420"/>
        <w:rPr>
          <w:rFonts w:ascii="宋体" w:hAnsi="宋体"/>
        </w:rPr>
      </w:pPr>
      <w:r>
        <w:rPr>
          <w:rFonts w:ascii="宋体" w:hAnsi="宋体" w:hint="eastAsia"/>
        </w:rPr>
        <w:t>e</w:t>
      </w:r>
      <w:r>
        <w:rPr>
          <w:rFonts w:ascii="宋体" w:hAnsi="宋体" w:hint="eastAsia"/>
        </w:rPr>
        <w:t>）其他。</w:t>
      </w:r>
    </w:p>
    <w:p w:rsidR="003D6625" w:rsidRDefault="003D6625">
      <w:pPr>
        <w:ind w:firstLineChars="200" w:firstLine="420"/>
        <w:rPr>
          <w:rFonts w:ascii="宋体" w:hAnsi="宋体"/>
        </w:rPr>
      </w:pPr>
    </w:p>
    <w:p w:rsidR="003D6625" w:rsidRDefault="003D6625">
      <w:pPr>
        <w:ind w:firstLineChars="200" w:firstLine="420"/>
        <w:rPr>
          <w:rFonts w:ascii="宋体" w:hAnsi="宋体"/>
        </w:rPr>
      </w:pPr>
    </w:p>
    <w:p w:rsidR="003D6625" w:rsidRDefault="003D6625">
      <w:pPr>
        <w:ind w:firstLineChars="200" w:firstLine="420"/>
        <w:rPr>
          <w:rFonts w:ascii="宋体" w:hAnsi="宋体"/>
        </w:rPr>
      </w:pPr>
    </w:p>
    <w:p w:rsidR="003D6625" w:rsidRDefault="003D6625">
      <w:pPr>
        <w:ind w:firstLineChars="200" w:firstLine="420"/>
        <w:rPr>
          <w:rFonts w:ascii="宋体" w:hAnsi="宋体"/>
        </w:rPr>
      </w:pPr>
    </w:p>
    <w:p w:rsidR="003D6625" w:rsidRDefault="00C44316">
      <w:pPr>
        <w:ind w:firstLineChars="200" w:firstLine="420"/>
      </w:pPr>
      <w:r>
        <w:rPr>
          <w:noProof/>
        </w:rPr>
        <mc:AlternateContent>
          <mc:Choice Requires="wps">
            <w:drawing>
              <wp:anchor distT="0" distB="0" distL="114300" distR="114300" simplePos="0" relativeHeight="251673600" behindDoc="0" locked="0" layoutInCell="1" allowOverlap="1">
                <wp:simplePos x="0" y="0"/>
                <wp:positionH relativeFrom="column">
                  <wp:posOffset>1788795</wp:posOffset>
                </wp:positionH>
                <wp:positionV relativeFrom="paragraph">
                  <wp:posOffset>116205</wp:posOffset>
                </wp:positionV>
                <wp:extent cx="1905635" cy="3810"/>
                <wp:effectExtent l="0" t="7620" r="14605" b="1143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635" cy="3810"/>
                        </a:xfrm>
                        <a:prstGeom prst="straightConnector1">
                          <a:avLst/>
                        </a:prstGeom>
                        <a:noFill/>
                        <a:ln w="15875">
                          <a:solidFill>
                            <a:srgbClr val="000000"/>
                          </a:solidFill>
                          <a:round/>
                        </a:ln>
                      </wps:spPr>
                      <wps:bodyPr/>
                    </wps:wsp>
                  </a:graphicData>
                </a:graphic>
              </wp:anchor>
            </w:drawing>
          </mc:Choice>
          <mc:Fallback>
            <w:pict>
              <v:shapetype w14:anchorId="6AFBCA71" id="_x0000_t32" coordsize="21600,21600" o:spt="32" o:oned="t" path="m,l21600,21600e" filled="f">
                <v:path arrowok="t" fillok="f" o:connecttype="none"/>
                <o:lock v:ext="edit" shapetype="t"/>
              </v:shapetype>
              <v:shape id="AutoShape 20" o:spid="_x0000_s1026" type="#_x0000_t32" style="position:absolute;left:0;text-align:left;margin-left:140.85pt;margin-top:9.15pt;width:150.05pt;height:.3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" strokeweight="1.25p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1642745</wp:posOffset>
                </wp:positionH>
                <wp:positionV relativeFrom="paragraph">
                  <wp:posOffset>116205</wp:posOffset>
                </wp:positionV>
                <wp:extent cx="2051685" cy="0"/>
                <wp:effectExtent l="9525" t="12700" r="15240" b="1587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15875">
                          <a:solidFill>
                            <a:srgbClr val="000000"/>
                          </a:solidFill>
                          <a:round/>
                        </a:ln>
                      </wps:spPr>
                      <wps:bodyPr/>
                    </wps:wsp>
                  </a:graphicData>
                </a:graphic>
              </wp:anchor>
            </w:drawing>
          </mc:Choice>
          <mc:Fallback>
            <w:pict>
              <v:shape w14:anchorId="44077D1D" id="AutoShape 19" o:spid="_x0000_s1026" type="#_x0000_t32" style="position:absolute;left:0;text-align:left;margin-left:129.35pt;margin-top:9.15pt;width:161.5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" strokeweight="1.25p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1642745</wp:posOffset>
                </wp:positionH>
                <wp:positionV relativeFrom="paragraph">
                  <wp:posOffset>116205</wp:posOffset>
                </wp:positionV>
                <wp:extent cx="2051685" cy="0"/>
                <wp:effectExtent l="9525" t="12700" r="15240" b="1587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15875">
                          <a:solidFill>
                            <a:srgbClr val="000000"/>
                          </a:solidFill>
                          <a:round/>
                        </a:ln>
                      </wps:spPr>
                      <wps:bodyPr/>
                    </wps:wsp>
                  </a:graphicData>
                </a:graphic>
              </wp:anchor>
            </w:drawing>
          </mc:Choice>
          <mc:Fallback>
            <w:pict>
              <v:shape w14:anchorId="0F48A29C" id="AutoShape 17" o:spid="_x0000_s1026" type="#_x0000_t32" style="position:absolute;left:0;text-align:left;margin-left:129.35pt;margin-top:9.15pt;width:161.5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" strokeweight="1.25pt"/>
            </w:pict>
          </mc:Fallback>
        </mc:AlternateContent>
      </w:r>
    </w:p>
    <w:p w:rsidR="003D6625" w:rsidRDefault="003D6625"/>
    <w:p w:rsidR="003D6625" w:rsidRDefault="003D6625"/>
    <w:sectPr w:rsidR="003D6625">
      <w:footerReference w:type="default" r:id="rId13"/>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316" w:rsidRDefault="00C44316">
      <w:r>
        <w:separator/>
      </w:r>
    </w:p>
  </w:endnote>
  <w:endnote w:type="continuationSeparator" w:id="0">
    <w:p w:rsidR="00C44316" w:rsidRDefault="00C4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625" w:rsidRDefault="00C44316">
    <w:pPr>
      <w:pStyle w:val="aff2"/>
      <w:rPr>
        <w:rStyle w:val="af4"/>
      </w:rPr>
    </w:pPr>
    <w:r>
      <w:fldChar w:fldCharType="begin"/>
    </w:r>
    <w:r>
      <w:rPr>
        <w:rStyle w:val="af4"/>
      </w:rPr>
      <w:instrText xml:space="preserve">PAGE  </w:instrText>
    </w:r>
    <w:r>
      <w:fldChar w:fldCharType="separate"/>
    </w:r>
    <w:r>
      <w:rPr>
        <w:rStyle w:val="af4"/>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625" w:rsidRDefault="00C44316">
    <w:pPr>
      <w:pStyle w:val="afa"/>
      <w:rPr>
        <w:rStyle w:val="af4"/>
      </w:rPr>
    </w:pPr>
    <w:r>
      <w:fldChar w:fldCharType="begin"/>
    </w:r>
    <w:r>
      <w:rPr>
        <w:rStyle w:val="af4"/>
      </w:rPr>
      <w:instrText xml:space="preserve">PAGE  </w:instrText>
    </w:r>
    <w:r>
      <w:fldChar w:fldCharType="separate"/>
    </w:r>
    <w:r>
      <w:rPr>
        <w:rStyle w:val="af4"/>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625" w:rsidRDefault="00C44316">
    <w:pPr>
      <w:pStyle w:val="afa"/>
      <w:jc w:val="center"/>
      <w:rPr>
        <w:rStyle w:val="af4"/>
      </w:rPr>
    </w:pPr>
    <w:r>
      <w:fldChar w:fldCharType="begin"/>
    </w:r>
    <w:r>
      <w:rPr>
        <w:rStyle w:val="af4"/>
      </w:rPr>
      <w:instrText xml:space="preserve">PAGE  </w:instrText>
    </w:r>
    <w:r>
      <w:fldChar w:fldCharType="separate"/>
    </w:r>
    <w:r w:rsidR="007D4E5B">
      <w:rPr>
        <w:rStyle w:val="af4"/>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316" w:rsidRDefault="00C44316">
      <w:r>
        <w:separator/>
      </w:r>
    </w:p>
  </w:footnote>
  <w:footnote w:type="continuationSeparator" w:id="0">
    <w:p w:rsidR="00C44316" w:rsidRDefault="00C4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625" w:rsidRDefault="00C44316">
    <w:pPr>
      <w:pStyle w:val="aff6"/>
    </w:pPr>
    <w:r>
      <w:t>Q/GYB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625" w:rsidRDefault="00C44316">
    <w:pPr>
      <w:pStyle w:val="afc"/>
      <w:rPr>
        <w:sz w:val="18"/>
        <w:szCs w:val="18"/>
      </w:rPr>
    </w:pPr>
    <w:r>
      <w:rPr>
        <w:rFonts w:hint="eastAsia"/>
        <w:sz w:val="18"/>
        <w:szCs w:val="18"/>
      </w:rPr>
      <w:t>YS</w:t>
    </w:r>
    <w:r>
      <w:rPr>
        <w:sz w:val="18"/>
        <w:szCs w:val="18"/>
      </w:rPr>
      <w:t>/</w:t>
    </w:r>
    <w:r>
      <w:rPr>
        <w:rFonts w:hint="eastAsia"/>
        <w:sz w:val="18"/>
        <w:szCs w:val="18"/>
      </w:rPr>
      <w:t>T</w:t>
    </w:r>
    <w:r>
      <w:rPr>
        <w:sz w:val="18"/>
        <w:szCs w:val="18"/>
      </w:rPr>
      <w:t xml:space="preserve"> 943—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625" w:rsidRDefault="003D6625">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pStyle w:val="a0"/>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4"/>
    <w:multiLevelType w:val="multilevel"/>
    <w:tmpl w:val="00000004"/>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i w:val="0"/>
        <w:sz w:val="21"/>
      </w:rPr>
    </w:lvl>
    <w:lvl w:ilvl="2">
      <w:start w:val="1"/>
      <w:numFmt w:val="decimal"/>
      <w:pStyle w:val="a2"/>
      <w:suff w:val="nothing"/>
      <w:lvlText w:val="%1%2.%3　"/>
      <w:lvlJc w:val="left"/>
      <w:pPr>
        <w:ind w:left="0" w:firstLine="0"/>
      </w:pPr>
      <w:rPr>
        <w:rFonts w:ascii="黑体" w:eastAsia="黑体" w:hAnsi="黑体"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00000019"/>
    <w:multiLevelType w:val="multilevel"/>
    <w:tmpl w:val="00000019"/>
    <w:lvl w:ilvl="0">
      <w:start w:val="1"/>
      <w:numFmt w:val="decimal"/>
      <w:pStyle w:val="a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F3475AF"/>
    <w:multiLevelType w:val="multilevel"/>
    <w:tmpl w:val="0F3475AF"/>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711577DA"/>
    <w:multiLevelType w:val="multilevel"/>
    <w:tmpl w:val="711577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MmEwNDU2NjY4ZjgxZDgwZDBmMWM5N2ZjMTk0MGMifQ=="/>
  </w:docVars>
  <w:rsids>
    <w:rsidRoot w:val="00B66D2E"/>
    <w:rsid w:val="00002EB7"/>
    <w:rsid w:val="00002EC5"/>
    <w:rsid w:val="0001084D"/>
    <w:rsid w:val="00011562"/>
    <w:rsid w:val="00013A03"/>
    <w:rsid w:val="000153AF"/>
    <w:rsid w:val="00017565"/>
    <w:rsid w:val="0002243A"/>
    <w:rsid w:val="00025BF7"/>
    <w:rsid w:val="00036D64"/>
    <w:rsid w:val="00047F43"/>
    <w:rsid w:val="00053694"/>
    <w:rsid w:val="00064840"/>
    <w:rsid w:val="00077080"/>
    <w:rsid w:val="00093153"/>
    <w:rsid w:val="00097EF5"/>
    <w:rsid w:val="000A0E93"/>
    <w:rsid w:val="000A3B44"/>
    <w:rsid w:val="000A6FD4"/>
    <w:rsid w:val="000C091F"/>
    <w:rsid w:val="000D3F21"/>
    <w:rsid w:val="000D699E"/>
    <w:rsid w:val="000E02D5"/>
    <w:rsid w:val="000E53DD"/>
    <w:rsid w:val="000E7750"/>
    <w:rsid w:val="000F682E"/>
    <w:rsid w:val="000F7691"/>
    <w:rsid w:val="00105DB4"/>
    <w:rsid w:val="00107AAA"/>
    <w:rsid w:val="001109A9"/>
    <w:rsid w:val="00113BE6"/>
    <w:rsid w:val="00123830"/>
    <w:rsid w:val="001257A2"/>
    <w:rsid w:val="00126F94"/>
    <w:rsid w:val="001350AC"/>
    <w:rsid w:val="00143E41"/>
    <w:rsid w:val="00144BA5"/>
    <w:rsid w:val="00145FB3"/>
    <w:rsid w:val="00150CA6"/>
    <w:rsid w:val="0015173B"/>
    <w:rsid w:val="001521B1"/>
    <w:rsid w:val="0016050B"/>
    <w:rsid w:val="001621DB"/>
    <w:rsid w:val="00162E26"/>
    <w:rsid w:val="00166EBB"/>
    <w:rsid w:val="0017134C"/>
    <w:rsid w:val="001724CC"/>
    <w:rsid w:val="00174869"/>
    <w:rsid w:val="00187D79"/>
    <w:rsid w:val="00195A44"/>
    <w:rsid w:val="001A1D93"/>
    <w:rsid w:val="001A79AD"/>
    <w:rsid w:val="001B6C6F"/>
    <w:rsid w:val="001C3281"/>
    <w:rsid w:val="001C3E51"/>
    <w:rsid w:val="001C5C8C"/>
    <w:rsid w:val="001D7DC9"/>
    <w:rsid w:val="001E07E9"/>
    <w:rsid w:val="001E25F3"/>
    <w:rsid w:val="001F3AC4"/>
    <w:rsid w:val="00207E28"/>
    <w:rsid w:val="00255584"/>
    <w:rsid w:val="00262062"/>
    <w:rsid w:val="00263582"/>
    <w:rsid w:val="00263653"/>
    <w:rsid w:val="002810E5"/>
    <w:rsid w:val="0028797B"/>
    <w:rsid w:val="002910EA"/>
    <w:rsid w:val="0029712F"/>
    <w:rsid w:val="002A507D"/>
    <w:rsid w:val="002A6C39"/>
    <w:rsid w:val="002B5B9D"/>
    <w:rsid w:val="002C5C25"/>
    <w:rsid w:val="002C629B"/>
    <w:rsid w:val="002C73AF"/>
    <w:rsid w:val="002D2F5F"/>
    <w:rsid w:val="002D6226"/>
    <w:rsid w:val="002F011E"/>
    <w:rsid w:val="002F355C"/>
    <w:rsid w:val="002F4CEA"/>
    <w:rsid w:val="00311C87"/>
    <w:rsid w:val="00313C15"/>
    <w:rsid w:val="00321E42"/>
    <w:rsid w:val="003221C4"/>
    <w:rsid w:val="0032278E"/>
    <w:rsid w:val="0032320C"/>
    <w:rsid w:val="003341A7"/>
    <w:rsid w:val="003409AB"/>
    <w:rsid w:val="00344AE4"/>
    <w:rsid w:val="003461FD"/>
    <w:rsid w:val="00346327"/>
    <w:rsid w:val="00350B47"/>
    <w:rsid w:val="0035224F"/>
    <w:rsid w:val="00357117"/>
    <w:rsid w:val="0036557E"/>
    <w:rsid w:val="00375762"/>
    <w:rsid w:val="00383920"/>
    <w:rsid w:val="00391EC2"/>
    <w:rsid w:val="00397BE6"/>
    <w:rsid w:val="003A05AC"/>
    <w:rsid w:val="003B1C42"/>
    <w:rsid w:val="003B2A37"/>
    <w:rsid w:val="003B6B3E"/>
    <w:rsid w:val="003B737A"/>
    <w:rsid w:val="003C1746"/>
    <w:rsid w:val="003C392C"/>
    <w:rsid w:val="003C61AC"/>
    <w:rsid w:val="003D12B3"/>
    <w:rsid w:val="003D27BD"/>
    <w:rsid w:val="003D2AD8"/>
    <w:rsid w:val="003D6625"/>
    <w:rsid w:val="003D69F6"/>
    <w:rsid w:val="003E3C4E"/>
    <w:rsid w:val="003E53E5"/>
    <w:rsid w:val="003F0DC7"/>
    <w:rsid w:val="003F1541"/>
    <w:rsid w:val="00403AC1"/>
    <w:rsid w:val="00407662"/>
    <w:rsid w:val="00411D7D"/>
    <w:rsid w:val="00416EE1"/>
    <w:rsid w:val="004331E3"/>
    <w:rsid w:val="00433F98"/>
    <w:rsid w:val="00465A7D"/>
    <w:rsid w:val="0047034B"/>
    <w:rsid w:val="004725A0"/>
    <w:rsid w:val="00481828"/>
    <w:rsid w:val="0048374E"/>
    <w:rsid w:val="00491E6A"/>
    <w:rsid w:val="00492AF5"/>
    <w:rsid w:val="00497DC1"/>
    <w:rsid w:val="004A1023"/>
    <w:rsid w:val="004A1FDC"/>
    <w:rsid w:val="004A63B4"/>
    <w:rsid w:val="004B18AE"/>
    <w:rsid w:val="004B3757"/>
    <w:rsid w:val="004C61A3"/>
    <w:rsid w:val="004D290F"/>
    <w:rsid w:val="004E7734"/>
    <w:rsid w:val="004F5DCC"/>
    <w:rsid w:val="004F64D2"/>
    <w:rsid w:val="004F733C"/>
    <w:rsid w:val="005008D5"/>
    <w:rsid w:val="00507D8C"/>
    <w:rsid w:val="00512957"/>
    <w:rsid w:val="00513C84"/>
    <w:rsid w:val="0051433D"/>
    <w:rsid w:val="00515AE3"/>
    <w:rsid w:val="00516403"/>
    <w:rsid w:val="005175E7"/>
    <w:rsid w:val="00523C3A"/>
    <w:rsid w:val="0052411F"/>
    <w:rsid w:val="0053252E"/>
    <w:rsid w:val="005338DC"/>
    <w:rsid w:val="0054295C"/>
    <w:rsid w:val="00550257"/>
    <w:rsid w:val="0055041D"/>
    <w:rsid w:val="00567EF6"/>
    <w:rsid w:val="0057344E"/>
    <w:rsid w:val="0058098C"/>
    <w:rsid w:val="00582C70"/>
    <w:rsid w:val="00584ED8"/>
    <w:rsid w:val="00585953"/>
    <w:rsid w:val="00586143"/>
    <w:rsid w:val="0058683C"/>
    <w:rsid w:val="005A6EEB"/>
    <w:rsid w:val="005B51BE"/>
    <w:rsid w:val="005B73A7"/>
    <w:rsid w:val="005B7C71"/>
    <w:rsid w:val="005D08C1"/>
    <w:rsid w:val="005D624B"/>
    <w:rsid w:val="005F039D"/>
    <w:rsid w:val="0060061F"/>
    <w:rsid w:val="006121B8"/>
    <w:rsid w:val="006203BA"/>
    <w:rsid w:val="006210CE"/>
    <w:rsid w:val="006248F2"/>
    <w:rsid w:val="006263DF"/>
    <w:rsid w:val="00626CA1"/>
    <w:rsid w:val="00637425"/>
    <w:rsid w:val="006414F9"/>
    <w:rsid w:val="0064288E"/>
    <w:rsid w:val="00645D3D"/>
    <w:rsid w:val="0065177B"/>
    <w:rsid w:val="0065735F"/>
    <w:rsid w:val="006626E1"/>
    <w:rsid w:val="00665765"/>
    <w:rsid w:val="00677C15"/>
    <w:rsid w:val="00681EAF"/>
    <w:rsid w:val="006835F3"/>
    <w:rsid w:val="0069129A"/>
    <w:rsid w:val="00693554"/>
    <w:rsid w:val="006A0D36"/>
    <w:rsid w:val="006A5918"/>
    <w:rsid w:val="006B5557"/>
    <w:rsid w:val="006B6C5B"/>
    <w:rsid w:val="006B7FCE"/>
    <w:rsid w:val="006C5CD7"/>
    <w:rsid w:val="006C77B3"/>
    <w:rsid w:val="006D0E35"/>
    <w:rsid w:val="006D27BD"/>
    <w:rsid w:val="006E6745"/>
    <w:rsid w:val="00701EBB"/>
    <w:rsid w:val="00703E6E"/>
    <w:rsid w:val="00705BBE"/>
    <w:rsid w:val="0070756E"/>
    <w:rsid w:val="00723042"/>
    <w:rsid w:val="0072407A"/>
    <w:rsid w:val="00724A07"/>
    <w:rsid w:val="007271FA"/>
    <w:rsid w:val="007445B4"/>
    <w:rsid w:val="00761322"/>
    <w:rsid w:val="007615D9"/>
    <w:rsid w:val="00762C8F"/>
    <w:rsid w:val="00766602"/>
    <w:rsid w:val="00784150"/>
    <w:rsid w:val="00787B73"/>
    <w:rsid w:val="007964D6"/>
    <w:rsid w:val="007A261E"/>
    <w:rsid w:val="007A2FDC"/>
    <w:rsid w:val="007A5954"/>
    <w:rsid w:val="007A6E2D"/>
    <w:rsid w:val="007B704D"/>
    <w:rsid w:val="007C1028"/>
    <w:rsid w:val="007C1EF0"/>
    <w:rsid w:val="007C76EA"/>
    <w:rsid w:val="007D4E5B"/>
    <w:rsid w:val="00816A51"/>
    <w:rsid w:val="008311E9"/>
    <w:rsid w:val="00836A11"/>
    <w:rsid w:val="00837124"/>
    <w:rsid w:val="00846149"/>
    <w:rsid w:val="0084774F"/>
    <w:rsid w:val="00867CDB"/>
    <w:rsid w:val="00882A3C"/>
    <w:rsid w:val="00882D97"/>
    <w:rsid w:val="00891E81"/>
    <w:rsid w:val="00893C91"/>
    <w:rsid w:val="008944E3"/>
    <w:rsid w:val="00897195"/>
    <w:rsid w:val="008A407C"/>
    <w:rsid w:val="008A62F7"/>
    <w:rsid w:val="008B2AD7"/>
    <w:rsid w:val="008B2EAD"/>
    <w:rsid w:val="008C70C5"/>
    <w:rsid w:val="008D45F6"/>
    <w:rsid w:val="008E0F8A"/>
    <w:rsid w:val="008E1BCF"/>
    <w:rsid w:val="008E617E"/>
    <w:rsid w:val="008F2537"/>
    <w:rsid w:val="009006BA"/>
    <w:rsid w:val="00922A98"/>
    <w:rsid w:val="00934E38"/>
    <w:rsid w:val="0094137E"/>
    <w:rsid w:val="009431E1"/>
    <w:rsid w:val="009579D1"/>
    <w:rsid w:val="009664ED"/>
    <w:rsid w:val="00975DC2"/>
    <w:rsid w:val="009772F3"/>
    <w:rsid w:val="00977927"/>
    <w:rsid w:val="00983779"/>
    <w:rsid w:val="009842DA"/>
    <w:rsid w:val="00993708"/>
    <w:rsid w:val="009965E4"/>
    <w:rsid w:val="0099673A"/>
    <w:rsid w:val="00997F9C"/>
    <w:rsid w:val="009A7191"/>
    <w:rsid w:val="009C6BDC"/>
    <w:rsid w:val="009E3ABE"/>
    <w:rsid w:val="009E3CBF"/>
    <w:rsid w:val="009F3B23"/>
    <w:rsid w:val="009F4B52"/>
    <w:rsid w:val="009F585F"/>
    <w:rsid w:val="00A02773"/>
    <w:rsid w:val="00A04BE7"/>
    <w:rsid w:val="00A2065D"/>
    <w:rsid w:val="00A25BA4"/>
    <w:rsid w:val="00A302D8"/>
    <w:rsid w:val="00A33D26"/>
    <w:rsid w:val="00A36990"/>
    <w:rsid w:val="00A41B15"/>
    <w:rsid w:val="00A433A4"/>
    <w:rsid w:val="00A45295"/>
    <w:rsid w:val="00A5146B"/>
    <w:rsid w:val="00A645D6"/>
    <w:rsid w:val="00A65B4D"/>
    <w:rsid w:val="00A706E9"/>
    <w:rsid w:val="00A71A47"/>
    <w:rsid w:val="00A73DE1"/>
    <w:rsid w:val="00A7561D"/>
    <w:rsid w:val="00A80F64"/>
    <w:rsid w:val="00A853AF"/>
    <w:rsid w:val="00A85DFD"/>
    <w:rsid w:val="00A861B3"/>
    <w:rsid w:val="00A90859"/>
    <w:rsid w:val="00A90BC3"/>
    <w:rsid w:val="00AA3CD7"/>
    <w:rsid w:val="00AA47AA"/>
    <w:rsid w:val="00AA6045"/>
    <w:rsid w:val="00AB2369"/>
    <w:rsid w:val="00AD6028"/>
    <w:rsid w:val="00AF18AB"/>
    <w:rsid w:val="00B162F2"/>
    <w:rsid w:val="00B16738"/>
    <w:rsid w:val="00B21A35"/>
    <w:rsid w:val="00B30EC5"/>
    <w:rsid w:val="00B318F2"/>
    <w:rsid w:val="00B36BF6"/>
    <w:rsid w:val="00B51DA0"/>
    <w:rsid w:val="00B5342C"/>
    <w:rsid w:val="00B600F3"/>
    <w:rsid w:val="00B62EFF"/>
    <w:rsid w:val="00B63992"/>
    <w:rsid w:val="00B66D2E"/>
    <w:rsid w:val="00B7040D"/>
    <w:rsid w:val="00B7120E"/>
    <w:rsid w:val="00B742CB"/>
    <w:rsid w:val="00B77525"/>
    <w:rsid w:val="00B77ECF"/>
    <w:rsid w:val="00B86D8F"/>
    <w:rsid w:val="00B90180"/>
    <w:rsid w:val="00B931C0"/>
    <w:rsid w:val="00B94C58"/>
    <w:rsid w:val="00BA38DD"/>
    <w:rsid w:val="00BB7BEE"/>
    <w:rsid w:val="00BC0988"/>
    <w:rsid w:val="00BC1F7E"/>
    <w:rsid w:val="00BD5967"/>
    <w:rsid w:val="00BE3E54"/>
    <w:rsid w:val="00BF0998"/>
    <w:rsid w:val="00BF390B"/>
    <w:rsid w:val="00BF4776"/>
    <w:rsid w:val="00C02570"/>
    <w:rsid w:val="00C11F07"/>
    <w:rsid w:val="00C15C39"/>
    <w:rsid w:val="00C16D47"/>
    <w:rsid w:val="00C25EC5"/>
    <w:rsid w:val="00C31D8C"/>
    <w:rsid w:val="00C332D9"/>
    <w:rsid w:val="00C44316"/>
    <w:rsid w:val="00C46B42"/>
    <w:rsid w:val="00C57D4D"/>
    <w:rsid w:val="00C612F0"/>
    <w:rsid w:val="00C67917"/>
    <w:rsid w:val="00C74A9E"/>
    <w:rsid w:val="00C82EEC"/>
    <w:rsid w:val="00C84FE8"/>
    <w:rsid w:val="00C91670"/>
    <w:rsid w:val="00C94B52"/>
    <w:rsid w:val="00CA1C97"/>
    <w:rsid w:val="00CA5356"/>
    <w:rsid w:val="00CA53C9"/>
    <w:rsid w:val="00CA6812"/>
    <w:rsid w:val="00CB01B6"/>
    <w:rsid w:val="00CD0514"/>
    <w:rsid w:val="00CD2FBF"/>
    <w:rsid w:val="00CD44CD"/>
    <w:rsid w:val="00CE3721"/>
    <w:rsid w:val="00CE3B5F"/>
    <w:rsid w:val="00CF0822"/>
    <w:rsid w:val="00CF1C61"/>
    <w:rsid w:val="00CF2617"/>
    <w:rsid w:val="00CF765A"/>
    <w:rsid w:val="00D054C2"/>
    <w:rsid w:val="00D12BB0"/>
    <w:rsid w:val="00D159E4"/>
    <w:rsid w:val="00D20803"/>
    <w:rsid w:val="00D30E93"/>
    <w:rsid w:val="00D36852"/>
    <w:rsid w:val="00D41AE2"/>
    <w:rsid w:val="00D4650E"/>
    <w:rsid w:val="00D634DC"/>
    <w:rsid w:val="00D66C0F"/>
    <w:rsid w:val="00D71A00"/>
    <w:rsid w:val="00D72405"/>
    <w:rsid w:val="00D80D68"/>
    <w:rsid w:val="00D94FD5"/>
    <w:rsid w:val="00DA1CC3"/>
    <w:rsid w:val="00DA21B3"/>
    <w:rsid w:val="00DC1A82"/>
    <w:rsid w:val="00DD0E05"/>
    <w:rsid w:val="00DE059C"/>
    <w:rsid w:val="00DE444F"/>
    <w:rsid w:val="00DF1E3A"/>
    <w:rsid w:val="00DF57D3"/>
    <w:rsid w:val="00DF7D5B"/>
    <w:rsid w:val="00E00E6C"/>
    <w:rsid w:val="00E02134"/>
    <w:rsid w:val="00E1275B"/>
    <w:rsid w:val="00E14455"/>
    <w:rsid w:val="00E154C8"/>
    <w:rsid w:val="00E178BD"/>
    <w:rsid w:val="00E179AF"/>
    <w:rsid w:val="00E23DE2"/>
    <w:rsid w:val="00E32082"/>
    <w:rsid w:val="00E375AF"/>
    <w:rsid w:val="00E42A27"/>
    <w:rsid w:val="00E518EB"/>
    <w:rsid w:val="00E5748D"/>
    <w:rsid w:val="00E624E4"/>
    <w:rsid w:val="00E6657C"/>
    <w:rsid w:val="00E7210E"/>
    <w:rsid w:val="00E8053B"/>
    <w:rsid w:val="00E93CD6"/>
    <w:rsid w:val="00EA0FC3"/>
    <w:rsid w:val="00EA19B9"/>
    <w:rsid w:val="00EA5479"/>
    <w:rsid w:val="00EB31DA"/>
    <w:rsid w:val="00ED1B8C"/>
    <w:rsid w:val="00ED4E97"/>
    <w:rsid w:val="00EE39D8"/>
    <w:rsid w:val="00EE62C8"/>
    <w:rsid w:val="00EE6D89"/>
    <w:rsid w:val="00EF4417"/>
    <w:rsid w:val="00F0745E"/>
    <w:rsid w:val="00F16F39"/>
    <w:rsid w:val="00F235DB"/>
    <w:rsid w:val="00F41814"/>
    <w:rsid w:val="00F41828"/>
    <w:rsid w:val="00F4251C"/>
    <w:rsid w:val="00F60E45"/>
    <w:rsid w:val="00F64997"/>
    <w:rsid w:val="00F65624"/>
    <w:rsid w:val="00F80284"/>
    <w:rsid w:val="00FA05CD"/>
    <w:rsid w:val="00FA3D05"/>
    <w:rsid w:val="00FB52B4"/>
    <w:rsid w:val="00FC13E7"/>
    <w:rsid w:val="00FC5002"/>
    <w:rsid w:val="00FC6478"/>
    <w:rsid w:val="00FC717D"/>
    <w:rsid w:val="00FD5E6C"/>
    <w:rsid w:val="00FF2097"/>
    <w:rsid w:val="028A43E0"/>
    <w:rsid w:val="034E3FEF"/>
    <w:rsid w:val="038F59E1"/>
    <w:rsid w:val="06BD5DFB"/>
    <w:rsid w:val="06E37835"/>
    <w:rsid w:val="0A7D5A4A"/>
    <w:rsid w:val="0FA61B22"/>
    <w:rsid w:val="100146D5"/>
    <w:rsid w:val="11BC31DC"/>
    <w:rsid w:val="1217406C"/>
    <w:rsid w:val="19EC08BD"/>
    <w:rsid w:val="1BAA0BEC"/>
    <w:rsid w:val="23D902C0"/>
    <w:rsid w:val="24AA57B9"/>
    <w:rsid w:val="25491C1B"/>
    <w:rsid w:val="255F5E88"/>
    <w:rsid w:val="257124C7"/>
    <w:rsid w:val="28E71EC0"/>
    <w:rsid w:val="2B213D29"/>
    <w:rsid w:val="2D4561BA"/>
    <w:rsid w:val="2D706931"/>
    <w:rsid w:val="2D7B38F6"/>
    <w:rsid w:val="2E2B00C1"/>
    <w:rsid w:val="2EE61AE3"/>
    <w:rsid w:val="2EFE131E"/>
    <w:rsid w:val="2F7C3537"/>
    <w:rsid w:val="2FC25254"/>
    <w:rsid w:val="31DA3682"/>
    <w:rsid w:val="352417F9"/>
    <w:rsid w:val="37EB016A"/>
    <w:rsid w:val="38525D3A"/>
    <w:rsid w:val="39E92690"/>
    <w:rsid w:val="3A95616C"/>
    <w:rsid w:val="3D8847A5"/>
    <w:rsid w:val="3E725972"/>
    <w:rsid w:val="415154E2"/>
    <w:rsid w:val="483B0352"/>
    <w:rsid w:val="4B4109F4"/>
    <w:rsid w:val="4C4414A7"/>
    <w:rsid w:val="530543F4"/>
    <w:rsid w:val="55456522"/>
    <w:rsid w:val="56B066C8"/>
    <w:rsid w:val="57346FE0"/>
    <w:rsid w:val="595219A0"/>
    <w:rsid w:val="598E4F31"/>
    <w:rsid w:val="5B5A2D0D"/>
    <w:rsid w:val="601C2ED4"/>
    <w:rsid w:val="650C3F8C"/>
    <w:rsid w:val="653C55F0"/>
    <w:rsid w:val="67E934CF"/>
    <w:rsid w:val="698F1AD4"/>
    <w:rsid w:val="69CB598D"/>
    <w:rsid w:val="6B357368"/>
    <w:rsid w:val="6B3B414B"/>
    <w:rsid w:val="6DBD362C"/>
    <w:rsid w:val="6E954335"/>
    <w:rsid w:val="7570347E"/>
    <w:rsid w:val="79CC3B0B"/>
    <w:rsid w:val="7A3A401F"/>
    <w:rsid w:val="7A4B3299"/>
    <w:rsid w:val="7FF0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9DAB62"/>
  <w15:docId w15:val="{0114662E-15B4-4E59-A247-99E42185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jc w:val="both"/>
    </w:pPr>
    <w:rPr>
      <w:rFonts w:ascii="Times New Roman" w:eastAsia="宋体" w:hAnsi="Times New Roman" w:cs="Times New Roman"/>
      <w:kern w:val="2"/>
      <w:sz w:val="21"/>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basedOn w:val="a4"/>
    <w:link w:val="a9"/>
    <w:qFormat/>
    <w:pPr>
      <w:jc w:val="center"/>
    </w:pPr>
    <w:rPr>
      <w:sz w:val="32"/>
      <w:szCs w:val="20"/>
    </w:rPr>
  </w:style>
  <w:style w:type="paragraph" w:styleId="aa">
    <w:name w:val="Body Text Indent"/>
    <w:basedOn w:val="a4"/>
    <w:link w:val="ab"/>
    <w:uiPriority w:val="99"/>
    <w:unhideWhenUsed/>
    <w:qFormat/>
    <w:pPr>
      <w:spacing w:after="120"/>
      <w:ind w:leftChars="200" w:left="420"/>
    </w:pPr>
  </w:style>
  <w:style w:type="paragraph" w:styleId="ac">
    <w:name w:val="Balloon Text"/>
    <w:basedOn w:val="a4"/>
    <w:link w:val="ad"/>
    <w:uiPriority w:val="99"/>
    <w:semiHidden/>
    <w:unhideWhenUsed/>
    <w:qFormat/>
    <w:rPr>
      <w:sz w:val="18"/>
      <w:szCs w:val="18"/>
    </w:rPr>
  </w:style>
  <w:style w:type="paragraph" w:styleId="ae">
    <w:name w:val="footer"/>
    <w:basedOn w:val="a4"/>
    <w:link w:val="af"/>
    <w:qFormat/>
    <w:pPr>
      <w:tabs>
        <w:tab w:val="center" w:pos="4153"/>
        <w:tab w:val="right" w:pos="8306"/>
      </w:tabs>
      <w:snapToGrid w:val="0"/>
      <w:ind w:rightChars="100" w:right="210"/>
      <w:jc w:val="right"/>
    </w:pPr>
    <w:rPr>
      <w:sz w:val="18"/>
      <w:szCs w:val="18"/>
    </w:rPr>
  </w:style>
  <w:style w:type="paragraph" w:styleId="af0">
    <w:name w:val="header"/>
    <w:basedOn w:val="a4"/>
    <w:link w:val="af1"/>
    <w:qFormat/>
    <w:pPr>
      <w:pBdr>
        <w:bottom w:val="single" w:sz="6" w:space="1" w:color="auto"/>
      </w:pBdr>
      <w:tabs>
        <w:tab w:val="center" w:pos="4153"/>
        <w:tab w:val="right" w:pos="8306"/>
      </w:tabs>
      <w:snapToGrid w:val="0"/>
      <w:jc w:val="center"/>
    </w:pPr>
    <w:rPr>
      <w:sz w:val="18"/>
      <w:szCs w:val="18"/>
    </w:rPr>
  </w:style>
  <w:style w:type="paragraph" w:styleId="af2">
    <w:name w:val="Normal (Web)"/>
    <w:basedOn w:val="a4"/>
    <w:uiPriority w:val="99"/>
    <w:unhideWhenUsed/>
    <w:qFormat/>
    <w:pPr>
      <w:widowControl/>
      <w:spacing w:before="100" w:beforeAutospacing="1" w:after="100" w:afterAutospacing="1"/>
      <w:jc w:val="left"/>
    </w:pPr>
    <w:rPr>
      <w:rFonts w:ascii="宋体" w:hAnsi="宋体" w:cs="宋体"/>
      <w:kern w:val="0"/>
      <w:sz w:val="24"/>
    </w:rPr>
  </w:style>
  <w:style w:type="table" w:styleId="af3">
    <w:name w:val="Table Grid"/>
    <w:basedOn w:val="a6"/>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5"/>
    <w:qFormat/>
    <w:rPr>
      <w:rFonts w:ascii="Times New Roman" w:eastAsia="宋体" w:hAnsi="Times New Roman"/>
      <w:sz w:val="18"/>
    </w:rPr>
  </w:style>
  <w:style w:type="character" w:customStyle="1" w:styleId="Char">
    <w:name w:val="段 Char"/>
    <w:basedOn w:val="a5"/>
    <w:link w:val="af5"/>
    <w:qFormat/>
    <w:rPr>
      <w:rFonts w:ascii="宋体"/>
    </w:rPr>
  </w:style>
  <w:style w:type="paragraph" w:customStyle="1" w:styleId="af5">
    <w:name w:val="段"/>
    <w:link w:val="Char"/>
    <w:qFormat/>
    <w:pPr>
      <w:autoSpaceDE w:val="0"/>
      <w:autoSpaceDN w:val="0"/>
      <w:ind w:firstLineChars="200" w:firstLine="200"/>
      <w:jc w:val="both"/>
    </w:pPr>
    <w:rPr>
      <w:rFonts w:ascii="宋体"/>
      <w:kern w:val="2"/>
      <w:sz w:val="21"/>
      <w:szCs w:val="22"/>
    </w:rPr>
  </w:style>
  <w:style w:type="character" w:customStyle="1" w:styleId="af6">
    <w:name w:val="发布"/>
    <w:basedOn w:val="a5"/>
    <w:qFormat/>
    <w:rPr>
      <w:rFonts w:ascii="黑体" w:eastAsia="黑体"/>
      <w:spacing w:val="22"/>
      <w:w w:val="100"/>
      <w:position w:val="3"/>
      <w:sz w:val="28"/>
    </w:rPr>
  </w:style>
  <w:style w:type="character" w:customStyle="1" w:styleId="858D7CFB-ED40-4347-BF05-701D383B685F">
    <w:name w:val="二级条标题{858D7CFB-ED40-4347-BF05-701D383B685F}"/>
    <w:link w:val="a0"/>
    <w:qFormat/>
    <w:rPr>
      <w:rFonts w:ascii="黑体" w:eastAsia="黑体"/>
    </w:rPr>
  </w:style>
  <w:style w:type="paragraph" w:customStyle="1" w:styleId="a0">
    <w:name w:val="二级条标题"/>
    <w:basedOn w:val="a2"/>
    <w:next w:val="af5"/>
    <w:link w:val="858D7CFB-ED40-4347-BF05-701D383B685F"/>
    <w:qFormat/>
    <w:pPr>
      <w:numPr>
        <w:ilvl w:val="3"/>
        <w:numId w:val="1"/>
      </w:numPr>
      <w:outlineLvl w:val="3"/>
    </w:pPr>
  </w:style>
  <w:style w:type="paragraph" w:customStyle="1" w:styleId="a2">
    <w:name w:val="一级条标题"/>
    <w:basedOn w:val="a1"/>
    <w:next w:val="af5"/>
    <w:link w:val="858D7CFB-ED40-4347-BF05-701D383B685F0"/>
    <w:qFormat/>
    <w:pPr>
      <w:numPr>
        <w:ilvl w:val="2"/>
      </w:numPr>
      <w:outlineLvl w:val="2"/>
    </w:pPr>
    <w:rPr>
      <w:rFonts w:hAnsiTheme="minorHAnsi" w:cstheme="minorBidi"/>
      <w:kern w:val="2"/>
      <w:szCs w:val="22"/>
    </w:rPr>
  </w:style>
  <w:style w:type="paragraph" w:customStyle="1" w:styleId="a1">
    <w:name w:val="章标题"/>
    <w:next w:val="af5"/>
    <w:qFormat/>
    <w:pPr>
      <w:numPr>
        <w:ilvl w:val="1"/>
        <w:numId w:val="2"/>
      </w:numPr>
      <w:spacing w:beforeLines="50" w:afterLines="50"/>
      <w:jc w:val="both"/>
      <w:outlineLvl w:val="1"/>
    </w:pPr>
    <w:rPr>
      <w:rFonts w:ascii="黑体" w:eastAsia="黑体" w:hAnsi="Times New Roman" w:cs="Times New Roman"/>
      <w:sz w:val="21"/>
    </w:rPr>
  </w:style>
  <w:style w:type="character" w:customStyle="1" w:styleId="858D7CFB-ED40-4347-BF05-701D383B685F0">
    <w:name w:val="一级条标题{858D7CFB-ED40-4347-BF05-701D383B685F}"/>
    <w:link w:val="a2"/>
    <w:qFormat/>
    <w:rPr>
      <w:rFonts w:ascii="黑体" w:eastAsia="黑体"/>
    </w:rPr>
  </w:style>
  <w:style w:type="paragraph" w:customStyle="1" w:styleId="af7">
    <w:name w:val="其他发布部门"/>
    <w:basedOn w:val="a4"/>
    <w:qFormat/>
    <w:pPr>
      <w:widowControl/>
      <w:spacing w:line="0" w:lineRule="atLeast"/>
      <w:jc w:val="center"/>
    </w:pPr>
    <w:rPr>
      <w:rFonts w:ascii="黑体" w:eastAsia="黑体"/>
      <w:spacing w:val="20"/>
      <w:w w:val="135"/>
      <w:kern w:val="0"/>
      <w:sz w:val="36"/>
      <w:szCs w:val="20"/>
    </w:rPr>
  </w:style>
  <w:style w:type="paragraph" w:customStyle="1" w:styleId="a">
    <w:name w:val="前言、引言标题"/>
    <w:next w:val="a4"/>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8">
    <w:name w:val="封面正文"/>
    <w:qFormat/>
    <w:pPr>
      <w:jc w:val="both"/>
    </w:pPr>
    <w:rPr>
      <w:rFonts w:ascii="Times New Roman" w:eastAsia="宋体" w:hAnsi="Times New Roman" w:cs="Times New Roman"/>
    </w:rPr>
  </w:style>
  <w:style w:type="paragraph" w:customStyle="1" w:styleId="af9">
    <w:name w:val="文献分类号"/>
    <w:qFormat/>
    <w:pPr>
      <w:widowControl w:val="0"/>
      <w:textAlignment w:val="center"/>
    </w:pPr>
    <w:rPr>
      <w:rFonts w:ascii="Times New Roman" w:eastAsia="黑体" w:hAnsi="Times New Roman" w:cs="Times New Roman"/>
      <w:sz w:val="21"/>
    </w:rPr>
  </w:style>
  <w:style w:type="paragraph" w:customStyle="1" w:styleId="tgt2">
    <w:name w:val="tgt2"/>
    <w:basedOn w:val="a4"/>
    <w:qFormat/>
    <w:pPr>
      <w:widowControl/>
      <w:spacing w:after="136" w:line="360" w:lineRule="auto"/>
      <w:jc w:val="left"/>
    </w:pPr>
    <w:rPr>
      <w:rFonts w:ascii="宋体" w:hAnsi="宋体" w:cs="宋体"/>
      <w:b/>
      <w:bCs/>
      <w:kern w:val="0"/>
      <w:sz w:val="36"/>
      <w:szCs w:val="36"/>
    </w:rPr>
  </w:style>
  <w:style w:type="paragraph" w:customStyle="1" w:styleId="afa">
    <w:name w:val="标准书脚_奇数页"/>
    <w:qFormat/>
    <w:pPr>
      <w:spacing w:before="120"/>
      <w:jc w:val="right"/>
    </w:pPr>
    <w:rPr>
      <w:rFonts w:ascii="Times New Roman" w:eastAsia="宋体" w:hAnsi="Times New Roman" w:cs="Times New Roman"/>
      <w:sz w:val="18"/>
    </w:rPr>
  </w:style>
  <w:style w:type="paragraph" w:customStyle="1" w:styleId="afb">
    <w:name w:val="标准标志"/>
    <w:next w:val="a4"/>
    <w:qFormat/>
    <w:pPr>
      <w:shd w:val="solid" w:color="FFFFFF" w:fill="FFFFFF"/>
      <w:spacing w:line="0" w:lineRule="atLeast"/>
      <w:jc w:val="right"/>
    </w:pPr>
    <w:rPr>
      <w:rFonts w:ascii="Times New Roman" w:eastAsia="宋体" w:hAnsi="Times New Roman" w:cs="Times New Roman"/>
      <w:b/>
      <w:w w:val="130"/>
      <w:sz w:val="96"/>
    </w:rPr>
  </w:style>
  <w:style w:type="character" w:customStyle="1" w:styleId="af1">
    <w:name w:val="页眉 字符"/>
    <w:basedOn w:val="a5"/>
    <w:link w:val="af0"/>
    <w:qFormat/>
    <w:rPr>
      <w:rFonts w:ascii="Times New Roman" w:eastAsia="宋体" w:hAnsi="Times New Roman" w:cs="Times New Roman"/>
      <w:sz w:val="18"/>
      <w:szCs w:val="18"/>
    </w:rPr>
  </w:style>
  <w:style w:type="paragraph" w:customStyle="1" w:styleId="afc">
    <w:name w:val="标准书眉_奇数页"/>
    <w:next w:val="a4"/>
    <w:qFormat/>
    <w:pPr>
      <w:tabs>
        <w:tab w:val="center" w:pos="4154"/>
        <w:tab w:val="right" w:pos="8306"/>
      </w:tabs>
      <w:spacing w:after="120"/>
      <w:jc w:val="right"/>
    </w:pPr>
    <w:rPr>
      <w:rFonts w:ascii="Times New Roman" w:eastAsia="宋体" w:hAnsi="Times New Roman" w:cs="Times New Roman"/>
      <w:sz w:val="21"/>
    </w:rPr>
  </w:style>
  <w:style w:type="paragraph" w:customStyle="1" w:styleId="afd">
    <w:name w:val="封面标准文稿编辑信息"/>
    <w:qFormat/>
    <w:pPr>
      <w:spacing w:before="180" w:line="180" w:lineRule="exact"/>
      <w:jc w:val="center"/>
    </w:pPr>
    <w:rPr>
      <w:rFonts w:ascii="宋体" w:eastAsia="宋体" w:hAnsi="Times New Roman" w:cs="Times New Roman"/>
      <w:sz w:val="21"/>
    </w:rPr>
  </w:style>
  <w:style w:type="paragraph" w:customStyle="1" w:styleId="afe">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
    <w:name w:val="其他标准称谓"/>
    <w:qFormat/>
    <w:pPr>
      <w:spacing w:line="0" w:lineRule="atLeast"/>
      <w:jc w:val="distribute"/>
    </w:pPr>
    <w:rPr>
      <w:rFonts w:ascii="黑体" w:eastAsia="黑体" w:hAnsi="宋体" w:cs="Times New Roman"/>
      <w:sz w:val="52"/>
    </w:rPr>
  </w:style>
  <w:style w:type="paragraph" w:customStyle="1" w:styleId="aff0">
    <w:name w:val="目次、标准名称标题"/>
    <w:basedOn w:val="a"/>
    <w:next w:val="af5"/>
    <w:qFormat/>
    <w:pPr>
      <w:numPr>
        <w:numId w:val="0"/>
      </w:numPr>
      <w:spacing w:line="460" w:lineRule="exact"/>
    </w:pPr>
  </w:style>
  <w:style w:type="paragraph" w:customStyle="1" w:styleId="aff1">
    <w:name w:val="封面标准代替信息"/>
    <w:basedOn w:val="2"/>
    <w:qFormat/>
    <w:pPr>
      <w:spacing w:before="57"/>
    </w:pPr>
    <w:rPr>
      <w:rFonts w:ascii="宋体"/>
      <w:sz w:val="21"/>
    </w:rPr>
  </w:style>
  <w:style w:type="paragraph" w:customStyle="1" w:styleId="2">
    <w:name w:val="封面标准号2"/>
    <w:basedOn w:val="a4"/>
    <w:qFormat/>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2">
    <w:name w:val="标准书脚_偶数页"/>
    <w:qFormat/>
    <w:pPr>
      <w:spacing w:before="120"/>
    </w:pPr>
    <w:rPr>
      <w:rFonts w:ascii="Times New Roman" w:eastAsia="宋体" w:hAnsi="Times New Roman" w:cs="Times New Roman"/>
      <w:sz w:val="18"/>
    </w:rPr>
  </w:style>
  <w:style w:type="paragraph" w:customStyle="1" w:styleId="aff3">
    <w:name w:val="封面一致性程度标识"/>
    <w:qFormat/>
    <w:pPr>
      <w:spacing w:before="440" w:line="400" w:lineRule="exact"/>
      <w:jc w:val="center"/>
    </w:pPr>
    <w:rPr>
      <w:rFonts w:ascii="宋体" w:eastAsia="宋体" w:hAnsi="Times New Roman" w:cs="Times New Roman"/>
      <w:sz w:val="28"/>
    </w:rPr>
  </w:style>
  <w:style w:type="paragraph" w:customStyle="1" w:styleId="aff4">
    <w:name w:val="封面标准英文名称"/>
    <w:qFormat/>
    <w:pPr>
      <w:widowControl w:val="0"/>
      <w:spacing w:before="370" w:line="400" w:lineRule="exact"/>
      <w:jc w:val="center"/>
    </w:pPr>
    <w:rPr>
      <w:rFonts w:ascii="Times New Roman" w:eastAsia="宋体" w:hAnsi="Times New Roman" w:cs="Times New Roman"/>
      <w:sz w:val="28"/>
    </w:rPr>
  </w:style>
  <w:style w:type="character" w:customStyle="1" w:styleId="af">
    <w:name w:val="页脚 字符"/>
    <w:basedOn w:val="a5"/>
    <w:link w:val="ae"/>
    <w:qFormat/>
    <w:rPr>
      <w:rFonts w:ascii="Times New Roman" w:eastAsia="宋体" w:hAnsi="Times New Roman" w:cs="Times New Roman"/>
      <w:sz w:val="18"/>
      <w:szCs w:val="18"/>
    </w:rPr>
  </w:style>
  <w:style w:type="paragraph" w:customStyle="1" w:styleId="aff5">
    <w:name w:val="封面标准文稿类别"/>
    <w:qFormat/>
    <w:pPr>
      <w:spacing w:before="440" w:line="400" w:lineRule="exact"/>
      <w:jc w:val="center"/>
    </w:pPr>
    <w:rPr>
      <w:rFonts w:ascii="宋体" w:eastAsia="宋体" w:hAnsi="Times New Roman" w:cs="Times New Roman"/>
      <w:sz w:val="24"/>
    </w:rPr>
  </w:style>
  <w:style w:type="paragraph" w:customStyle="1" w:styleId="aff6">
    <w:name w:val="标准书眉_偶数页"/>
    <w:basedOn w:val="afc"/>
    <w:next w:val="a4"/>
    <w:qFormat/>
    <w:pPr>
      <w:jc w:val="left"/>
    </w:pPr>
  </w:style>
  <w:style w:type="character" w:customStyle="1" w:styleId="apple-converted-space">
    <w:name w:val="apple-converted-space"/>
    <w:basedOn w:val="a5"/>
    <w:qFormat/>
  </w:style>
  <w:style w:type="character" w:customStyle="1" w:styleId="a9">
    <w:name w:val="正文文本 字符"/>
    <w:basedOn w:val="a5"/>
    <w:link w:val="a8"/>
    <w:qFormat/>
    <w:rPr>
      <w:rFonts w:ascii="Times New Roman" w:eastAsia="宋体" w:hAnsi="Times New Roman" w:cs="Times New Roman"/>
      <w:sz w:val="32"/>
      <w:szCs w:val="20"/>
    </w:rPr>
  </w:style>
  <w:style w:type="paragraph" w:styleId="aff7">
    <w:name w:val="List Paragraph"/>
    <w:basedOn w:val="a4"/>
    <w:uiPriority w:val="34"/>
    <w:qFormat/>
    <w:pPr>
      <w:ind w:firstLineChars="200" w:firstLine="420"/>
    </w:pPr>
  </w:style>
  <w:style w:type="paragraph" w:customStyle="1" w:styleId="aff8">
    <w:name w:val="三级条标题"/>
    <w:basedOn w:val="a0"/>
    <w:next w:val="af5"/>
    <w:qFormat/>
    <w:pPr>
      <w:numPr>
        <w:ilvl w:val="0"/>
        <w:numId w:val="0"/>
      </w:numPr>
      <w:spacing w:beforeLines="0" w:afterLines="0"/>
      <w:outlineLvl w:val="4"/>
    </w:pPr>
    <w:rPr>
      <w:rFonts w:hAnsi="Times New Roman" w:cs="Times New Roman"/>
      <w:kern w:val="0"/>
      <w:szCs w:val="20"/>
    </w:rPr>
  </w:style>
  <w:style w:type="paragraph" w:customStyle="1" w:styleId="aff9">
    <w:name w:val="四级条标题"/>
    <w:basedOn w:val="aff8"/>
    <w:next w:val="af5"/>
    <w:qFormat/>
    <w:pPr>
      <w:outlineLvl w:val="5"/>
    </w:pPr>
  </w:style>
  <w:style w:type="paragraph" w:customStyle="1" w:styleId="affa">
    <w:name w:val="五级条标题"/>
    <w:basedOn w:val="aff9"/>
    <w:next w:val="af5"/>
    <w:qFormat/>
    <w:pPr>
      <w:outlineLvl w:val="6"/>
    </w:pPr>
  </w:style>
  <w:style w:type="character" w:customStyle="1" w:styleId="ab">
    <w:name w:val="正文文本缩进 字符"/>
    <w:basedOn w:val="a5"/>
    <w:link w:val="aa"/>
    <w:uiPriority w:val="99"/>
    <w:qFormat/>
    <w:rPr>
      <w:rFonts w:ascii="Times New Roman" w:eastAsia="宋体" w:hAnsi="Times New Roman" w:cs="Times New Roman"/>
      <w:szCs w:val="24"/>
    </w:rPr>
  </w:style>
  <w:style w:type="paragraph" w:customStyle="1" w:styleId="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character" w:customStyle="1" w:styleId="ad">
    <w:name w:val="批注框文本 字符"/>
    <w:basedOn w:val="a5"/>
    <w:link w:val="ac"/>
    <w:uiPriority w:val="99"/>
    <w:semiHidden/>
    <w:qFormat/>
    <w:rPr>
      <w:rFonts w:ascii="Times New Roman" w:eastAsia="宋体" w:hAnsi="Times New Roman" w:cs="Times New Roman"/>
      <w:sz w:val="18"/>
      <w:szCs w:val="18"/>
    </w:rPr>
  </w:style>
  <w:style w:type="paragraph" w:customStyle="1" w:styleId="a3">
    <w:name w:val="正文表标题"/>
    <w:next w:val="af5"/>
    <w:qFormat/>
    <w:pPr>
      <w:numPr>
        <w:numId w:val="3"/>
      </w:numPr>
      <w:jc w:val="center"/>
    </w:pPr>
    <w:rPr>
      <w:rFonts w:ascii="黑体" w:eastAsia="黑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Admin-new</cp:lastModifiedBy>
  <cp:revision>18</cp:revision>
  <cp:lastPrinted>2022-01-10T07:27:00Z</cp:lastPrinted>
  <dcterms:created xsi:type="dcterms:W3CDTF">2021-12-31T07:12:00Z</dcterms:created>
  <dcterms:modified xsi:type="dcterms:W3CDTF">2023-03-15T01:28:00Z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0A87875E09CF41D68F26FD795F35733D</vt:lpwstr>
  </property>
</Properties>
</file>