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940" w:tblpY="1422"/>
        <w:tblOverlap w:val="never"/>
        <w:tblW w:w="0" w:type="auto"/>
        <w:tblLayout w:type="fixed"/>
        <w:tblLook w:val="04A0" w:firstRow="1" w:lastRow="0" w:firstColumn="1" w:lastColumn="0" w:noHBand="0" w:noVBand="1"/>
      </w:tblPr>
      <w:tblGrid>
        <w:gridCol w:w="8177"/>
      </w:tblGrid>
      <w:tr w:rsidR="008C4259">
        <w:trPr>
          <w:trHeight w:val="2335"/>
        </w:trPr>
        <w:tc>
          <w:tcPr>
            <w:tcW w:w="8177" w:type="dxa"/>
            <w:vAlign w:val="center"/>
          </w:tcPr>
          <w:p w:rsidR="008C4259" w:rsidRDefault="0087484D">
            <w:pPr>
              <w:spacing w:line="360" w:lineRule="auto"/>
              <w:jc w:val="center"/>
              <w:rPr>
                <w:b/>
                <w:spacing w:val="20"/>
                <w:sz w:val="44"/>
                <w:szCs w:val="44"/>
              </w:rPr>
            </w:pPr>
            <w:r>
              <w:rPr>
                <w:rFonts w:hint="eastAsia"/>
                <w:b/>
                <w:sz w:val="44"/>
                <w:szCs w:val="44"/>
              </w:rPr>
              <w:t>硫</w:t>
            </w:r>
            <w:r>
              <w:rPr>
                <w:rFonts w:hint="eastAsia"/>
                <w:b/>
                <w:sz w:val="44"/>
                <w:szCs w:val="44"/>
              </w:rPr>
              <w:t>酸钯</w:t>
            </w:r>
          </w:p>
        </w:tc>
      </w:tr>
      <w:tr w:rsidR="008C4259">
        <w:trPr>
          <w:trHeight w:val="2337"/>
        </w:trPr>
        <w:tc>
          <w:tcPr>
            <w:tcW w:w="8177" w:type="dxa"/>
          </w:tcPr>
          <w:p w:rsidR="008C4259" w:rsidRDefault="0087484D">
            <w:pPr>
              <w:spacing w:line="360" w:lineRule="auto"/>
              <w:jc w:val="center"/>
              <w:rPr>
                <w:rFonts w:eastAsia="黑体"/>
                <w:spacing w:val="20"/>
                <w:sz w:val="44"/>
              </w:rPr>
            </w:pPr>
            <w:r>
              <w:rPr>
                <w:rFonts w:eastAsia="黑体"/>
                <w:spacing w:val="20"/>
                <w:sz w:val="44"/>
              </w:rPr>
              <w:t>编制说明</w:t>
            </w:r>
          </w:p>
        </w:tc>
      </w:tr>
      <w:tr w:rsidR="008C4259">
        <w:trPr>
          <w:trHeight w:val="5454"/>
        </w:trPr>
        <w:tc>
          <w:tcPr>
            <w:tcW w:w="8177" w:type="dxa"/>
          </w:tcPr>
          <w:p w:rsidR="008C4259" w:rsidRDefault="0087484D">
            <w:pPr>
              <w:pStyle w:val="af2"/>
              <w:spacing w:line="360" w:lineRule="auto"/>
            </w:pPr>
            <w:r>
              <w:rPr>
                <w:rFonts w:hint="eastAsia"/>
              </w:rPr>
              <w:t>（</w:t>
            </w:r>
            <w:r>
              <w:rPr>
                <w:rFonts w:hint="eastAsia"/>
              </w:rPr>
              <w:t>讨论稿</w:t>
            </w:r>
            <w:r>
              <w:rPr>
                <w:rFonts w:hint="eastAsia"/>
              </w:rPr>
              <w:t>）</w:t>
            </w:r>
          </w:p>
          <w:p w:rsidR="008C4259" w:rsidRDefault="008C4259">
            <w:pPr>
              <w:spacing w:line="360" w:lineRule="auto"/>
              <w:jc w:val="center"/>
              <w:rPr>
                <w:spacing w:val="20"/>
                <w:sz w:val="28"/>
              </w:rPr>
            </w:pPr>
          </w:p>
        </w:tc>
      </w:tr>
      <w:tr w:rsidR="008C4259">
        <w:trPr>
          <w:trHeight w:val="632"/>
        </w:trPr>
        <w:tc>
          <w:tcPr>
            <w:tcW w:w="8177" w:type="dxa"/>
          </w:tcPr>
          <w:p w:rsidR="008C4259" w:rsidRDefault="0087484D">
            <w:pPr>
              <w:spacing w:line="360" w:lineRule="auto"/>
              <w:jc w:val="center"/>
              <w:rPr>
                <w:sz w:val="28"/>
              </w:rPr>
            </w:pPr>
            <w:r>
              <w:rPr>
                <w:rFonts w:hint="eastAsia"/>
                <w:sz w:val="28"/>
              </w:rPr>
              <w:t>202</w:t>
            </w:r>
            <w:r>
              <w:rPr>
                <w:rFonts w:hint="eastAsia"/>
                <w:sz w:val="28"/>
              </w:rPr>
              <w:t>2</w:t>
            </w:r>
            <w:r>
              <w:rPr>
                <w:sz w:val="28"/>
              </w:rPr>
              <w:t>年</w:t>
            </w:r>
            <w:r>
              <w:rPr>
                <w:rFonts w:hint="eastAsia"/>
                <w:sz w:val="28"/>
              </w:rPr>
              <w:t>9</w:t>
            </w:r>
            <w:r>
              <w:rPr>
                <w:sz w:val="28"/>
              </w:rPr>
              <w:t>月</w:t>
            </w:r>
          </w:p>
        </w:tc>
      </w:tr>
    </w:tbl>
    <w:p w:rsidR="008C4259" w:rsidRDefault="008C4259">
      <w:pPr>
        <w:spacing w:line="360" w:lineRule="auto"/>
        <w:jc w:val="center"/>
        <w:rPr>
          <w:b/>
          <w:sz w:val="30"/>
        </w:rPr>
      </w:pPr>
    </w:p>
    <w:p w:rsidR="008C4259" w:rsidRDefault="008C4259">
      <w:pPr>
        <w:spacing w:line="360" w:lineRule="auto"/>
        <w:jc w:val="center"/>
        <w:rPr>
          <w:b/>
          <w:sz w:val="30"/>
        </w:rPr>
      </w:pPr>
    </w:p>
    <w:p w:rsidR="008C4259" w:rsidRDefault="008C4259">
      <w:pPr>
        <w:spacing w:line="360" w:lineRule="auto"/>
        <w:jc w:val="center"/>
        <w:rPr>
          <w:b/>
          <w:sz w:val="30"/>
        </w:rPr>
      </w:pPr>
    </w:p>
    <w:p w:rsidR="008C4259" w:rsidRDefault="008C4259">
      <w:pPr>
        <w:spacing w:line="360" w:lineRule="auto"/>
        <w:jc w:val="center"/>
        <w:rPr>
          <w:b/>
          <w:sz w:val="30"/>
        </w:rPr>
      </w:pPr>
    </w:p>
    <w:p w:rsidR="008C4259" w:rsidRDefault="008C4259">
      <w:pPr>
        <w:spacing w:line="360" w:lineRule="auto"/>
        <w:jc w:val="center"/>
        <w:rPr>
          <w:b/>
          <w:sz w:val="30"/>
        </w:rPr>
      </w:pPr>
    </w:p>
    <w:p w:rsidR="008C4259" w:rsidRDefault="0087484D">
      <w:pPr>
        <w:spacing w:line="360" w:lineRule="auto"/>
        <w:jc w:val="center"/>
        <w:rPr>
          <w:b/>
          <w:sz w:val="30"/>
        </w:rPr>
      </w:pPr>
      <w:r>
        <w:rPr>
          <w:rFonts w:hint="eastAsia"/>
          <w:b/>
          <w:sz w:val="30"/>
        </w:rPr>
        <w:lastRenderedPageBreak/>
        <w:t>硫酸钯行业标准</w:t>
      </w:r>
    </w:p>
    <w:p w:rsidR="008C4259" w:rsidRDefault="0087484D">
      <w:pPr>
        <w:spacing w:line="360" w:lineRule="auto"/>
        <w:jc w:val="center"/>
        <w:rPr>
          <w:b/>
          <w:sz w:val="30"/>
        </w:rPr>
      </w:pPr>
      <w:r>
        <w:rPr>
          <w:rFonts w:hint="eastAsia"/>
          <w:b/>
          <w:sz w:val="30"/>
        </w:rPr>
        <w:t>编制说明</w:t>
      </w:r>
    </w:p>
    <w:p w:rsidR="008C4259" w:rsidRDefault="0087484D">
      <w:pPr>
        <w:pStyle w:val="af"/>
        <w:numPr>
          <w:ilvl w:val="0"/>
          <w:numId w:val="2"/>
        </w:numPr>
        <w:ind w:firstLineChars="0"/>
        <w:rPr>
          <w:rFonts w:ascii="宋体" w:hAnsi="宋体"/>
          <w:b/>
          <w:szCs w:val="21"/>
        </w:rPr>
      </w:pPr>
      <w:r>
        <w:rPr>
          <w:rFonts w:ascii="宋体" w:hAnsi="宋体" w:hint="eastAsia"/>
          <w:b/>
          <w:szCs w:val="21"/>
        </w:rPr>
        <w:t>工作简况</w:t>
      </w:r>
    </w:p>
    <w:p w:rsidR="008C4259" w:rsidRDefault="0087484D">
      <w:pPr>
        <w:rPr>
          <w:rFonts w:ascii="宋体" w:hAnsi="宋体"/>
          <w:b/>
          <w:szCs w:val="21"/>
        </w:rPr>
      </w:pPr>
      <w:r>
        <w:rPr>
          <w:rFonts w:ascii="宋体" w:hAnsi="宋体" w:hint="eastAsia"/>
          <w:b/>
          <w:szCs w:val="21"/>
        </w:rPr>
        <w:t>（</w:t>
      </w:r>
      <w:r>
        <w:rPr>
          <w:rFonts w:ascii="宋体" w:hAnsi="宋体" w:hint="eastAsia"/>
          <w:b/>
          <w:szCs w:val="21"/>
        </w:rPr>
        <w:t>一</w:t>
      </w:r>
      <w:r>
        <w:rPr>
          <w:rFonts w:ascii="宋体" w:hAnsi="宋体" w:hint="eastAsia"/>
          <w:b/>
          <w:szCs w:val="21"/>
        </w:rPr>
        <w:t>）</w:t>
      </w:r>
      <w:r>
        <w:rPr>
          <w:rFonts w:ascii="宋体" w:hAnsi="宋体" w:hint="eastAsia"/>
          <w:b/>
          <w:szCs w:val="21"/>
        </w:rPr>
        <w:t>任务来源</w:t>
      </w:r>
    </w:p>
    <w:p w:rsidR="008C4259" w:rsidRDefault="0087484D">
      <w:pPr>
        <w:rPr>
          <w:rFonts w:ascii="宋体" w:hAnsi="宋体"/>
          <w:b/>
          <w:sz w:val="24"/>
        </w:rPr>
      </w:pPr>
      <w:r>
        <w:rPr>
          <w:rFonts w:ascii="宋体" w:hAnsi="宋体" w:hint="eastAsia"/>
          <w:b/>
          <w:sz w:val="24"/>
        </w:rPr>
        <w:t>1.1</w:t>
      </w:r>
      <w:r>
        <w:rPr>
          <w:rFonts w:ascii="宋体" w:hAnsi="宋体" w:hint="eastAsia"/>
          <w:b/>
          <w:sz w:val="24"/>
        </w:rPr>
        <w:t>计划批准文件名称、文号及项目编号、项目名称、计划完成年限、项目名称更改说明、</w:t>
      </w:r>
      <w:r>
        <w:rPr>
          <w:rFonts w:ascii="宋体" w:hAnsi="宋体" w:hint="eastAsia"/>
          <w:b/>
          <w:sz w:val="24"/>
        </w:rPr>
        <w:t xml:space="preserve"> </w:t>
      </w:r>
      <w:r>
        <w:rPr>
          <w:rFonts w:ascii="宋体" w:hAnsi="宋体" w:hint="eastAsia"/>
          <w:b/>
          <w:sz w:val="24"/>
        </w:rPr>
        <w:t>编制组成员（单位）</w:t>
      </w:r>
    </w:p>
    <w:p w:rsidR="008C4259" w:rsidRDefault="00694589">
      <w:pPr>
        <w:pStyle w:val="af0"/>
        <w:numPr>
          <w:ilvl w:val="0"/>
          <w:numId w:val="1"/>
        </w:numPr>
        <w:spacing w:line="360" w:lineRule="auto"/>
        <w:ind w:firstLineChars="0"/>
      </w:pPr>
      <w:r>
        <w:rPr>
          <w:rFonts w:hint="eastAsia"/>
        </w:rPr>
        <w:t xml:space="preserve"> </w:t>
      </w:r>
      <w:r>
        <w:t xml:space="preserve"> </w:t>
      </w:r>
      <w:bookmarkStart w:id="0" w:name="_GoBack"/>
      <w:bookmarkEnd w:id="0"/>
      <w:r w:rsidR="0087484D">
        <w:rPr>
          <w:rFonts w:hint="eastAsia"/>
        </w:rPr>
        <w:t>根据工业和信息化部</w:t>
      </w:r>
      <w:r w:rsidR="0087484D">
        <w:rPr>
          <w:rFonts w:hint="eastAsia"/>
        </w:rPr>
        <w:t>[2022]94</w:t>
      </w:r>
      <w:r w:rsidR="0087484D">
        <w:rPr>
          <w:rFonts w:hint="eastAsia"/>
        </w:rPr>
        <w:t>号文《</w:t>
      </w:r>
      <w:r w:rsidR="0087484D">
        <w:rPr>
          <w:rFonts w:hint="eastAsia"/>
        </w:rPr>
        <w:t xml:space="preserve">2022 </w:t>
      </w:r>
      <w:r w:rsidR="0087484D">
        <w:rPr>
          <w:rFonts w:hint="eastAsia"/>
        </w:rPr>
        <w:t>年第一批行业标准制修订和外文版项目计划》，有色金属行业标准《硫酸钯》修订项目由全国有色金属标准化技术委员会归口，主要起草单位为贵研铂业股份有限公司，项目计划编号：工信厅科函</w:t>
      </w:r>
      <w:r w:rsidR="0087484D">
        <w:rPr>
          <w:rFonts w:hint="eastAsia"/>
        </w:rPr>
        <w:t>[2022]94</w:t>
      </w:r>
      <w:r w:rsidR="0087484D">
        <w:rPr>
          <w:rFonts w:hint="eastAsia"/>
        </w:rPr>
        <w:t>号</w:t>
      </w:r>
      <w:r w:rsidR="0087484D">
        <w:rPr>
          <w:rFonts w:hint="eastAsia"/>
        </w:rPr>
        <w:t>2022-0245T-YS</w:t>
      </w:r>
      <w:r w:rsidR="0087484D">
        <w:rPr>
          <w:rFonts w:hint="eastAsia"/>
        </w:rPr>
        <w:t>，项目周期为</w:t>
      </w:r>
      <w:r w:rsidR="0087484D">
        <w:rPr>
          <w:rFonts w:hint="eastAsia"/>
        </w:rPr>
        <w:t>12</w:t>
      </w:r>
      <w:r w:rsidR="0087484D">
        <w:rPr>
          <w:rFonts w:hint="eastAsia"/>
        </w:rPr>
        <w:t>个月。</w:t>
      </w:r>
      <w:r w:rsidR="0087484D">
        <w:rPr>
          <w:rFonts w:hint="eastAsia"/>
        </w:rPr>
        <w:t>2022</w:t>
      </w:r>
      <w:r w:rsidR="0087484D">
        <w:rPr>
          <w:rFonts w:hint="eastAsia"/>
        </w:rPr>
        <w:t>年</w:t>
      </w:r>
      <w:r w:rsidR="0087484D">
        <w:rPr>
          <w:rFonts w:hint="eastAsia"/>
        </w:rPr>
        <w:t>7</w:t>
      </w:r>
      <w:r w:rsidR="0087484D">
        <w:rPr>
          <w:rFonts w:hint="eastAsia"/>
        </w:rPr>
        <w:t>月</w:t>
      </w:r>
      <w:r w:rsidR="0087484D">
        <w:rPr>
          <w:rFonts w:hint="eastAsia"/>
        </w:rPr>
        <w:t>18</w:t>
      </w:r>
      <w:r w:rsidR="0087484D">
        <w:rPr>
          <w:rFonts w:hint="eastAsia"/>
        </w:rPr>
        <w:t>日至</w:t>
      </w:r>
      <w:r w:rsidR="0087484D">
        <w:rPr>
          <w:rFonts w:hint="eastAsia"/>
        </w:rPr>
        <w:t>20</w:t>
      </w:r>
      <w:r w:rsidR="0087484D">
        <w:rPr>
          <w:rFonts w:hint="eastAsia"/>
        </w:rPr>
        <w:t>日于河南省洛阳市召开的全国有色金属标准化技术委员会任务落实会</w:t>
      </w:r>
      <w:r w:rsidR="0087484D">
        <w:rPr>
          <w:rFonts w:hint="eastAsia"/>
        </w:rPr>
        <w:t>[2022]111</w:t>
      </w:r>
      <w:r w:rsidR="0087484D">
        <w:rPr>
          <w:rFonts w:hint="eastAsia"/>
        </w:rPr>
        <w:t>号，落实了《硫酸钯》有色行业标准技术归口单位为全国有色金属标准化技术委员会，标准起草单位为：</w:t>
      </w:r>
      <w:r w:rsidR="0087484D">
        <w:rPr>
          <w:rFonts w:hint="eastAsia"/>
          <w:szCs w:val="21"/>
        </w:rPr>
        <w:t>贵研铂业股份有限公司、</w:t>
      </w:r>
      <w:r w:rsidR="0087484D">
        <w:rPr>
          <w:rFonts w:hint="eastAsia"/>
          <w:szCs w:val="21"/>
        </w:rPr>
        <w:t>中国船舶集团有限公司第七一二研究所</w:t>
      </w:r>
      <w:r w:rsidR="0087484D">
        <w:rPr>
          <w:rFonts w:hint="eastAsia"/>
          <w:szCs w:val="21"/>
        </w:rPr>
        <w:t>、浙江微通催化新材料有限公司</w:t>
      </w:r>
      <w:r w:rsidR="0087484D">
        <w:rPr>
          <w:rFonts w:ascii="Times New Roman" w:hint="eastAsia"/>
          <w:szCs w:val="21"/>
        </w:rPr>
        <w:t>、陕西瑞科新材料股份有限公司</w:t>
      </w:r>
      <w:r w:rsidR="0087484D">
        <w:rPr>
          <w:rFonts w:hint="eastAsia"/>
          <w:szCs w:val="21"/>
        </w:rPr>
        <w:t>、西安凯立新材料股份有限公司</w:t>
      </w:r>
      <w:r w:rsidR="0087484D">
        <w:rPr>
          <w:rFonts w:hint="eastAsia"/>
        </w:rPr>
        <w:t>。会议预安排了《硫酸钯》行业标准在</w:t>
      </w:r>
      <w:r w:rsidR="0087484D">
        <w:rPr>
          <w:rFonts w:hint="eastAsia"/>
        </w:rPr>
        <w:t>2023</w:t>
      </w:r>
      <w:r w:rsidR="0087484D">
        <w:rPr>
          <w:rFonts w:hint="eastAsia"/>
        </w:rPr>
        <w:t>年</w:t>
      </w:r>
      <w:r w:rsidR="0087484D">
        <w:rPr>
          <w:rFonts w:hint="eastAsia"/>
        </w:rPr>
        <w:t>4</w:t>
      </w:r>
      <w:r w:rsidR="0087484D">
        <w:rPr>
          <w:rFonts w:hint="eastAsia"/>
        </w:rPr>
        <w:t>月开标准讨论会，</w:t>
      </w:r>
      <w:r w:rsidR="0087484D">
        <w:rPr>
          <w:rFonts w:hint="eastAsia"/>
        </w:rPr>
        <w:t>2023</w:t>
      </w:r>
      <w:r w:rsidR="0087484D">
        <w:rPr>
          <w:rFonts w:hint="eastAsia"/>
        </w:rPr>
        <w:t>年</w:t>
      </w:r>
      <w:r w:rsidR="0087484D">
        <w:rPr>
          <w:rFonts w:hint="eastAsia"/>
        </w:rPr>
        <w:t>6</w:t>
      </w:r>
      <w:r w:rsidR="0087484D">
        <w:rPr>
          <w:rFonts w:hint="eastAsia"/>
        </w:rPr>
        <w:t>月开预审会，</w:t>
      </w:r>
      <w:r w:rsidR="0087484D">
        <w:rPr>
          <w:rFonts w:hint="eastAsia"/>
        </w:rPr>
        <w:t>2023</w:t>
      </w:r>
      <w:r w:rsidR="0087484D">
        <w:rPr>
          <w:rFonts w:hint="eastAsia"/>
        </w:rPr>
        <w:t>年</w:t>
      </w:r>
      <w:r w:rsidR="0087484D">
        <w:rPr>
          <w:rFonts w:hint="eastAsia"/>
        </w:rPr>
        <w:t>8</w:t>
      </w:r>
      <w:r w:rsidR="0087484D">
        <w:rPr>
          <w:rFonts w:hint="eastAsia"/>
        </w:rPr>
        <w:t>月开审定会。</w:t>
      </w:r>
    </w:p>
    <w:p w:rsidR="008C4259" w:rsidRDefault="0087484D">
      <w:pPr>
        <w:rPr>
          <w:rFonts w:ascii="宋体" w:hAnsi="宋体"/>
          <w:b/>
          <w:sz w:val="24"/>
        </w:rPr>
      </w:pPr>
      <w:r>
        <w:rPr>
          <w:rFonts w:ascii="宋体" w:hAnsi="宋体" w:hint="eastAsia"/>
          <w:b/>
          <w:sz w:val="24"/>
        </w:rPr>
        <w:t>1.2</w:t>
      </w:r>
      <w:r>
        <w:rPr>
          <w:rFonts w:ascii="宋体" w:hAnsi="宋体" w:hint="eastAsia"/>
          <w:b/>
          <w:sz w:val="24"/>
        </w:rPr>
        <w:t>项目编制组单位变化情况</w:t>
      </w:r>
    </w:p>
    <w:p w:rsidR="008C4259" w:rsidRDefault="0087484D">
      <w:pPr>
        <w:spacing w:line="360" w:lineRule="auto"/>
        <w:ind w:firstLineChars="200" w:firstLine="480"/>
        <w:rPr>
          <w:kern w:val="0"/>
          <w:sz w:val="24"/>
        </w:rPr>
      </w:pPr>
      <w:r>
        <w:rPr>
          <w:rFonts w:hint="eastAsia"/>
          <w:kern w:val="0"/>
          <w:sz w:val="24"/>
        </w:rPr>
        <w:t>编制过程中项目编制组单位无变化。</w:t>
      </w:r>
    </w:p>
    <w:p w:rsidR="008C4259" w:rsidRDefault="0087484D">
      <w:pPr>
        <w:rPr>
          <w:rFonts w:ascii="宋体" w:hAnsi="宋体"/>
          <w:b/>
          <w:sz w:val="24"/>
        </w:rPr>
      </w:pPr>
      <w:r>
        <w:rPr>
          <w:rFonts w:ascii="宋体" w:hAnsi="宋体" w:hint="eastAsia"/>
          <w:b/>
          <w:sz w:val="24"/>
        </w:rPr>
        <w:t>（</w:t>
      </w:r>
      <w:r>
        <w:rPr>
          <w:rFonts w:ascii="宋体" w:hAnsi="宋体" w:hint="eastAsia"/>
          <w:b/>
          <w:sz w:val="24"/>
        </w:rPr>
        <w:t>二</w:t>
      </w:r>
      <w:r>
        <w:rPr>
          <w:rFonts w:ascii="宋体" w:hAnsi="宋体" w:hint="eastAsia"/>
          <w:b/>
          <w:sz w:val="24"/>
        </w:rPr>
        <w:t>）</w:t>
      </w:r>
      <w:r>
        <w:rPr>
          <w:rFonts w:ascii="宋体" w:hAnsi="宋体" w:hint="eastAsia"/>
          <w:b/>
          <w:sz w:val="24"/>
        </w:rPr>
        <w:t>主要参加单位和工作成员及其所做的工作</w:t>
      </w:r>
    </w:p>
    <w:p w:rsidR="008C4259" w:rsidRDefault="0087484D">
      <w:pPr>
        <w:rPr>
          <w:b/>
          <w:sz w:val="24"/>
        </w:rPr>
      </w:pPr>
      <w:r>
        <w:rPr>
          <w:rFonts w:hint="eastAsia"/>
          <w:b/>
          <w:sz w:val="24"/>
        </w:rPr>
        <w:t xml:space="preserve">2.1 </w:t>
      </w:r>
      <w:r>
        <w:rPr>
          <w:rFonts w:hint="eastAsia"/>
          <w:b/>
          <w:sz w:val="24"/>
        </w:rPr>
        <w:t>主要参加单位情况</w:t>
      </w:r>
    </w:p>
    <w:p w:rsidR="008C4259" w:rsidRDefault="0087484D">
      <w:pPr>
        <w:pStyle w:val="ad"/>
        <w:spacing w:before="0" w:beforeAutospacing="0" w:after="0" w:afterAutospacing="0" w:line="360" w:lineRule="auto"/>
        <w:ind w:firstLineChars="200" w:firstLine="480"/>
      </w:pPr>
      <w:r>
        <w:rPr>
          <w:rFonts w:hint="eastAsia"/>
        </w:rPr>
        <w:t>标准起草单位贵研铂业股份有限公司是由中国唯一从事贵金属多学科领域综合性研究开发机构昆明贵金属研究所发起成立的高新技术企业，于</w:t>
      </w:r>
      <w:r>
        <w:rPr>
          <w:rFonts w:hint="eastAsia"/>
        </w:rPr>
        <w:t>2003</w:t>
      </w:r>
      <w:r>
        <w:rPr>
          <w:rFonts w:hint="eastAsia"/>
        </w:rPr>
        <w:t>年在上海证券交易所上市。公司以标准引领行业发展，持</w:t>
      </w:r>
      <w:r>
        <w:rPr>
          <w:rFonts w:hint="eastAsia"/>
        </w:rPr>
        <w:t>续保持贵金属领域标准制</w:t>
      </w:r>
      <w:r>
        <w:rPr>
          <w:rFonts w:hint="eastAsia"/>
        </w:rPr>
        <w:t>(</w:t>
      </w:r>
      <w:r>
        <w:rPr>
          <w:rFonts w:hint="eastAsia"/>
        </w:rPr>
        <w:t>修</w:t>
      </w:r>
      <w:r>
        <w:rPr>
          <w:rFonts w:hint="eastAsia"/>
        </w:rPr>
        <w:t>)</w:t>
      </w:r>
      <w:r>
        <w:rPr>
          <w:rFonts w:hint="eastAsia"/>
        </w:rPr>
        <w:t>订的优势地位。截至</w:t>
      </w:r>
      <w:r>
        <w:rPr>
          <w:rFonts w:hint="eastAsia"/>
        </w:rPr>
        <w:t>2017</w:t>
      </w:r>
      <w:r>
        <w:rPr>
          <w:rFonts w:hint="eastAsia"/>
        </w:rPr>
        <w:t>年末，主持和参与制订、修订国家标准</w:t>
      </w:r>
      <w:r>
        <w:rPr>
          <w:rFonts w:hint="eastAsia"/>
        </w:rPr>
        <w:t>72</w:t>
      </w:r>
      <w:r>
        <w:rPr>
          <w:rFonts w:hint="eastAsia"/>
        </w:rPr>
        <w:t>项、国家军用标准</w:t>
      </w:r>
      <w:r>
        <w:rPr>
          <w:rFonts w:hint="eastAsia"/>
        </w:rPr>
        <w:t>20</w:t>
      </w:r>
      <w:r>
        <w:rPr>
          <w:rFonts w:hint="eastAsia"/>
        </w:rPr>
        <w:t>项、行业标准</w:t>
      </w:r>
      <w:r>
        <w:rPr>
          <w:rFonts w:hint="eastAsia"/>
        </w:rPr>
        <w:t>114</w:t>
      </w:r>
      <w:r>
        <w:rPr>
          <w:rFonts w:hint="eastAsia"/>
        </w:rPr>
        <w:t>项，具备良好的工作基础。该产品生产部门环境材料事业部，主要从事铂族金属基础化合物、催化剂前驱体化合物、均相催化剂的生产及研发工作，是目前我国铂族金属化合物的主要生产基地，产品用户遍布全国各行各业上百家企业。</w:t>
      </w:r>
    </w:p>
    <w:p w:rsidR="008C4259" w:rsidRDefault="0087484D">
      <w:pPr>
        <w:pStyle w:val="ad"/>
        <w:spacing w:before="0" w:beforeAutospacing="0" w:after="0" w:afterAutospacing="0" w:line="360" w:lineRule="auto"/>
        <w:ind w:firstLineChars="200" w:firstLine="480"/>
      </w:pPr>
      <w:r>
        <w:rPr>
          <w:rFonts w:hint="eastAsia"/>
        </w:rPr>
        <w:t>贵研铂业股份有限公司在标准起草任务落实后，积极组织相关人员</w:t>
      </w:r>
      <w:r>
        <w:rPr>
          <w:rFonts w:hint="eastAsia"/>
          <w:color w:val="000000"/>
        </w:rPr>
        <w:t>查阅和检索国内外有关该产品的技术标准和资料，同时开展对用户的走访调研工作，收集现场实测数据，征求客户使用意见，确定厂</w:t>
      </w:r>
      <w:r>
        <w:rPr>
          <w:rFonts w:hint="eastAsia"/>
          <w:color w:val="000000"/>
        </w:rPr>
        <w:t>家对产品的性能要求及杂质含量允许</w:t>
      </w:r>
      <w:r>
        <w:rPr>
          <w:rFonts w:hint="eastAsia"/>
          <w:color w:val="000000"/>
        </w:rPr>
        <w:lastRenderedPageBreak/>
        <w:t>范围，组织公司分析检测部门进行相关技术指标的检测分析研究工作，确定科学可靠的检测方法，最后在结合生产实际的基础上完成了本标准草案的编制工作。</w:t>
      </w:r>
    </w:p>
    <w:p w:rsidR="008C4259" w:rsidRDefault="0087484D">
      <w:pPr>
        <w:spacing w:line="360" w:lineRule="auto"/>
        <w:ind w:firstLineChars="200" w:firstLine="480"/>
        <w:rPr>
          <w:rFonts w:ascii="宋体" w:hAnsi="宋体" w:cs="宋体"/>
          <w:color w:val="000000"/>
          <w:kern w:val="0"/>
          <w:sz w:val="24"/>
        </w:rPr>
      </w:pPr>
      <w:r>
        <w:rPr>
          <w:rFonts w:ascii="宋体" w:hAnsi="宋体" w:cs="宋体" w:hint="eastAsia"/>
          <w:kern w:val="0"/>
          <w:sz w:val="24"/>
        </w:rPr>
        <w:t>其它编制组单位为标准的编制提供了一些有益的建议，</w:t>
      </w:r>
      <w:r>
        <w:rPr>
          <w:rFonts w:ascii="宋体" w:hAnsi="宋体" w:cs="宋体" w:hint="eastAsia"/>
          <w:color w:val="000000"/>
          <w:kern w:val="0"/>
          <w:sz w:val="24"/>
        </w:rPr>
        <w:t>为标准技术要求部分提供了有力保障。</w:t>
      </w:r>
    </w:p>
    <w:p w:rsidR="008C4259" w:rsidRDefault="0087484D">
      <w:pPr>
        <w:pStyle w:val="ad"/>
        <w:spacing w:before="0" w:beforeAutospacing="0" w:after="0" w:afterAutospacing="0" w:line="360" w:lineRule="auto"/>
        <w:ind w:firstLineChars="200" w:firstLine="480"/>
      </w:pPr>
      <w:r>
        <w:rPr>
          <w:rFonts w:hint="eastAsia"/>
        </w:rPr>
        <w:t>标准主要起草人均为高级工程师，且长期从事贵金属化合物的研发及生产工作，先后参与修订了贵金属化合物产品的国家标准或行业标准十余项，曾获中国有色金属行业协会的多项标准奖励，经验丰富，实践能力强。</w:t>
      </w:r>
    </w:p>
    <w:p w:rsidR="008C4259" w:rsidRDefault="008C4259">
      <w:pPr>
        <w:pStyle w:val="ad"/>
        <w:spacing w:before="0" w:beforeAutospacing="0" w:after="0" w:afterAutospacing="0" w:line="360" w:lineRule="auto"/>
        <w:ind w:firstLineChars="200" w:firstLine="480"/>
      </w:pPr>
    </w:p>
    <w:p w:rsidR="008C4259" w:rsidRDefault="0087484D">
      <w:pPr>
        <w:rPr>
          <w:b/>
          <w:sz w:val="24"/>
        </w:rPr>
      </w:pPr>
      <w:r>
        <w:rPr>
          <w:rFonts w:hint="eastAsia"/>
          <w:b/>
          <w:sz w:val="24"/>
        </w:rPr>
        <w:t>2.2</w:t>
      </w:r>
      <w:r>
        <w:rPr>
          <w:rFonts w:hint="eastAsia"/>
          <w:b/>
          <w:sz w:val="24"/>
        </w:rPr>
        <w:t>标准起草主要工作成员所负责的工作情况</w:t>
      </w:r>
    </w:p>
    <w:p w:rsidR="008C4259" w:rsidRDefault="0087484D">
      <w:pPr>
        <w:pStyle w:val="ad"/>
        <w:spacing w:before="0" w:beforeAutospacing="0" w:after="0" w:afterAutospacing="0" w:line="360" w:lineRule="auto"/>
        <w:ind w:firstLineChars="200" w:firstLine="480"/>
      </w:pPr>
      <w:r>
        <w:rPr>
          <w:rFonts w:hint="eastAsia"/>
        </w:rPr>
        <w:t>标准主要起草人均为高级工程师，且长期从事贵金属化合物的研发及生产工作，先后参与制定了贵金属化合物产品的国家标准或行业标准十余项，曾获中国有色金属行业协会的多项标准奖励，经验丰富，实践能力强。标准起草人及工作职责见表一。</w:t>
      </w:r>
    </w:p>
    <w:p w:rsidR="008C4259" w:rsidRDefault="0087484D">
      <w:pPr>
        <w:ind w:firstLineChars="1000" w:firstLine="2400"/>
        <w:rPr>
          <w:sz w:val="24"/>
        </w:rPr>
      </w:pPr>
      <w:r>
        <w:rPr>
          <w:rFonts w:hint="eastAsia"/>
          <w:sz w:val="24"/>
        </w:rPr>
        <w:t>表一</w:t>
      </w:r>
      <w:r>
        <w:rPr>
          <w:rFonts w:hint="eastAsia"/>
          <w:sz w:val="24"/>
        </w:rPr>
        <w:t xml:space="preserve"> </w:t>
      </w:r>
      <w:r>
        <w:rPr>
          <w:rFonts w:hint="eastAsia"/>
          <w:sz w:val="24"/>
        </w:rPr>
        <w:t>主要起草人及工作职责</w:t>
      </w:r>
    </w:p>
    <w:tbl>
      <w:tblPr>
        <w:tblStyle w:val="ae"/>
        <w:tblW w:w="0" w:type="auto"/>
        <w:tblLook w:val="04A0" w:firstRow="1" w:lastRow="0" w:firstColumn="1" w:lastColumn="0" w:noHBand="0" w:noVBand="1"/>
      </w:tblPr>
      <w:tblGrid>
        <w:gridCol w:w="4261"/>
        <w:gridCol w:w="4261"/>
      </w:tblGrid>
      <w:tr w:rsidR="008C4259">
        <w:tc>
          <w:tcPr>
            <w:tcW w:w="4261" w:type="dxa"/>
          </w:tcPr>
          <w:p w:rsidR="008C4259" w:rsidRDefault="0087484D">
            <w:pPr>
              <w:rPr>
                <w:kern w:val="0"/>
                <w:sz w:val="24"/>
              </w:rPr>
            </w:pPr>
            <w:r>
              <w:rPr>
                <w:rFonts w:hint="eastAsia"/>
                <w:kern w:val="0"/>
                <w:sz w:val="24"/>
              </w:rPr>
              <w:t>起草人</w:t>
            </w:r>
          </w:p>
        </w:tc>
        <w:tc>
          <w:tcPr>
            <w:tcW w:w="4261" w:type="dxa"/>
          </w:tcPr>
          <w:p w:rsidR="008C4259" w:rsidRDefault="0087484D">
            <w:pPr>
              <w:rPr>
                <w:kern w:val="0"/>
                <w:sz w:val="24"/>
              </w:rPr>
            </w:pPr>
            <w:r>
              <w:rPr>
                <w:rFonts w:hint="eastAsia"/>
                <w:kern w:val="0"/>
                <w:sz w:val="24"/>
              </w:rPr>
              <w:t>工作职责</w:t>
            </w:r>
          </w:p>
        </w:tc>
      </w:tr>
      <w:tr w:rsidR="008C4259">
        <w:tc>
          <w:tcPr>
            <w:tcW w:w="4261" w:type="dxa"/>
          </w:tcPr>
          <w:p w:rsidR="008C4259" w:rsidRDefault="0087484D">
            <w:pPr>
              <w:rPr>
                <w:kern w:val="0"/>
                <w:sz w:val="24"/>
              </w:rPr>
            </w:pPr>
            <w:r>
              <w:rPr>
                <w:rFonts w:hint="eastAsia"/>
                <w:kern w:val="0"/>
                <w:sz w:val="24"/>
              </w:rPr>
              <w:t>马志斌、</w:t>
            </w:r>
            <w:r>
              <w:rPr>
                <w:rFonts w:hint="eastAsia"/>
                <w:kern w:val="0"/>
                <w:sz w:val="24"/>
              </w:rPr>
              <w:t>刘朝能</w:t>
            </w:r>
          </w:p>
        </w:tc>
        <w:tc>
          <w:tcPr>
            <w:tcW w:w="4261" w:type="dxa"/>
          </w:tcPr>
          <w:p w:rsidR="008C4259" w:rsidRDefault="0087484D">
            <w:pPr>
              <w:rPr>
                <w:kern w:val="0"/>
                <w:sz w:val="24"/>
              </w:rPr>
            </w:pPr>
            <w:r>
              <w:rPr>
                <w:rFonts w:hint="eastAsia"/>
                <w:kern w:val="0"/>
                <w:sz w:val="24"/>
              </w:rPr>
              <w:t>主要负责人，负责标准的编写、试验方案确定及组织协调工作。</w:t>
            </w:r>
          </w:p>
        </w:tc>
      </w:tr>
      <w:tr w:rsidR="008C4259">
        <w:tc>
          <w:tcPr>
            <w:tcW w:w="4261" w:type="dxa"/>
          </w:tcPr>
          <w:p w:rsidR="008C4259" w:rsidRDefault="0087484D">
            <w:pPr>
              <w:rPr>
                <w:kern w:val="0"/>
                <w:sz w:val="24"/>
              </w:rPr>
            </w:pPr>
            <w:r>
              <w:rPr>
                <w:rFonts w:hint="eastAsia"/>
                <w:kern w:val="0"/>
                <w:sz w:val="24"/>
              </w:rPr>
              <w:t>沈善问、刘桂华</w:t>
            </w:r>
            <w:r>
              <w:rPr>
                <w:rFonts w:hint="eastAsia"/>
                <w:kern w:val="0"/>
                <w:sz w:val="24"/>
              </w:rPr>
              <w:t>、</w:t>
            </w:r>
            <w:r>
              <w:rPr>
                <w:rFonts w:hint="eastAsia"/>
                <w:kern w:val="0"/>
                <w:sz w:val="24"/>
              </w:rPr>
              <w:t>刘俊</w:t>
            </w:r>
          </w:p>
        </w:tc>
        <w:tc>
          <w:tcPr>
            <w:tcW w:w="4261" w:type="dxa"/>
          </w:tcPr>
          <w:p w:rsidR="008C4259" w:rsidRDefault="0087484D">
            <w:pPr>
              <w:rPr>
                <w:kern w:val="0"/>
                <w:sz w:val="24"/>
              </w:rPr>
            </w:pPr>
            <w:r>
              <w:rPr>
                <w:rFonts w:hint="eastAsia"/>
                <w:kern w:val="0"/>
                <w:sz w:val="24"/>
              </w:rPr>
              <w:t>技术指导及客户调研工作</w:t>
            </w:r>
          </w:p>
        </w:tc>
      </w:tr>
      <w:tr w:rsidR="008C4259">
        <w:tc>
          <w:tcPr>
            <w:tcW w:w="4261" w:type="dxa"/>
          </w:tcPr>
          <w:p w:rsidR="008C4259" w:rsidRDefault="0087484D">
            <w:pPr>
              <w:rPr>
                <w:kern w:val="0"/>
                <w:sz w:val="24"/>
              </w:rPr>
            </w:pPr>
            <w:r>
              <w:rPr>
                <w:rFonts w:hint="eastAsia"/>
                <w:kern w:val="0"/>
                <w:sz w:val="24"/>
              </w:rPr>
              <w:t>石磊</w:t>
            </w:r>
          </w:p>
        </w:tc>
        <w:tc>
          <w:tcPr>
            <w:tcW w:w="4261" w:type="dxa"/>
          </w:tcPr>
          <w:p w:rsidR="008C4259" w:rsidRDefault="0087484D">
            <w:pPr>
              <w:rPr>
                <w:kern w:val="0"/>
                <w:sz w:val="24"/>
              </w:rPr>
            </w:pPr>
            <w:r>
              <w:rPr>
                <w:rFonts w:hint="eastAsia"/>
                <w:kern w:val="0"/>
                <w:sz w:val="24"/>
              </w:rPr>
              <w:t>客户调研工作</w:t>
            </w:r>
          </w:p>
        </w:tc>
      </w:tr>
      <w:tr w:rsidR="008C4259">
        <w:tc>
          <w:tcPr>
            <w:tcW w:w="4261" w:type="dxa"/>
          </w:tcPr>
          <w:p w:rsidR="008C4259" w:rsidRDefault="0087484D">
            <w:pPr>
              <w:rPr>
                <w:kern w:val="0"/>
                <w:sz w:val="24"/>
              </w:rPr>
            </w:pPr>
            <w:r>
              <w:rPr>
                <w:rFonts w:hint="eastAsia"/>
                <w:kern w:val="0"/>
                <w:sz w:val="24"/>
              </w:rPr>
              <w:t>肖云、李永强、林鹏、张思睿、何冬浩、李家林</w:t>
            </w:r>
            <w:r>
              <w:rPr>
                <w:rFonts w:hint="eastAsia"/>
                <w:kern w:val="0"/>
                <w:sz w:val="24"/>
              </w:rPr>
              <w:t>、</w:t>
            </w:r>
            <w:r>
              <w:rPr>
                <w:rFonts w:hint="eastAsia"/>
                <w:kern w:val="0"/>
                <w:sz w:val="24"/>
              </w:rPr>
              <w:t>金瑞宾</w:t>
            </w:r>
          </w:p>
        </w:tc>
        <w:tc>
          <w:tcPr>
            <w:tcW w:w="4261" w:type="dxa"/>
          </w:tcPr>
          <w:p w:rsidR="008C4259" w:rsidRDefault="0087484D">
            <w:pPr>
              <w:rPr>
                <w:kern w:val="0"/>
                <w:sz w:val="24"/>
              </w:rPr>
            </w:pPr>
            <w:r>
              <w:rPr>
                <w:rFonts w:hint="eastAsia"/>
                <w:kern w:val="0"/>
                <w:sz w:val="24"/>
              </w:rPr>
              <w:t>产品生产及试验数据积累</w:t>
            </w:r>
          </w:p>
        </w:tc>
      </w:tr>
      <w:tr w:rsidR="008C4259">
        <w:tc>
          <w:tcPr>
            <w:tcW w:w="4261" w:type="dxa"/>
          </w:tcPr>
          <w:p w:rsidR="008C4259" w:rsidRDefault="0087484D">
            <w:pPr>
              <w:rPr>
                <w:kern w:val="0"/>
                <w:sz w:val="24"/>
              </w:rPr>
            </w:pPr>
            <w:r>
              <w:rPr>
                <w:rFonts w:hint="eastAsia"/>
                <w:kern w:val="0"/>
                <w:sz w:val="24"/>
              </w:rPr>
              <w:t>苏琳琳、韩媛</w:t>
            </w:r>
            <w:r>
              <w:rPr>
                <w:rFonts w:hint="eastAsia"/>
                <w:kern w:val="0"/>
                <w:sz w:val="24"/>
              </w:rPr>
              <w:t>、</w:t>
            </w:r>
            <w:r>
              <w:rPr>
                <w:rFonts w:ascii="宋体" w:hAnsi="宋体" w:hint="eastAsia"/>
                <w:color w:val="000000"/>
                <w:szCs w:val="21"/>
              </w:rPr>
              <w:t>彭玉玲</w:t>
            </w:r>
          </w:p>
        </w:tc>
        <w:tc>
          <w:tcPr>
            <w:tcW w:w="4261" w:type="dxa"/>
          </w:tcPr>
          <w:p w:rsidR="008C4259" w:rsidRDefault="0087484D">
            <w:pPr>
              <w:rPr>
                <w:kern w:val="0"/>
                <w:sz w:val="24"/>
              </w:rPr>
            </w:pPr>
            <w:r>
              <w:rPr>
                <w:rFonts w:hint="eastAsia"/>
                <w:kern w:val="0"/>
                <w:sz w:val="24"/>
              </w:rPr>
              <w:t>产品分析检测方法研究</w:t>
            </w:r>
          </w:p>
        </w:tc>
      </w:tr>
      <w:tr w:rsidR="008C4259">
        <w:tc>
          <w:tcPr>
            <w:tcW w:w="4261" w:type="dxa"/>
          </w:tcPr>
          <w:p w:rsidR="008C4259" w:rsidRDefault="0087484D">
            <w:pPr>
              <w:rPr>
                <w:kern w:val="0"/>
                <w:sz w:val="24"/>
              </w:rPr>
            </w:pPr>
            <w:r>
              <w:rPr>
                <w:rFonts w:hint="eastAsia"/>
                <w:kern w:val="0"/>
                <w:sz w:val="24"/>
              </w:rPr>
              <w:t>朱武勋</w:t>
            </w:r>
          </w:p>
        </w:tc>
        <w:tc>
          <w:tcPr>
            <w:tcW w:w="4261" w:type="dxa"/>
          </w:tcPr>
          <w:p w:rsidR="008C4259" w:rsidRDefault="0087484D">
            <w:pPr>
              <w:rPr>
                <w:kern w:val="0"/>
                <w:sz w:val="24"/>
              </w:rPr>
            </w:pPr>
            <w:r>
              <w:rPr>
                <w:rFonts w:hint="eastAsia"/>
                <w:kern w:val="0"/>
                <w:sz w:val="24"/>
              </w:rPr>
              <w:t>组织协调工作</w:t>
            </w:r>
          </w:p>
        </w:tc>
      </w:tr>
    </w:tbl>
    <w:p w:rsidR="008C4259" w:rsidRDefault="008C4259">
      <w:pPr>
        <w:rPr>
          <w:sz w:val="24"/>
        </w:rPr>
      </w:pPr>
    </w:p>
    <w:p w:rsidR="008C4259" w:rsidRDefault="0087484D">
      <w:pPr>
        <w:rPr>
          <w:rFonts w:ascii="宋体" w:hAnsi="宋体"/>
          <w:b/>
          <w:sz w:val="24"/>
        </w:rPr>
      </w:pPr>
      <w:r>
        <w:rPr>
          <w:rFonts w:ascii="宋体" w:hAnsi="宋体" w:hint="eastAsia"/>
          <w:b/>
          <w:sz w:val="24"/>
        </w:rPr>
        <w:t>（</w:t>
      </w:r>
      <w:r>
        <w:rPr>
          <w:rFonts w:ascii="宋体" w:hAnsi="宋体" w:hint="eastAsia"/>
          <w:b/>
          <w:sz w:val="24"/>
        </w:rPr>
        <w:t>三</w:t>
      </w:r>
      <w:r>
        <w:rPr>
          <w:rFonts w:ascii="宋体" w:hAnsi="宋体" w:hint="eastAsia"/>
          <w:b/>
          <w:sz w:val="24"/>
        </w:rPr>
        <w:t>）</w:t>
      </w:r>
      <w:r>
        <w:rPr>
          <w:rFonts w:ascii="宋体" w:hAnsi="宋体" w:hint="eastAsia"/>
          <w:b/>
          <w:sz w:val="24"/>
        </w:rPr>
        <w:t>主要工作过程</w:t>
      </w:r>
    </w:p>
    <w:p w:rsidR="008C4259" w:rsidRDefault="0087484D">
      <w:pPr>
        <w:spacing w:line="360" w:lineRule="auto"/>
        <w:rPr>
          <w:rFonts w:ascii="宋体" w:hAnsi="宋体"/>
          <w:b/>
          <w:sz w:val="24"/>
        </w:rPr>
      </w:pPr>
      <w:r>
        <w:rPr>
          <w:rFonts w:ascii="宋体" w:hAnsi="宋体" w:hint="eastAsia"/>
          <w:b/>
          <w:sz w:val="24"/>
        </w:rPr>
        <w:t xml:space="preserve">3.1 </w:t>
      </w:r>
      <w:r>
        <w:rPr>
          <w:rFonts w:ascii="宋体" w:hAnsi="宋体" w:hint="eastAsia"/>
          <w:b/>
          <w:sz w:val="24"/>
        </w:rPr>
        <w:t>预研阶段</w:t>
      </w:r>
    </w:p>
    <w:p w:rsidR="008C4259" w:rsidRDefault="0087484D">
      <w:pPr>
        <w:spacing w:line="360" w:lineRule="auto"/>
        <w:ind w:firstLineChars="200" w:firstLine="480"/>
        <w:rPr>
          <w:color w:val="000000"/>
          <w:kern w:val="0"/>
          <w:sz w:val="24"/>
        </w:rPr>
      </w:pPr>
      <w:r>
        <w:rPr>
          <w:rFonts w:hint="eastAsia"/>
          <w:color w:val="000000" w:themeColor="text1"/>
          <w:kern w:val="0"/>
          <w:sz w:val="24"/>
        </w:rPr>
        <w:t>2022</w:t>
      </w:r>
      <w:r>
        <w:rPr>
          <w:rFonts w:hint="eastAsia"/>
          <w:color w:val="000000" w:themeColor="text1"/>
          <w:kern w:val="0"/>
          <w:sz w:val="24"/>
        </w:rPr>
        <w:t>年</w:t>
      </w:r>
      <w:r>
        <w:rPr>
          <w:rFonts w:hint="eastAsia"/>
          <w:color w:val="000000" w:themeColor="text1"/>
          <w:kern w:val="0"/>
          <w:sz w:val="24"/>
        </w:rPr>
        <w:t>2</w:t>
      </w:r>
      <w:r>
        <w:rPr>
          <w:rFonts w:hint="eastAsia"/>
          <w:color w:val="000000" w:themeColor="text1"/>
          <w:kern w:val="0"/>
          <w:sz w:val="24"/>
        </w:rPr>
        <w:t>月，</w:t>
      </w:r>
      <w:r>
        <w:rPr>
          <w:rFonts w:hint="eastAsia"/>
          <w:color w:val="000000"/>
          <w:kern w:val="0"/>
          <w:sz w:val="24"/>
        </w:rPr>
        <w:t>由全国有色金属标准化技术委员会发函组织标准编制组相关单位，奔赴贵研铂业股份有限公司、</w:t>
      </w:r>
      <w:r>
        <w:rPr>
          <w:rFonts w:ascii="宋体" w:hAnsi="宋体" w:cs="宋体" w:hint="eastAsia"/>
          <w:kern w:val="0"/>
          <w:sz w:val="24"/>
        </w:rPr>
        <w:t>浙江微通催化新材料有限公司、陕西瑞科新材料股份有限公司、西安凯立新材料股份有限公司</w:t>
      </w:r>
      <w:r>
        <w:rPr>
          <w:rFonts w:ascii="宋体" w:hAnsi="宋体" w:cs="宋体" w:hint="eastAsia"/>
          <w:kern w:val="0"/>
          <w:sz w:val="24"/>
        </w:rPr>
        <w:t>、</w:t>
      </w:r>
      <w:r>
        <w:rPr>
          <w:rFonts w:ascii="宋体" w:hAnsi="宋体" w:cs="宋体" w:hint="eastAsia"/>
          <w:kern w:val="0"/>
          <w:sz w:val="24"/>
        </w:rPr>
        <w:t>黄冈贵金属有限公司</w:t>
      </w:r>
      <w:r>
        <w:rPr>
          <w:rFonts w:hint="eastAsia"/>
          <w:color w:val="000000"/>
          <w:kern w:val="0"/>
          <w:sz w:val="24"/>
        </w:rPr>
        <w:t>等单位进行了第一次现场调研，具体内容为：了解</w:t>
      </w:r>
      <w:r>
        <w:rPr>
          <w:rFonts w:ascii="宋体" w:hAnsi="宋体" w:cs="宋体" w:hint="eastAsia"/>
          <w:kern w:val="0"/>
          <w:sz w:val="24"/>
        </w:rPr>
        <w:t>硫酸钯</w:t>
      </w:r>
      <w:r>
        <w:rPr>
          <w:rFonts w:hint="eastAsia"/>
          <w:color w:val="000000"/>
          <w:kern w:val="0"/>
          <w:sz w:val="24"/>
        </w:rPr>
        <w:t>的生产及应用情况，与企业技术人员深入讨论技术标准的具体技术要求，参观企业现场工作清况，根据此次调研情况，由主编单位整理并修订形成标准讨论稿。</w:t>
      </w:r>
    </w:p>
    <w:p w:rsidR="008C4259" w:rsidRDefault="0087484D">
      <w:pPr>
        <w:spacing w:line="360" w:lineRule="auto"/>
        <w:rPr>
          <w:rFonts w:ascii="宋体" w:hAnsi="宋体"/>
          <w:b/>
          <w:sz w:val="24"/>
        </w:rPr>
      </w:pPr>
      <w:r>
        <w:rPr>
          <w:rFonts w:ascii="宋体" w:hAnsi="宋体" w:hint="eastAsia"/>
          <w:b/>
          <w:sz w:val="24"/>
        </w:rPr>
        <w:t xml:space="preserve">3.2 </w:t>
      </w:r>
      <w:r>
        <w:rPr>
          <w:rFonts w:ascii="宋体" w:hAnsi="宋体" w:hint="eastAsia"/>
          <w:b/>
          <w:sz w:val="24"/>
        </w:rPr>
        <w:t>立项阶段</w:t>
      </w:r>
    </w:p>
    <w:p w:rsidR="008C4259" w:rsidRDefault="0087484D">
      <w:pPr>
        <w:spacing w:line="360" w:lineRule="auto"/>
        <w:ind w:firstLineChars="200" w:firstLine="480"/>
        <w:rPr>
          <w:color w:val="000000"/>
          <w:kern w:val="0"/>
          <w:sz w:val="24"/>
        </w:rPr>
      </w:pPr>
      <w:r>
        <w:rPr>
          <w:rFonts w:hint="eastAsia"/>
          <w:color w:val="000000" w:themeColor="text1"/>
          <w:kern w:val="0"/>
          <w:sz w:val="24"/>
        </w:rPr>
        <w:t>20</w:t>
      </w:r>
      <w:r>
        <w:rPr>
          <w:rFonts w:hint="eastAsia"/>
          <w:color w:val="000000" w:themeColor="text1"/>
          <w:kern w:val="0"/>
          <w:sz w:val="24"/>
        </w:rPr>
        <w:t>22</w:t>
      </w:r>
      <w:r>
        <w:rPr>
          <w:rFonts w:hint="eastAsia"/>
          <w:color w:val="000000" w:themeColor="text1"/>
          <w:kern w:val="0"/>
          <w:sz w:val="24"/>
        </w:rPr>
        <w:t>年</w:t>
      </w:r>
      <w:r>
        <w:rPr>
          <w:rFonts w:hint="eastAsia"/>
          <w:color w:val="000000" w:themeColor="text1"/>
          <w:kern w:val="0"/>
          <w:sz w:val="24"/>
        </w:rPr>
        <w:t>3</w:t>
      </w:r>
      <w:r>
        <w:rPr>
          <w:rFonts w:hint="eastAsia"/>
          <w:color w:val="000000" w:themeColor="text1"/>
          <w:kern w:val="0"/>
          <w:sz w:val="24"/>
        </w:rPr>
        <w:t>月</w:t>
      </w:r>
      <w:r>
        <w:rPr>
          <w:rFonts w:hint="eastAsia"/>
          <w:color w:val="000000"/>
          <w:kern w:val="0"/>
          <w:sz w:val="24"/>
        </w:rPr>
        <w:t>，</w:t>
      </w:r>
      <w:r>
        <w:rPr>
          <w:color w:val="000000"/>
          <w:kern w:val="0"/>
          <w:sz w:val="24"/>
        </w:rPr>
        <w:t>贵研铂业股份有限公司</w:t>
      </w:r>
      <w:r>
        <w:rPr>
          <w:rFonts w:hint="eastAsia"/>
          <w:color w:val="000000"/>
          <w:kern w:val="0"/>
          <w:sz w:val="24"/>
        </w:rPr>
        <w:t>向全体委员会议提交了《</w:t>
      </w:r>
      <w:r>
        <w:rPr>
          <w:rFonts w:ascii="宋体" w:hAnsi="宋体" w:cs="宋体" w:hint="eastAsia"/>
          <w:kern w:val="0"/>
          <w:sz w:val="24"/>
        </w:rPr>
        <w:t>硫酸钯</w:t>
      </w:r>
      <w:r>
        <w:rPr>
          <w:rFonts w:hint="eastAsia"/>
          <w:color w:val="000000"/>
          <w:kern w:val="0"/>
          <w:sz w:val="24"/>
        </w:rPr>
        <w:t>》标</w:t>
      </w:r>
      <w:r>
        <w:rPr>
          <w:rFonts w:hint="eastAsia"/>
          <w:color w:val="000000"/>
          <w:kern w:val="0"/>
          <w:sz w:val="24"/>
        </w:rPr>
        <w:lastRenderedPageBreak/>
        <w:t>准项目修订建议书、</w:t>
      </w:r>
      <w:r>
        <w:rPr>
          <w:rFonts w:hint="eastAsia"/>
          <w:color w:val="000000"/>
          <w:kern w:val="0"/>
          <w:sz w:val="24"/>
        </w:rPr>
        <w:t xml:space="preserve"> </w:t>
      </w:r>
      <w:r>
        <w:rPr>
          <w:rFonts w:hint="eastAsia"/>
          <w:color w:val="000000"/>
          <w:kern w:val="0"/>
          <w:sz w:val="24"/>
        </w:rPr>
        <w:t>标准修订草案及标准修订立项说明等材料，全体委员会议论证结论为同意行业标准修订立项。</w:t>
      </w:r>
    </w:p>
    <w:p w:rsidR="008C4259" w:rsidRDefault="0087484D">
      <w:pPr>
        <w:pStyle w:val="Default"/>
        <w:spacing w:line="360" w:lineRule="auto"/>
        <w:ind w:firstLine="420"/>
        <w:rPr>
          <w:rFonts w:ascii="Times New Roman" w:hAnsi="Times New Roman" w:cs="Times New Roman"/>
        </w:rPr>
      </w:pPr>
      <w:r>
        <w:rPr>
          <w:rFonts w:ascii="Times New Roman" w:hAnsi="Times New Roman"/>
          <w:color w:val="000000" w:themeColor="text1"/>
        </w:rPr>
        <w:t>20</w:t>
      </w:r>
      <w:r>
        <w:rPr>
          <w:rFonts w:ascii="Times New Roman" w:hAnsi="Times New Roman" w:hint="eastAsia"/>
          <w:color w:val="000000" w:themeColor="text1"/>
        </w:rPr>
        <w:t>22</w:t>
      </w:r>
      <w:r>
        <w:rPr>
          <w:rFonts w:ascii="Times New Roman" w:hAnsi="Times New Roman"/>
          <w:color w:val="000000" w:themeColor="text1"/>
        </w:rPr>
        <w:t>年</w:t>
      </w:r>
      <w:r>
        <w:rPr>
          <w:rFonts w:ascii="Times New Roman" w:hAnsi="Times New Roman" w:hint="eastAsia"/>
          <w:color w:val="000000" w:themeColor="text1"/>
        </w:rPr>
        <w:t>4</w:t>
      </w:r>
      <w:r>
        <w:rPr>
          <w:rFonts w:ascii="Times New Roman" w:hAnsi="Times New Roman"/>
          <w:color w:val="000000" w:themeColor="text1"/>
        </w:rPr>
        <w:t>月</w:t>
      </w:r>
      <w:r>
        <w:rPr>
          <w:rFonts w:ascii="Times New Roman" w:hAnsi="Times New Roman" w:cs="Times New Roman" w:hint="eastAsia"/>
        </w:rPr>
        <w:t>，</w:t>
      </w:r>
      <w:r>
        <w:rPr>
          <w:rFonts w:hAnsi="宋体" w:hint="eastAsia"/>
        </w:rPr>
        <w:t>全国有色金属标准化技术委员</w:t>
      </w:r>
      <w:r>
        <w:rPr>
          <w:rFonts w:ascii="Times New Roman" w:hAnsi="Times New Roman" w:cs="Times New Roman" w:hint="eastAsia"/>
        </w:rPr>
        <w:t>下达了修订《</w:t>
      </w:r>
      <w:r>
        <w:rPr>
          <w:rFonts w:hAnsi="宋体" w:hint="eastAsia"/>
        </w:rPr>
        <w:t>硫酸</w:t>
      </w:r>
      <w:r>
        <w:rPr>
          <w:rFonts w:ascii="Times New Roman" w:hAnsi="Times New Roman" w:cs="Times New Roman" w:hint="eastAsia"/>
        </w:rPr>
        <w:t>钯</w:t>
      </w:r>
      <w:r>
        <w:rPr>
          <w:rFonts w:ascii="Times New Roman" w:hAnsi="Times New Roman" w:cs="Times New Roman" w:hint="eastAsia"/>
        </w:rPr>
        <w:t>》行业标准的任务，</w:t>
      </w:r>
      <w:r>
        <w:rPr>
          <w:rFonts w:hAnsi="宋体" w:hint="eastAsia"/>
        </w:rPr>
        <w:t>项目计划编号：工信厅科函</w:t>
      </w:r>
      <w:r>
        <w:rPr>
          <w:rFonts w:hAnsi="宋体" w:hint="eastAsia"/>
        </w:rPr>
        <w:t>[20</w:t>
      </w:r>
      <w:r>
        <w:rPr>
          <w:rFonts w:hAnsi="宋体"/>
        </w:rPr>
        <w:t>22</w:t>
      </w:r>
      <w:r>
        <w:rPr>
          <w:rFonts w:hAnsi="宋体" w:hint="eastAsia"/>
        </w:rPr>
        <w:t>]</w:t>
      </w:r>
      <w:r>
        <w:rPr>
          <w:rFonts w:hAnsi="宋体"/>
        </w:rPr>
        <w:t>94</w:t>
      </w:r>
      <w:r>
        <w:rPr>
          <w:rFonts w:hAnsi="宋体" w:hint="eastAsia"/>
        </w:rPr>
        <w:t>号</w:t>
      </w:r>
      <w:r>
        <w:rPr>
          <w:rFonts w:hAnsi="宋体" w:hint="eastAsia"/>
        </w:rPr>
        <w:t>20</w:t>
      </w:r>
      <w:r>
        <w:rPr>
          <w:rFonts w:hAnsi="宋体"/>
        </w:rPr>
        <w:t>22</w:t>
      </w:r>
      <w:r>
        <w:rPr>
          <w:rFonts w:hAnsi="宋体" w:hint="eastAsia"/>
        </w:rPr>
        <w:t>-0</w:t>
      </w:r>
      <w:r>
        <w:rPr>
          <w:rFonts w:hAnsi="宋体" w:hint="eastAsia"/>
        </w:rPr>
        <w:t>24</w:t>
      </w:r>
      <w:r>
        <w:rPr>
          <w:rFonts w:hAnsi="宋体" w:hint="eastAsia"/>
        </w:rPr>
        <w:t>5</w:t>
      </w:r>
      <w:r>
        <w:rPr>
          <w:rFonts w:hAnsi="宋体" w:hint="eastAsia"/>
        </w:rPr>
        <w:t>T-YS</w:t>
      </w:r>
      <w:r>
        <w:rPr>
          <w:rFonts w:hAnsi="宋体" w:hint="eastAsia"/>
        </w:rPr>
        <w:t>，项目周期为</w:t>
      </w:r>
      <w:r>
        <w:rPr>
          <w:rFonts w:hAnsi="宋体" w:hint="eastAsia"/>
        </w:rPr>
        <w:t>12</w:t>
      </w:r>
      <w:r>
        <w:rPr>
          <w:rFonts w:hAnsi="宋体" w:hint="eastAsia"/>
        </w:rPr>
        <w:t>个月，完成年限为</w:t>
      </w:r>
      <w:r>
        <w:rPr>
          <w:rFonts w:hAnsi="宋体" w:hint="eastAsia"/>
        </w:rPr>
        <w:t>20</w:t>
      </w:r>
      <w:r>
        <w:rPr>
          <w:rFonts w:hAnsi="宋体"/>
        </w:rPr>
        <w:t>22</w:t>
      </w:r>
      <w:r>
        <w:rPr>
          <w:rFonts w:hAnsi="宋体" w:hint="eastAsia"/>
        </w:rPr>
        <w:t>年</w:t>
      </w:r>
      <w:r>
        <w:rPr>
          <w:rFonts w:hAnsi="宋体" w:hint="eastAsia"/>
        </w:rPr>
        <w:t>8</w:t>
      </w:r>
      <w:r>
        <w:rPr>
          <w:rFonts w:hAnsi="宋体" w:hint="eastAsia"/>
        </w:rPr>
        <w:t>月至</w:t>
      </w:r>
      <w:r>
        <w:rPr>
          <w:rFonts w:hAnsi="宋体" w:hint="eastAsia"/>
        </w:rPr>
        <w:t>202</w:t>
      </w:r>
      <w:r>
        <w:rPr>
          <w:rFonts w:hAnsi="宋体" w:hint="eastAsia"/>
        </w:rPr>
        <w:t>3</w:t>
      </w:r>
      <w:r>
        <w:rPr>
          <w:rFonts w:hAnsi="宋体" w:hint="eastAsia"/>
        </w:rPr>
        <w:t>年</w:t>
      </w:r>
      <w:r>
        <w:rPr>
          <w:rFonts w:hAnsi="宋体" w:hint="eastAsia"/>
        </w:rPr>
        <w:t>8</w:t>
      </w:r>
      <w:r>
        <w:rPr>
          <w:rFonts w:hAnsi="宋体" w:hint="eastAsia"/>
        </w:rPr>
        <w:t>月</w:t>
      </w:r>
      <w:r>
        <w:rPr>
          <w:rFonts w:hAnsi="宋体" w:hint="eastAsia"/>
        </w:rPr>
        <w:t>。</w:t>
      </w:r>
      <w:r>
        <w:rPr>
          <w:rFonts w:ascii="Times New Roman" w:hAnsi="Times New Roman" w:cs="Times New Roman" w:hint="eastAsia"/>
        </w:rPr>
        <w:t>技术归口单位为全国有色金属标准化技术委员会。</w:t>
      </w:r>
    </w:p>
    <w:p w:rsidR="008C4259" w:rsidRDefault="0087484D">
      <w:pPr>
        <w:rPr>
          <w:rFonts w:ascii="宋体" w:hAnsi="宋体"/>
          <w:b/>
          <w:sz w:val="24"/>
        </w:rPr>
      </w:pPr>
      <w:r>
        <w:rPr>
          <w:rFonts w:ascii="宋体" w:hAnsi="宋体" w:hint="eastAsia"/>
          <w:b/>
          <w:sz w:val="24"/>
        </w:rPr>
        <w:t>3.3</w:t>
      </w:r>
      <w:r>
        <w:rPr>
          <w:rFonts w:ascii="宋体" w:hAnsi="宋体" w:hint="eastAsia"/>
          <w:b/>
          <w:sz w:val="24"/>
        </w:rPr>
        <w:t>起草阶段</w:t>
      </w:r>
    </w:p>
    <w:p w:rsidR="008C4259" w:rsidRDefault="0087484D">
      <w:pPr>
        <w:rPr>
          <w:b/>
          <w:color w:val="000000"/>
          <w:kern w:val="0"/>
          <w:sz w:val="24"/>
        </w:rPr>
      </w:pPr>
      <w:r>
        <w:rPr>
          <w:rFonts w:hint="eastAsia"/>
          <w:b/>
          <w:color w:val="000000"/>
          <w:kern w:val="0"/>
          <w:sz w:val="24"/>
        </w:rPr>
        <w:t>3. 1</w:t>
      </w:r>
      <w:r>
        <w:rPr>
          <w:rFonts w:hint="eastAsia"/>
          <w:b/>
          <w:color w:val="000000"/>
          <w:kern w:val="0"/>
          <w:sz w:val="24"/>
        </w:rPr>
        <w:t>召开标准进度汇报及进度协调会</w:t>
      </w:r>
    </w:p>
    <w:p w:rsidR="008C4259" w:rsidRDefault="0087484D">
      <w:pPr>
        <w:spacing w:line="360" w:lineRule="auto"/>
        <w:ind w:firstLineChars="200" w:firstLine="480"/>
        <w:rPr>
          <w:rFonts w:ascii="宋体" w:hAnsi="宋体" w:cs="宋体"/>
          <w:kern w:val="0"/>
          <w:sz w:val="24"/>
        </w:rPr>
      </w:pPr>
      <w:r>
        <w:rPr>
          <w:rFonts w:hint="eastAsia"/>
          <w:color w:val="000000" w:themeColor="text1"/>
          <w:sz w:val="24"/>
        </w:rPr>
        <w:t>20</w:t>
      </w:r>
      <w:r>
        <w:rPr>
          <w:rFonts w:hint="eastAsia"/>
          <w:color w:val="000000" w:themeColor="text1"/>
          <w:sz w:val="24"/>
        </w:rPr>
        <w:t>22</w:t>
      </w:r>
      <w:r>
        <w:rPr>
          <w:rFonts w:hint="eastAsia"/>
          <w:color w:val="000000" w:themeColor="text1"/>
          <w:sz w:val="24"/>
        </w:rPr>
        <w:t>年</w:t>
      </w:r>
      <w:r>
        <w:rPr>
          <w:rFonts w:hint="eastAsia"/>
          <w:color w:val="000000" w:themeColor="text1"/>
          <w:sz w:val="24"/>
        </w:rPr>
        <w:t>7</w:t>
      </w:r>
      <w:r>
        <w:rPr>
          <w:rFonts w:hint="eastAsia"/>
          <w:color w:val="000000" w:themeColor="text1"/>
          <w:sz w:val="24"/>
        </w:rPr>
        <w:t>月，在</w:t>
      </w:r>
      <w:r>
        <w:rPr>
          <w:rFonts w:hint="eastAsia"/>
          <w:color w:val="000000" w:themeColor="text1"/>
          <w:sz w:val="24"/>
        </w:rPr>
        <w:t>河南洛阳</w:t>
      </w:r>
      <w:r>
        <w:rPr>
          <w:rFonts w:hint="eastAsia"/>
          <w:color w:val="000000" w:themeColor="text1"/>
          <w:sz w:val="24"/>
        </w:rPr>
        <w:t>召开了《</w:t>
      </w:r>
      <w:r>
        <w:rPr>
          <w:rFonts w:hint="eastAsia"/>
          <w:color w:val="000000" w:themeColor="text1"/>
          <w:sz w:val="24"/>
        </w:rPr>
        <w:t>硫酸钯</w:t>
      </w:r>
      <w:r>
        <w:rPr>
          <w:rFonts w:hint="eastAsia"/>
          <w:color w:val="000000" w:themeColor="text1"/>
          <w:sz w:val="24"/>
        </w:rPr>
        <w:t>》有色金属行业标准修订任务落实会，根据与会专家及企业代表认真研究和讨论，</w:t>
      </w:r>
      <w:r>
        <w:rPr>
          <w:rFonts w:hint="eastAsia"/>
          <w:color w:val="000000" w:themeColor="text1"/>
          <w:sz w:val="24"/>
        </w:rPr>
        <w:t>并对各项工作任务及工作进度做了详细的安排，</w:t>
      </w:r>
      <w:r>
        <w:rPr>
          <w:rFonts w:hint="eastAsia"/>
          <w:color w:val="000000" w:themeColor="text1"/>
          <w:sz w:val="24"/>
        </w:rPr>
        <w:t>确定了标准制定的主要参于单位为</w:t>
      </w:r>
      <w:r>
        <w:rPr>
          <w:rFonts w:ascii="宋体" w:hAnsi="宋体" w:cs="宋体" w:hint="eastAsia"/>
          <w:color w:val="000000" w:themeColor="text1"/>
          <w:kern w:val="0"/>
          <w:sz w:val="24"/>
        </w:rPr>
        <w:t>贵研铂业股份有限公司。</w:t>
      </w:r>
      <w:r>
        <w:rPr>
          <w:rFonts w:ascii="宋体" w:hAnsi="宋体" w:cs="宋体" w:hint="eastAsia"/>
          <w:kern w:val="0"/>
          <w:sz w:val="24"/>
        </w:rPr>
        <w:t>其它编制组单位为：浙江微通催化新材料有限公司、陕西瑞科新材料股份有限公司、西安凯立新材料股份有限公司</w:t>
      </w:r>
      <w:r>
        <w:rPr>
          <w:rFonts w:ascii="宋体" w:hAnsi="宋体" w:cs="宋体" w:hint="eastAsia"/>
          <w:kern w:val="0"/>
          <w:sz w:val="24"/>
        </w:rPr>
        <w:t>、</w:t>
      </w:r>
      <w:r>
        <w:rPr>
          <w:rFonts w:ascii="宋体" w:hAnsi="宋体" w:cs="宋体" w:hint="eastAsia"/>
          <w:kern w:val="0"/>
          <w:sz w:val="24"/>
        </w:rPr>
        <w:t>黄冈贵金属有限公司。</w:t>
      </w:r>
    </w:p>
    <w:p w:rsidR="008C4259" w:rsidRDefault="0087484D">
      <w:pPr>
        <w:spacing w:line="360" w:lineRule="auto"/>
        <w:ind w:firstLineChars="200" w:firstLine="480"/>
        <w:rPr>
          <w:rFonts w:ascii="宋体" w:hAnsi="宋体"/>
          <w:color w:val="000000"/>
          <w:sz w:val="24"/>
        </w:rPr>
      </w:pPr>
      <w:r>
        <w:rPr>
          <w:rFonts w:hint="eastAsia"/>
          <w:sz w:val="24"/>
        </w:rPr>
        <w:t>根据此次会议精神，贵研铂业股份有限公司公司于</w:t>
      </w:r>
      <w:r>
        <w:rPr>
          <w:rFonts w:hint="eastAsia"/>
          <w:color w:val="000000" w:themeColor="text1"/>
          <w:sz w:val="24"/>
        </w:rPr>
        <w:t>20</w:t>
      </w:r>
      <w:r>
        <w:rPr>
          <w:rFonts w:hint="eastAsia"/>
          <w:color w:val="000000" w:themeColor="text1"/>
          <w:sz w:val="24"/>
        </w:rPr>
        <w:t>22</w:t>
      </w:r>
      <w:r>
        <w:rPr>
          <w:rFonts w:hint="eastAsia"/>
          <w:color w:val="000000" w:themeColor="text1"/>
          <w:sz w:val="24"/>
        </w:rPr>
        <w:t>年</w:t>
      </w:r>
      <w:r>
        <w:rPr>
          <w:rFonts w:hint="eastAsia"/>
          <w:color w:val="000000" w:themeColor="text1"/>
          <w:sz w:val="24"/>
        </w:rPr>
        <w:t>8</w:t>
      </w:r>
      <w:r>
        <w:rPr>
          <w:rFonts w:hint="eastAsia"/>
          <w:color w:val="000000" w:themeColor="text1"/>
          <w:sz w:val="24"/>
        </w:rPr>
        <w:t>月</w:t>
      </w:r>
      <w:r>
        <w:rPr>
          <w:rFonts w:hint="eastAsia"/>
          <w:sz w:val="24"/>
        </w:rPr>
        <w:t>组织相关技术人员组成了《</w:t>
      </w:r>
      <w:r>
        <w:rPr>
          <w:rFonts w:ascii="宋体" w:hAnsi="宋体" w:cs="宋体" w:hint="eastAsia"/>
          <w:kern w:val="0"/>
          <w:sz w:val="24"/>
        </w:rPr>
        <w:t>硫酸钯</w:t>
      </w:r>
      <w:r>
        <w:rPr>
          <w:rFonts w:hint="eastAsia"/>
          <w:sz w:val="24"/>
        </w:rPr>
        <w:t>》标准修订起草小组，主要进行如下工作：标准修订成员深入生产现场调研生产工艺、设备、检验工艺过程，了解产品性能，</w:t>
      </w:r>
      <w:r>
        <w:rPr>
          <w:rFonts w:ascii="宋体" w:hAnsi="宋体" w:hint="eastAsia"/>
          <w:color w:val="000000"/>
          <w:sz w:val="24"/>
        </w:rPr>
        <w:t>建立本技术标准的技术依据</w:t>
      </w:r>
      <w:r>
        <w:rPr>
          <w:rFonts w:ascii="宋体" w:hAnsi="宋体" w:hint="eastAsia"/>
          <w:color w:val="000000"/>
          <w:sz w:val="24"/>
        </w:rPr>
        <w:t>。同时组织人员查阅和检索国内外有关该产品技术标准和资料，开展对用户的走访调研工作，确定了不同厂家对杂质元素的要求及杂质含量允许的范围，相关技术指标见表二</w:t>
      </w:r>
      <w:r>
        <w:rPr>
          <w:rFonts w:ascii="宋体" w:hAnsi="宋体" w:hint="eastAsia"/>
          <w:color w:val="000000"/>
          <w:sz w:val="24"/>
        </w:rPr>
        <w:t>:</w:t>
      </w:r>
    </w:p>
    <w:p w:rsidR="008C4259" w:rsidRDefault="0087484D">
      <w:pPr>
        <w:spacing w:line="360" w:lineRule="auto"/>
        <w:jc w:val="center"/>
        <w:rPr>
          <w:rFonts w:eastAsia="PMingLiU"/>
          <w:kern w:val="0"/>
          <w:sz w:val="20"/>
          <w:lang w:eastAsia="zh-TW"/>
        </w:rPr>
      </w:pPr>
      <w:r>
        <w:rPr>
          <w:rFonts w:eastAsia="PMingLiU" w:hint="eastAsia"/>
          <w:kern w:val="0"/>
          <w:sz w:val="20"/>
          <w:lang w:eastAsia="zh-TW"/>
        </w:rPr>
        <w:t>表</w:t>
      </w:r>
      <w:r>
        <w:rPr>
          <w:rFonts w:asciiTheme="minorEastAsia" w:eastAsiaTheme="minorEastAsia" w:hAnsiTheme="minorEastAsia" w:hint="eastAsia"/>
          <w:kern w:val="0"/>
          <w:sz w:val="20"/>
        </w:rPr>
        <w:t>二</w:t>
      </w:r>
      <w:r>
        <w:rPr>
          <w:rFonts w:eastAsia="PMingLiU" w:hint="eastAsia"/>
          <w:kern w:val="0"/>
          <w:sz w:val="20"/>
          <w:lang w:eastAsia="zh-TW"/>
        </w:rPr>
        <w:t xml:space="preserve"> </w:t>
      </w:r>
      <w:r>
        <w:rPr>
          <w:rFonts w:eastAsia="PMingLiU" w:hint="eastAsia"/>
          <w:kern w:val="0"/>
          <w:sz w:val="20"/>
          <w:lang w:eastAsia="zh-TW"/>
        </w:rPr>
        <w:t>不同使用厂家技术要求</w:t>
      </w:r>
    </w:p>
    <w:tbl>
      <w:tblPr>
        <w:tblStyle w:val="ae"/>
        <w:tblW w:w="5000" w:type="pct"/>
        <w:tblLook w:val="04A0" w:firstRow="1" w:lastRow="0" w:firstColumn="1" w:lastColumn="0" w:noHBand="0" w:noVBand="1"/>
      </w:tblPr>
      <w:tblGrid>
        <w:gridCol w:w="1197"/>
        <w:gridCol w:w="1388"/>
        <w:gridCol w:w="1391"/>
        <w:gridCol w:w="1398"/>
        <w:gridCol w:w="1541"/>
        <w:gridCol w:w="1607"/>
      </w:tblGrid>
      <w:tr w:rsidR="008C4259">
        <w:trPr>
          <w:trHeight w:val="624"/>
        </w:trPr>
        <w:tc>
          <w:tcPr>
            <w:tcW w:w="702" w:type="pct"/>
            <w:vMerge w:val="restart"/>
            <w:vAlign w:val="center"/>
          </w:tcPr>
          <w:p w:rsidR="008C4259" w:rsidRDefault="008C4259">
            <w:pPr>
              <w:jc w:val="center"/>
              <w:rPr>
                <w:rFonts w:eastAsiaTheme="minorEastAsia"/>
                <w:kern w:val="0"/>
                <w:sz w:val="20"/>
              </w:rPr>
            </w:pPr>
          </w:p>
          <w:p w:rsidR="008C4259" w:rsidRDefault="0087484D">
            <w:pPr>
              <w:jc w:val="center"/>
              <w:rPr>
                <w:rFonts w:ascii="宋体" w:hAnsi="宋体"/>
                <w:color w:val="000000"/>
                <w:kern w:val="0"/>
                <w:sz w:val="24"/>
              </w:rPr>
            </w:pPr>
            <w:r>
              <w:rPr>
                <w:rFonts w:eastAsia="PMingLiU" w:hint="eastAsia"/>
                <w:kern w:val="0"/>
                <w:sz w:val="20"/>
                <w:lang w:eastAsia="zh-TW"/>
              </w:rPr>
              <w:t>指标项目</w:t>
            </w:r>
          </w:p>
        </w:tc>
        <w:tc>
          <w:tcPr>
            <w:tcW w:w="4297" w:type="pct"/>
            <w:gridSpan w:val="5"/>
            <w:vAlign w:val="center"/>
          </w:tcPr>
          <w:p w:rsidR="008C4259" w:rsidRDefault="0087484D">
            <w:pPr>
              <w:spacing w:line="360" w:lineRule="auto"/>
              <w:jc w:val="center"/>
              <w:rPr>
                <w:rFonts w:ascii="宋体" w:hAnsi="宋体"/>
                <w:color w:val="000000"/>
                <w:kern w:val="0"/>
                <w:sz w:val="24"/>
              </w:rPr>
            </w:pPr>
            <w:r>
              <w:rPr>
                <w:rFonts w:eastAsia="PMingLiU" w:hint="eastAsia"/>
                <w:kern w:val="0"/>
                <w:sz w:val="20"/>
                <w:lang w:eastAsia="zh-TW"/>
              </w:rPr>
              <w:t>技术指标</w:t>
            </w:r>
          </w:p>
        </w:tc>
      </w:tr>
      <w:tr w:rsidR="008C4259">
        <w:trPr>
          <w:trHeight w:val="624"/>
        </w:trPr>
        <w:tc>
          <w:tcPr>
            <w:tcW w:w="702" w:type="pct"/>
            <w:vMerge/>
            <w:vAlign w:val="center"/>
          </w:tcPr>
          <w:p w:rsidR="008C4259" w:rsidRDefault="008C4259">
            <w:pPr>
              <w:jc w:val="center"/>
              <w:rPr>
                <w:rFonts w:eastAsia="PMingLiU"/>
                <w:kern w:val="0"/>
                <w:sz w:val="20"/>
                <w:lang w:eastAsia="zh-TW"/>
              </w:rPr>
            </w:pPr>
          </w:p>
        </w:tc>
        <w:tc>
          <w:tcPr>
            <w:tcW w:w="814" w:type="pct"/>
            <w:vAlign w:val="center"/>
          </w:tcPr>
          <w:p w:rsidR="008C4259" w:rsidRDefault="0087484D">
            <w:pPr>
              <w:jc w:val="center"/>
              <w:rPr>
                <w:kern w:val="0"/>
                <w:sz w:val="20"/>
              </w:rPr>
            </w:pPr>
            <w:r>
              <w:rPr>
                <w:rFonts w:asciiTheme="minorEastAsia" w:eastAsiaTheme="minorEastAsia" w:hAnsiTheme="minorEastAsia" w:hint="eastAsia"/>
                <w:kern w:val="0"/>
                <w:sz w:val="20"/>
              </w:rPr>
              <w:t>A</w:t>
            </w:r>
            <w:r>
              <w:rPr>
                <w:rFonts w:asciiTheme="minorEastAsia" w:eastAsiaTheme="minorEastAsia" w:hAnsiTheme="minorEastAsia" w:hint="eastAsia"/>
                <w:kern w:val="0"/>
                <w:sz w:val="20"/>
              </w:rPr>
              <w:t>用户</w:t>
            </w:r>
          </w:p>
        </w:tc>
        <w:tc>
          <w:tcPr>
            <w:tcW w:w="816" w:type="pct"/>
            <w:vAlign w:val="center"/>
          </w:tcPr>
          <w:p w:rsidR="008C4259" w:rsidRDefault="0087484D">
            <w:pPr>
              <w:jc w:val="center"/>
              <w:rPr>
                <w:kern w:val="0"/>
                <w:sz w:val="20"/>
              </w:rPr>
            </w:pPr>
            <w:r>
              <w:rPr>
                <w:rFonts w:asciiTheme="minorEastAsia" w:eastAsiaTheme="minorEastAsia" w:hAnsiTheme="minorEastAsia" w:hint="eastAsia"/>
                <w:kern w:val="0"/>
                <w:sz w:val="20"/>
              </w:rPr>
              <w:t>B</w:t>
            </w:r>
            <w:r>
              <w:rPr>
                <w:rFonts w:asciiTheme="minorEastAsia" w:eastAsiaTheme="minorEastAsia" w:hAnsiTheme="minorEastAsia" w:hint="eastAsia"/>
                <w:kern w:val="0"/>
                <w:sz w:val="20"/>
              </w:rPr>
              <w:t>用户</w:t>
            </w:r>
          </w:p>
        </w:tc>
        <w:tc>
          <w:tcPr>
            <w:tcW w:w="820" w:type="pct"/>
            <w:vAlign w:val="center"/>
          </w:tcPr>
          <w:p w:rsidR="008C4259" w:rsidRDefault="0087484D">
            <w:pPr>
              <w:spacing w:line="360" w:lineRule="auto"/>
              <w:jc w:val="center"/>
              <w:rPr>
                <w:rFonts w:asciiTheme="minorEastAsia" w:eastAsiaTheme="minorEastAsia" w:hAnsiTheme="minorEastAsia"/>
                <w:kern w:val="0"/>
                <w:sz w:val="20"/>
              </w:rPr>
            </w:pPr>
            <w:r>
              <w:rPr>
                <w:rFonts w:asciiTheme="minorEastAsia" w:eastAsiaTheme="minorEastAsia" w:hAnsiTheme="minorEastAsia" w:hint="eastAsia"/>
                <w:kern w:val="0"/>
                <w:sz w:val="20"/>
              </w:rPr>
              <w:t>C</w:t>
            </w:r>
            <w:r>
              <w:rPr>
                <w:rFonts w:asciiTheme="minorEastAsia" w:eastAsiaTheme="minorEastAsia" w:hAnsiTheme="minorEastAsia" w:hint="eastAsia"/>
                <w:kern w:val="0"/>
                <w:sz w:val="20"/>
              </w:rPr>
              <w:t>用户</w:t>
            </w:r>
          </w:p>
        </w:tc>
        <w:tc>
          <w:tcPr>
            <w:tcW w:w="904" w:type="pct"/>
            <w:vAlign w:val="center"/>
          </w:tcPr>
          <w:p w:rsidR="008C4259" w:rsidRDefault="0087484D">
            <w:pPr>
              <w:spacing w:line="360" w:lineRule="auto"/>
              <w:jc w:val="center"/>
              <w:rPr>
                <w:rFonts w:asciiTheme="minorEastAsia" w:eastAsiaTheme="minorEastAsia" w:hAnsiTheme="minorEastAsia"/>
                <w:kern w:val="0"/>
                <w:sz w:val="20"/>
              </w:rPr>
            </w:pPr>
            <w:r>
              <w:rPr>
                <w:rFonts w:asciiTheme="minorEastAsia" w:eastAsiaTheme="minorEastAsia" w:hAnsiTheme="minorEastAsia" w:hint="eastAsia"/>
                <w:kern w:val="0"/>
                <w:sz w:val="20"/>
              </w:rPr>
              <w:t>D</w:t>
            </w:r>
            <w:r>
              <w:rPr>
                <w:rFonts w:asciiTheme="minorEastAsia" w:eastAsiaTheme="minorEastAsia" w:hAnsiTheme="minorEastAsia" w:hint="eastAsia"/>
                <w:kern w:val="0"/>
                <w:sz w:val="20"/>
              </w:rPr>
              <w:t>用户</w:t>
            </w:r>
          </w:p>
        </w:tc>
        <w:tc>
          <w:tcPr>
            <w:tcW w:w="942" w:type="pct"/>
            <w:vAlign w:val="center"/>
          </w:tcPr>
          <w:p w:rsidR="008C4259" w:rsidRDefault="0087484D">
            <w:pPr>
              <w:spacing w:line="360" w:lineRule="auto"/>
              <w:jc w:val="center"/>
              <w:rPr>
                <w:rFonts w:asciiTheme="minorEastAsia" w:eastAsiaTheme="minorEastAsia" w:hAnsiTheme="minorEastAsia"/>
                <w:kern w:val="0"/>
                <w:sz w:val="20"/>
              </w:rPr>
            </w:pPr>
            <w:r>
              <w:rPr>
                <w:rFonts w:asciiTheme="minorEastAsia" w:eastAsiaTheme="minorEastAsia" w:hAnsiTheme="minorEastAsia" w:hint="eastAsia"/>
                <w:kern w:val="0"/>
                <w:sz w:val="20"/>
              </w:rPr>
              <w:t>E</w:t>
            </w:r>
            <w:r>
              <w:rPr>
                <w:rFonts w:asciiTheme="minorEastAsia" w:eastAsiaTheme="minorEastAsia" w:hAnsiTheme="minorEastAsia" w:hint="eastAsia"/>
                <w:kern w:val="0"/>
                <w:sz w:val="20"/>
              </w:rPr>
              <w:t>用户</w:t>
            </w:r>
          </w:p>
        </w:tc>
      </w:tr>
      <w:tr w:rsidR="008C4259">
        <w:trPr>
          <w:trHeight w:val="695"/>
        </w:trPr>
        <w:tc>
          <w:tcPr>
            <w:tcW w:w="702" w:type="pct"/>
            <w:vMerge/>
            <w:vAlign w:val="center"/>
          </w:tcPr>
          <w:p w:rsidR="008C4259" w:rsidRDefault="008C4259">
            <w:pPr>
              <w:jc w:val="center"/>
              <w:rPr>
                <w:kern w:val="0"/>
                <w:sz w:val="18"/>
                <w:szCs w:val="18"/>
              </w:rPr>
            </w:pPr>
          </w:p>
        </w:tc>
        <w:tc>
          <w:tcPr>
            <w:tcW w:w="814" w:type="pct"/>
            <w:vAlign w:val="center"/>
          </w:tcPr>
          <w:p w:rsidR="008C4259" w:rsidRDefault="0087484D">
            <w:pPr>
              <w:tabs>
                <w:tab w:val="left" w:pos="465"/>
                <w:tab w:val="center" w:pos="882"/>
              </w:tabs>
              <w:jc w:val="center"/>
              <w:rPr>
                <w:color w:val="000000"/>
                <w:kern w:val="0"/>
                <w:sz w:val="18"/>
                <w:szCs w:val="18"/>
              </w:rPr>
            </w:pPr>
            <w:r>
              <w:rPr>
                <w:rFonts w:hAnsi="宋体" w:hint="eastAsia"/>
                <w:kern w:val="0"/>
                <w:sz w:val="20"/>
              </w:rPr>
              <w:t>≥</w:t>
            </w:r>
            <w:r>
              <w:rPr>
                <w:rFonts w:hAnsi="宋体"/>
                <w:kern w:val="0"/>
                <w:sz w:val="20"/>
              </w:rPr>
              <w:t>44</w:t>
            </w:r>
            <w:r>
              <w:rPr>
                <w:rFonts w:hAnsi="宋体" w:hint="eastAsia"/>
                <w:kern w:val="0"/>
                <w:sz w:val="20"/>
              </w:rPr>
              <w:t>%</w:t>
            </w:r>
          </w:p>
          <w:p w:rsidR="008C4259" w:rsidRDefault="0087484D">
            <w:pPr>
              <w:tabs>
                <w:tab w:val="left" w:pos="465"/>
                <w:tab w:val="center" w:pos="882"/>
              </w:tabs>
              <w:jc w:val="center"/>
              <w:rPr>
                <w:kern w:val="0"/>
                <w:sz w:val="18"/>
                <w:szCs w:val="18"/>
              </w:rPr>
            </w:pPr>
            <w:r>
              <w:rPr>
                <w:rFonts w:hint="eastAsia"/>
                <w:color w:val="000000"/>
                <w:kern w:val="0"/>
                <w:sz w:val="18"/>
                <w:szCs w:val="18"/>
              </w:rPr>
              <w:t>Wt%</w:t>
            </w:r>
          </w:p>
        </w:tc>
        <w:tc>
          <w:tcPr>
            <w:tcW w:w="816" w:type="pct"/>
            <w:vAlign w:val="center"/>
          </w:tcPr>
          <w:p w:rsidR="008C4259" w:rsidRDefault="0087484D">
            <w:pPr>
              <w:tabs>
                <w:tab w:val="left" w:pos="465"/>
                <w:tab w:val="center" w:pos="882"/>
              </w:tabs>
              <w:jc w:val="center"/>
              <w:rPr>
                <w:color w:val="000000"/>
                <w:kern w:val="0"/>
                <w:sz w:val="18"/>
                <w:szCs w:val="18"/>
              </w:rPr>
            </w:pPr>
            <w:r>
              <w:rPr>
                <w:rFonts w:hAnsi="宋体" w:hint="eastAsia"/>
                <w:kern w:val="0"/>
                <w:sz w:val="20"/>
              </w:rPr>
              <w:t>≥</w:t>
            </w:r>
            <w:r>
              <w:rPr>
                <w:rFonts w:hAnsi="宋体"/>
                <w:kern w:val="0"/>
                <w:sz w:val="20"/>
              </w:rPr>
              <w:t>44</w:t>
            </w:r>
            <w:r>
              <w:rPr>
                <w:rFonts w:hAnsi="宋体" w:hint="eastAsia"/>
                <w:kern w:val="0"/>
                <w:sz w:val="20"/>
              </w:rPr>
              <w:t>%</w:t>
            </w:r>
          </w:p>
          <w:p w:rsidR="008C4259" w:rsidRDefault="0087484D">
            <w:pPr>
              <w:tabs>
                <w:tab w:val="left" w:pos="465"/>
                <w:tab w:val="center" w:pos="882"/>
              </w:tabs>
              <w:jc w:val="center"/>
              <w:rPr>
                <w:rFonts w:ascii="宋体" w:hAnsi="宋体"/>
                <w:kern w:val="0"/>
                <w:sz w:val="18"/>
                <w:szCs w:val="18"/>
              </w:rPr>
            </w:pPr>
            <w:r>
              <w:rPr>
                <w:rFonts w:hint="eastAsia"/>
                <w:color w:val="000000"/>
                <w:kern w:val="0"/>
                <w:sz w:val="18"/>
                <w:szCs w:val="18"/>
              </w:rPr>
              <w:t>Wt%</w:t>
            </w:r>
          </w:p>
        </w:tc>
        <w:tc>
          <w:tcPr>
            <w:tcW w:w="820" w:type="pct"/>
            <w:vAlign w:val="center"/>
          </w:tcPr>
          <w:p w:rsidR="008C4259" w:rsidRDefault="0087484D">
            <w:pPr>
              <w:tabs>
                <w:tab w:val="left" w:pos="465"/>
                <w:tab w:val="center" w:pos="882"/>
              </w:tabs>
              <w:jc w:val="center"/>
              <w:rPr>
                <w:color w:val="000000"/>
                <w:kern w:val="0"/>
                <w:sz w:val="18"/>
                <w:szCs w:val="18"/>
              </w:rPr>
            </w:pPr>
            <w:r>
              <w:rPr>
                <w:rFonts w:hAnsi="宋体" w:hint="eastAsia"/>
                <w:kern w:val="0"/>
                <w:sz w:val="20"/>
              </w:rPr>
              <w:t>≥</w:t>
            </w:r>
            <w:r>
              <w:rPr>
                <w:rFonts w:hint="eastAsia"/>
                <w:color w:val="000000"/>
                <w:kern w:val="0"/>
                <w:sz w:val="18"/>
                <w:szCs w:val="18"/>
              </w:rPr>
              <w:t>42%</w:t>
            </w:r>
          </w:p>
          <w:p w:rsidR="008C4259" w:rsidRDefault="0087484D">
            <w:pPr>
              <w:tabs>
                <w:tab w:val="left" w:pos="465"/>
                <w:tab w:val="center" w:pos="882"/>
              </w:tabs>
              <w:jc w:val="center"/>
              <w:rPr>
                <w:rFonts w:ascii="宋体" w:hAnsi="宋体"/>
                <w:kern w:val="0"/>
                <w:sz w:val="18"/>
                <w:szCs w:val="18"/>
              </w:rPr>
            </w:pPr>
            <w:r>
              <w:rPr>
                <w:rFonts w:hint="eastAsia"/>
                <w:color w:val="000000"/>
                <w:kern w:val="0"/>
                <w:sz w:val="18"/>
                <w:szCs w:val="18"/>
              </w:rPr>
              <w:t>Wt%</w:t>
            </w:r>
          </w:p>
        </w:tc>
        <w:tc>
          <w:tcPr>
            <w:tcW w:w="904" w:type="pct"/>
            <w:vAlign w:val="center"/>
          </w:tcPr>
          <w:p w:rsidR="008C4259" w:rsidRDefault="0087484D">
            <w:pPr>
              <w:tabs>
                <w:tab w:val="left" w:pos="465"/>
                <w:tab w:val="center" w:pos="882"/>
              </w:tabs>
              <w:jc w:val="center"/>
              <w:rPr>
                <w:color w:val="000000"/>
                <w:kern w:val="0"/>
                <w:sz w:val="18"/>
                <w:szCs w:val="18"/>
              </w:rPr>
            </w:pPr>
            <w:r>
              <w:rPr>
                <w:rFonts w:hint="eastAsia"/>
                <w:color w:val="000000"/>
                <w:kern w:val="0"/>
                <w:sz w:val="18"/>
                <w:szCs w:val="18"/>
              </w:rPr>
              <w:t>43</w:t>
            </w:r>
            <w:r>
              <w:rPr>
                <w:rFonts w:hAnsi="宋体" w:hint="eastAsia"/>
                <w:kern w:val="0"/>
                <w:sz w:val="20"/>
              </w:rPr>
              <w:t>%</w:t>
            </w:r>
            <w:r>
              <w:rPr>
                <w:rFonts w:ascii="宋体" w:hAnsi="宋体" w:hint="eastAsia"/>
                <w:kern w:val="0"/>
                <w:sz w:val="18"/>
                <w:szCs w:val="18"/>
              </w:rPr>
              <w:t>±</w:t>
            </w:r>
            <w:r>
              <w:rPr>
                <w:rFonts w:hint="eastAsia"/>
                <w:color w:val="000000"/>
                <w:kern w:val="0"/>
                <w:sz w:val="18"/>
                <w:szCs w:val="18"/>
              </w:rPr>
              <w:t>1%</w:t>
            </w:r>
          </w:p>
          <w:p w:rsidR="008C4259" w:rsidRDefault="0087484D">
            <w:pPr>
              <w:tabs>
                <w:tab w:val="left" w:pos="465"/>
                <w:tab w:val="center" w:pos="882"/>
              </w:tabs>
              <w:ind w:firstLineChars="300" w:firstLine="540"/>
              <w:rPr>
                <w:rFonts w:ascii="宋体" w:hAnsi="宋体"/>
                <w:kern w:val="0"/>
                <w:sz w:val="18"/>
                <w:szCs w:val="18"/>
              </w:rPr>
            </w:pPr>
            <w:r>
              <w:rPr>
                <w:rFonts w:hint="eastAsia"/>
                <w:color w:val="000000"/>
                <w:kern w:val="0"/>
                <w:sz w:val="18"/>
                <w:szCs w:val="18"/>
              </w:rPr>
              <w:t>Wt%</w:t>
            </w:r>
          </w:p>
        </w:tc>
        <w:tc>
          <w:tcPr>
            <w:tcW w:w="942" w:type="pct"/>
            <w:vAlign w:val="center"/>
          </w:tcPr>
          <w:p w:rsidR="008C4259" w:rsidRDefault="0087484D">
            <w:pPr>
              <w:tabs>
                <w:tab w:val="left" w:pos="465"/>
                <w:tab w:val="center" w:pos="882"/>
              </w:tabs>
              <w:jc w:val="center"/>
              <w:rPr>
                <w:rFonts w:hAnsi="宋体"/>
                <w:kern w:val="0"/>
                <w:sz w:val="20"/>
              </w:rPr>
            </w:pPr>
            <w:r>
              <w:rPr>
                <w:rFonts w:hAnsi="宋体" w:hint="eastAsia"/>
                <w:kern w:val="0"/>
                <w:sz w:val="20"/>
              </w:rPr>
              <w:t>≥</w:t>
            </w:r>
            <w:r>
              <w:rPr>
                <w:rFonts w:hAnsi="宋体" w:hint="eastAsia"/>
                <w:kern w:val="0"/>
                <w:sz w:val="20"/>
              </w:rPr>
              <w:t>40%</w:t>
            </w:r>
          </w:p>
          <w:p w:rsidR="008C4259" w:rsidRDefault="0087484D">
            <w:pPr>
              <w:tabs>
                <w:tab w:val="left" w:pos="465"/>
                <w:tab w:val="center" w:pos="882"/>
              </w:tabs>
              <w:jc w:val="center"/>
              <w:rPr>
                <w:rFonts w:ascii="宋体" w:hAnsi="宋体"/>
                <w:kern w:val="0"/>
                <w:sz w:val="18"/>
                <w:szCs w:val="18"/>
              </w:rPr>
            </w:pPr>
            <w:r>
              <w:rPr>
                <w:rFonts w:hint="eastAsia"/>
                <w:color w:val="000000"/>
                <w:kern w:val="0"/>
                <w:sz w:val="18"/>
                <w:szCs w:val="18"/>
              </w:rPr>
              <w:t>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Ag</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3</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rFonts w:hint="eastAsia"/>
                <w:color w:val="000000"/>
                <w:kern w:val="0"/>
                <w:sz w:val="18"/>
                <w:szCs w:val="18"/>
              </w:rPr>
              <w:t>2</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Au</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2</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rFonts w:hint="eastAsia"/>
                <w:color w:val="000000"/>
                <w:kern w:val="0"/>
                <w:sz w:val="18"/>
                <w:szCs w:val="18"/>
              </w:rPr>
              <w:t>2</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P</w:t>
            </w:r>
            <w:r>
              <w:rPr>
                <w:kern w:val="0"/>
                <w:sz w:val="18"/>
                <w:szCs w:val="18"/>
              </w:rPr>
              <w:t>t</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3</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rFonts w:hint="eastAsia"/>
                <w:color w:val="000000"/>
                <w:kern w:val="0"/>
                <w:sz w:val="18"/>
                <w:szCs w:val="18"/>
              </w:rPr>
              <w:t>2</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rFonts w:hint="eastAsia"/>
                <w:color w:val="000000"/>
                <w:kern w:val="0"/>
                <w:sz w:val="18"/>
                <w:szCs w:val="18"/>
              </w:rPr>
              <w:t>0</w:t>
            </w:r>
            <w:r>
              <w:rPr>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Rh</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2</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rFonts w:hint="eastAsia"/>
                <w:color w:val="000000"/>
                <w:kern w:val="0"/>
                <w:sz w:val="18"/>
                <w:szCs w:val="18"/>
              </w:rPr>
              <w:t>2</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lastRenderedPageBreak/>
              <w:t>Ir</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2</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2</w:t>
            </w:r>
            <w:r>
              <w:rPr>
                <w:rFonts w:hint="eastAsia"/>
                <w:color w:val="000000"/>
                <w:kern w:val="0"/>
                <w:sz w:val="18"/>
                <w:szCs w:val="18"/>
              </w:rPr>
              <w:t xml:space="preserve">%   </w:t>
            </w:r>
            <w:r>
              <w:rPr>
                <w:rFonts w:hint="eastAsia"/>
                <w:color w:val="000000"/>
                <w:kern w:val="0"/>
                <w:sz w:val="18"/>
                <w:szCs w:val="18"/>
              </w:rPr>
              <w:t xml:space="preserve">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01</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color w:val="000000"/>
                <w:kern w:val="0"/>
                <w:sz w:val="18"/>
                <w:szCs w:val="18"/>
              </w:rPr>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Pb</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2</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rFonts w:hint="eastAsia"/>
                <w:color w:val="000000"/>
                <w:kern w:val="0"/>
                <w:sz w:val="18"/>
                <w:szCs w:val="18"/>
              </w:rPr>
              <w:t>2</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01</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Ni</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color w:val="000000"/>
                <w:kern w:val="0"/>
                <w:sz w:val="18"/>
                <w:szCs w:val="18"/>
              </w:rPr>
              <w:t>1</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rFonts w:hint="eastAsia"/>
                <w:color w:val="000000"/>
                <w:kern w:val="0"/>
                <w:sz w:val="18"/>
                <w:szCs w:val="18"/>
              </w:rPr>
              <w:t>1</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Cu</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5</w:t>
            </w:r>
            <w:r>
              <w:rPr>
                <w:rFonts w:hint="eastAsia"/>
                <w:color w:val="000000"/>
                <w:kern w:val="0"/>
                <w:sz w:val="18"/>
                <w:szCs w:val="18"/>
              </w:rPr>
              <w:t xml:space="preserve">%   </w:t>
            </w:r>
            <w:r>
              <w:rPr>
                <w:rFonts w:hint="eastAsia"/>
                <w:color w:val="000000"/>
                <w:kern w:val="0"/>
                <w:sz w:val="18"/>
                <w:szCs w:val="18"/>
              </w:rPr>
              <w:t xml:space="preserve">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Fe</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rFonts w:hint="eastAsia"/>
                <w:color w:val="000000"/>
                <w:kern w:val="0"/>
                <w:sz w:val="18"/>
                <w:szCs w:val="18"/>
              </w:rPr>
              <w:t>01</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w:t>
            </w:r>
            <w:r>
              <w:rPr>
                <w:rFonts w:hint="eastAsia"/>
                <w:color w:val="000000"/>
                <w:kern w:val="0"/>
                <w:sz w:val="18"/>
                <w:szCs w:val="18"/>
              </w:rPr>
              <w:t>0</w:t>
            </w:r>
            <w:r>
              <w:rPr>
                <w:color w:val="000000"/>
                <w:kern w:val="0"/>
                <w:sz w:val="18"/>
                <w:szCs w:val="18"/>
              </w:rPr>
              <w:t>1</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Al</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rFonts w:hint="eastAsia"/>
                <w:color w:val="000000"/>
                <w:kern w:val="0"/>
                <w:sz w:val="18"/>
                <w:szCs w:val="18"/>
              </w:rPr>
              <w:t>01</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&lt;0.00</w:t>
            </w:r>
            <w:r>
              <w:rPr>
                <w:color w:val="000000"/>
                <w:kern w:val="0"/>
                <w:sz w:val="18"/>
                <w:szCs w:val="18"/>
              </w:rPr>
              <w:t>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C</w:t>
            </w:r>
            <w:r>
              <w:rPr>
                <w:kern w:val="0"/>
                <w:sz w:val="18"/>
                <w:szCs w:val="18"/>
              </w:rPr>
              <w:t>d</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rFonts w:hint="eastAsia"/>
                <w:color w:val="000000"/>
                <w:kern w:val="0"/>
                <w:sz w:val="18"/>
                <w:szCs w:val="18"/>
              </w:rPr>
              <w:t>01</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1%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w:t>
            </w:r>
            <w:r>
              <w:rPr>
                <w:rFonts w:hint="eastAsia"/>
                <w:color w:val="000000"/>
                <w:kern w:val="0"/>
                <w:sz w:val="18"/>
                <w:szCs w:val="18"/>
              </w:rPr>
              <w:t>0</w:t>
            </w:r>
            <w:r>
              <w:rPr>
                <w:rFonts w:hint="eastAsia"/>
                <w:color w:val="000000"/>
                <w:kern w:val="0"/>
                <w:sz w:val="18"/>
                <w:szCs w:val="18"/>
              </w:rPr>
              <w:t xml:space="preserve">1%   </w:t>
            </w:r>
          </w:p>
          <w:p w:rsidR="008C4259" w:rsidRDefault="0087484D">
            <w:pPr>
              <w:jc w:val="center"/>
              <w:rPr>
                <w:color w:val="000000"/>
                <w:kern w:val="0"/>
                <w:sz w:val="18"/>
                <w:szCs w:val="18"/>
              </w:rPr>
            </w:pPr>
            <w:r>
              <w:rPr>
                <w:rFonts w:hint="eastAsia"/>
                <w:color w:val="000000"/>
                <w:kern w:val="0"/>
                <w:sz w:val="18"/>
                <w:szCs w:val="18"/>
              </w:rPr>
              <w:t xml:space="preserve">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03</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Wt%</w:t>
            </w:r>
          </w:p>
        </w:tc>
      </w:tr>
      <w:tr w:rsidR="008C4259">
        <w:trPr>
          <w:trHeight w:val="624"/>
        </w:trPr>
        <w:tc>
          <w:tcPr>
            <w:tcW w:w="702" w:type="pct"/>
            <w:vAlign w:val="center"/>
          </w:tcPr>
          <w:p w:rsidR="008C4259" w:rsidRDefault="0087484D">
            <w:pPr>
              <w:jc w:val="center"/>
              <w:rPr>
                <w:kern w:val="0"/>
                <w:sz w:val="18"/>
                <w:szCs w:val="18"/>
              </w:rPr>
            </w:pPr>
            <w:r>
              <w:rPr>
                <w:kern w:val="0"/>
                <w:sz w:val="18"/>
                <w:szCs w:val="18"/>
              </w:rPr>
              <w:t>Cr</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1</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01</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1</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&lt;0.0</w:t>
            </w:r>
            <w:r>
              <w:rPr>
                <w:rFonts w:hint="eastAsia"/>
                <w:color w:val="000000"/>
                <w:kern w:val="0"/>
                <w:sz w:val="18"/>
                <w:szCs w:val="18"/>
              </w:rPr>
              <w:t>0</w:t>
            </w:r>
            <w:r>
              <w:rPr>
                <w:rFonts w:hint="eastAsia"/>
                <w:color w:val="000000"/>
                <w:kern w:val="0"/>
                <w:sz w:val="18"/>
                <w:szCs w:val="18"/>
              </w:rPr>
              <w:t xml:space="preserve">5%    </w:t>
            </w:r>
          </w:p>
          <w:p w:rsidR="008C4259" w:rsidRDefault="0087484D">
            <w:pPr>
              <w:jc w:val="center"/>
              <w:rPr>
                <w:color w:val="000000"/>
                <w:kern w:val="0"/>
                <w:sz w:val="18"/>
                <w:szCs w:val="18"/>
              </w:rPr>
            </w:pPr>
            <w:r>
              <w:rPr>
                <w:rFonts w:hint="eastAsia"/>
                <w:color w:val="000000"/>
                <w:kern w:val="0"/>
                <w:sz w:val="18"/>
                <w:szCs w:val="18"/>
              </w:rPr>
              <w:t>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w:t>
            </w:r>
            <w:r>
              <w:rPr>
                <w:rFonts w:hint="eastAsia"/>
                <w:color w:val="000000"/>
                <w:kern w:val="0"/>
                <w:sz w:val="18"/>
                <w:szCs w:val="18"/>
              </w:rPr>
              <w:t>0</w:t>
            </w:r>
            <w:r>
              <w:rPr>
                <w:rFonts w:hint="eastAsia"/>
                <w:color w:val="000000"/>
                <w:kern w:val="0"/>
                <w:sz w:val="18"/>
                <w:szCs w:val="18"/>
              </w:rPr>
              <w:t xml:space="preserve">5%    </w:t>
            </w:r>
          </w:p>
          <w:p w:rsidR="008C4259" w:rsidRDefault="0087484D">
            <w:pPr>
              <w:jc w:val="center"/>
              <w:rPr>
                <w:color w:val="000000"/>
                <w:kern w:val="0"/>
                <w:sz w:val="18"/>
                <w:szCs w:val="18"/>
              </w:rPr>
            </w:pPr>
            <w:r>
              <w:rPr>
                <w:rFonts w:hint="eastAsia"/>
                <w:color w:val="000000"/>
                <w:kern w:val="0"/>
                <w:sz w:val="18"/>
                <w:szCs w:val="18"/>
              </w:rPr>
              <w:t>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C</w:t>
            </w:r>
            <w:r>
              <w:rPr>
                <w:kern w:val="0"/>
                <w:sz w:val="18"/>
                <w:szCs w:val="18"/>
              </w:rPr>
              <w:t>l</w:t>
            </w:r>
            <w:r>
              <w:rPr>
                <w:kern w:val="0"/>
                <w:sz w:val="18"/>
                <w:szCs w:val="18"/>
                <w:vertAlign w:val="superscript"/>
              </w:rPr>
              <w:t>-</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3</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5</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2</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05</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N</w:t>
            </w:r>
            <w:r>
              <w:rPr>
                <w:rFonts w:hint="eastAsia"/>
                <w:kern w:val="0"/>
                <w:sz w:val="18"/>
                <w:szCs w:val="18"/>
              </w:rPr>
              <w:t>O</w:t>
            </w:r>
            <w:r>
              <w:rPr>
                <w:kern w:val="0"/>
                <w:sz w:val="18"/>
                <w:szCs w:val="18"/>
                <w:vertAlign w:val="subscript"/>
              </w:rPr>
              <w:t>3</w:t>
            </w:r>
            <w:r>
              <w:rPr>
                <w:kern w:val="0"/>
                <w:sz w:val="18"/>
                <w:szCs w:val="18"/>
                <w:vertAlign w:val="superscript"/>
              </w:rPr>
              <w:t>-</w:t>
            </w:r>
          </w:p>
        </w:tc>
        <w:tc>
          <w:tcPr>
            <w:tcW w:w="814"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w:t>
            </w:r>
            <w:r>
              <w:rPr>
                <w:color w:val="000000"/>
                <w:kern w:val="0"/>
                <w:sz w:val="18"/>
                <w:szCs w:val="18"/>
              </w:rPr>
              <w:t>00</w:t>
            </w:r>
            <w:r>
              <w:rPr>
                <w:rFonts w:hint="eastAsia"/>
                <w:color w:val="000000"/>
                <w:kern w:val="0"/>
                <w:sz w:val="18"/>
                <w:szCs w:val="18"/>
              </w:rPr>
              <w:t>3</w:t>
            </w:r>
            <w:r>
              <w:rPr>
                <w:rFonts w:hint="eastAsia"/>
                <w:color w:val="000000"/>
                <w:kern w:val="0"/>
                <w:sz w:val="18"/>
                <w:szCs w:val="18"/>
              </w:rPr>
              <w:t>%    Wt%</w:t>
            </w:r>
          </w:p>
        </w:tc>
        <w:tc>
          <w:tcPr>
            <w:tcW w:w="816"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5</w:t>
            </w:r>
            <w:r>
              <w:rPr>
                <w:rFonts w:hint="eastAsia"/>
                <w:color w:val="000000"/>
                <w:kern w:val="0"/>
                <w:sz w:val="18"/>
                <w:szCs w:val="18"/>
              </w:rPr>
              <w:t>%    Wt%</w:t>
            </w:r>
          </w:p>
        </w:tc>
        <w:tc>
          <w:tcPr>
            <w:tcW w:w="820" w:type="pct"/>
            <w:vAlign w:val="center"/>
          </w:tcPr>
          <w:p w:rsidR="008C4259" w:rsidRDefault="0087484D">
            <w:pPr>
              <w:jc w:val="center"/>
              <w:rPr>
                <w:color w:val="000000"/>
                <w:kern w:val="0"/>
                <w:sz w:val="18"/>
                <w:szCs w:val="18"/>
              </w:rPr>
            </w:pPr>
            <w:r>
              <w:rPr>
                <w:rFonts w:hint="eastAsia"/>
                <w:color w:val="000000"/>
                <w:kern w:val="0"/>
                <w:sz w:val="15"/>
                <w:szCs w:val="15"/>
              </w:rPr>
              <w:t>≤</w:t>
            </w:r>
            <w:r>
              <w:rPr>
                <w:rFonts w:hint="eastAsia"/>
                <w:color w:val="000000"/>
                <w:kern w:val="0"/>
                <w:sz w:val="18"/>
                <w:szCs w:val="18"/>
              </w:rPr>
              <w:t>0.0</w:t>
            </w:r>
            <w:r>
              <w:rPr>
                <w:color w:val="000000"/>
                <w:kern w:val="0"/>
                <w:sz w:val="18"/>
                <w:szCs w:val="18"/>
              </w:rPr>
              <w:t>0</w:t>
            </w:r>
            <w:r>
              <w:rPr>
                <w:rFonts w:hint="eastAsia"/>
                <w:color w:val="000000"/>
                <w:kern w:val="0"/>
                <w:sz w:val="18"/>
                <w:szCs w:val="18"/>
              </w:rPr>
              <w:t>2</w:t>
            </w:r>
            <w:r>
              <w:rPr>
                <w:rFonts w:hint="eastAsia"/>
                <w:color w:val="000000"/>
                <w:kern w:val="0"/>
                <w:sz w:val="18"/>
                <w:szCs w:val="18"/>
              </w:rPr>
              <w:t>%    Wt%</w:t>
            </w:r>
          </w:p>
        </w:tc>
        <w:tc>
          <w:tcPr>
            <w:tcW w:w="904" w:type="pct"/>
            <w:vAlign w:val="center"/>
          </w:tcPr>
          <w:p w:rsidR="008C4259" w:rsidRDefault="0087484D">
            <w:pPr>
              <w:jc w:val="center"/>
              <w:rPr>
                <w:color w:val="000000"/>
                <w:kern w:val="0"/>
                <w:sz w:val="18"/>
                <w:szCs w:val="18"/>
              </w:rPr>
            </w:pPr>
            <w:r>
              <w:rPr>
                <w:rFonts w:hint="eastAsia"/>
                <w:color w:val="000000"/>
                <w:kern w:val="0"/>
                <w:sz w:val="18"/>
                <w:szCs w:val="18"/>
              </w:rPr>
              <w:t>/</w:t>
            </w:r>
          </w:p>
        </w:tc>
        <w:tc>
          <w:tcPr>
            <w:tcW w:w="942" w:type="pct"/>
            <w:vAlign w:val="center"/>
          </w:tcPr>
          <w:p w:rsidR="008C4259" w:rsidRDefault="0087484D">
            <w:pPr>
              <w:jc w:val="center"/>
              <w:rPr>
                <w:color w:val="000000"/>
                <w:kern w:val="0"/>
                <w:sz w:val="18"/>
                <w:szCs w:val="18"/>
              </w:rPr>
            </w:pPr>
            <w:r>
              <w:rPr>
                <w:rFonts w:hint="eastAsia"/>
                <w:color w:val="000000"/>
                <w:kern w:val="0"/>
                <w:sz w:val="18"/>
                <w:szCs w:val="18"/>
              </w:rPr>
              <w:t>&lt;0.0</w:t>
            </w:r>
            <w:r>
              <w:rPr>
                <w:color w:val="000000"/>
                <w:kern w:val="0"/>
                <w:sz w:val="18"/>
                <w:szCs w:val="18"/>
              </w:rPr>
              <w:t>05</w:t>
            </w:r>
            <w:r>
              <w:rPr>
                <w:rFonts w:hint="eastAsia"/>
                <w:color w:val="000000"/>
                <w:kern w:val="0"/>
                <w:sz w:val="18"/>
                <w:szCs w:val="18"/>
              </w:rPr>
              <w:t xml:space="preserve">%   </w:t>
            </w:r>
          </w:p>
          <w:p w:rsidR="008C4259" w:rsidRDefault="0087484D">
            <w:pPr>
              <w:jc w:val="center"/>
              <w:rPr>
                <w:color w:val="000000"/>
                <w:kern w:val="0"/>
                <w:sz w:val="18"/>
                <w:szCs w:val="18"/>
              </w:rPr>
            </w:pPr>
            <w:r>
              <w:rPr>
                <w:rFonts w:hint="eastAsia"/>
                <w:color w:val="000000"/>
                <w:kern w:val="0"/>
                <w:sz w:val="18"/>
                <w:szCs w:val="18"/>
              </w:rPr>
              <w:t xml:space="preserve"> Wt%</w:t>
            </w:r>
          </w:p>
        </w:tc>
      </w:tr>
      <w:tr w:rsidR="008C4259">
        <w:trPr>
          <w:trHeight w:val="304"/>
        </w:trPr>
        <w:tc>
          <w:tcPr>
            <w:tcW w:w="702" w:type="pct"/>
            <w:vMerge w:val="restart"/>
            <w:vAlign w:val="center"/>
          </w:tcPr>
          <w:p w:rsidR="008C4259" w:rsidRDefault="0087484D">
            <w:pPr>
              <w:jc w:val="center"/>
              <w:rPr>
                <w:kern w:val="0"/>
                <w:sz w:val="18"/>
                <w:szCs w:val="18"/>
              </w:rPr>
            </w:pPr>
            <w:r>
              <w:rPr>
                <w:rFonts w:hint="eastAsia"/>
                <w:kern w:val="0"/>
                <w:sz w:val="18"/>
                <w:szCs w:val="18"/>
              </w:rPr>
              <w:t>外观</w:t>
            </w:r>
          </w:p>
        </w:tc>
        <w:tc>
          <w:tcPr>
            <w:tcW w:w="814" w:type="pct"/>
            <w:vAlign w:val="center"/>
          </w:tcPr>
          <w:p w:rsidR="008C4259" w:rsidRDefault="0087484D">
            <w:pPr>
              <w:jc w:val="center"/>
              <w:rPr>
                <w:kern w:val="0"/>
                <w:sz w:val="20"/>
              </w:rPr>
            </w:pPr>
            <w:r>
              <w:rPr>
                <w:rFonts w:hint="eastAsia"/>
                <w:color w:val="000000"/>
                <w:kern w:val="0"/>
                <w:sz w:val="18"/>
                <w:szCs w:val="18"/>
              </w:rPr>
              <w:t>无水硫酸钯为暗红色晶体</w:t>
            </w:r>
          </w:p>
        </w:tc>
        <w:tc>
          <w:tcPr>
            <w:tcW w:w="816" w:type="pct"/>
            <w:vAlign w:val="center"/>
          </w:tcPr>
          <w:p w:rsidR="008C4259" w:rsidRDefault="0087484D">
            <w:pPr>
              <w:jc w:val="center"/>
              <w:rPr>
                <w:kern w:val="0"/>
                <w:sz w:val="20"/>
              </w:rPr>
            </w:pPr>
            <w:r>
              <w:rPr>
                <w:rFonts w:hint="eastAsia"/>
                <w:color w:val="000000"/>
                <w:kern w:val="0"/>
                <w:sz w:val="18"/>
                <w:szCs w:val="18"/>
              </w:rPr>
              <w:t>无水硫酸钯为暗红色晶体</w:t>
            </w:r>
          </w:p>
        </w:tc>
        <w:tc>
          <w:tcPr>
            <w:tcW w:w="820" w:type="pct"/>
            <w:vAlign w:val="center"/>
          </w:tcPr>
          <w:p w:rsidR="008C4259" w:rsidRDefault="0087484D">
            <w:pPr>
              <w:jc w:val="center"/>
              <w:rPr>
                <w:kern w:val="0"/>
                <w:sz w:val="20"/>
              </w:rPr>
            </w:pPr>
            <w:r>
              <w:rPr>
                <w:rFonts w:hint="eastAsia"/>
                <w:color w:val="000000"/>
                <w:kern w:val="0"/>
                <w:sz w:val="18"/>
                <w:szCs w:val="18"/>
              </w:rPr>
              <w:t>无水硫酸钯为暗红色晶体</w:t>
            </w:r>
          </w:p>
        </w:tc>
        <w:tc>
          <w:tcPr>
            <w:tcW w:w="904" w:type="pct"/>
            <w:vAlign w:val="center"/>
          </w:tcPr>
          <w:p w:rsidR="008C4259" w:rsidRDefault="0087484D">
            <w:pPr>
              <w:jc w:val="center"/>
              <w:rPr>
                <w:kern w:val="0"/>
                <w:sz w:val="20"/>
              </w:rPr>
            </w:pPr>
            <w:r>
              <w:rPr>
                <w:rFonts w:hint="eastAsia"/>
                <w:color w:val="000000"/>
                <w:kern w:val="0"/>
                <w:sz w:val="18"/>
                <w:szCs w:val="18"/>
              </w:rPr>
              <w:t>无水硫酸钯为暗红色晶体</w:t>
            </w:r>
          </w:p>
        </w:tc>
        <w:tc>
          <w:tcPr>
            <w:tcW w:w="942" w:type="pct"/>
            <w:vAlign w:val="center"/>
          </w:tcPr>
          <w:p w:rsidR="008C4259" w:rsidRDefault="0087484D">
            <w:pPr>
              <w:jc w:val="center"/>
              <w:rPr>
                <w:kern w:val="0"/>
                <w:sz w:val="20"/>
              </w:rPr>
            </w:pPr>
            <w:r>
              <w:rPr>
                <w:rFonts w:hint="eastAsia"/>
                <w:color w:val="000000"/>
                <w:kern w:val="0"/>
                <w:sz w:val="18"/>
                <w:szCs w:val="18"/>
              </w:rPr>
              <w:t>无水硫酸钯为暗红色晶体</w:t>
            </w:r>
          </w:p>
        </w:tc>
      </w:tr>
      <w:tr w:rsidR="008C4259">
        <w:trPr>
          <w:trHeight w:val="303"/>
        </w:trPr>
        <w:tc>
          <w:tcPr>
            <w:tcW w:w="702" w:type="pct"/>
            <w:vMerge/>
            <w:vAlign w:val="center"/>
          </w:tcPr>
          <w:p w:rsidR="008C4259" w:rsidRDefault="008C4259">
            <w:pPr>
              <w:jc w:val="center"/>
              <w:rPr>
                <w:kern w:val="0"/>
                <w:sz w:val="18"/>
                <w:szCs w:val="18"/>
              </w:rPr>
            </w:pPr>
          </w:p>
        </w:tc>
        <w:tc>
          <w:tcPr>
            <w:tcW w:w="814" w:type="pct"/>
            <w:vAlign w:val="center"/>
          </w:tcPr>
          <w:p w:rsidR="008C4259" w:rsidRDefault="0087484D">
            <w:pPr>
              <w:jc w:val="center"/>
              <w:rPr>
                <w:kern w:val="0"/>
                <w:sz w:val="20"/>
              </w:rPr>
            </w:pPr>
            <w:r>
              <w:rPr>
                <w:rFonts w:hint="eastAsia"/>
                <w:color w:val="000000"/>
                <w:kern w:val="0"/>
                <w:sz w:val="18"/>
                <w:szCs w:val="18"/>
              </w:rPr>
              <w:t>水合硫酸钯为红褐色晶体</w:t>
            </w:r>
          </w:p>
        </w:tc>
        <w:tc>
          <w:tcPr>
            <w:tcW w:w="816" w:type="pct"/>
            <w:vAlign w:val="center"/>
          </w:tcPr>
          <w:p w:rsidR="008C4259" w:rsidRDefault="0087484D">
            <w:pPr>
              <w:jc w:val="center"/>
              <w:rPr>
                <w:kern w:val="0"/>
                <w:sz w:val="20"/>
              </w:rPr>
            </w:pPr>
            <w:r>
              <w:rPr>
                <w:rFonts w:hint="eastAsia"/>
                <w:color w:val="000000"/>
                <w:kern w:val="0"/>
                <w:sz w:val="18"/>
                <w:szCs w:val="18"/>
              </w:rPr>
              <w:t>水合硫酸钯为红褐色晶体</w:t>
            </w:r>
          </w:p>
        </w:tc>
        <w:tc>
          <w:tcPr>
            <w:tcW w:w="820" w:type="pct"/>
            <w:vAlign w:val="center"/>
          </w:tcPr>
          <w:p w:rsidR="008C4259" w:rsidRDefault="0087484D">
            <w:pPr>
              <w:jc w:val="center"/>
              <w:rPr>
                <w:kern w:val="0"/>
                <w:sz w:val="20"/>
              </w:rPr>
            </w:pPr>
            <w:r>
              <w:rPr>
                <w:rFonts w:hint="eastAsia"/>
                <w:color w:val="000000"/>
                <w:kern w:val="0"/>
                <w:sz w:val="18"/>
                <w:szCs w:val="18"/>
              </w:rPr>
              <w:t>水合硫酸钯为红褐色晶体</w:t>
            </w:r>
          </w:p>
        </w:tc>
        <w:tc>
          <w:tcPr>
            <w:tcW w:w="904" w:type="pct"/>
            <w:vAlign w:val="center"/>
          </w:tcPr>
          <w:p w:rsidR="008C4259" w:rsidRDefault="0087484D">
            <w:pPr>
              <w:jc w:val="center"/>
              <w:rPr>
                <w:kern w:val="0"/>
                <w:sz w:val="20"/>
              </w:rPr>
            </w:pPr>
            <w:r>
              <w:rPr>
                <w:rFonts w:hint="eastAsia"/>
                <w:color w:val="000000"/>
                <w:kern w:val="0"/>
                <w:sz w:val="18"/>
                <w:szCs w:val="18"/>
              </w:rPr>
              <w:t>水合硫酸钯</w:t>
            </w:r>
            <w:r>
              <w:rPr>
                <w:rFonts w:hint="eastAsia"/>
                <w:color w:val="000000"/>
                <w:kern w:val="0"/>
                <w:sz w:val="18"/>
                <w:szCs w:val="18"/>
              </w:rPr>
              <w:t xml:space="preserve"> </w:t>
            </w:r>
            <w:r>
              <w:rPr>
                <w:rFonts w:hint="eastAsia"/>
                <w:color w:val="000000"/>
                <w:kern w:val="0"/>
                <w:sz w:val="18"/>
                <w:szCs w:val="18"/>
              </w:rPr>
              <w:t>为红褐色晶体</w:t>
            </w:r>
          </w:p>
        </w:tc>
        <w:tc>
          <w:tcPr>
            <w:tcW w:w="942" w:type="pct"/>
            <w:vAlign w:val="center"/>
          </w:tcPr>
          <w:p w:rsidR="008C4259" w:rsidRDefault="0087484D">
            <w:pPr>
              <w:jc w:val="center"/>
              <w:rPr>
                <w:kern w:val="0"/>
                <w:sz w:val="20"/>
              </w:rPr>
            </w:pPr>
            <w:r>
              <w:rPr>
                <w:rFonts w:hint="eastAsia"/>
                <w:color w:val="000000"/>
                <w:kern w:val="0"/>
                <w:sz w:val="18"/>
                <w:szCs w:val="18"/>
              </w:rPr>
              <w:t>水合硫酸钯</w:t>
            </w: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为红褐色晶体</w:t>
            </w:r>
          </w:p>
        </w:tc>
      </w:tr>
      <w:tr w:rsidR="008C4259">
        <w:trPr>
          <w:trHeight w:val="624"/>
        </w:trPr>
        <w:tc>
          <w:tcPr>
            <w:tcW w:w="702" w:type="pct"/>
            <w:vAlign w:val="center"/>
          </w:tcPr>
          <w:p w:rsidR="008C4259" w:rsidRDefault="0087484D">
            <w:pPr>
              <w:jc w:val="center"/>
              <w:rPr>
                <w:kern w:val="0"/>
                <w:sz w:val="18"/>
                <w:szCs w:val="18"/>
              </w:rPr>
            </w:pPr>
            <w:r>
              <w:rPr>
                <w:rFonts w:hint="eastAsia"/>
                <w:kern w:val="0"/>
                <w:sz w:val="18"/>
                <w:szCs w:val="18"/>
              </w:rPr>
              <w:t>稀硫酸溶解性</w:t>
            </w:r>
          </w:p>
        </w:tc>
        <w:tc>
          <w:tcPr>
            <w:tcW w:w="814" w:type="pct"/>
            <w:vAlign w:val="center"/>
          </w:tcPr>
          <w:p w:rsidR="008C4259" w:rsidRDefault="0087484D">
            <w:pPr>
              <w:jc w:val="center"/>
              <w:rPr>
                <w:color w:val="000000"/>
                <w:kern w:val="0"/>
                <w:sz w:val="18"/>
                <w:szCs w:val="18"/>
              </w:rPr>
            </w:pPr>
            <w:r>
              <w:rPr>
                <w:rFonts w:hAnsi="宋体" w:hint="eastAsia"/>
                <w:kern w:val="0"/>
                <w:sz w:val="20"/>
                <w:szCs w:val="21"/>
              </w:rPr>
              <w:t>澄清透亮</w:t>
            </w:r>
          </w:p>
        </w:tc>
        <w:tc>
          <w:tcPr>
            <w:tcW w:w="816" w:type="pct"/>
            <w:vAlign w:val="center"/>
          </w:tcPr>
          <w:p w:rsidR="008C4259" w:rsidRDefault="0087484D">
            <w:pPr>
              <w:jc w:val="center"/>
              <w:rPr>
                <w:kern w:val="0"/>
                <w:sz w:val="20"/>
              </w:rPr>
            </w:pPr>
            <w:r>
              <w:rPr>
                <w:rFonts w:hAnsi="宋体" w:hint="eastAsia"/>
                <w:kern w:val="0"/>
                <w:sz w:val="20"/>
                <w:szCs w:val="21"/>
              </w:rPr>
              <w:t>澄清透亮</w:t>
            </w:r>
          </w:p>
        </w:tc>
        <w:tc>
          <w:tcPr>
            <w:tcW w:w="820" w:type="pct"/>
            <w:vAlign w:val="center"/>
          </w:tcPr>
          <w:p w:rsidR="008C4259" w:rsidRDefault="0087484D">
            <w:pPr>
              <w:jc w:val="center"/>
              <w:rPr>
                <w:kern w:val="0"/>
                <w:sz w:val="20"/>
              </w:rPr>
            </w:pPr>
            <w:r>
              <w:rPr>
                <w:rFonts w:hAnsi="宋体" w:hint="eastAsia"/>
                <w:kern w:val="0"/>
                <w:sz w:val="20"/>
                <w:szCs w:val="21"/>
              </w:rPr>
              <w:t>澄清透亮</w:t>
            </w:r>
          </w:p>
        </w:tc>
        <w:tc>
          <w:tcPr>
            <w:tcW w:w="904" w:type="pct"/>
            <w:vAlign w:val="center"/>
          </w:tcPr>
          <w:p w:rsidR="008C4259" w:rsidRDefault="0087484D">
            <w:pPr>
              <w:jc w:val="center"/>
              <w:rPr>
                <w:kern w:val="0"/>
                <w:sz w:val="20"/>
              </w:rPr>
            </w:pPr>
            <w:r>
              <w:rPr>
                <w:rFonts w:hAnsi="宋体" w:hint="eastAsia"/>
                <w:kern w:val="0"/>
                <w:sz w:val="20"/>
                <w:szCs w:val="21"/>
              </w:rPr>
              <w:t>澄清透亮</w:t>
            </w:r>
          </w:p>
        </w:tc>
        <w:tc>
          <w:tcPr>
            <w:tcW w:w="942" w:type="pct"/>
            <w:vAlign w:val="center"/>
          </w:tcPr>
          <w:p w:rsidR="008C4259" w:rsidRDefault="0087484D">
            <w:pPr>
              <w:jc w:val="center"/>
              <w:rPr>
                <w:kern w:val="0"/>
                <w:sz w:val="20"/>
              </w:rPr>
            </w:pPr>
            <w:r>
              <w:rPr>
                <w:rFonts w:hAnsi="宋体" w:hint="eastAsia"/>
                <w:kern w:val="0"/>
                <w:sz w:val="20"/>
                <w:szCs w:val="21"/>
              </w:rPr>
              <w:t>澄清透亮</w:t>
            </w:r>
          </w:p>
        </w:tc>
      </w:tr>
    </w:tbl>
    <w:p w:rsidR="008C4259" w:rsidRDefault="0087484D">
      <w:pPr>
        <w:autoSpaceDE w:val="0"/>
        <w:autoSpaceDN w:val="0"/>
        <w:adjustRightInd w:val="0"/>
        <w:spacing w:line="360" w:lineRule="auto"/>
        <w:ind w:firstLineChars="200" w:firstLine="480"/>
        <w:rPr>
          <w:sz w:val="24"/>
        </w:rPr>
      </w:pPr>
      <w:r>
        <w:rPr>
          <w:rFonts w:hint="eastAsia"/>
          <w:sz w:val="24"/>
        </w:rPr>
        <w:t>《</w:t>
      </w:r>
      <w:r>
        <w:rPr>
          <w:rFonts w:hint="eastAsia"/>
          <w:color w:val="000000"/>
          <w:kern w:val="0"/>
          <w:sz w:val="24"/>
        </w:rPr>
        <w:t>硫酸钯</w:t>
      </w:r>
      <w:r>
        <w:rPr>
          <w:rFonts w:hint="eastAsia"/>
          <w:sz w:val="24"/>
        </w:rPr>
        <w:t>》标准的修订依据主要来自于对相关应用企业的调研，并征求了使用企业的意见，作为建立本技术标准的依据，同时也考虑了国内厂家生产实际和分析水平等情况。</w:t>
      </w:r>
    </w:p>
    <w:p w:rsidR="008C4259" w:rsidRDefault="0087484D">
      <w:pPr>
        <w:rPr>
          <w:b/>
          <w:color w:val="000000"/>
          <w:kern w:val="0"/>
          <w:sz w:val="24"/>
        </w:rPr>
      </w:pPr>
      <w:r>
        <w:rPr>
          <w:rFonts w:hint="eastAsia"/>
          <w:b/>
          <w:color w:val="000000"/>
          <w:kern w:val="0"/>
          <w:sz w:val="24"/>
        </w:rPr>
        <w:t>4</w:t>
      </w:r>
      <w:r>
        <w:rPr>
          <w:rFonts w:hint="eastAsia"/>
          <w:b/>
          <w:color w:val="000000"/>
          <w:kern w:val="0"/>
          <w:sz w:val="24"/>
        </w:rPr>
        <w:t>、征求意见阶段</w:t>
      </w:r>
    </w:p>
    <w:p w:rsidR="008C4259" w:rsidRDefault="0087484D">
      <w:pPr>
        <w:rPr>
          <w:b/>
          <w:color w:val="000000"/>
          <w:kern w:val="0"/>
          <w:sz w:val="24"/>
        </w:rPr>
      </w:pPr>
      <w:r>
        <w:rPr>
          <w:rFonts w:hint="eastAsia"/>
          <w:b/>
          <w:color w:val="000000"/>
          <w:kern w:val="0"/>
          <w:sz w:val="24"/>
        </w:rPr>
        <w:t>4. 1</w:t>
      </w:r>
      <w:r>
        <w:rPr>
          <w:rFonts w:hint="eastAsia"/>
          <w:b/>
          <w:color w:val="000000"/>
          <w:kern w:val="0"/>
          <w:sz w:val="24"/>
        </w:rPr>
        <w:t>标准征求意见会议</w:t>
      </w:r>
    </w:p>
    <w:p w:rsidR="008C4259" w:rsidRDefault="0087484D">
      <w:pPr>
        <w:spacing w:line="360" w:lineRule="auto"/>
        <w:ind w:firstLineChars="200" w:firstLine="480"/>
        <w:rPr>
          <w:rFonts w:ascii="宋体" w:hAnsi="宋体" w:cs="宋体"/>
          <w:kern w:val="0"/>
          <w:sz w:val="24"/>
        </w:rPr>
      </w:pPr>
      <w:r>
        <w:rPr>
          <w:rFonts w:ascii="宋体" w:hAnsi="宋体" w:cs="宋体" w:hint="eastAsia"/>
          <w:color w:val="000000" w:themeColor="text1"/>
          <w:kern w:val="0"/>
          <w:sz w:val="24"/>
        </w:rPr>
        <w:t>20</w:t>
      </w:r>
      <w:r>
        <w:rPr>
          <w:rFonts w:ascii="宋体" w:hAnsi="宋体" w:cs="宋体" w:hint="eastAsia"/>
          <w:color w:val="000000" w:themeColor="text1"/>
          <w:kern w:val="0"/>
          <w:sz w:val="24"/>
        </w:rPr>
        <w:t>xx</w:t>
      </w:r>
      <w:r>
        <w:rPr>
          <w:rFonts w:ascii="宋体" w:hAnsi="宋体" w:cs="宋体" w:hint="eastAsia"/>
          <w:color w:val="000000" w:themeColor="text1"/>
          <w:kern w:val="0"/>
          <w:sz w:val="24"/>
        </w:rPr>
        <w:t>年</w:t>
      </w:r>
      <w:r>
        <w:rPr>
          <w:rFonts w:ascii="宋体" w:hAnsi="宋体" w:cs="宋体" w:hint="eastAsia"/>
          <w:color w:val="000000" w:themeColor="text1"/>
          <w:kern w:val="0"/>
          <w:sz w:val="24"/>
        </w:rPr>
        <w:t>x</w:t>
      </w:r>
      <w:r>
        <w:rPr>
          <w:rFonts w:ascii="宋体" w:hAnsi="宋体" w:cs="宋体" w:hint="eastAsia"/>
          <w:color w:val="000000" w:themeColor="text1"/>
          <w:kern w:val="0"/>
          <w:sz w:val="24"/>
        </w:rPr>
        <w:t>月</w:t>
      </w:r>
      <w:r>
        <w:rPr>
          <w:rFonts w:ascii="宋体" w:hAnsi="宋体" w:cs="宋体" w:hint="eastAsia"/>
          <w:color w:val="000000" w:themeColor="text1"/>
          <w:kern w:val="0"/>
          <w:sz w:val="24"/>
        </w:rPr>
        <w:t>x</w:t>
      </w:r>
      <w:r>
        <w:rPr>
          <w:rFonts w:ascii="宋体" w:hAnsi="宋体" w:cs="宋体" w:hint="eastAsia"/>
          <w:color w:val="000000" w:themeColor="text1"/>
          <w:kern w:val="0"/>
          <w:sz w:val="24"/>
        </w:rPr>
        <w:t>日～</w:t>
      </w:r>
      <w:r>
        <w:rPr>
          <w:rFonts w:ascii="宋体" w:hAnsi="宋体" w:cs="宋体" w:hint="eastAsia"/>
          <w:color w:val="000000" w:themeColor="text1"/>
          <w:kern w:val="0"/>
          <w:sz w:val="24"/>
        </w:rPr>
        <w:t>x</w:t>
      </w:r>
      <w:r>
        <w:rPr>
          <w:rFonts w:ascii="宋体" w:hAnsi="宋体" w:cs="宋体" w:hint="eastAsia"/>
          <w:color w:val="000000" w:themeColor="text1"/>
          <w:kern w:val="0"/>
          <w:sz w:val="24"/>
        </w:rPr>
        <w:t>日</w:t>
      </w:r>
      <w:r>
        <w:rPr>
          <w:rFonts w:ascii="宋体" w:hAnsi="宋体" w:cs="宋体" w:hint="eastAsia"/>
          <w:kern w:val="0"/>
          <w:sz w:val="24"/>
        </w:rPr>
        <w:t>，</w:t>
      </w:r>
      <w:r>
        <w:rPr>
          <w:rFonts w:ascii="宋体" w:hAnsi="宋体" w:cs="宋体" w:hint="eastAsia"/>
          <w:color w:val="000000" w:themeColor="text1"/>
          <w:kern w:val="0"/>
          <w:sz w:val="24"/>
        </w:rPr>
        <w:t>全国有色金属标准化技术委员会在</w:t>
      </w:r>
      <w:r>
        <w:rPr>
          <w:rFonts w:ascii="宋体" w:hAnsi="宋体" w:cs="宋体" w:hint="eastAsia"/>
          <w:color w:val="000000" w:themeColor="text1"/>
          <w:kern w:val="0"/>
          <w:sz w:val="24"/>
        </w:rPr>
        <w:t>xxx</w:t>
      </w:r>
      <w:r>
        <w:rPr>
          <w:rFonts w:ascii="宋体" w:hAnsi="宋体" w:cs="宋体" w:hint="eastAsia"/>
          <w:color w:val="000000" w:themeColor="text1"/>
          <w:kern w:val="0"/>
          <w:sz w:val="24"/>
        </w:rPr>
        <w:t>召开了有色金属标准项目论证会暨标准制修订工作会议。会议对</w:t>
      </w:r>
      <w:r>
        <w:rPr>
          <w:rFonts w:ascii="宋体" w:hAnsi="宋体" w:cs="宋体" w:hint="eastAsia"/>
          <w:kern w:val="0"/>
          <w:sz w:val="24"/>
        </w:rPr>
        <w:t>本标准的相关技术文件进行分析和讨论，并安排了后续工作。根据与会专家及企业代表认真研究和讨论，形成有效的更改意见，会后由标准主编单位根据会议内容进行修改，根据此次会议纪要，形成标准讨论稿。</w:t>
      </w:r>
    </w:p>
    <w:p w:rsidR="008C4259" w:rsidRDefault="0087484D">
      <w:pPr>
        <w:rPr>
          <w:b/>
          <w:color w:val="000000"/>
          <w:kern w:val="0"/>
          <w:sz w:val="24"/>
        </w:rPr>
      </w:pPr>
      <w:r>
        <w:rPr>
          <w:rFonts w:hint="eastAsia"/>
          <w:b/>
          <w:color w:val="000000"/>
          <w:kern w:val="0"/>
          <w:sz w:val="24"/>
        </w:rPr>
        <w:t>4.2</w:t>
      </w:r>
      <w:r>
        <w:rPr>
          <w:rFonts w:hint="eastAsia"/>
          <w:b/>
          <w:color w:val="000000"/>
          <w:kern w:val="0"/>
          <w:sz w:val="24"/>
        </w:rPr>
        <w:t>标准发函征求意见</w:t>
      </w:r>
    </w:p>
    <w:p w:rsidR="008C4259" w:rsidRDefault="0087484D">
      <w:pPr>
        <w:spacing w:line="360" w:lineRule="auto"/>
        <w:ind w:firstLineChars="150" w:firstLine="360"/>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xx</w:t>
      </w:r>
      <w:r>
        <w:rPr>
          <w:rFonts w:ascii="宋体" w:hAnsi="宋体" w:cs="宋体" w:hint="eastAsia"/>
          <w:kern w:val="0"/>
          <w:sz w:val="24"/>
        </w:rPr>
        <w:t>年</w:t>
      </w:r>
      <w:r>
        <w:rPr>
          <w:rFonts w:ascii="宋体" w:hAnsi="宋体" w:cs="宋体" w:hint="eastAsia"/>
          <w:kern w:val="0"/>
          <w:sz w:val="24"/>
        </w:rPr>
        <w:t>x</w:t>
      </w:r>
      <w:r>
        <w:rPr>
          <w:rFonts w:ascii="宋体" w:hAnsi="宋体" w:cs="宋体" w:hint="eastAsia"/>
          <w:kern w:val="0"/>
          <w:sz w:val="24"/>
        </w:rPr>
        <w:t>月～</w:t>
      </w:r>
      <w:r>
        <w:rPr>
          <w:rFonts w:ascii="宋体" w:hAnsi="宋体" w:cs="宋体" w:hint="eastAsia"/>
          <w:kern w:val="0"/>
          <w:sz w:val="24"/>
        </w:rPr>
        <w:t>x</w:t>
      </w:r>
      <w:r>
        <w:rPr>
          <w:rFonts w:ascii="宋体" w:hAnsi="宋体" w:cs="宋体" w:hint="eastAsia"/>
          <w:kern w:val="0"/>
          <w:sz w:val="24"/>
        </w:rPr>
        <w:t>月以会议的形式召开工作会议以及通过网络、微信和电子邮件等方式在全国开展征求意见意见工作，对</w:t>
      </w:r>
      <w:r>
        <w:rPr>
          <w:rFonts w:ascii="宋体" w:hAnsi="宋体" w:cs="宋体" w:hint="eastAsia"/>
          <w:kern w:val="0"/>
          <w:sz w:val="24"/>
        </w:rPr>
        <w:t>xx</w:t>
      </w:r>
      <w:r>
        <w:rPr>
          <w:rFonts w:ascii="宋体" w:hAnsi="宋体" w:cs="宋体" w:hint="eastAsia"/>
          <w:kern w:val="0"/>
          <w:sz w:val="24"/>
        </w:rPr>
        <w:t>家相关研究院所、生产企业、下</w:t>
      </w:r>
      <w:r>
        <w:rPr>
          <w:rFonts w:ascii="宋体" w:hAnsi="宋体" w:cs="宋体" w:hint="eastAsia"/>
          <w:kern w:val="0"/>
          <w:sz w:val="24"/>
        </w:rPr>
        <w:lastRenderedPageBreak/>
        <w:t>游用户以及第三方检测机构进行了征求意见，发送《征求意见稿》的单位数</w:t>
      </w:r>
      <w:r>
        <w:rPr>
          <w:rFonts w:ascii="宋体" w:hAnsi="宋体" w:cs="宋体" w:hint="eastAsia"/>
          <w:kern w:val="0"/>
          <w:sz w:val="24"/>
        </w:rPr>
        <w:t>x</w:t>
      </w:r>
      <w:r>
        <w:rPr>
          <w:rFonts w:ascii="宋体" w:hAnsi="宋体" w:cs="宋体" w:hint="eastAsia"/>
          <w:kern w:val="0"/>
          <w:sz w:val="24"/>
        </w:rPr>
        <w:t>x</w:t>
      </w:r>
      <w:r>
        <w:rPr>
          <w:rFonts w:ascii="宋体" w:hAnsi="宋体" w:cs="宋体" w:hint="eastAsia"/>
          <w:kern w:val="0"/>
          <w:sz w:val="24"/>
        </w:rPr>
        <w:t>个，收到《征求意见稿》后，回函的单位数</w:t>
      </w:r>
      <w:r>
        <w:rPr>
          <w:rFonts w:ascii="宋体" w:hAnsi="宋体" w:cs="宋体" w:hint="eastAsia"/>
          <w:kern w:val="0"/>
          <w:sz w:val="24"/>
        </w:rPr>
        <w:t>xx</w:t>
      </w:r>
      <w:r>
        <w:rPr>
          <w:rFonts w:ascii="宋体" w:hAnsi="宋体" w:cs="宋体" w:hint="eastAsia"/>
          <w:kern w:val="0"/>
          <w:sz w:val="24"/>
        </w:rPr>
        <w:t>个，回函并有建议或意见的单位数</w:t>
      </w:r>
      <w:r>
        <w:rPr>
          <w:rFonts w:ascii="宋体" w:hAnsi="宋体" w:cs="宋体" w:hint="eastAsia"/>
          <w:kern w:val="0"/>
          <w:sz w:val="24"/>
        </w:rPr>
        <w:t>x</w:t>
      </w:r>
      <w:r>
        <w:rPr>
          <w:rFonts w:ascii="宋体" w:hAnsi="宋体" w:cs="宋体" w:hint="eastAsia"/>
          <w:kern w:val="0"/>
          <w:sz w:val="24"/>
        </w:rPr>
        <w:t>个。针对各家反馈的意见情况，经编制组讨论研究，提出具体修改意见及采纳情况，对标准稿进行了修改和完善</w:t>
      </w:r>
      <w:r>
        <w:rPr>
          <w:rFonts w:ascii="宋体" w:hAnsi="宋体" w:hint="eastAsia"/>
          <w:sz w:val="24"/>
        </w:rPr>
        <w:t>，</w:t>
      </w:r>
      <w:r>
        <w:rPr>
          <w:rFonts w:ascii="宋体" w:hAnsi="宋体" w:cs="宋体" w:hint="eastAsia"/>
          <w:kern w:val="0"/>
          <w:sz w:val="24"/>
        </w:rPr>
        <w:t>编写了《标准征求意见稿的征求意见汇总表》于</w:t>
      </w:r>
      <w:r>
        <w:rPr>
          <w:rFonts w:ascii="宋体" w:hAnsi="宋体" w:cs="宋体" w:hint="eastAsia"/>
          <w:kern w:val="0"/>
          <w:sz w:val="24"/>
        </w:rPr>
        <w:t>20</w:t>
      </w:r>
      <w:r>
        <w:rPr>
          <w:rFonts w:ascii="宋体" w:hAnsi="宋体" w:cs="宋体" w:hint="eastAsia"/>
          <w:kern w:val="0"/>
          <w:sz w:val="24"/>
        </w:rPr>
        <w:t>xx</w:t>
      </w:r>
      <w:r>
        <w:rPr>
          <w:rFonts w:ascii="宋体" w:hAnsi="宋体" w:cs="宋体" w:hint="eastAsia"/>
          <w:kern w:val="0"/>
          <w:sz w:val="24"/>
        </w:rPr>
        <w:t>年</w:t>
      </w:r>
      <w:r>
        <w:rPr>
          <w:rFonts w:ascii="宋体" w:hAnsi="宋体" w:cs="宋体" w:hint="eastAsia"/>
          <w:kern w:val="0"/>
          <w:sz w:val="24"/>
        </w:rPr>
        <w:t>x</w:t>
      </w:r>
      <w:r>
        <w:rPr>
          <w:rFonts w:ascii="宋体" w:hAnsi="宋体" w:cs="宋体" w:hint="eastAsia"/>
          <w:kern w:val="0"/>
          <w:sz w:val="24"/>
        </w:rPr>
        <w:t>月形成《硫酸钯》行业标准修订送审稿。</w:t>
      </w:r>
    </w:p>
    <w:p w:rsidR="008C4259" w:rsidRDefault="0087484D">
      <w:pPr>
        <w:rPr>
          <w:b/>
          <w:kern w:val="0"/>
          <w:sz w:val="24"/>
        </w:rPr>
      </w:pPr>
      <w:r>
        <w:rPr>
          <w:rFonts w:hint="eastAsia"/>
          <w:b/>
          <w:kern w:val="0"/>
          <w:sz w:val="24"/>
        </w:rPr>
        <w:t>4</w:t>
      </w:r>
      <w:r>
        <w:rPr>
          <w:b/>
          <w:kern w:val="0"/>
          <w:sz w:val="24"/>
        </w:rPr>
        <w:t>.3</w:t>
      </w:r>
      <w:r>
        <w:rPr>
          <w:rFonts w:hint="eastAsia"/>
          <w:b/>
          <w:kern w:val="0"/>
          <w:sz w:val="24"/>
        </w:rPr>
        <w:t>现场征求意见</w:t>
      </w:r>
    </w:p>
    <w:p w:rsidR="008C4259" w:rsidRDefault="0087484D">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0</w:t>
      </w:r>
      <w:r>
        <w:rPr>
          <w:rFonts w:ascii="宋体" w:hAnsi="宋体" w:cs="宋体" w:hint="eastAsia"/>
          <w:kern w:val="0"/>
          <w:sz w:val="24"/>
        </w:rPr>
        <w:t>xx</w:t>
      </w:r>
      <w:r>
        <w:rPr>
          <w:rFonts w:ascii="宋体" w:hAnsi="宋体" w:cs="宋体" w:hint="eastAsia"/>
          <w:kern w:val="0"/>
          <w:sz w:val="24"/>
        </w:rPr>
        <w:t>年</w:t>
      </w:r>
      <w:r>
        <w:rPr>
          <w:rFonts w:ascii="宋体" w:hAnsi="宋体" w:cs="宋体" w:hint="eastAsia"/>
          <w:kern w:val="0"/>
          <w:sz w:val="24"/>
        </w:rPr>
        <w:t>x</w:t>
      </w:r>
      <w:r>
        <w:rPr>
          <w:rFonts w:ascii="宋体" w:hAnsi="宋体" w:cs="宋体" w:hint="eastAsia"/>
          <w:kern w:val="0"/>
          <w:sz w:val="24"/>
        </w:rPr>
        <w:t>月</w:t>
      </w:r>
      <w:r>
        <w:rPr>
          <w:rFonts w:ascii="宋体" w:hAnsi="宋体" w:cs="宋体" w:hint="eastAsia"/>
          <w:kern w:val="0"/>
          <w:sz w:val="24"/>
        </w:rPr>
        <w:t>x</w:t>
      </w:r>
      <w:r>
        <w:rPr>
          <w:rFonts w:ascii="宋体" w:hAnsi="宋体" w:cs="宋体" w:hint="eastAsia"/>
          <w:kern w:val="0"/>
          <w:sz w:val="24"/>
        </w:rPr>
        <w:t>日</w:t>
      </w:r>
      <w:r>
        <w:rPr>
          <w:rFonts w:ascii="宋体" w:hAnsi="宋体" w:cs="宋体" w:hint="eastAsia"/>
          <w:kern w:val="0"/>
          <w:sz w:val="24"/>
        </w:rPr>
        <w:t>x</w:t>
      </w:r>
      <w:r>
        <w:rPr>
          <w:rFonts w:ascii="宋体" w:hAnsi="宋体" w:cs="宋体" w:hint="eastAsia"/>
          <w:kern w:val="0"/>
          <w:sz w:val="24"/>
        </w:rPr>
        <w:t>日，标准起草单位贵研铂业股份有限公司、贵研化学材料（云南）有限公司、</w:t>
      </w:r>
      <w:r>
        <w:rPr>
          <w:rFonts w:ascii="宋体" w:hAnsi="宋体" w:cs="宋体" w:hint="eastAsia"/>
          <w:kern w:val="0"/>
          <w:sz w:val="24"/>
        </w:rPr>
        <w:t>陕西瑞科新材料股份有限公司</w:t>
      </w:r>
      <w:r>
        <w:rPr>
          <w:rFonts w:ascii="宋体" w:hAnsi="宋体" w:cs="宋体" w:hint="eastAsia"/>
          <w:kern w:val="0"/>
          <w:sz w:val="24"/>
        </w:rPr>
        <w:t>、西安凯立新材料股份有限公司、浙江微通催化新材料有限公司、</w:t>
      </w:r>
      <w:r>
        <w:rPr>
          <w:rFonts w:ascii="宋体" w:hAnsi="宋体" w:cs="宋体" w:hint="eastAsia"/>
          <w:kern w:val="0"/>
          <w:sz w:val="24"/>
        </w:rPr>
        <w:t>中船重工黄冈贵金属有限公司</w:t>
      </w:r>
      <w:r>
        <w:rPr>
          <w:rFonts w:ascii="宋体" w:hAnsi="宋体" w:cs="宋体" w:hint="eastAsia"/>
          <w:kern w:val="0"/>
          <w:sz w:val="24"/>
        </w:rPr>
        <w:t>派出标准起草人员前往</w:t>
      </w:r>
      <w:r>
        <w:rPr>
          <w:rFonts w:ascii="宋体" w:hAnsi="宋体" w:cs="宋体" w:hint="eastAsia"/>
          <w:kern w:val="0"/>
          <w:sz w:val="24"/>
        </w:rPr>
        <w:t>xxxx</w:t>
      </w:r>
      <w:r>
        <w:rPr>
          <w:rFonts w:ascii="宋体" w:hAnsi="宋体" w:cs="宋体" w:hint="eastAsia"/>
          <w:kern w:val="0"/>
          <w:sz w:val="24"/>
        </w:rPr>
        <w:t>，就</w:t>
      </w:r>
      <w:bookmarkStart w:id="1" w:name="_Hlk97669047"/>
      <w:r>
        <w:rPr>
          <w:rFonts w:ascii="宋体" w:hAnsi="宋体" w:cs="宋体" w:hint="eastAsia"/>
          <w:kern w:val="0"/>
          <w:sz w:val="24"/>
        </w:rPr>
        <w:t>硫酸钯</w:t>
      </w:r>
      <w:bookmarkEnd w:id="1"/>
      <w:r>
        <w:rPr>
          <w:rFonts w:ascii="宋体" w:hAnsi="宋体" w:cs="宋体" w:hint="eastAsia"/>
          <w:kern w:val="0"/>
          <w:sz w:val="24"/>
        </w:rPr>
        <w:t>产品生产、用途、分类等问题进行了信息交流及收集，对硫酸钯产品使用中化学成分控制、性能及测试方法深入的交流，各位专家及应用人员均对提交的《硫酸钯》标准稿给予了肯定，对标准所列的技术指标一致认为很好的满足了生产厂家及用户需求。一致同意尽快形成审定稿。</w:t>
      </w:r>
    </w:p>
    <w:p w:rsidR="008C4259" w:rsidRDefault="0087484D">
      <w:pPr>
        <w:rPr>
          <w:b/>
          <w:sz w:val="28"/>
          <w:szCs w:val="28"/>
        </w:rPr>
      </w:pPr>
      <w:r>
        <w:rPr>
          <w:rFonts w:hint="eastAsia"/>
          <w:b/>
          <w:sz w:val="28"/>
          <w:szCs w:val="28"/>
        </w:rPr>
        <w:t>5</w:t>
      </w:r>
      <w:r>
        <w:rPr>
          <w:rFonts w:hint="eastAsia"/>
          <w:b/>
          <w:sz w:val="28"/>
          <w:szCs w:val="28"/>
        </w:rPr>
        <w:t>、审查阶段</w:t>
      </w:r>
    </w:p>
    <w:p w:rsidR="008C4259" w:rsidRDefault="0087484D">
      <w:pPr>
        <w:rPr>
          <w:b/>
          <w:kern w:val="0"/>
          <w:sz w:val="24"/>
        </w:rPr>
      </w:pPr>
      <w:r>
        <w:rPr>
          <w:rFonts w:hint="eastAsia"/>
          <w:b/>
          <w:kern w:val="0"/>
          <w:sz w:val="24"/>
        </w:rPr>
        <w:t>5. 1</w:t>
      </w:r>
      <w:r>
        <w:rPr>
          <w:rFonts w:hint="eastAsia"/>
          <w:b/>
          <w:kern w:val="0"/>
          <w:sz w:val="24"/>
        </w:rPr>
        <w:t>标准技术专家审查会议</w:t>
      </w:r>
    </w:p>
    <w:p w:rsidR="008C4259" w:rsidRDefault="0087484D">
      <w:pPr>
        <w:spacing w:line="360" w:lineRule="auto"/>
        <w:ind w:firstLineChars="200" w:firstLine="480"/>
        <w:rPr>
          <w:sz w:val="24"/>
        </w:rPr>
      </w:pPr>
      <w:r>
        <w:rPr>
          <w:rFonts w:hint="eastAsia"/>
          <w:sz w:val="24"/>
        </w:rPr>
        <w:t>20</w:t>
      </w:r>
      <w:r>
        <w:rPr>
          <w:rFonts w:hint="eastAsia"/>
          <w:sz w:val="24"/>
        </w:rPr>
        <w:t>xx</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w:t>
      </w:r>
      <w:r>
        <w:rPr>
          <w:rFonts w:hint="eastAsia"/>
          <w:sz w:val="24"/>
        </w:rPr>
        <w:t>x</w:t>
      </w:r>
      <w:r>
        <w:rPr>
          <w:rFonts w:hint="eastAsia"/>
          <w:sz w:val="24"/>
        </w:rPr>
        <w:t>月</w:t>
      </w:r>
      <w:r>
        <w:rPr>
          <w:rFonts w:hint="eastAsia"/>
          <w:sz w:val="24"/>
        </w:rPr>
        <w:t>x</w:t>
      </w:r>
      <w:r>
        <w:rPr>
          <w:rFonts w:hint="eastAsia"/>
          <w:sz w:val="24"/>
        </w:rPr>
        <w:t>日《</w:t>
      </w:r>
      <w:r>
        <w:rPr>
          <w:rFonts w:ascii="宋体" w:hAnsi="宋体" w:cs="宋体" w:hint="eastAsia"/>
          <w:kern w:val="0"/>
          <w:sz w:val="24"/>
        </w:rPr>
        <w:t>硫酸钯</w:t>
      </w:r>
      <w:r>
        <w:rPr>
          <w:rFonts w:hint="eastAsia"/>
          <w:sz w:val="24"/>
        </w:rPr>
        <w:t>》标准制定审定会在全国有色金属标准化技术委员会贵金属委员分会主持下于</w:t>
      </w:r>
      <w:r>
        <w:rPr>
          <w:rFonts w:hint="eastAsia"/>
          <w:sz w:val="24"/>
        </w:rPr>
        <w:t>xxxxx</w:t>
      </w:r>
      <w:r>
        <w:rPr>
          <w:rFonts w:hint="eastAsia"/>
          <w:sz w:val="24"/>
        </w:rPr>
        <w:t>召开。来自全国</w:t>
      </w:r>
      <w:r>
        <w:rPr>
          <w:rFonts w:hint="eastAsia"/>
          <w:sz w:val="24"/>
        </w:rPr>
        <w:t>xx</w:t>
      </w:r>
      <w:r>
        <w:rPr>
          <w:rFonts w:hint="eastAsia"/>
          <w:sz w:val="24"/>
        </w:rPr>
        <w:t>家单位的</w:t>
      </w:r>
      <w:r>
        <w:rPr>
          <w:rFonts w:hint="eastAsia"/>
          <w:sz w:val="24"/>
        </w:rPr>
        <w:t>xx</w:t>
      </w:r>
      <w:r>
        <w:rPr>
          <w:rFonts w:hint="eastAsia"/>
          <w:sz w:val="24"/>
        </w:rPr>
        <w:t>名代表参与了会议。会议对标准送审稿进行了认真、细致的讨论，最终达成一致意见，形成会议纪要，并在会议上经过专家审议通过，根据审定会议纪要修订了标准的送审稿，编制《</w:t>
      </w:r>
      <w:r>
        <w:rPr>
          <w:rFonts w:ascii="宋体" w:hAnsi="宋体" w:cs="宋体" w:hint="eastAsia"/>
          <w:kern w:val="0"/>
          <w:sz w:val="24"/>
        </w:rPr>
        <w:t>硫酸钯</w:t>
      </w:r>
      <w:r>
        <w:rPr>
          <w:rFonts w:hint="eastAsia"/>
          <w:sz w:val="24"/>
        </w:rPr>
        <w:t>》标准报批稿。审定会会议纪要如下：</w:t>
      </w:r>
    </w:p>
    <w:p w:rsidR="008C4259" w:rsidRDefault="0087484D">
      <w:pPr>
        <w:rPr>
          <w:b/>
          <w:kern w:val="0"/>
          <w:sz w:val="24"/>
        </w:rPr>
      </w:pPr>
      <w:r>
        <w:rPr>
          <w:rFonts w:hint="eastAsia"/>
          <w:b/>
          <w:kern w:val="0"/>
          <w:sz w:val="24"/>
        </w:rPr>
        <w:t>5. 2</w:t>
      </w:r>
      <w:r>
        <w:rPr>
          <w:rFonts w:hint="eastAsia"/>
          <w:b/>
          <w:kern w:val="0"/>
          <w:sz w:val="24"/>
        </w:rPr>
        <w:t>委员审查会议</w:t>
      </w:r>
    </w:p>
    <w:p w:rsidR="008C4259" w:rsidRDefault="0087484D">
      <w:pPr>
        <w:spacing w:line="360" w:lineRule="auto"/>
        <w:ind w:firstLineChars="200" w:firstLine="480"/>
        <w:rPr>
          <w:sz w:val="24"/>
        </w:rPr>
      </w:pPr>
      <w:r>
        <w:rPr>
          <w:rFonts w:hint="eastAsia"/>
          <w:sz w:val="24"/>
        </w:rPr>
        <w:t>20</w:t>
      </w:r>
      <w:r>
        <w:rPr>
          <w:rFonts w:hint="eastAsia"/>
          <w:sz w:val="24"/>
        </w:rPr>
        <w:t>xx</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w:t>
      </w:r>
      <w:r>
        <w:rPr>
          <w:rFonts w:hint="eastAsia"/>
          <w:sz w:val="24"/>
        </w:rPr>
        <w:t>x</w:t>
      </w:r>
      <w:r>
        <w:rPr>
          <w:rFonts w:hint="eastAsia"/>
          <w:sz w:val="24"/>
        </w:rPr>
        <w:t>月</w:t>
      </w:r>
      <w:r>
        <w:rPr>
          <w:rFonts w:hint="eastAsia"/>
          <w:sz w:val="24"/>
        </w:rPr>
        <w:t>x</w:t>
      </w:r>
      <w:r>
        <w:rPr>
          <w:rFonts w:hint="eastAsia"/>
          <w:sz w:val="24"/>
        </w:rPr>
        <w:t>日，由全国有色金属标准化技术委员会组织，在贵州省贵阳市召开了贵金属分标准化技术委员会委员《</w:t>
      </w:r>
      <w:r>
        <w:rPr>
          <w:rFonts w:ascii="宋体" w:hAnsi="宋体" w:cs="宋体" w:hint="eastAsia"/>
          <w:kern w:val="0"/>
          <w:sz w:val="24"/>
        </w:rPr>
        <w:t>硫酸钯</w:t>
      </w:r>
      <w:r>
        <w:rPr>
          <w:rFonts w:hint="eastAsia"/>
          <w:sz w:val="24"/>
        </w:rPr>
        <w:t>》标准审定会议。全国有色金属标准化技术委员会贵金属分技术委员会（</w:t>
      </w:r>
      <w:r>
        <w:rPr>
          <w:rFonts w:hint="eastAsia"/>
          <w:sz w:val="24"/>
        </w:rPr>
        <w:t>SAC/TC243/SC5</w:t>
      </w:r>
      <w:r>
        <w:rPr>
          <w:rFonts w:hint="eastAsia"/>
          <w:sz w:val="24"/>
        </w:rPr>
        <w:t>）全体委员大会应到会委员共计</w:t>
      </w:r>
      <w:r>
        <w:rPr>
          <w:rFonts w:hint="eastAsia"/>
          <w:sz w:val="24"/>
        </w:rPr>
        <w:t>xx</w:t>
      </w:r>
      <w:r>
        <w:rPr>
          <w:rFonts w:hint="eastAsia"/>
          <w:sz w:val="24"/>
        </w:rPr>
        <w:t>名，实际到会委员</w:t>
      </w:r>
      <w:r>
        <w:rPr>
          <w:rFonts w:hint="eastAsia"/>
          <w:sz w:val="24"/>
        </w:rPr>
        <w:t>xx</w:t>
      </w:r>
      <w:r>
        <w:rPr>
          <w:rFonts w:hint="eastAsia"/>
          <w:sz w:val="24"/>
        </w:rPr>
        <w:t>名，委托投票参会代表</w:t>
      </w:r>
      <w:r>
        <w:rPr>
          <w:rFonts w:hint="eastAsia"/>
          <w:sz w:val="24"/>
        </w:rPr>
        <w:t>xx</w:t>
      </w:r>
      <w:r>
        <w:rPr>
          <w:rFonts w:hint="eastAsia"/>
          <w:sz w:val="24"/>
        </w:rPr>
        <w:t>名。对本年度已完成审定的《</w:t>
      </w:r>
      <w:r>
        <w:rPr>
          <w:rFonts w:ascii="宋体" w:hAnsi="宋体" w:cs="宋体" w:hint="eastAsia"/>
          <w:kern w:val="0"/>
          <w:sz w:val="24"/>
        </w:rPr>
        <w:t>硫酸钯</w:t>
      </w:r>
      <w:r>
        <w:rPr>
          <w:rFonts w:hint="eastAsia"/>
          <w:sz w:val="24"/>
        </w:rPr>
        <w:t>》等</w:t>
      </w:r>
      <w:r>
        <w:rPr>
          <w:rFonts w:hint="eastAsia"/>
          <w:sz w:val="24"/>
        </w:rPr>
        <w:t>xx</w:t>
      </w:r>
      <w:r>
        <w:rPr>
          <w:rFonts w:hint="eastAsia"/>
          <w:sz w:val="24"/>
        </w:rPr>
        <w:t>项标准项目进行了审查，会议经过认真热烈的讨论，对标准制修订程序、征求意见的过程、以及技术内容的确定等多方面进行了仔细审查和表决投票，审查结论均为通过。无修改意见。会议要求标准起草单位和秘书处按照审查意见对标准文本进行修改完善，尽快完成标准的报批工作。与会委员表示后续会积极配合这些报批国家标准项目的电子投票工作。标准</w:t>
      </w:r>
      <w:r>
        <w:rPr>
          <w:rFonts w:hint="eastAsia"/>
          <w:sz w:val="24"/>
        </w:rPr>
        <w:lastRenderedPageBreak/>
        <w:t>主起草单位按照专家修改意见对标准稿和编制说明等技术文件进行了修改，于</w:t>
      </w:r>
      <w:r>
        <w:rPr>
          <w:rFonts w:hint="eastAsia"/>
          <w:sz w:val="24"/>
        </w:rPr>
        <w:t>20xx</w:t>
      </w:r>
      <w:r>
        <w:rPr>
          <w:rFonts w:hint="eastAsia"/>
          <w:sz w:val="24"/>
        </w:rPr>
        <w:t>年</w:t>
      </w:r>
      <w:r>
        <w:rPr>
          <w:rFonts w:hint="eastAsia"/>
          <w:sz w:val="24"/>
        </w:rPr>
        <w:t>xx</w:t>
      </w:r>
      <w:r>
        <w:rPr>
          <w:rFonts w:hint="eastAsia"/>
          <w:sz w:val="24"/>
        </w:rPr>
        <w:t>月上报有色金属技术经济研究院有限责任公司，有色金属技术经济研究院有限责任公</w:t>
      </w:r>
      <w:r>
        <w:rPr>
          <w:rFonts w:hint="eastAsia"/>
          <w:sz w:val="24"/>
        </w:rPr>
        <w:t>司组织所内专家对标准稿和编制说明等技术文件进行了评审和格式审查，并提出了系列修改意见，标准主起草单位再次对标准稿和编制说明等技术文件进行了修改和完善，于</w:t>
      </w:r>
      <w:r>
        <w:rPr>
          <w:rFonts w:hint="eastAsia"/>
          <w:sz w:val="24"/>
        </w:rPr>
        <w:t>20</w:t>
      </w:r>
      <w:r>
        <w:rPr>
          <w:rFonts w:hint="eastAsia"/>
          <w:sz w:val="24"/>
        </w:rPr>
        <w:t>xx</w:t>
      </w:r>
      <w:r>
        <w:rPr>
          <w:rFonts w:hint="eastAsia"/>
          <w:sz w:val="24"/>
        </w:rPr>
        <w:t>年</w:t>
      </w:r>
      <w:r>
        <w:rPr>
          <w:rFonts w:hint="eastAsia"/>
          <w:sz w:val="24"/>
        </w:rPr>
        <w:t>x</w:t>
      </w:r>
      <w:r>
        <w:rPr>
          <w:rFonts w:hint="eastAsia"/>
          <w:sz w:val="24"/>
        </w:rPr>
        <w:t>月形成了报批稿，并上报。</w:t>
      </w:r>
    </w:p>
    <w:p w:rsidR="008C4259" w:rsidRDefault="0087484D">
      <w:pPr>
        <w:rPr>
          <w:b/>
          <w:sz w:val="28"/>
          <w:szCs w:val="28"/>
        </w:rPr>
      </w:pPr>
      <w:r>
        <w:rPr>
          <w:rFonts w:hint="eastAsia"/>
          <w:b/>
          <w:sz w:val="28"/>
          <w:szCs w:val="28"/>
        </w:rPr>
        <w:t>6</w:t>
      </w:r>
      <w:r>
        <w:rPr>
          <w:rFonts w:hint="eastAsia"/>
          <w:b/>
          <w:sz w:val="28"/>
          <w:szCs w:val="28"/>
        </w:rPr>
        <w:t>、报批阶段</w:t>
      </w:r>
    </w:p>
    <w:p w:rsidR="008C4259" w:rsidRDefault="0087484D">
      <w:pPr>
        <w:spacing w:line="360" w:lineRule="auto"/>
        <w:ind w:firstLineChars="150" w:firstLine="360"/>
        <w:rPr>
          <w:rFonts w:ascii="宋体" w:hAnsi="宋体" w:cs="宋体"/>
          <w:kern w:val="0"/>
          <w:sz w:val="24"/>
        </w:rPr>
      </w:pPr>
      <w:r>
        <w:rPr>
          <w:rFonts w:hint="eastAsia"/>
          <w:sz w:val="24"/>
        </w:rPr>
        <w:t>20</w:t>
      </w:r>
      <w:r>
        <w:rPr>
          <w:rFonts w:hint="eastAsia"/>
          <w:sz w:val="24"/>
        </w:rPr>
        <w:t>xx</w:t>
      </w:r>
      <w:r>
        <w:rPr>
          <w:rFonts w:hint="eastAsia"/>
          <w:sz w:val="24"/>
        </w:rPr>
        <w:t>年</w:t>
      </w:r>
      <w:r>
        <w:rPr>
          <w:rFonts w:hint="eastAsia"/>
          <w:sz w:val="24"/>
        </w:rPr>
        <w:t>xx</w:t>
      </w:r>
      <w:r>
        <w:rPr>
          <w:rFonts w:hint="eastAsia"/>
          <w:sz w:val="24"/>
        </w:rPr>
        <w:t>月，标准起草工作组根据审查会提出的修改意见和建议对标准进行了进一步的修改整理，形成了本标准的报批稿</w:t>
      </w:r>
      <w:r>
        <w:rPr>
          <w:rFonts w:hint="eastAsia"/>
          <w:sz w:val="24"/>
        </w:rPr>
        <w:t>，</w:t>
      </w:r>
      <w:r>
        <w:rPr>
          <w:rFonts w:hint="eastAsia"/>
          <w:sz w:val="24"/>
        </w:rPr>
        <w:t>报标委会秘书处。</w:t>
      </w:r>
    </w:p>
    <w:p w:rsidR="008C4259" w:rsidRDefault="0087484D">
      <w:pPr>
        <w:spacing w:line="360" w:lineRule="auto"/>
        <w:rPr>
          <w:b/>
          <w:sz w:val="24"/>
        </w:rPr>
      </w:pPr>
      <w:r>
        <w:rPr>
          <w:rFonts w:hint="eastAsia"/>
          <w:b/>
          <w:sz w:val="24"/>
        </w:rPr>
        <w:t>二、标准编制原则</w:t>
      </w:r>
    </w:p>
    <w:p w:rsidR="008C4259" w:rsidRDefault="0087484D">
      <w:pPr>
        <w:spacing w:line="360" w:lineRule="auto"/>
        <w:ind w:firstLineChars="200" w:firstLine="480"/>
        <w:rPr>
          <w:rFonts w:ascii="宋体" w:hAnsi="宋体"/>
          <w:sz w:val="24"/>
        </w:rPr>
      </w:pPr>
      <w:r>
        <w:rPr>
          <w:rFonts w:ascii="宋体" w:hAnsi="宋体" w:hint="eastAsia"/>
          <w:bCs/>
          <w:sz w:val="24"/>
        </w:rPr>
        <w:t>本标准起草单位</w:t>
      </w:r>
      <w:r>
        <w:rPr>
          <w:rFonts w:ascii="宋体" w:hAnsi="宋体" w:hint="eastAsia"/>
          <w:sz w:val="24"/>
        </w:rPr>
        <w:t>自接受修订任务后，成立了标准编制工作组负责收集整理相关资料、市场需求及客户要求等信息，同时结合国家大政方针政策，未来发展趋势，本着科学发展、可持续发展的原则，坚决贯彻以人为本、绿色环保的精神，</w:t>
      </w:r>
      <w:r>
        <w:rPr>
          <w:rFonts w:hint="eastAsia"/>
          <w:sz w:val="24"/>
        </w:rPr>
        <w:t>以严谨、科学的态度对本标准修订进行了反复的讨论、修改，使之不断完善。硫酸钯标</w:t>
      </w:r>
      <w:r>
        <w:rPr>
          <w:rFonts w:ascii="宋体" w:hAnsi="宋体" w:hint="eastAsia"/>
          <w:sz w:val="24"/>
        </w:rPr>
        <w:t>准修订所遵循的基本原则：</w:t>
      </w:r>
    </w:p>
    <w:p w:rsidR="008C4259" w:rsidRDefault="0087484D">
      <w:pPr>
        <w:spacing w:line="360" w:lineRule="auto"/>
        <w:rPr>
          <w:rFonts w:ascii="宋体" w:hAnsi="宋体"/>
          <w:sz w:val="24"/>
        </w:rPr>
      </w:pPr>
      <w:r>
        <w:rPr>
          <w:rFonts w:ascii="宋体" w:hAnsi="宋体" w:hint="eastAsia"/>
          <w:sz w:val="24"/>
        </w:rPr>
        <w:t>1</w:t>
      </w:r>
      <w:r>
        <w:rPr>
          <w:rFonts w:ascii="宋体" w:hAnsi="宋体" w:hint="eastAsia"/>
          <w:sz w:val="24"/>
        </w:rPr>
        <w:t>、充分满足市场要求的原则；</w:t>
      </w:r>
    </w:p>
    <w:p w:rsidR="008C4259" w:rsidRDefault="0087484D">
      <w:pPr>
        <w:spacing w:line="360" w:lineRule="auto"/>
        <w:rPr>
          <w:rFonts w:ascii="宋体" w:hAnsi="宋体"/>
          <w:sz w:val="24"/>
        </w:rPr>
      </w:pPr>
      <w:r>
        <w:rPr>
          <w:rFonts w:ascii="宋体" w:hAnsi="宋体" w:hint="eastAsia"/>
          <w:sz w:val="24"/>
        </w:rPr>
        <w:t>2</w:t>
      </w:r>
      <w:r>
        <w:rPr>
          <w:rFonts w:ascii="宋体" w:hAnsi="宋体" w:hint="eastAsia"/>
          <w:sz w:val="24"/>
        </w:rPr>
        <w:t>、划繁就简的原则；</w:t>
      </w:r>
    </w:p>
    <w:p w:rsidR="008C4259" w:rsidRDefault="0087484D">
      <w:pPr>
        <w:spacing w:line="360" w:lineRule="auto"/>
        <w:rPr>
          <w:rFonts w:ascii="宋体" w:hAnsi="宋体"/>
          <w:sz w:val="24"/>
        </w:rPr>
      </w:pPr>
      <w:r>
        <w:rPr>
          <w:rFonts w:ascii="宋体" w:hAnsi="宋体" w:hint="eastAsia"/>
          <w:sz w:val="24"/>
        </w:rPr>
        <w:t>3</w:t>
      </w:r>
      <w:r>
        <w:rPr>
          <w:rFonts w:ascii="宋体" w:hAnsi="宋体" w:hint="eastAsia"/>
          <w:sz w:val="24"/>
        </w:rPr>
        <w:t>、经济合理的原则；</w:t>
      </w:r>
    </w:p>
    <w:p w:rsidR="008C4259" w:rsidRDefault="0087484D">
      <w:pPr>
        <w:spacing w:line="360" w:lineRule="auto"/>
        <w:rPr>
          <w:rFonts w:ascii="宋体" w:hAnsi="宋体"/>
          <w:sz w:val="24"/>
        </w:rPr>
      </w:pPr>
      <w:r>
        <w:rPr>
          <w:rFonts w:ascii="宋体" w:hAnsi="宋体" w:hint="eastAsia"/>
          <w:sz w:val="24"/>
        </w:rPr>
        <w:t>4</w:t>
      </w:r>
      <w:r>
        <w:rPr>
          <w:rFonts w:ascii="宋体" w:hAnsi="宋体" w:hint="eastAsia"/>
          <w:sz w:val="24"/>
        </w:rPr>
        <w:t>、有利于创新发展并与国际接轨的原则。</w:t>
      </w:r>
    </w:p>
    <w:p w:rsidR="008C4259" w:rsidRDefault="0087484D">
      <w:pPr>
        <w:spacing w:line="360" w:lineRule="auto"/>
        <w:rPr>
          <w:rFonts w:ascii="宋体" w:hAnsi="宋体"/>
          <w:sz w:val="24"/>
        </w:rPr>
      </w:pPr>
      <w:r>
        <w:rPr>
          <w:rFonts w:hint="eastAsia"/>
          <w:b/>
          <w:sz w:val="24"/>
        </w:rPr>
        <w:t>三、标准主要内容的确定依据</w:t>
      </w:r>
      <w:r>
        <w:rPr>
          <w:rFonts w:hint="eastAsia"/>
          <w:b/>
          <w:sz w:val="24"/>
        </w:rPr>
        <w:t xml:space="preserve"> </w:t>
      </w:r>
      <w:r>
        <w:rPr>
          <w:rFonts w:hint="eastAsia"/>
          <w:b/>
          <w:sz w:val="24"/>
        </w:rPr>
        <w:t>及主要试验和验证情况分析</w:t>
      </w:r>
    </w:p>
    <w:p w:rsidR="008C4259" w:rsidRDefault="0087484D">
      <w:pPr>
        <w:spacing w:line="360" w:lineRule="auto"/>
        <w:rPr>
          <w:rFonts w:ascii="宋体" w:hAnsi="宋体"/>
          <w:b/>
          <w:sz w:val="24"/>
        </w:rPr>
      </w:pPr>
      <w:r>
        <w:rPr>
          <w:rFonts w:ascii="宋体" w:hAnsi="宋体" w:hint="eastAsia"/>
          <w:b/>
          <w:sz w:val="24"/>
        </w:rPr>
        <w:t>1</w:t>
      </w:r>
      <w:r>
        <w:rPr>
          <w:rFonts w:ascii="宋体" w:hAnsi="宋体" w:hint="eastAsia"/>
          <w:b/>
          <w:sz w:val="24"/>
        </w:rPr>
        <w:t>．本标准在内容修订时主要编制依据</w:t>
      </w:r>
    </w:p>
    <w:p w:rsidR="008C4259" w:rsidRDefault="0087484D">
      <w:pPr>
        <w:spacing w:line="360" w:lineRule="auto"/>
        <w:ind w:firstLineChars="100" w:firstLine="240"/>
        <w:rPr>
          <w:rFonts w:ascii="宋体" w:hAnsi="宋体"/>
          <w:sz w:val="24"/>
        </w:rPr>
      </w:pPr>
      <w:bookmarkStart w:id="2" w:name="OLE_LINK7"/>
      <w:r>
        <w:rPr>
          <w:rFonts w:ascii="宋体" w:hAnsi="宋体" w:hint="eastAsia"/>
          <w:sz w:val="24"/>
        </w:rPr>
        <w:t xml:space="preserve">1.1 </w:t>
      </w:r>
      <w:r>
        <w:rPr>
          <w:rFonts w:ascii="宋体" w:hAnsi="宋体" w:hint="eastAsia"/>
          <w:sz w:val="24"/>
        </w:rPr>
        <w:t>查阅相</w:t>
      </w:r>
      <w:r>
        <w:rPr>
          <w:rFonts w:ascii="宋体" w:hAnsi="宋体" w:hint="eastAsia"/>
          <w:sz w:val="24"/>
        </w:rPr>
        <w:t>关标准和国内外客户的相关技术要求；</w:t>
      </w:r>
    </w:p>
    <w:p w:rsidR="008C4259" w:rsidRDefault="0087484D">
      <w:pPr>
        <w:spacing w:line="360" w:lineRule="auto"/>
        <w:ind w:firstLineChars="100" w:firstLine="240"/>
        <w:rPr>
          <w:rFonts w:ascii="宋体" w:hAnsi="宋体"/>
          <w:sz w:val="24"/>
        </w:rPr>
      </w:pPr>
      <w:r>
        <w:rPr>
          <w:rFonts w:ascii="宋体" w:hAnsi="宋体" w:hint="eastAsia"/>
          <w:sz w:val="24"/>
        </w:rPr>
        <w:t xml:space="preserve">1.2 </w:t>
      </w:r>
      <w:r>
        <w:rPr>
          <w:rFonts w:ascii="宋体" w:hAnsi="宋体" w:hint="eastAsia"/>
          <w:sz w:val="24"/>
        </w:rPr>
        <w:t>根据国内</w:t>
      </w:r>
      <w:r>
        <w:rPr>
          <w:rFonts w:hint="eastAsia"/>
          <w:sz w:val="24"/>
        </w:rPr>
        <w:t>硫酸钯</w:t>
      </w:r>
      <w:r>
        <w:rPr>
          <w:rFonts w:ascii="宋体" w:hAnsi="宋体" w:hint="eastAsia"/>
          <w:sz w:val="24"/>
        </w:rPr>
        <w:t>生产厂家及使用企业的具体情况，力求做到标准的合理性与实用性；</w:t>
      </w:r>
    </w:p>
    <w:p w:rsidR="008C4259" w:rsidRDefault="0087484D">
      <w:pPr>
        <w:spacing w:line="360" w:lineRule="auto"/>
        <w:ind w:firstLineChars="100" w:firstLine="240"/>
        <w:rPr>
          <w:rFonts w:ascii="宋体" w:hAnsi="宋体"/>
          <w:sz w:val="24"/>
        </w:rPr>
      </w:pPr>
      <w:r>
        <w:rPr>
          <w:rFonts w:ascii="宋体" w:hAnsi="宋体" w:hint="eastAsia"/>
          <w:sz w:val="24"/>
        </w:rPr>
        <w:t xml:space="preserve">1.3 </w:t>
      </w:r>
      <w:r>
        <w:rPr>
          <w:rFonts w:ascii="宋体" w:hAnsi="宋体" w:hint="eastAsia"/>
          <w:sz w:val="24"/>
        </w:rPr>
        <w:t>根据技术发展水平及测试数据确定技术指标取值范围；</w:t>
      </w:r>
    </w:p>
    <w:p w:rsidR="008C4259" w:rsidRDefault="0087484D">
      <w:pPr>
        <w:spacing w:line="360" w:lineRule="auto"/>
        <w:ind w:firstLineChars="100" w:firstLine="240"/>
        <w:rPr>
          <w:rFonts w:ascii="宋体" w:hAnsi="宋体"/>
          <w:sz w:val="24"/>
        </w:rPr>
      </w:pPr>
      <w:r>
        <w:rPr>
          <w:rFonts w:ascii="宋体" w:hAnsi="宋体" w:hint="eastAsia"/>
          <w:sz w:val="24"/>
        </w:rPr>
        <w:t xml:space="preserve">1.4 </w:t>
      </w:r>
      <w:r>
        <w:rPr>
          <w:rFonts w:ascii="宋体" w:hAnsi="宋体" w:hint="eastAsia"/>
          <w:sz w:val="24"/>
        </w:rPr>
        <w:t>完全按照</w:t>
      </w:r>
      <w:r>
        <w:rPr>
          <w:rFonts w:ascii="宋体" w:hAnsi="宋体" w:hint="eastAsia"/>
          <w:sz w:val="24"/>
        </w:rPr>
        <w:t>GB/T 1.1-2020</w:t>
      </w:r>
      <w:r>
        <w:rPr>
          <w:rFonts w:ascii="宋体" w:hAnsi="宋体" w:hint="eastAsia"/>
          <w:sz w:val="24"/>
        </w:rPr>
        <w:t>和</w:t>
      </w:r>
      <w:r>
        <w:rPr>
          <w:rFonts w:ascii="宋体" w:hAnsi="宋体" w:hint="eastAsia"/>
          <w:sz w:val="24"/>
        </w:rPr>
        <w:t>GB/T 20001.10-2014</w:t>
      </w:r>
      <w:r>
        <w:rPr>
          <w:rFonts w:ascii="宋体" w:hAnsi="宋体" w:hint="eastAsia"/>
          <w:sz w:val="24"/>
        </w:rPr>
        <w:t>产品标准的要求进行格式和结构编写。</w:t>
      </w:r>
      <w:bookmarkEnd w:id="2"/>
    </w:p>
    <w:p w:rsidR="008C4259" w:rsidRDefault="0087484D">
      <w:pPr>
        <w:pStyle w:val="af0"/>
        <w:spacing w:line="360" w:lineRule="auto"/>
        <w:ind w:firstLineChars="0" w:firstLine="0"/>
        <w:rPr>
          <w:b/>
          <w:sz w:val="24"/>
        </w:rPr>
      </w:pPr>
      <w:r>
        <w:rPr>
          <w:rFonts w:hint="eastAsia"/>
          <w:b/>
          <w:sz w:val="24"/>
        </w:rPr>
        <w:t xml:space="preserve">2. </w:t>
      </w:r>
      <w:r>
        <w:rPr>
          <w:rFonts w:hint="eastAsia"/>
          <w:b/>
          <w:sz w:val="24"/>
        </w:rPr>
        <w:t>标准修订的主要内容：</w:t>
      </w:r>
    </w:p>
    <w:p w:rsidR="008C4259" w:rsidRDefault="0087484D">
      <w:pPr>
        <w:pStyle w:val="af0"/>
        <w:spacing w:line="360" w:lineRule="auto"/>
        <w:ind w:firstLine="480"/>
        <w:rPr>
          <w:rFonts w:hAnsi="宋体"/>
          <w:sz w:val="24"/>
          <w:szCs w:val="24"/>
        </w:rPr>
      </w:pPr>
      <w:r>
        <w:rPr>
          <w:rFonts w:hAnsi="宋体" w:hint="eastAsia"/>
          <w:sz w:val="24"/>
          <w:szCs w:val="24"/>
        </w:rPr>
        <w:t>本文件代替</w:t>
      </w:r>
      <w:r>
        <w:rPr>
          <w:rFonts w:hAnsi="宋体" w:cs="宋体" w:hint="eastAsia"/>
          <w:sz w:val="24"/>
          <w:szCs w:val="24"/>
        </w:rPr>
        <w:t>YS/T943-2013</w:t>
      </w:r>
      <w:r>
        <w:rPr>
          <w:rFonts w:hAnsi="宋体" w:cs="宋体" w:hint="eastAsia"/>
          <w:sz w:val="24"/>
          <w:szCs w:val="24"/>
        </w:rPr>
        <w:t>《硫酸钯》</w:t>
      </w:r>
      <w:r>
        <w:rPr>
          <w:rFonts w:hAnsi="宋体" w:hint="eastAsia"/>
          <w:sz w:val="24"/>
          <w:szCs w:val="24"/>
        </w:rPr>
        <w:t>，</w:t>
      </w:r>
      <w:r>
        <w:rPr>
          <w:rFonts w:hAnsi="宋体"/>
          <w:sz w:val="24"/>
          <w:szCs w:val="24"/>
        </w:rPr>
        <w:t>与</w:t>
      </w:r>
      <w:r>
        <w:rPr>
          <w:rFonts w:hAnsi="宋体" w:hint="eastAsia"/>
          <w:sz w:val="24"/>
          <w:szCs w:val="24"/>
        </w:rPr>
        <w:t xml:space="preserve">YS/T </w:t>
      </w:r>
      <w:r>
        <w:rPr>
          <w:rFonts w:hAnsi="宋体"/>
          <w:sz w:val="24"/>
          <w:szCs w:val="24"/>
        </w:rPr>
        <w:t>943</w:t>
      </w:r>
      <w:r>
        <w:rPr>
          <w:rFonts w:hAnsi="宋体" w:hint="eastAsia"/>
          <w:sz w:val="24"/>
          <w:szCs w:val="24"/>
        </w:rPr>
        <w:t>-20</w:t>
      </w:r>
      <w:r>
        <w:rPr>
          <w:rFonts w:hAnsi="宋体"/>
          <w:sz w:val="24"/>
          <w:szCs w:val="24"/>
        </w:rPr>
        <w:t>13</w:t>
      </w:r>
      <w:r>
        <w:rPr>
          <w:rFonts w:hAnsi="宋体"/>
          <w:sz w:val="24"/>
          <w:szCs w:val="24"/>
        </w:rPr>
        <w:t>相比，除</w:t>
      </w:r>
      <w:r>
        <w:rPr>
          <w:rFonts w:hAnsi="宋体" w:hint="eastAsia"/>
          <w:sz w:val="24"/>
          <w:szCs w:val="24"/>
        </w:rPr>
        <w:t>结构调整和</w:t>
      </w:r>
      <w:r>
        <w:rPr>
          <w:rFonts w:hAnsi="宋体"/>
          <w:sz w:val="24"/>
          <w:szCs w:val="24"/>
        </w:rPr>
        <w:t>编辑性</w:t>
      </w:r>
      <w:r>
        <w:rPr>
          <w:rFonts w:hAnsi="宋体" w:hint="eastAsia"/>
          <w:sz w:val="24"/>
          <w:szCs w:val="24"/>
        </w:rPr>
        <w:t>改动</w:t>
      </w:r>
      <w:r>
        <w:rPr>
          <w:rFonts w:hAnsi="宋体"/>
          <w:sz w:val="24"/>
          <w:szCs w:val="24"/>
        </w:rPr>
        <w:t>外，主要技术变化如下：</w:t>
      </w:r>
    </w:p>
    <w:p w:rsidR="008C4259" w:rsidRDefault="0087484D">
      <w:pPr>
        <w:pStyle w:val="af0"/>
        <w:spacing w:line="360" w:lineRule="auto"/>
        <w:ind w:firstLine="420"/>
        <w:rPr>
          <w:rFonts w:asciiTheme="minorEastAsia" w:eastAsiaTheme="minorEastAsia" w:hAnsiTheme="minorEastAsia"/>
          <w:szCs w:val="21"/>
        </w:rPr>
      </w:pPr>
      <w:r>
        <w:rPr>
          <w:rFonts w:hAnsi="黑体" w:hint="eastAsia"/>
          <w:bCs/>
          <w:szCs w:val="21"/>
        </w:rPr>
        <w:lastRenderedPageBreak/>
        <w:t>a</w:t>
      </w:r>
      <w:r>
        <w:rPr>
          <w:rFonts w:hAnsi="黑体"/>
          <w:bCs/>
          <w:szCs w:val="21"/>
        </w:rPr>
        <w:t>)</w:t>
      </w:r>
      <w:r>
        <w:rPr>
          <w:rFonts w:hAnsi="黑体" w:hint="eastAsia"/>
          <w:bCs/>
          <w:szCs w:val="21"/>
        </w:rPr>
        <w:t>更改了产品分类，将原</w:t>
      </w:r>
      <w:r>
        <w:rPr>
          <w:rFonts w:hint="eastAsia"/>
          <w:color w:val="000000" w:themeColor="text1"/>
          <w:szCs w:val="21"/>
        </w:rPr>
        <w:t>标准</w:t>
      </w:r>
      <w:r>
        <w:rPr>
          <w:rFonts w:hint="eastAsia"/>
          <w:color w:val="000000" w:themeColor="text1"/>
          <w:szCs w:val="21"/>
        </w:rPr>
        <w:t>中</w:t>
      </w:r>
      <w:r>
        <w:rPr>
          <w:rFonts w:asciiTheme="minorEastAsia" w:hAnsiTheme="minorEastAsia" w:hint="eastAsia"/>
          <w:szCs w:val="21"/>
        </w:rPr>
        <w:t>“</w:t>
      </w:r>
      <w:r>
        <w:rPr>
          <w:rFonts w:hint="eastAsia"/>
          <w:color w:val="000000" w:themeColor="text1"/>
          <w:szCs w:val="21"/>
        </w:rPr>
        <w:t>产品分为无水硫酸钯和二水合硫酸钯</w:t>
      </w:r>
      <w:r>
        <w:rPr>
          <w:rFonts w:asciiTheme="minorEastAsia" w:hAnsiTheme="minorEastAsia" w:hint="eastAsia"/>
          <w:szCs w:val="21"/>
        </w:rPr>
        <w:t>”</w:t>
      </w:r>
      <w:r>
        <w:rPr>
          <w:rFonts w:hint="eastAsia"/>
          <w:color w:val="000000" w:themeColor="text1"/>
          <w:szCs w:val="21"/>
        </w:rPr>
        <w:t>，更改为</w:t>
      </w:r>
      <w:r>
        <w:rPr>
          <w:rFonts w:asciiTheme="minorEastAsia" w:hAnsiTheme="minorEastAsia" w:hint="eastAsia"/>
          <w:szCs w:val="21"/>
        </w:rPr>
        <w:t>“</w:t>
      </w:r>
      <w:r>
        <w:rPr>
          <w:rFonts w:hint="eastAsia"/>
          <w:color w:val="000000" w:themeColor="text1"/>
          <w:szCs w:val="21"/>
        </w:rPr>
        <w:t>产品分为无水硫酸钯和水合硫酸钯</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见</w:t>
      </w:r>
      <w:r>
        <w:rPr>
          <w:rFonts w:asciiTheme="minorEastAsia" w:hAnsiTheme="minorEastAsia" w:hint="eastAsia"/>
          <w:szCs w:val="21"/>
        </w:rPr>
        <w:t>4</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szCs w:val="21"/>
        </w:rPr>
        <w:t>13</w:t>
      </w:r>
      <w:r>
        <w:rPr>
          <w:rFonts w:asciiTheme="minorEastAsia" w:hAnsiTheme="minorEastAsia" w:hint="eastAsia"/>
          <w:szCs w:val="21"/>
        </w:rPr>
        <w:t>年版的</w:t>
      </w: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w:t>
      </w:r>
    </w:p>
    <w:p w:rsidR="008C4259" w:rsidRDefault="0087484D">
      <w:pPr>
        <w:pStyle w:val="af0"/>
        <w:numPr>
          <w:ilvl w:val="0"/>
          <w:numId w:val="1"/>
        </w:numPr>
        <w:spacing w:line="360" w:lineRule="auto"/>
        <w:ind w:firstLineChars="0" w:firstLine="420"/>
        <w:rPr>
          <w:rFonts w:asciiTheme="minorEastAsia" w:hAnsiTheme="minorEastAsia"/>
          <w:szCs w:val="21"/>
        </w:rPr>
      </w:pPr>
      <w:r>
        <w:rPr>
          <w:rFonts w:hAnsi="黑体" w:hint="eastAsia"/>
          <w:bCs/>
          <w:szCs w:val="21"/>
        </w:rPr>
        <w:t>b</w:t>
      </w:r>
      <w:r>
        <w:rPr>
          <w:rFonts w:hAnsi="黑体"/>
          <w:bCs/>
          <w:szCs w:val="21"/>
        </w:rPr>
        <w:t>)</w:t>
      </w:r>
      <w:r>
        <w:rPr>
          <w:rFonts w:hAnsi="黑体" w:hint="eastAsia"/>
          <w:bCs/>
          <w:szCs w:val="21"/>
        </w:rPr>
        <w:t xml:space="preserve"> </w:t>
      </w:r>
      <w:r>
        <w:rPr>
          <w:rFonts w:hint="eastAsia"/>
          <w:color w:val="000000" w:themeColor="text1"/>
          <w:szCs w:val="21"/>
        </w:rPr>
        <w:t>增加</w:t>
      </w:r>
      <w:r>
        <w:rPr>
          <w:rFonts w:hint="eastAsia"/>
          <w:color w:val="000000" w:themeColor="text1"/>
          <w:szCs w:val="21"/>
        </w:rPr>
        <w:t>了产品里</w:t>
      </w:r>
      <w:r>
        <w:rPr>
          <w:rFonts w:hint="eastAsia"/>
          <w:color w:val="000000" w:themeColor="text1"/>
          <w:szCs w:val="21"/>
        </w:rPr>
        <w:t>氯离子、硝酸根</w:t>
      </w:r>
      <w:r>
        <w:rPr>
          <w:rFonts w:hint="eastAsia"/>
          <w:color w:val="000000" w:themeColor="text1"/>
          <w:szCs w:val="21"/>
        </w:rPr>
        <w:t>质量分数</w:t>
      </w:r>
      <w:r>
        <w:rPr>
          <w:rFonts w:hAnsi="宋体" w:cs="宋体"/>
          <w:szCs w:val="21"/>
        </w:rPr>
        <w:t>≤</w:t>
      </w:r>
      <w:r>
        <w:rPr>
          <w:rFonts w:hint="eastAsia"/>
          <w:color w:val="000000" w:themeColor="text1"/>
          <w:szCs w:val="21"/>
        </w:rPr>
        <w:t>0.02%</w:t>
      </w:r>
      <w:r>
        <w:rPr>
          <w:rFonts w:hint="eastAsia"/>
          <w:color w:val="000000" w:themeColor="text1"/>
          <w:szCs w:val="21"/>
        </w:rPr>
        <w:t>的规定</w:t>
      </w:r>
      <w:r>
        <w:rPr>
          <w:rFonts w:asciiTheme="minorEastAsia" w:hAnsiTheme="minorEastAsia" w:hint="eastAsia"/>
          <w:szCs w:val="21"/>
        </w:rPr>
        <w:t>（见</w:t>
      </w:r>
      <w:r>
        <w:rPr>
          <w:rFonts w:asciiTheme="minorEastAsia" w:hAnsiTheme="minorEastAsia" w:hint="eastAsia"/>
          <w:szCs w:val="21"/>
        </w:rPr>
        <w:t>5.1</w:t>
      </w:r>
      <w:r>
        <w:rPr>
          <w:rFonts w:asciiTheme="minorEastAsia" w:hAnsiTheme="minorEastAsia"/>
          <w:szCs w:val="21"/>
        </w:rPr>
        <w:t>.2</w:t>
      </w:r>
      <w:r>
        <w:rPr>
          <w:rFonts w:asciiTheme="minorEastAsia" w:hAnsiTheme="minorEastAsia" w:hint="eastAsia"/>
          <w:szCs w:val="21"/>
        </w:rPr>
        <w:t>中表</w:t>
      </w:r>
      <w:r>
        <w:rPr>
          <w:rFonts w:asciiTheme="minorEastAsia" w:hAnsiTheme="minorEastAsia"/>
          <w:szCs w:val="21"/>
        </w:rPr>
        <w:t>1</w:t>
      </w:r>
      <w:r>
        <w:rPr>
          <w:rFonts w:asciiTheme="minorEastAsia" w:hAnsiTheme="minorEastAsia" w:hint="eastAsia"/>
          <w:szCs w:val="21"/>
        </w:rPr>
        <w:t>）；</w:t>
      </w:r>
    </w:p>
    <w:p w:rsidR="008C4259" w:rsidRDefault="0087484D">
      <w:pPr>
        <w:pStyle w:val="af0"/>
        <w:numPr>
          <w:ilvl w:val="0"/>
          <w:numId w:val="1"/>
        </w:numPr>
        <w:spacing w:line="360" w:lineRule="auto"/>
        <w:ind w:firstLineChars="0" w:firstLine="420"/>
        <w:rPr>
          <w:rFonts w:asciiTheme="minorEastAsia" w:hAnsiTheme="minorEastAsia"/>
          <w:szCs w:val="21"/>
        </w:rPr>
      </w:pPr>
      <w:r>
        <w:rPr>
          <w:rFonts w:hAnsi="黑体" w:hint="eastAsia"/>
          <w:bCs/>
          <w:szCs w:val="21"/>
        </w:rPr>
        <w:t>c</w:t>
      </w:r>
      <w:r>
        <w:rPr>
          <w:rFonts w:hAnsi="黑体"/>
          <w:bCs/>
          <w:szCs w:val="21"/>
        </w:rPr>
        <w:t>)</w:t>
      </w:r>
      <w:r>
        <w:rPr>
          <w:rFonts w:hAnsi="黑体" w:hint="eastAsia"/>
          <w:bCs/>
          <w:szCs w:val="21"/>
        </w:rPr>
        <w:t xml:space="preserve"> </w:t>
      </w:r>
      <w:r>
        <w:rPr>
          <w:rFonts w:cs="宋体" w:hint="eastAsia"/>
          <w:color w:val="000000" w:themeColor="text1"/>
          <w:szCs w:val="21"/>
        </w:rPr>
        <w:t>更改了杂质元素的测定方法。</w:t>
      </w:r>
      <w:r>
        <w:rPr>
          <w:rFonts w:cs="宋体" w:hint="eastAsia"/>
          <w:color w:val="000000" w:themeColor="text1"/>
          <w:szCs w:val="21"/>
        </w:rPr>
        <w:t>将</w:t>
      </w:r>
      <w:r>
        <w:rPr>
          <w:rFonts w:hint="eastAsia"/>
          <w:color w:val="000000" w:themeColor="text1"/>
          <w:szCs w:val="21"/>
        </w:rPr>
        <w:t>原标准</w:t>
      </w:r>
      <w:r>
        <w:rPr>
          <w:rFonts w:hint="eastAsia"/>
          <w:color w:val="000000" w:themeColor="text1"/>
          <w:szCs w:val="21"/>
        </w:rPr>
        <w:t>YS/T9</w:t>
      </w:r>
      <w:r>
        <w:rPr>
          <w:rFonts w:hint="eastAsia"/>
          <w:color w:val="000000" w:themeColor="text1"/>
          <w:szCs w:val="21"/>
        </w:rPr>
        <w:t>43</w:t>
      </w:r>
      <w:r>
        <w:rPr>
          <w:rFonts w:hint="eastAsia"/>
          <w:color w:val="000000" w:themeColor="text1"/>
          <w:szCs w:val="21"/>
        </w:rPr>
        <w:t>—</w:t>
      </w:r>
      <w:r>
        <w:rPr>
          <w:rFonts w:hint="eastAsia"/>
          <w:color w:val="000000" w:themeColor="text1"/>
          <w:szCs w:val="21"/>
        </w:rPr>
        <w:t>2013</w:t>
      </w:r>
      <w:r>
        <w:rPr>
          <w:rFonts w:hint="eastAsia"/>
          <w:color w:val="000000" w:themeColor="text1"/>
          <w:szCs w:val="21"/>
        </w:rPr>
        <w:t>中引用</w:t>
      </w:r>
      <w:r>
        <w:rPr>
          <w:rFonts w:hint="eastAsia"/>
          <w:color w:val="000000" w:themeColor="text1"/>
          <w:szCs w:val="21"/>
        </w:rPr>
        <w:t xml:space="preserve">YS/T 362 </w:t>
      </w:r>
      <w:r>
        <w:rPr>
          <w:rFonts w:hint="eastAsia"/>
          <w:color w:val="000000" w:themeColor="text1"/>
          <w:szCs w:val="21"/>
        </w:rPr>
        <w:t>纯钯中杂质元素的发射光谱分析方法，</w:t>
      </w:r>
      <w:r>
        <w:rPr>
          <w:rFonts w:hint="eastAsia"/>
          <w:color w:val="000000" w:themeColor="text1"/>
          <w:szCs w:val="21"/>
        </w:rPr>
        <w:t>更</w:t>
      </w:r>
      <w:r>
        <w:rPr>
          <w:rFonts w:hint="eastAsia"/>
          <w:color w:val="000000" w:themeColor="text1"/>
          <w:szCs w:val="21"/>
        </w:rPr>
        <w:t>改为</w:t>
      </w:r>
      <w:r>
        <w:rPr>
          <w:rFonts w:hAnsi="宋体" w:hint="eastAsia"/>
          <w:color w:val="000000" w:themeColor="text1"/>
          <w:szCs w:val="21"/>
        </w:rPr>
        <w:t>最新的方法标准</w:t>
      </w:r>
      <w:r>
        <w:rPr>
          <w:rFonts w:hint="eastAsia"/>
          <w:color w:val="000000" w:themeColor="text1"/>
          <w:szCs w:val="21"/>
        </w:rPr>
        <w:t>YS/T1197</w:t>
      </w:r>
      <w:r>
        <w:rPr>
          <w:rFonts w:hint="eastAsia"/>
          <w:color w:val="000000" w:themeColor="text1"/>
          <w:szCs w:val="21"/>
        </w:rPr>
        <w:t>—</w:t>
      </w:r>
      <w:r>
        <w:rPr>
          <w:rFonts w:hint="eastAsia"/>
          <w:color w:val="000000" w:themeColor="text1"/>
          <w:szCs w:val="21"/>
        </w:rPr>
        <w:t>2017</w:t>
      </w:r>
      <w:r>
        <w:rPr>
          <w:rFonts w:hint="eastAsia"/>
          <w:color w:val="000000" w:themeColor="text1"/>
          <w:szCs w:val="21"/>
        </w:rPr>
        <w:t>钯化合物化学分析方法</w:t>
      </w:r>
      <w:r>
        <w:rPr>
          <w:rFonts w:hint="eastAsia"/>
          <w:color w:val="000000" w:themeColor="text1"/>
          <w:szCs w:val="21"/>
        </w:rPr>
        <w:t xml:space="preserve">   </w:t>
      </w:r>
      <w:r>
        <w:rPr>
          <w:rFonts w:hint="eastAsia"/>
          <w:color w:val="000000" w:themeColor="text1"/>
          <w:szCs w:val="21"/>
        </w:rPr>
        <w:t>金、银、铂、铑、铱、钌、铅、镍、铜、铁、锡、铬、锌、镁、锰、铝、钙、钠、硅、铋、钾、镉的测定</w:t>
      </w:r>
      <w:r>
        <w:rPr>
          <w:rFonts w:hint="eastAsia"/>
          <w:color w:val="000000" w:themeColor="text1"/>
          <w:szCs w:val="21"/>
        </w:rPr>
        <w:t xml:space="preserve">  </w:t>
      </w:r>
      <w:r>
        <w:rPr>
          <w:rFonts w:hint="eastAsia"/>
          <w:color w:val="000000" w:themeColor="text1"/>
          <w:szCs w:val="21"/>
        </w:rPr>
        <w:t>电感耦合等离子体原子发射光谱法（</w:t>
      </w:r>
      <w:r>
        <w:rPr>
          <w:rFonts w:asciiTheme="minorEastAsia" w:hAnsiTheme="minorEastAsia" w:hint="eastAsia"/>
          <w:szCs w:val="21"/>
        </w:rPr>
        <w:t>见</w:t>
      </w:r>
      <w:r>
        <w:rPr>
          <w:rFonts w:asciiTheme="minorEastAsia" w:hAnsiTheme="minorEastAsia" w:hint="eastAsia"/>
          <w:szCs w:val="21"/>
        </w:rPr>
        <w:t>6.1.</w:t>
      </w:r>
      <w:r>
        <w:rPr>
          <w:rFonts w:asciiTheme="minorEastAsia" w:hAnsiTheme="minorEastAsia"/>
          <w:szCs w:val="21"/>
        </w:rPr>
        <w:t>2</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szCs w:val="21"/>
        </w:rPr>
        <w:t>13</w:t>
      </w:r>
      <w:r>
        <w:rPr>
          <w:rFonts w:asciiTheme="minorEastAsia" w:hAnsiTheme="minorEastAsia" w:hint="eastAsia"/>
          <w:szCs w:val="21"/>
        </w:rPr>
        <w:t>年版的</w:t>
      </w:r>
      <w:r>
        <w:rPr>
          <w:rFonts w:asciiTheme="minorEastAsia" w:hAnsiTheme="minorEastAsia" w:hint="eastAsia"/>
          <w:szCs w:val="21"/>
        </w:rPr>
        <w:t>4.</w:t>
      </w:r>
      <w:r>
        <w:rPr>
          <w:rFonts w:asciiTheme="minorEastAsia" w:hAnsiTheme="minorEastAsia"/>
          <w:szCs w:val="21"/>
        </w:rPr>
        <w:t>2</w:t>
      </w:r>
      <w:r>
        <w:rPr>
          <w:rFonts w:asciiTheme="minorEastAsia" w:hAnsiTheme="minorEastAsia" w:hint="eastAsia"/>
          <w:szCs w:val="21"/>
        </w:rPr>
        <w:t>）；</w:t>
      </w:r>
    </w:p>
    <w:p w:rsidR="008C4259" w:rsidRDefault="0087484D">
      <w:pPr>
        <w:pStyle w:val="af0"/>
        <w:numPr>
          <w:ilvl w:val="0"/>
          <w:numId w:val="1"/>
        </w:numPr>
        <w:spacing w:line="360" w:lineRule="auto"/>
        <w:ind w:firstLineChars="0" w:firstLine="42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w:t>
      </w:r>
      <w:r>
        <w:rPr>
          <w:rFonts w:asciiTheme="minorEastAsia" w:hAnsiTheme="minorEastAsia" w:hint="eastAsia"/>
          <w:szCs w:val="21"/>
        </w:rPr>
        <w:t>增加了</w:t>
      </w:r>
      <w:r>
        <w:rPr>
          <w:rFonts w:hint="eastAsia"/>
          <w:color w:val="000000" w:themeColor="text1"/>
          <w:szCs w:val="21"/>
        </w:rPr>
        <w:t>Y</w:t>
      </w:r>
      <w:r>
        <w:rPr>
          <w:color w:val="000000" w:themeColor="text1"/>
          <w:szCs w:val="21"/>
        </w:rPr>
        <w:t>S/T 1496-2021</w:t>
      </w:r>
      <w:r>
        <w:rPr>
          <w:rFonts w:hint="eastAsia"/>
          <w:color w:val="000000" w:themeColor="text1"/>
          <w:szCs w:val="21"/>
        </w:rPr>
        <w:t>《钯化合物分析方法</w:t>
      </w:r>
      <w:r>
        <w:rPr>
          <w:rFonts w:hint="eastAsia"/>
          <w:color w:val="000000" w:themeColor="text1"/>
          <w:szCs w:val="21"/>
        </w:rPr>
        <w:t xml:space="preserve"> </w:t>
      </w:r>
      <w:r>
        <w:rPr>
          <w:rFonts w:hint="eastAsia"/>
          <w:color w:val="000000" w:themeColor="text1"/>
          <w:szCs w:val="21"/>
        </w:rPr>
        <w:t>杂质阴离子含量测定</w:t>
      </w:r>
      <w:r>
        <w:rPr>
          <w:rFonts w:hint="eastAsia"/>
          <w:color w:val="000000" w:themeColor="text1"/>
          <w:szCs w:val="21"/>
        </w:rPr>
        <w:t xml:space="preserve"> </w:t>
      </w:r>
      <w:r>
        <w:rPr>
          <w:rFonts w:hint="eastAsia"/>
          <w:color w:val="000000" w:themeColor="text1"/>
          <w:szCs w:val="21"/>
        </w:rPr>
        <w:t>离子色谱法》的</w:t>
      </w:r>
      <w:r>
        <w:rPr>
          <w:rFonts w:hint="eastAsia"/>
          <w:color w:val="000000" w:themeColor="text1"/>
          <w:szCs w:val="21"/>
        </w:rPr>
        <w:t>引用</w:t>
      </w:r>
      <w:r>
        <w:rPr>
          <w:rFonts w:hint="eastAsia"/>
          <w:color w:val="000000" w:themeColor="text1"/>
          <w:szCs w:val="21"/>
        </w:rPr>
        <w:t>(</w:t>
      </w:r>
      <w:r>
        <w:rPr>
          <w:rFonts w:asciiTheme="minorEastAsia" w:hAnsiTheme="minorEastAsia" w:hint="eastAsia"/>
          <w:szCs w:val="21"/>
        </w:rPr>
        <w:t>见</w:t>
      </w:r>
      <w:r>
        <w:rPr>
          <w:rFonts w:asciiTheme="minorEastAsia" w:hAnsiTheme="minorEastAsia" w:hint="eastAsia"/>
          <w:szCs w:val="21"/>
        </w:rPr>
        <w:t>6.1.</w:t>
      </w:r>
      <w:r>
        <w:rPr>
          <w:rFonts w:asciiTheme="minorEastAsia" w:hAnsiTheme="minorEastAsia" w:hint="eastAsia"/>
          <w:szCs w:val="21"/>
        </w:rPr>
        <w:t>3)</w:t>
      </w:r>
    </w:p>
    <w:p w:rsidR="008C4259" w:rsidRDefault="0087484D">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e</w:t>
      </w:r>
      <w:r>
        <w:rPr>
          <w:rFonts w:asciiTheme="minorEastAsia" w:hAnsiTheme="minorEastAsia" w:hint="eastAsia"/>
          <w:szCs w:val="21"/>
        </w:rPr>
        <w:t>)</w:t>
      </w:r>
      <w:r>
        <w:rPr>
          <w:rFonts w:asciiTheme="minorEastAsia" w:hAnsiTheme="minorEastAsia" w:hint="eastAsia"/>
          <w:szCs w:val="21"/>
        </w:rPr>
        <w:t>更改了产品溶解试验操作要求</w:t>
      </w:r>
      <w:r>
        <w:rPr>
          <w:rFonts w:asciiTheme="minorEastAsia" w:hAnsiTheme="minorEastAsia" w:hint="eastAsia"/>
          <w:szCs w:val="21"/>
        </w:rPr>
        <w:t>，</w:t>
      </w:r>
      <w:r>
        <w:rPr>
          <w:rFonts w:asciiTheme="minorEastAsia" w:hAnsiTheme="minorEastAsia" w:hint="eastAsia"/>
          <w:szCs w:val="21"/>
        </w:rPr>
        <w:t>将原标准中“</w:t>
      </w:r>
      <w:r>
        <w:rPr>
          <w:rFonts w:ascii="宋体" w:hAnsi="宋体" w:hint="eastAsia"/>
          <w:color w:val="000000" w:themeColor="text1"/>
        </w:rPr>
        <w:t>称取</w:t>
      </w:r>
      <w:r>
        <w:rPr>
          <w:rFonts w:ascii="宋体" w:hAnsi="宋体"/>
          <w:color w:val="000000" w:themeColor="text1"/>
        </w:rPr>
        <w:t>0.5g</w:t>
      </w:r>
      <w:r>
        <w:rPr>
          <w:rFonts w:ascii="宋体" w:hAnsi="宋体"/>
          <w:color w:val="000000" w:themeColor="text1"/>
        </w:rPr>
        <w:t>样品，加</w:t>
      </w:r>
      <w:r>
        <w:rPr>
          <w:rFonts w:ascii="宋体" w:hAnsi="宋体"/>
          <w:color w:val="000000" w:themeColor="text1"/>
        </w:rPr>
        <w:t>50mL</w:t>
      </w:r>
      <w:r>
        <w:rPr>
          <w:rFonts w:ascii="宋体" w:hAnsi="宋体"/>
          <w:color w:val="000000" w:themeColor="text1"/>
        </w:rPr>
        <w:t>稀硫酸（</w:t>
      </w:r>
      <w:r>
        <w:rPr>
          <w:rFonts w:ascii="宋体" w:hAnsi="宋体"/>
          <w:color w:val="000000" w:themeColor="text1"/>
        </w:rPr>
        <w:t>1+3</w:t>
      </w:r>
      <w:r>
        <w:rPr>
          <w:rFonts w:ascii="宋体" w:hAnsi="宋体"/>
          <w:color w:val="000000" w:themeColor="text1"/>
        </w:rPr>
        <w:t>）</w:t>
      </w:r>
      <w:r>
        <w:rPr>
          <w:rFonts w:hAnsi="宋体" w:hint="eastAsia"/>
          <w:color w:val="000000" w:themeColor="text1"/>
        </w:rPr>
        <w:t>，</w:t>
      </w:r>
      <w:r>
        <w:rPr>
          <w:rFonts w:hAnsi="宋体" w:hint="eastAsia"/>
          <w:color w:val="000000" w:themeColor="text1"/>
        </w:rPr>
        <w:t>应完全溶解。</w:t>
      </w:r>
      <w:r>
        <w:rPr>
          <w:rFonts w:asciiTheme="minorEastAsia" w:hAnsiTheme="minorEastAsia" w:hint="eastAsia"/>
          <w:szCs w:val="21"/>
        </w:rPr>
        <w:t>”更改为“</w:t>
      </w:r>
      <w:r>
        <w:rPr>
          <w:rFonts w:ascii="宋体" w:hAnsi="宋体" w:hint="eastAsia"/>
          <w:color w:val="000000" w:themeColor="text1"/>
        </w:rPr>
        <w:t>称取</w:t>
      </w:r>
      <w:r>
        <w:rPr>
          <w:rFonts w:ascii="宋体" w:hAnsi="宋体"/>
          <w:color w:val="000000" w:themeColor="text1"/>
        </w:rPr>
        <w:t>0.5g</w:t>
      </w:r>
      <w:r>
        <w:rPr>
          <w:rFonts w:ascii="宋体" w:hAnsi="宋体"/>
          <w:color w:val="000000" w:themeColor="text1"/>
        </w:rPr>
        <w:t>样品，加</w:t>
      </w:r>
      <w:r>
        <w:rPr>
          <w:rFonts w:ascii="宋体" w:hAnsi="宋体"/>
          <w:color w:val="000000" w:themeColor="text1"/>
        </w:rPr>
        <w:t>50mL</w:t>
      </w:r>
      <w:r>
        <w:rPr>
          <w:rFonts w:ascii="宋体" w:hAnsi="宋体"/>
          <w:color w:val="000000" w:themeColor="text1"/>
        </w:rPr>
        <w:t>稀硫酸（</w:t>
      </w:r>
      <w:r>
        <w:rPr>
          <w:rFonts w:ascii="宋体" w:hAnsi="宋体"/>
          <w:color w:val="000000" w:themeColor="text1"/>
        </w:rPr>
        <w:t>1+3</w:t>
      </w:r>
      <w:r>
        <w:rPr>
          <w:rFonts w:ascii="宋体" w:hAnsi="宋体"/>
          <w:color w:val="000000" w:themeColor="text1"/>
        </w:rPr>
        <w:t>），并伴随搅拌至完全溶解</w:t>
      </w:r>
      <w:r>
        <w:rPr>
          <w:rFonts w:hint="eastAsia"/>
          <w:color w:val="000000" w:themeColor="text1"/>
          <w:szCs w:val="21"/>
        </w:rPr>
        <w:t>采用</w:t>
      </w:r>
      <w:r>
        <w:rPr>
          <w:color w:val="000000" w:themeColor="text1"/>
          <w:szCs w:val="21"/>
        </w:rPr>
        <w:t>5</w:t>
      </w:r>
      <w:r>
        <w:rPr>
          <w:rFonts w:hint="eastAsia"/>
          <w:color w:val="000000" w:themeColor="text1"/>
          <w:szCs w:val="21"/>
        </w:rPr>
        <w:t>—</w:t>
      </w:r>
      <w:r>
        <w:rPr>
          <w:color w:val="000000" w:themeColor="text1"/>
          <w:szCs w:val="21"/>
        </w:rPr>
        <w:t>10um</w:t>
      </w:r>
      <w:r>
        <w:rPr>
          <w:rFonts w:hint="eastAsia"/>
          <w:color w:val="000000" w:themeColor="text1"/>
          <w:szCs w:val="21"/>
        </w:rPr>
        <w:t>过滤膜过滤溶解液，观察滤膜表面有无不溶物。应无不溶物。</w:t>
      </w:r>
      <w:r>
        <w:rPr>
          <w:rFonts w:asciiTheme="minorEastAsia" w:hAnsiTheme="minorEastAsia" w:hint="eastAsia"/>
          <w:szCs w:val="21"/>
        </w:rPr>
        <w:t>”</w:t>
      </w:r>
      <w:r>
        <w:rPr>
          <w:rFonts w:asciiTheme="minorEastAsia" w:hAnsiTheme="minorEastAsia" w:hint="eastAsia"/>
          <w:szCs w:val="21"/>
        </w:rPr>
        <w:t>（见</w:t>
      </w:r>
      <w:r>
        <w:rPr>
          <w:rFonts w:asciiTheme="minorEastAsia" w:hAnsiTheme="minorEastAsia" w:hint="eastAsia"/>
          <w:szCs w:val="21"/>
        </w:rPr>
        <w:t>6.2</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szCs w:val="21"/>
        </w:rPr>
        <w:t>13</w:t>
      </w:r>
      <w:r>
        <w:rPr>
          <w:rFonts w:asciiTheme="minorEastAsia" w:hAnsiTheme="minorEastAsia" w:hint="eastAsia"/>
          <w:szCs w:val="21"/>
        </w:rPr>
        <w:t>年版的</w:t>
      </w:r>
      <w:r>
        <w:rPr>
          <w:rFonts w:asciiTheme="minorEastAsia" w:hAnsiTheme="minorEastAsia" w:hint="eastAsia"/>
          <w:szCs w:val="21"/>
        </w:rPr>
        <w:t>4.3</w:t>
      </w:r>
      <w:r>
        <w:rPr>
          <w:rFonts w:asciiTheme="minorEastAsia" w:hAnsiTheme="minorEastAsia" w:hint="eastAsia"/>
          <w:szCs w:val="21"/>
        </w:rPr>
        <w:t>）；</w:t>
      </w:r>
    </w:p>
    <w:p w:rsidR="008C4259" w:rsidRDefault="0087484D">
      <w:pPr>
        <w:pStyle w:val="af0"/>
        <w:numPr>
          <w:ilvl w:val="0"/>
          <w:numId w:val="1"/>
        </w:numPr>
        <w:spacing w:line="360" w:lineRule="auto"/>
        <w:ind w:firstLineChars="0"/>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f</w:t>
      </w:r>
      <w:r>
        <w:rPr>
          <w:rFonts w:asciiTheme="minorEastAsia" w:hAnsiTheme="minorEastAsia" w:hint="eastAsia"/>
          <w:szCs w:val="21"/>
        </w:rPr>
        <w:t>)</w:t>
      </w:r>
      <w:r>
        <w:rPr>
          <w:rFonts w:asciiTheme="minorEastAsia" w:hAnsiTheme="minorEastAsia" w:hint="eastAsia"/>
          <w:szCs w:val="21"/>
        </w:rPr>
        <w:t>增加了“需方对外观质量有异议的，应在收到产品之日起</w:t>
      </w:r>
      <w:r>
        <w:rPr>
          <w:rFonts w:asciiTheme="minorEastAsia" w:hAnsiTheme="minorEastAsia" w:hint="eastAsia"/>
          <w:szCs w:val="21"/>
        </w:rPr>
        <w:t>3</w:t>
      </w:r>
      <w:r>
        <w:rPr>
          <w:rFonts w:asciiTheme="minorEastAsia" w:hAnsiTheme="minorEastAsia" w:hint="eastAsia"/>
          <w:szCs w:val="21"/>
        </w:rPr>
        <w:t>日内提出”（见</w:t>
      </w:r>
      <w:r>
        <w:rPr>
          <w:rFonts w:asciiTheme="minorEastAsia" w:hAnsiTheme="minorEastAsia" w:hint="eastAsia"/>
          <w:szCs w:val="21"/>
        </w:rPr>
        <w:t>7.1.2</w:t>
      </w:r>
      <w:r>
        <w:rPr>
          <w:rFonts w:asciiTheme="minorEastAsia" w:hAnsiTheme="minorEastAsia" w:hint="eastAsia"/>
          <w:szCs w:val="21"/>
        </w:rPr>
        <w:t>）；</w:t>
      </w:r>
    </w:p>
    <w:p w:rsidR="008C4259" w:rsidRDefault="0087484D">
      <w:pPr>
        <w:pStyle w:val="af0"/>
        <w:numPr>
          <w:ilvl w:val="0"/>
          <w:numId w:val="1"/>
        </w:numPr>
        <w:spacing w:line="360" w:lineRule="auto"/>
        <w:ind w:firstLineChars="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 xml:space="preserve">  g</w:t>
      </w:r>
      <w:r>
        <w:rPr>
          <w:rFonts w:asciiTheme="minorEastAsia" w:hAnsiTheme="minorEastAsia" w:hint="eastAsia"/>
          <w:szCs w:val="21"/>
        </w:rPr>
        <w:t>)</w:t>
      </w:r>
      <w:r>
        <w:rPr>
          <w:rFonts w:asciiTheme="minorEastAsia" w:hAnsiTheme="minorEastAsia" w:hint="eastAsia"/>
          <w:szCs w:val="21"/>
        </w:rPr>
        <w:t>增加了标准</w:t>
      </w:r>
      <w:r>
        <w:rPr>
          <w:rFonts w:asciiTheme="minorEastAsia" w:hAnsiTheme="minorEastAsia" w:hint="eastAsia"/>
          <w:szCs w:val="21"/>
        </w:rPr>
        <w:t xml:space="preserve">HG/T 3921-2006 </w:t>
      </w:r>
      <w:r>
        <w:rPr>
          <w:rFonts w:asciiTheme="minorEastAsia" w:hAnsiTheme="minorEastAsia" w:hint="eastAsia"/>
          <w:szCs w:val="21"/>
        </w:rPr>
        <w:t>化学试剂采样及验收规则的引用（见</w:t>
      </w:r>
      <w:r>
        <w:rPr>
          <w:rFonts w:asciiTheme="minorEastAsia" w:hAnsiTheme="minorEastAsia" w:hint="eastAsia"/>
          <w:szCs w:val="21"/>
        </w:rPr>
        <w:t>7.4.1</w:t>
      </w:r>
      <w:r>
        <w:rPr>
          <w:rFonts w:asciiTheme="minorEastAsia" w:hAnsiTheme="minorEastAsia" w:hint="eastAsia"/>
          <w:szCs w:val="21"/>
        </w:rPr>
        <w:t>）；</w:t>
      </w:r>
    </w:p>
    <w:p w:rsidR="008C4259" w:rsidRDefault="0087484D">
      <w:pPr>
        <w:pStyle w:val="af0"/>
        <w:numPr>
          <w:ilvl w:val="0"/>
          <w:numId w:val="1"/>
        </w:numPr>
        <w:spacing w:line="360" w:lineRule="auto"/>
        <w:ind w:firstLineChars="0" w:firstLine="420"/>
        <w:rPr>
          <w:rFonts w:asciiTheme="minorEastAsia" w:hAnsiTheme="minorEastAsia"/>
          <w:szCs w:val="21"/>
        </w:rPr>
      </w:pPr>
      <w:r>
        <w:rPr>
          <w:rFonts w:hAnsi="宋体" w:hint="eastAsia"/>
          <w:szCs w:val="21"/>
        </w:rPr>
        <w:t>h</w:t>
      </w:r>
      <w:r>
        <w:rPr>
          <w:rFonts w:hAnsi="宋体" w:hint="eastAsia"/>
          <w:szCs w:val="21"/>
        </w:rPr>
        <w:t>)</w:t>
      </w:r>
      <w:r>
        <w:rPr>
          <w:rFonts w:asciiTheme="minorEastAsia" w:hAnsiTheme="minorEastAsia" w:hint="eastAsia"/>
          <w:szCs w:val="21"/>
        </w:rPr>
        <w:t>增加了标准</w:t>
      </w:r>
      <w:r>
        <w:rPr>
          <w:rFonts w:asciiTheme="minorEastAsia" w:hAnsiTheme="minorEastAsia" w:hint="eastAsia"/>
          <w:szCs w:val="21"/>
        </w:rPr>
        <w:t xml:space="preserve">GB/T 8170 </w:t>
      </w:r>
      <w:r>
        <w:rPr>
          <w:rFonts w:asciiTheme="minorEastAsia" w:hAnsiTheme="minorEastAsia" w:hint="eastAsia"/>
          <w:szCs w:val="21"/>
        </w:rPr>
        <w:t>数值修约规则与极限数值的表示和判定的引用（见</w:t>
      </w:r>
      <w:r>
        <w:rPr>
          <w:rFonts w:asciiTheme="minorEastAsia" w:hAnsiTheme="minorEastAsia" w:hint="eastAsia"/>
          <w:szCs w:val="21"/>
        </w:rPr>
        <w:t>7.5.1</w:t>
      </w:r>
      <w:r>
        <w:rPr>
          <w:rFonts w:asciiTheme="minorEastAsia" w:hAnsiTheme="minorEastAsia" w:hint="eastAsia"/>
          <w:szCs w:val="21"/>
        </w:rPr>
        <w:t>）。</w:t>
      </w:r>
    </w:p>
    <w:p w:rsidR="008C4259" w:rsidRDefault="0087484D">
      <w:pPr>
        <w:pStyle w:val="af0"/>
        <w:numPr>
          <w:ilvl w:val="0"/>
          <w:numId w:val="1"/>
        </w:numPr>
        <w:spacing w:line="360" w:lineRule="auto"/>
        <w:ind w:firstLineChars="0" w:firstLine="420"/>
        <w:rPr>
          <w:rFonts w:asciiTheme="minorEastAsia" w:hAnsiTheme="minorEastAsia"/>
          <w:szCs w:val="21"/>
        </w:rPr>
      </w:pPr>
      <w:r>
        <w:rPr>
          <w:rFonts w:hAnsi="宋体" w:hint="eastAsia"/>
          <w:szCs w:val="21"/>
        </w:rPr>
        <w:t>i</w:t>
      </w:r>
      <w:r>
        <w:rPr>
          <w:rFonts w:hAnsi="宋体" w:hint="eastAsia"/>
          <w:szCs w:val="21"/>
        </w:rPr>
        <w:t>)</w:t>
      </w:r>
      <w:r>
        <w:rPr>
          <w:rFonts w:hAnsi="宋体" w:hint="eastAsia"/>
          <w:szCs w:val="21"/>
        </w:rPr>
        <w:t>更改了标志，分为了产品标志和包装标志</w:t>
      </w:r>
      <w:r>
        <w:rPr>
          <w:rFonts w:hAnsi="宋体" w:hint="eastAsia"/>
          <w:color w:val="000000"/>
          <w:szCs w:val="21"/>
        </w:rPr>
        <w:t>（见</w:t>
      </w:r>
      <w:r>
        <w:rPr>
          <w:rFonts w:hAnsi="宋体" w:hint="eastAsia"/>
          <w:color w:val="000000"/>
          <w:szCs w:val="21"/>
        </w:rPr>
        <w:t>8</w:t>
      </w:r>
      <w:r>
        <w:rPr>
          <w:rFonts w:hAnsi="宋体" w:hint="eastAsia"/>
          <w:color w:val="000000"/>
          <w:szCs w:val="21"/>
        </w:rPr>
        <w:t>.1</w:t>
      </w:r>
      <w:r>
        <w:rPr>
          <w:rFonts w:hAnsi="宋体" w:hint="eastAsia"/>
          <w:color w:val="000000"/>
          <w:szCs w:val="21"/>
        </w:rPr>
        <w:t>,</w:t>
      </w:r>
      <w:r>
        <w:rPr>
          <w:rFonts w:asciiTheme="minorEastAsia" w:hAnsiTheme="minorEastAsia" w:hint="eastAsia"/>
          <w:szCs w:val="21"/>
        </w:rPr>
        <w:t>20</w:t>
      </w:r>
      <w:r>
        <w:rPr>
          <w:rFonts w:asciiTheme="minorEastAsia" w:hAnsiTheme="minorEastAsia"/>
          <w:szCs w:val="21"/>
        </w:rPr>
        <w:t>13</w:t>
      </w:r>
      <w:r>
        <w:rPr>
          <w:rFonts w:asciiTheme="minorEastAsia" w:hAnsiTheme="minorEastAsia" w:hint="eastAsia"/>
          <w:szCs w:val="21"/>
        </w:rPr>
        <w:t>年版的</w:t>
      </w: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1</w:t>
      </w:r>
      <w:r>
        <w:rPr>
          <w:rFonts w:hAnsi="宋体" w:hint="eastAsia"/>
          <w:color w:val="000000"/>
          <w:szCs w:val="21"/>
        </w:rPr>
        <w:t>）</w:t>
      </w:r>
    </w:p>
    <w:p w:rsidR="008C4259" w:rsidRDefault="0087484D">
      <w:pPr>
        <w:spacing w:line="360" w:lineRule="auto"/>
        <w:rPr>
          <w:rFonts w:ascii="宋体" w:hAnsi="宋体"/>
          <w:b/>
          <w:sz w:val="24"/>
        </w:rPr>
      </w:pPr>
      <w:r>
        <w:rPr>
          <w:rFonts w:ascii="宋体" w:hAnsi="宋体" w:hint="eastAsia"/>
          <w:b/>
          <w:sz w:val="24"/>
        </w:rPr>
        <w:t>3.</w:t>
      </w:r>
      <w:r>
        <w:rPr>
          <w:rFonts w:hint="eastAsia"/>
          <w:b/>
          <w:sz w:val="24"/>
        </w:rPr>
        <w:t xml:space="preserve"> </w:t>
      </w:r>
      <w:r>
        <w:rPr>
          <w:rFonts w:hint="eastAsia"/>
          <w:b/>
          <w:sz w:val="24"/>
        </w:rPr>
        <w:t>标准修订主要试验和验证情况</w:t>
      </w:r>
    </w:p>
    <w:p w:rsidR="008C4259" w:rsidRDefault="0087484D">
      <w:pPr>
        <w:spacing w:line="360" w:lineRule="auto"/>
        <w:ind w:firstLineChars="200" w:firstLine="480"/>
        <w:rPr>
          <w:sz w:val="24"/>
        </w:rPr>
      </w:pPr>
      <w:r>
        <w:rPr>
          <w:rFonts w:hint="eastAsia"/>
          <w:sz w:val="24"/>
        </w:rPr>
        <w:t>根据调研情况及样品检测，市场上不同生产厂家生产的硫酸钯技术指标检测结果见表三。</w:t>
      </w:r>
    </w:p>
    <w:p w:rsidR="008C4259" w:rsidRDefault="0087484D">
      <w:pPr>
        <w:pStyle w:val="af"/>
        <w:spacing w:line="360" w:lineRule="auto"/>
        <w:ind w:left="420" w:firstLineChars="1200" w:firstLine="2400"/>
        <w:rPr>
          <w:rFonts w:eastAsia="PMingLiU"/>
          <w:kern w:val="0"/>
          <w:sz w:val="20"/>
          <w:lang w:eastAsia="zh-TW"/>
        </w:rPr>
      </w:pPr>
      <w:r>
        <w:rPr>
          <w:rFonts w:eastAsia="PMingLiU" w:hint="eastAsia"/>
          <w:kern w:val="0"/>
          <w:sz w:val="20"/>
          <w:lang w:eastAsia="zh-TW"/>
        </w:rPr>
        <w:t>表</w:t>
      </w:r>
      <w:r>
        <w:rPr>
          <w:rFonts w:asciiTheme="minorEastAsia" w:eastAsiaTheme="minorEastAsia" w:hAnsiTheme="minorEastAsia" w:hint="eastAsia"/>
          <w:kern w:val="0"/>
          <w:sz w:val="20"/>
        </w:rPr>
        <w:t>三</w:t>
      </w:r>
      <w:r>
        <w:rPr>
          <w:rFonts w:eastAsia="PMingLiU" w:hint="eastAsia"/>
          <w:kern w:val="0"/>
          <w:sz w:val="20"/>
          <w:lang w:eastAsia="zh-TW"/>
        </w:rPr>
        <w:t xml:space="preserve"> </w:t>
      </w:r>
      <w:r>
        <w:rPr>
          <w:rFonts w:eastAsia="PMingLiU" w:hint="eastAsia"/>
          <w:kern w:val="0"/>
          <w:sz w:val="20"/>
          <w:lang w:eastAsia="zh-TW"/>
        </w:rPr>
        <w:t>不同生产厂家指标检验结果</w:t>
      </w:r>
    </w:p>
    <w:tbl>
      <w:tblPr>
        <w:tblStyle w:val="ae"/>
        <w:tblW w:w="4998" w:type="pct"/>
        <w:tblLook w:val="04A0" w:firstRow="1" w:lastRow="0" w:firstColumn="1" w:lastColumn="0" w:noHBand="0" w:noVBand="1"/>
      </w:tblPr>
      <w:tblGrid>
        <w:gridCol w:w="797"/>
        <w:gridCol w:w="1922"/>
        <w:gridCol w:w="2123"/>
        <w:gridCol w:w="2021"/>
        <w:gridCol w:w="1656"/>
      </w:tblGrid>
      <w:tr w:rsidR="008C4259">
        <w:trPr>
          <w:trHeight w:val="690"/>
        </w:trPr>
        <w:tc>
          <w:tcPr>
            <w:tcW w:w="467" w:type="pct"/>
            <w:vAlign w:val="center"/>
          </w:tcPr>
          <w:p w:rsidR="008C4259" w:rsidRDefault="008C4259">
            <w:pPr>
              <w:spacing w:before="120" w:after="120"/>
              <w:jc w:val="center"/>
              <w:rPr>
                <w:rFonts w:eastAsiaTheme="minorEastAsia"/>
                <w:kern w:val="0"/>
                <w:sz w:val="20"/>
              </w:rPr>
            </w:pPr>
          </w:p>
          <w:p w:rsidR="008C4259" w:rsidRDefault="0087484D">
            <w:pPr>
              <w:spacing w:before="120" w:after="120"/>
              <w:jc w:val="center"/>
              <w:rPr>
                <w:rFonts w:ascii="宋体" w:hAnsi="宋体"/>
                <w:kern w:val="0"/>
                <w:sz w:val="24"/>
              </w:rPr>
            </w:pPr>
            <w:r>
              <w:rPr>
                <w:rFonts w:ascii="宋体" w:hAnsi="宋体" w:hint="eastAsia"/>
                <w:kern w:val="0"/>
                <w:sz w:val="24"/>
              </w:rPr>
              <w:t>指标项目</w:t>
            </w:r>
          </w:p>
        </w:tc>
        <w:tc>
          <w:tcPr>
            <w:tcW w:w="4532" w:type="pct"/>
            <w:gridSpan w:val="4"/>
            <w:vAlign w:val="center"/>
          </w:tcPr>
          <w:p w:rsidR="008C4259" w:rsidRDefault="0087484D">
            <w:pPr>
              <w:spacing w:before="120" w:after="120" w:line="360" w:lineRule="auto"/>
              <w:jc w:val="center"/>
              <w:rPr>
                <w:rFonts w:ascii="宋体" w:hAnsi="宋体"/>
                <w:kern w:val="0"/>
                <w:sz w:val="24"/>
              </w:rPr>
            </w:pPr>
            <w:r>
              <w:rPr>
                <w:rFonts w:ascii="宋体" w:hAnsi="宋体" w:hint="eastAsia"/>
                <w:kern w:val="0"/>
                <w:sz w:val="24"/>
              </w:rPr>
              <w:t>检验结果</w:t>
            </w:r>
          </w:p>
        </w:tc>
      </w:tr>
      <w:tr w:rsidR="008C4259">
        <w:trPr>
          <w:trHeight w:val="545"/>
        </w:trPr>
        <w:tc>
          <w:tcPr>
            <w:tcW w:w="467" w:type="pct"/>
            <w:vAlign w:val="center"/>
          </w:tcPr>
          <w:p w:rsidR="008C4259" w:rsidRDefault="008C4259">
            <w:pPr>
              <w:spacing w:before="120" w:after="120"/>
              <w:jc w:val="center"/>
              <w:rPr>
                <w:rFonts w:eastAsia="PMingLiU"/>
                <w:kern w:val="0"/>
                <w:sz w:val="20"/>
                <w:lang w:eastAsia="zh-TW"/>
              </w:rPr>
            </w:pPr>
          </w:p>
        </w:tc>
        <w:tc>
          <w:tcPr>
            <w:tcW w:w="1128" w:type="pct"/>
            <w:vAlign w:val="center"/>
          </w:tcPr>
          <w:p w:rsidR="008C4259" w:rsidRDefault="0087484D">
            <w:pPr>
              <w:spacing w:before="120" w:after="120"/>
              <w:jc w:val="center"/>
              <w:rPr>
                <w:kern w:val="0"/>
                <w:sz w:val="20"/>
              </w:rPr>
            </w:pPr>
            <w:r>
              <w:rPr>
                <w:rFonts w:asciiTheme="minorEastAsia" w:eastAsiaTheme="minorEastAsia" w:hAnsiTheme="minorEastAsia" w:hint="eastAsia"/>
                <w:kern w:val="0"/>
                <w:sz w:val="20"/>
              </w:rPr>
              <w:t>A</w:t>
            </w:r>
            <w:r>
              <w:rPr>
                <w:rFonts w:asciiTheme="minorEastAsia" w:eastAsiaTheme="minorEastAsia" w:hAnsiTheme="minorEastAsia" w:hint="eastAsia"/>
                <w:kern w:val="0"/>
                <w:sz w:val="20"/>
              </w:rPr>
              <w:t>厂家</w:t>
            </w:r>
          </w:p>
        </w:tc>
        <w:tc>
          <w:tcPr>
            <w:tcW w:w="1246" w:type="pct"/>
            <w:vAlign w:val="center"/>
          </w:tcPr>
          <w:p w:rsidR="008C4259" w:rsidRDefault="0087484D">
            <w:pPr>
              <w:spacing w:before="120" w:after="120"/>
              <w:jc w:val="center"/>
              <w:rPr>
                <w:kern w:val="0"/>
                <w:sz w:val="20"/>
              </w:rPr>
            </w:pPr>
            <w:r>
              <w:rPr>
                <w:rFonts w:asciiTheme="minorEastAsia" w:eastAsiaTheme="minorEastAsia" w:hAnsiTheme="minorEastAsia" w:hint="eastAsia"/>
                <w:kern w:val="0"/>
                <w:sz w:val="20"/>
              </w:rPr>
              <w:t>B</w:t>
            </w:r>
            <w:r>
              <w:rPr>
                <w:rFonts w:asciiTheme="minorEastAsia" w:eastAsiaTheme="minorEastAsia" w:hAnsiTheme="minorEastAsia" w:hint="eastAsia"/>
                <w:kern w:val="0"/>
                <w:sz w:val="20"/>
              </w:rPr>
              <w:t>厂家</w:t>
            </w:r>
          </w:p>
        </w:tc>
        <w:tc>
          <w:tcPr>
            <w:tcW w:w="1186" w:type="pct"/>
            <w:vAlign w:val="center"/>
          </w:tcPr>
          <w:p w:rsidR="008C4259" w:rsidRDefault="0087484D">
            <w:pPr>
              <w:spacing w:before="120" w:after="120" w:line="360" w:lineRule="auto"/>
              <w:jc w:val="center"/>
              <w:rPr>
                <w:rFonts w:asciiTheme="minorEastAsia" w:eastAsiaTheme="minorEastAsia" w:hAnsiTheme="minorEastAsia"/>
                <w:kern w:val="0"/>
                <w:sz w:val="20"/>
              </w:rPr>
            </w:pPr>
            <w:r>
              <w:rPr>
                <w:rFonts w:asciiTheme="minorEastAsia" w:eastAsiaTheme="minorEastAsia" w:hAnsiTheme="minorEastAsia"/>
                <w:kern w:val="0"/>
                <w:sz w:val="20"/>
              </w:rPr>
              <w:t>C</w:t>
            </w:r>
            <w:r>
              <w:rPr>
                <w:rFonts w:asciiTheme="minorEastAsia" w:eastAsiaTheme="minorEastAsia" w:hAnsiTheme="minorEastAsia" w:hint="eastAsia"/>
                <w:kern w:val="0"/>
                <w:sz w:val="20"/>
              </w:rPr>
              <w:t>厂家</w:t>
            </w:r>
          </w:p>
        </w:tc>
        <w:tc>
          <w:tcPr>
            <w:tcW w:w="972" w:type="pct"/>
            <w:vAlign w:val="center"/>
          </w:tcPr>
          <w:p w:rsidR="008C4259" w:rsidRDefault="0087484D">
            <w:pPr>
              <w:spacing w:before="120" w:after="120" w:line="360" w:lineRule="auto"/>
              <w:jc w:val="center"/>
              <w:rPr>
                <w:rFonts w:asciiTheme="minorEastAsia" w:eastAsiaTheme="minorEastAsia" w:hAnsiTheme="minorEastAsia"/>
                <w:kern w:val="0"/>
                <w:sz w:val="20"/>
              </w:rPr>
            </w:pPr>
            <w:r>
              <w:rPr>
                <w:rFonts w:asciiTheme="minorEastAsia" w:eastAsiaTheme="minorEastAsia" w:hAnsiTheme="minorEastAsia" w:hint="eastAsia"/>
                <w:kern w:val="0"/>
                <w:sz w:val="20"/>
              </w:rPr>
              <w:t>D</w:t>
            </w:r>
            <w:r>
              <w:rPr>
                <w:rFonts w:asciiTheme="minorEastAsia" w:eastAsiaTheme="minorEastAsia" w:hAnsiTheme="minorEastAsia" w:hint="eastAsia"/>
                <w:kern w:val="0"/>
                <w:sz w:val="20"/>
              </w:rPr>
              <w:t>厂家</w:t>
            </w:r>
          </w:p>
        </w:tc>
      </w:tr>
      <w:tr w:rsidR="008C4259">
        <w:trPr>
          <w:trHeight w:val="480"/>
        </w:trPr>
        <w:tc>
          <w:tcPr>
            <w:tcW w:w="467" w:type="pct"/>
            <w:vAlign w:val="center"/>
          </w:tcPr>
          <w:p w:rsidR="008C4259" w:rsidRDefault="0087484D">
            <w:pPr>
              <w:spacing w:before="120" w:after="120"/>
              <w:jc w:val="center"/>
              <w:rPr>
                <w:kern w:val="0"/>
                <w:sz w:val="18"/>
                <w:szCs w:val="18"/>
              </w:rPr>
            </w:pPr>
            <w:r>
              <w:rPr>
                <w:rFonts w:hint="eastAsia"/>
                <w:kern w:val="0"/>
                <w:sz w:val="18"/>
                <w:szCs w:val="18"/>
              </w:rPr>
              <w:t>P</w:t>
            </w:r>
            <w:r>
              <w:rPr>
                <w:rFonts w:hint="eastAsia"/>
                <w:kern w:val="0"/>
                <w:sz w:val="18"/>
                <w:szCs w:val="18"/>
              </w:rPr>
              <w:t>d</w:t>
            </w:r>
          </w:p>
        </w:tc>
        <w:tc>
          <w:tcPr>
            <w:tcW w:w="1128" w:type="pct"/>
            <w:vAlign w:val="center"/>
          </w:tcPr>
          <w:p w:rsidR="008C4259" w:rsidRDefault="0087484D">
            <w:pPr>
              <w:tabs>
                <w:tab w:val="left" w:pos="465"/>
                <w:tab w:val="center" w:pos="882"/>
              </w:tabs>
              <w:spacing w:before="120" w:after="120"/>
              <w:jc w:val="center"/>
              <w:rPr>
                <w:kern w:val="0"/>
                <w:sz w:val="18"/>
                <w:szCs w:val="18"/>
              </w:rPr>
            </w:pPr>
            <w:r>
              <w:rPr>
                <w:rFonts w:hint="eastAsia"/>
                <w:kern w:val="0"/>
                <w:sz w:val="18"/>
                <w:szCs w:val="18"/>
              </w:rPr>
              <w:t xml:space="preserve">44.3%    </w:t>
            </w:r>
            <w:r>
              <w:rPr>
                <w:rFonts w:hint="eastAsia"/>
                <w:kern w:val="0"/>
                <w:sz w:val="18"/>
                <w:szCs w:val="18"/>
              </w:rPr>
              <w:t>Wt%</w:t>
            </w:r>
          </w:p>
        </w:tc>
        <w:tc>
          <w:tcPr>
            <w:tcW w:w="1246" w:type="pct"/>
            <w:vAlign w:val="center"/>
          </w:tcPr>
          <w:p w:rsidR="008C4259" w:rsidRDefault="0087484D">
            <w:pPr>
              <w:tabs>
                <w:tab w:val="left" w:pos="465"/>
                <w:tab w:val="center" w:pos="882"/>
              </w:tabs>
              <w:spacing w:before="120" w:after="120"/>
              <w:jc w:val="center"/>
              <w:rPr>
                <w:rFonts w:ascii="宋体" w:hAnsi="宋体"/>
                <w:kern w:val="0"/>
                <w:sz w:val="18"/>
                <w:szCs w:val="18"/>
              </w:rPr>
            </w:pPr>
            <w:r>
              <w:rPr>
                <w:rFonts w:hint="eastAsia"/>
                <w:kern w:val="0"/>
                <w:sz w:val="18"/>
                <w:szCs w:val="18"/>
              </w:rPr>
              <w:t xml:space="preserve">45.2%  </w:t>
            </w:r>
            <w:r>
              <w:rPr>
                <w:rFonts w:hint="eastAsia"/>
                <w:kern w:val="0"/>
                <w:sz w:val="18"/>
                <w:szCs w:val="18"/>
              </w:rPr>
              <w:t>Wt%</w:t>
            </w:r>
          </w:p>
        </w:tc>
        <w:tc>
          <w:tcPr>
            <w:tcW w:w="1186" w:type="pct"/>
            <w:vAlign w:val="center"/>
          </w:tcPr>
          <w:p w:rsidR="008C4259" w:rsidRDefault="0087484D">
            <w:pPr>
              <w:tabs>
                <w:tab w:val="left" w:pos="465"/>
                <w:tab w:val="center" w:pos="882"/>
              </w:tabs>
              <w:spacing w:before="120" w:after="120"/>
              <w:jc w:val="center"/>
              <w:rPr>
                <w:rFonts w:ascii="宋体" w:hAnsi="宋体"/>
                <w:kern w:val="0"/>
                <w:sz w:val="18"/>
                <w:szCs w:val="18"/>
              </w:rPr>
            </w:pPr>
            <w:r>
              <w:rPr>
                <w:rFonts w:hint="eastAsia"/>
                <w:kern w:val="0"/>
                <w:sz w:val="18"/>
                <w:szCs w:val="18"/>
              </w:rPr>
              <w:t xml:space="preserve">42.1%      </w:t>
            </w:r>
            <w:r>
              <w:rPr>
                <w:rFonts w:hint="eastAsia"/>
                <w:kern w:val="0"/>
                <w:sz w:val="18"/>
                <w:szCs w:val="18"/>
              </w:rPr>
              <w:t>Wt%</w:t>
            </w:r>
          </w:p>
        </w:tc>
        <w:tc>
          <w:tcPr>
            <w:tcW w:w="972" w:type="pct"/>
            <w:vAlign w:val="center"/>
          </w:tcPr>
          <w:p w:rsidR="008C4259" w:rsidRDefault="0087484D">
            <w:pPr>
              <w:tabs>
                <w:tab w:val="left" w:pos="465"/>
                <w:tab w:val="center" w:pos="882"/>
              </w:tabs>
              <w:spacing w:before="120" w:after="120"/>
              <w:jc w:val="center"/>
              <w:rPr>
                <w:kern w:val="0"/>
                <w:sz w:val="18"/>
                <w:szCs w:val="18"/>
              </w:rPr>
            </w:pPr>
            <w:r>
              <w:rPr>
                <w:rFonts w:hint="eastAsia"/>
                <w:kern w:val="0"/>
                <w:sz w:val="18"/>
                <w:szCs w:val="18"/>
              </w:rPr>
              <w:t xml:space="preserve">40.8%    </w:t>
            </w:r>
            <w:r>
              <w:rPr>
                <w:rFonts w:hint="eastAsia"/>
                <w:kern w:val="0"/>
                <w:sz w:val="18"/>
                <w:szCs w:val="18"/>
              </w:rPr>
              <w:t>Wt%</w:t>
            </w:r>
          </w:p>
        </w:tc>
      </w:tr>
      <w:tr w:rsidR="008C4259">
        <w:trPr>
          <w:trHeight w:val="688"/>
        </w:trPr>
        <w:tc>
          <w:tcPr>
            <w:tcW w:w="467" w:type="pct"/>
            <w:vAlign w:val="center"/>
          </w:tcPr>
          <w:p w:rsidR="008C4259" w:rsidRDefault="0087484D">
            <w:pPr>
              <w:spacing w:before="120" w:after="120"/>
              <w:jc w:val="center"/>
              <w:rPr>
                <w:kern w:val="0"/>
                <w:sz w:val="18"/>
                <w:szCs w:val="18"/>
              </w:rPr>
            </w:pPr>
            <w:r>
              <w:rPr>
                <w:rFonts w:hint="eastAsia"/>
                <w:kern w:val="0"/>
                <w:sz w:val="18"/>
                <w:szCs w:val="18"/>
              </w:rPr>
              <w:t>Ag</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558"/>
        </w:trPr>
        <w:tc>
          <w:tcPr>
            <w:tcW w:w="467" w:type="pct"/>
            <w:vAlign w:val="center"/>
          </w:tcPr>
          <w:p w:rsidR="008C4259" w:rsidRDefault="0087484D">
            <w:pPr>
              <w:spacing w:before="120" w:after="120"/>
              <w:jc w:val="center"/>
              <w:rPr>
                <w:kern w:val="0"/>
                <w:sz w:val="18"/>
                <w:szCs w:val="18"/>
              </w:rPr>
            </w:pPr>
            <w:r>
              <w:rPr>
                <w:rFonts w:hint="eastAsia"/>
                <w:kern w:val="0"/>
                <w:sz w:val="18"/>
                <w:szCs w:val="18"/>
              </w:rPr>
              <w:t>Au</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557"/>
        </w:trPr>
        <w:tc>
          <w:tcPr>
            <w:tcW w:w="467" w:type="pct"/>
            <w:vAlign w:val="center"/>
          </w:tcPr>
          <w:p w:rsidR="008C4259" w:rsidRDefault="0087484D">
            <w:pPr>
              <w:spacing w:before="120" w:after="120"/>
              <w:jc w:val="center"/>
              <w:rPr>
                <w:kern w:val="0"/>
                <w:sz w:val="18"/>
                <w:szCs w:val="18"/>
              </w:rPr>
            </w:pPr>
            <w:r>
              <w:rPr>
                <w:rFonts w:hint="eastAsia"/>
                <w:kern w:val="0"/>
                <w:sz w:val="18"/>
                <w:szCs w:val="18"/>
              </w:rPr>
              <w:lastRenderedPageBreak/>
              <w:t>P</w:t>
            </w:r>
            <w:r>
              <w:rPr>
                <w:kern w:val="0"/>
                <w:sz w:val="18"/>
                <w:szCs w:val="18"/>
              </w:rPr>
              <w:t>t</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xml:space="preserve">% </w:t>
            </w:r>
            <w:r>
              <w:rPr>
                <w:rFonts w:hint="eastAsia"/>
                <w:kern w:val="0"/>
                <w:sz w:val="18"/>
                <w:szCs w:val="18"/>
              </w:rPr>
              <w:t xml:space="preserve"> </w:t>
            </w:r>
            <w:r>
              <w:rPr>
                <w:rFonts w:hint="eastAsia"/>
                <w:kern w:val="0"/>
                <w:sz w:val="18"/>
                <w:szCs w:val="18"/>
              </w:rPr>
              <w:t xml:space="preserve"> Wt%</w:t>
            </w:r>
          </w:p>
        </w:tc>
      </w:tr>
      <w:tr w:rsidR="008C4259">
        <w:trPr>
          <w:trHeight w:val="282"/>
        </w:trPr>
        <w:tc>
          <w:tcPr>
            <w:tcW w:w="467" w:type="pct"/>
            <w:vAlign w:val="center"/>
          </w:tcPr>
          <w:p w:rsidR="008C4259" w:rsidRDefault="0087484D">
            <w:pPr>
              <w:spacing w:before="120" w:after="120"/>
              <w:jc w:val="center"/>
              <w:rPr>
                <w:kern w:val="0"/>
                <w:sz w:val="18"/>
                <w:szCs w:val="18"/>
              </w:rPr>
            </w:pPr>
            <w:r>
              <w:rPr>
                <w:rFonts w:hint="eastAsia"/>
                <w:kern w:val="0"/>
                <w:sz w:val="18"/>
                <w:szCs w:val="18"/>
              </w:rPr>
              <w:t>Rh</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418"/>
        </w:trPr>
        <w:tc>
          <w:tcPr>
            <w:tcW w:w="467" w:type="pct"/>
            <w:vAlign w:val="center"/>
          </w:tcPr>
          <w:p w:rsidR="008C4259" w:rsidRDefault="0087484D">
            <w:pPr>
              <w:spacing w:before="120" w:after="120"/>
              <w:jc w:val="center"/>
              <w:rPr>
                <w:kern w:val="0"/>
                <w:sz w:val="18"/>
                <w:szCs w:val="18"/>
              </w:rPr>
            </w:pPr>
            <w:r>
              <w:rPr>
                <w:rFonts w:hint="eastAsia"/>
                <w:kern w:val="0"/>
                <w:sz w:val="18"/>
                <w:szCs w:val="18"/>
              </w:rPr>
              <w:t>Ir</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425"/>
        </w:trPr>
        <w:tc>
          <w:tcPr>
            <w:tcW w:w="467" w:type="pct"/>
            <w:vAlign w:val="center"/>
          </w:tcPr>
          <w:p w:rsidR="008C4259" w:rsidRDefault="0087484D">
            <w:pPr>
              <w:spacing w:before="120" w:after="120"/>
              <w:jc w:val="center"/>
              <w:rPr>
                <w:kern w:val="0"/>
                <w:sz w:val="18"/>
                <w:szCs w:val="18"/>
              </w:rPr>
            </w:pPr>
            <w:r>
              <w:rPr>
                <w:rFonts w:hint="eastAsia"/>
                <w:kern w:val="0"/>
                <w:sz w:val="18"/>
                <w:szCs w:val="18"/>
              </w:rPr>
              <w:t>Pb</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291"/>
        </w:trPr>
        <w:tc>
          <w:tcPr>
            <w:tcW w:w="467" w:type="pct"/>
            <w:vAlign w:val="center"/>
          </w:tcPr>
          <w:p w:rsidR="008C4259" w:rsidRDefault="0087484D">
            <w:pPr>
              <w:spacing w:before="120" w:after="120"/>
              <w:jc w:val="center"/>
              <w:rPr>
                <w:kern w:val="0"/>
                <w:sz w:val="18"/>
                <w:szCs w:val="18"/>
              </w:rPr>
            </w:pPr>
            <w:r>
              <w:rPr>
                <w:rFonts w:hint="eastAsia"/>
                <w:kern w:val="0"/>
                <w:sz w:val="18"/>
                <w:szCs w:val="18"/>
              </w:rPr>
              <w:t>Ni</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285"/>
        </w:trPr>
        <w:tc>
          <w:tcPr>
            <w:tcW w:w="467" w:type="pct"/>
            <w:vAlign w:val="center"/>
          </w:tcPr>
          <w:p w:rsidR="008C4259" w:rsidRDefault="0087484D">
            <w:pPr>
              <w:spacing w:before="120" w:after="120"/>
              <w:jc w:val="center"/>
              <w:rPr>
                <w:kern w:val="0"/>
                <w:sz w:val="18"/>
                <w:szCs w:val="18"/>
              </w:rPr>
            </w:pPr>
            <w:r>
              <w:rPr>
                <w:rFonts w:hint="eastAsia"/>
                <w:kern w:val="0"/>
                <w:sz w:val="18"/>
                <w:szCs w:val="18"/>
              </w:rPr>
              <w:t>Cu</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307"/>
        </w:trPr>
        <w:tc>
          <w:tcPr>
            <w:tcW w:w="467" w:type="pct"/>
            <w:vAlign w:val="center"/>
          </w:tcPr>
          <w:p w:rsidR="008C4259" w:rsidRDefault="0087484D">
            <w:pPr>
              <w:spacing w:before="120" w:after="120"/>
              <w:jc w:val="center"/>
              <w:rPr>
                <w:kern w:val="0"/>
                <w:sz w:val="18"/>
                <w:szCs w:val="18"/>
              </w:rPr>
            </w:pPr>
            <w:r>
              <w:rPr>
                <w:rFonts w:hint="eastAsia"/>
                <w:kern w:val="0"/>
                <w:sz w:val="18"/>
                <w:szCs w:val="18"/>
              </w:rPr>
              <w:t>Fe</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301"/>
        </w:trPr>
        <w:tc>
          <w:tcPr>
            <w:tcW w:w="467" w:type="pct"/>
            <w:vAlign w:val="center"/>
          </w:tcPr>
          <w:p w:rsidR="008C4259" w:rsidRDefault="0087484D">
            <w:pPr>
              <w:spacing w:before="120" w:after="120"/>
              <w:jc w:val="center"/>
              <w:rPr>
                <w:kern w:val="0"/>
                <w:sz w:val="18"/>
                <w:szCs w:val="18"/>
              </w:rPr>
            </w:pPr>
            <w:r>
              <w:rPr>
                <w:rFonts w:hint="eastAsia"/>
                <w:kern w:val="0"/>
                <w:sz w:val="18"/>
                <w:szCs w:val="18"/>
              </w:rPr>
              <w:t>Al</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59"/>
        </w:trPr>
        <w:tc>
          <w:tcPr>
            <w:tcW w:w="467" w:type="pct"/>
            <w:vAlign w:val="center"/>
          </w:tcPr>
          <w:p w:rsidR="008C4259" w:rsidRDefault="0087484D">
            <w:pPr>
              <w:spacing w:before="120" w:after="120"/>
              <w:jc w:val="center"/>
              <w:rPr>
                <w:kern w:val="0"/>
                <w:sz w:val="18"/>
                <w:szCs w:val="18"/>
              </w:rPr>
            </w:pPr>
            <w:r>
              <w:rPr>
                <w:rFonts w:hint="eastAsia"/>
                <w:kern w:val="0"/>
                <w:sz w:val="18"/>
                <w:szCs w:val="18"/>
              </w:rPr>
              <w:t>C</w:t>
            </w:r>
            <w:r>
              <w:rPr>
                <w:kern w:val="0"/>
                <w:sz w:val="18"/>
                <w:szCs w:val="18"/>
              </w:rPr>
              <w:t>d</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xml:space="preserve">%     </w:t>
            </w:r>
            <w:r>
              <w:rPr>
                <w:rFonts w:hint="eastAsia"/>
                <w:kern w:val="0"/>
                <w:sz w:val="18"/>
                <w:szCs w:val="18"/>
              </w:rPr>
              <w:t>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161"/>
        </w:trPr>
        <w:tc>
          <w:tcPr>
            <w:tcW w:w="467" w:type="pct"/>
            <w:vAlign w:val="center"/>
          </w:tcPr>
          <w:p w:rsidR="008C4259" w:rsidRDefault="0087484D">
            <w:pPr>
              <w:spacing w:before="120" w:after="120"/>
              <w:jc w:val="center"/>
              <w:rPr>
                <w:kern w:val="0"/>
                <w:sz w:val="18"/>
                <w:szCs w:val="18"/>
              </w:rPr>
            </w:pPr>
            <w:r>
              <w:rPr>
                <w:kern w:val="0"/>
                <w:sz w:val="18"/>
                <w:szCs w:val="18"/>
              </w:rPr>
              <w:t>Cr</w:t>
            </w:r>
          </w:p>
        </w:tc>
        <w:tc>
          <w:tcPr>
            <w:tcW w:w="1128"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&lt;0.00</w:t>
            </w:r>
            <w:r>
              <w:rPr>
                <w:rFonts w:hint="eastAsia"/>
                <w:kern w:val="0"/>
                <w:sz w:val="18"/>
                <w:szCs w:val="18"/>
              </w:rPr>
              <w:t>05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5"/>
                <w:szCs w:val="15"/>
              </w:rPr>
              <w:t>＜</w:t>
            </w:r>
            <w:r>
              <w:rPr>
                <w:rFonts w:hint="eastAsia"/>
                <w:kern w:val="0"/>
                <w:sz w:val="18"/>
                <w:szCs w:val="18"/>
              </w:rPr>
              <w:t>0.00</w:t>
            </w:r>
            <w:r>
              <w:rPr>
                <w:rFonts w:hint="eastAsia"/>
                <w:kern w:val="0"/>
                <w:sz w:val="18"/>
                <w:szCs w:val="18"/>
              </w:rPr>
              <w:t>1</w:t>
            </w:r>
            <w:r>
              <w:rPr>
                <w:rFonts w:hint="eastAsia"/>
                <w:kern w:val="0"/>
                <w:sz w:val="18"/>
                <w:szCs w:val="18"/>
              </w:rPr>
              <w:t>%    Wt%</w:t>
            </w:r>
          </w:p>
        </w:tc>
      </w:tr>
      <w:tr w:rsidR="008C4259">
        <w:trPr>
          <w:trHeight w:val="325"/>
        </w:trPr>
        <w:tc>
          <w:tcPr>
            <w:tcW w:w="467" w:type="pct"/>
            <w:vAlign w:val="center"/>
          </w:tcPr>
          <w:p w:rsidR="008C4259" w:rsidRDefault="0087484D">
            <w:pPr>
              <w:spacing w:before="120" w:after="120"/>
              <w:jc w:val="center"/>
              <w:rPr>
                <w:kern w:val="0"/>
                <w:sz w:val="18"/>
                <w:szCs w:val="18"/>
              </w:rPr>
            </w:pPr>
            <w:r>
              <w:rPr>
                <w:rFonts w:hint="eastAsia"/>
                <w:kern w:val="0"/>
                <w:sz w:val="18"/>
                <w:szCs w:val="18"/>
              </w:rPr>
              <w:t>C</w:t>
            </w:r>
            <w:r>
              <w:rPr>
                <w:kern w:val="0"/>
                <w:sz w:val="18"/>
                <w:szCs w:val="18"/>
              </w:rPr>
              <w:t>l</w:t>
            </w:r>
            <w:r>
              <w:rPr>
                <w:kern w:val="0"/>
                <w:sz w:val="18"/>
                <w:szCs w:val="18"/>
                <w:vertAlign w:val="superscript"/>
              </w:rPr>
              <w:t>-</w:t>
            </w:r>
          </w:p>
        </w:tc>
        <w:tc>
          <w:tcPr>
            <w:tcW w:w="1128" w:type="pct"/>
            <w:vAlign w:val="center"/>
          </w:tcPr>
          <w:p w:rsidR="008C4259" w:rsidRDefault="0087484D">
            <w:pPr>
              <w:spacing w:before="120" w:after="120"/>
              <w:jc w:val="center"/>
              <w:rPr>
                <w:kern w:val="0"/>
                <w:sz w:val="18"/>
                <w:szCs w:val="18"/>
              </w:rPr>
            </w:pPr>
            <w:r>
              <w:rPr>
                <w:rFonts w:hint="eastAsia"/>
                <w:kern w:val="0"/>
                <w:sz w:val="18"/>
                <w:szCs w:val="18"/>
              </w:rPr>
              <w:t>0.0</w:t>
            </w:r>
            <w:r>
              <w:rPr>
                <w:rFonts w:hint="eastAsia"/>
                <w:kern w:val="0"/>
                <w:sz w:val="18"/>
                <w:szCs w:val="18"/>
              </w:rPr>
              <w:t>05</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8"/>
                <w:szCs w:val="18"/>
              </w:rPr>
              <w:t>0.0</w:t>
            </w:r>
            <w:r>
              <w:rPr>
                <w:rFonts w:hint="eastAsia"/>
                <w:kern w:val="0"/>
                <w:sz w:val="18"/>
                <w:szCs w:val="18"/>
              </w:rPr>
              <w:t>1</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0.0</w:t>
            </w:r>
            <w:r>
              <w:rPr>
                <w:rFonts w:hint="eastAsia"/>
                <w:kern w:val="0"/>
                <w:sz w:val="18"/>
                <w:szCs w:val="18"/>
              </w:rPr>
              <w:t>15</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8"/>
                <w:szCs w:val="18"/>
              </w:rPr>
              <w:t>0.0</w:t>
            </w:r>
            <w:r>
              <w:rPr>
                <w:rFonts w:hint="eastAsia"/>
                <w:kern w:val="0"/>
                <w:sz w:val="18"/>
                <w:szCs w:val="18"/>
              </w:rPr>
              <w:t>03</w:t>
            </w:r>
            <w:r>
              <w:rPr>
                <w:rFonts w:hint="eastAsia"/>
                <w:kern w:val="0"/>
                <w:sz w:val="18"/>
                <w:szCs w:val="18"/>
              </w:rPr>
              <w:t>%    Wt%</w:t>
            </w:r>
          </w:p>
        </w:tc>
      </w:tr>
      <w:tr w:rsidR="008C4259">
        <w:trPr>
          <w:trHeight w:val="333"/>
        </w:trPr>
        <w:tc>
          <w:tcPr>
            <w:tcW w:w="467" w:type="pct"/>
            <w:vAlign w:val="center"/>
          </w:tcPr>
          <w:p w:rsidR="008C4259" w:rsidRDefault="0087484D">
            <w:pPr>
              <w:spacing w:before="120" w:after="120"/>
              <w:jc w:val="center"/>
              <w:rPr>
                <w:kern w:val="0"/>
                <w:sz w:val="18"/>
                <w:szCs w:val="18"/>
              </w:rPr>
            </w:pPr>
            <w:r>
              <w:rPr>
                <w:rFonts w:hint="eastAsia"/>
                <w:kern w:val="0"/>
                <w:sz w:val="18"/>
                <w:szCs w:val="18"/>
              </w:rPr>
              <w:t>N</w:t>
            </w:r>
            <w:r>
              <w:rPr>
                <w:rFonts w:hint="eastAsia"/>
                <w:kern w:val="0"/>
                <w:sz w:val="18"/>
                <w:szCs w:val="18"/>
              </w:rPr>
              <w:t>O</w:t>
            </w:r>
            <w:r>
              <w:rPr>
                <w:rFonts w:hint="eastAsia"/>
                <w:kern w:val="0"/>
                <w:sz w:val="18"/>
                <w:szCs w:val="18"/>
                <w:vertAlign w:val="subscript"/>
              </w:rPr>
              <w:t>3</w:t>
            </w:r>
            <w:r>
              <w:rPr>
                <w:kern w:val="0"/>
                <w:sz w:val="18"/>
                <w:szCs w:val="18"/>
                <w:vertAlign w:val="superscript"/>
              </w:rPr>
              <w:t>-</w:t>
            </w:r>
          </w:p>
        </w:tc>
        <w:tc>
          <w:tcPr>
            <w:tcW w:w="1128" w:type="pct"/>
            <w:vAlign w:val="center"/>
          </w:tcPr>
          <w:p w:rsidR="008C4259" w:rsidRDefault="0087484D">
            <w:pPr>
              <w:spacing w:before="120" w:after="120"/>
              <w:jc w:val="center"/>
              <w:rPr>
                <w:kern w:val="0"/>
                <w:sz w:val="18"/>
                <w:szCs w:val="18"/>
              </w:rPr>
            </w:pPr>
            <w:r>
              <w:rPr>
                <w:rFonts w:hint="eastAsia"/>
                <w:kern w:val="0"/>
                <w:sz w:val="18"/>
                <w:szCs w:val="18"/>
              </w:rPr>
              <w:t>0.</w:t>
            </w:r>
            <w:r>
              <w:rPr>
                <w:kern w:val="0"/>
                <w:sz w:val="18"/>
                <w:szCs w:val="18"/>
              </w:rPr>
              <w:t>0</w:t>
            </w:r>
            <w:r>
              <w:rPr>
                <w:rFonts w:hint="eastAsia"/>
                <w:kern w:val="0"/>
                <w:sz w:val="18"/>
                <w:szCs w:val="18"/>
              </w:rPr>
              <w:t>1</w:t>
            </w:r>
            <w:r>
              <w:rPr>
                <w:rFonts w:hint="eastAsia"/>
                <w:kern w:val="0"/>
                <w:sz w:val="18"/>
                <w:szCs w:val="18"/>
              </w:rPr>
              <w:t>%    Wt%</w:t>
            </w:r>
          </w:p>
        </w:tc>
        <w:tc>
          <w:tcPr>
            <w:tcW w:w="1246" w:type="pct"/>
            <w:vAlign w:val="center"/>
          </w:tcPr>
          <w:p w:rsidR="008C4259" w:rsidRDefault="0087484D">
            <w:pPr>
              <w:spacing w:before="120" w:after="120"/>
              <w:jc w:val="center"/>
              <w:rPr>
                <w:kern w:val="0"/>
                <w:sz w:val="18"/>
                <w:szCs w:val="18"/>
              </w:rPr>
            </w:pPr>
            <w:r>
              <w:rPr>
                <w:rFonts w:hint="eastAsia"/>
                <w:kern w:val="0"/>
                <w:sz w:val="18"/>
                <w:szCs w:val="18"/>
              </w:rPr>
              <w:t>0.</w:t>
            </w:r>
            <w:r>
              <w:rPr>
                <w:rFonts w:hint="eastAsia"/>
                <w:kern w:val="0"/>
                <w:sz w:val="18"/>
                <w:szCs w:val="18"/>
              </w:rPr>
              <w:t>015</w:t>
            </w:r>
            <w:r>
              <w:rPr>
                <w:rFonts w:hint="eastAsia"/>
                <w:kern w:val="0"/>
                <w:sz w:val="18"/>
                <w:szCs w:val="18"/>
              </w:rPr>
              <w:t>%     Wt%</w:t>
            </w:r>
          </w:p>
        </w:tc>
        <w:tc>
          <w:tcPr>
            <w:tcW w:w="1186" w:type="pct"/>
            <w:vAlign w:val="center"/>
          </w:tcPr>
          <w:p w:rsidR="008C4259" w:rsidRDefault="0087484D">
            <w:pPr>
              <w:spacing w:before="120" w:after="120"/>
              <w:jc w:val="center"/>
              <w:rPr>
                <w:kern w:val="0"/>
                <w:sz w:val="18"/>
                <w:szCs w:val="18"/>
              </w:rPr>
            </w:pPr>
            <w:r>
              <w:rPr>
                <w:rFonts w:hint="eastAsia"/>
                <w:kern w:val="0"/>
                <w:sz w:val="18"/>
                <w:szCs w:val="18"/>
              </w:rPr>
              <w:t>0.0</w:t>
            </w:r>
            <w:r>
              <w:rPr>
                <w:rFonts w:hint="eastAsia"/>
                <w:kern w:val="0"/>
                <w:sz w:val="18"/>
                <w:szCs w:val="18"/>
              </w:rPr>
              <w:t>19</w:t>
            </w:r>
            <w:r>
              <w:rPr>
                <w:rFonts w:hint="eastAsia"/>
                <w:kern w:val="0"/>
                <w:sz w:val="18"/>
                <w:szCs w:val="18"/>
              </w:rPr>
              <w:t>%    Wt%</w:t>
            </w:r>
          </w:p>
        </w:tc>
        <w:tc>
          <w:tcPr>
            <w:tcW w:w="972" w:type="pct"/>
            <w:vAlign w:val="center"/>
          </w:tcPr>
          <w:p w:rsidR="008C4259" w:rsidRDefault="0087484D">
            <w:pPr>
              <w:spacing w:before="120" w:after="120"/>
              <w:jc w:val="center"/>
              <w:rPr>
                <w:kern w:val="0"/>
                <w:sz w:val="18"/>
                <w:szCs w:val="18"/>
              </w:rPr>
            </w:pPr>
            <w:r>
              <w:rPr>
                <w:rFonts w:hint="eastAsia"/>
                <w:kern w:val="0"/>
                <w:sz w:val="18"/>
                <w:szCs w:val="18"/>
              </w:rPr>
              <w:t>0.</w:t>
            </w:r>
            <w:r>
              <w:rPr>
                <w:kern w:val="0"/>
                <w:sz w:val="18"/>
                <w:szCs w:val="18"/>
              </w:rPr>
              <w:t>0</w:t>
            </w:r>
            <w:r>
              <w:rPr>
                <w:rFonts w:hint="eastAsia"/>
                <w:kern w:val="0"/>
                <w:sz w:val="18"/>
                <w:szCs w:val="18"/>
              </w:rPr>
              <w:t>2</w:t>
            </w:r>
            <w:r>
              <w:rPr>
                <w:rFonts w:hint="eastAsia"/>
                <w:kern w:val="0"/>
                <w:sz w:val="18"/>
                <w:szCs w:val="18"/>
              </w:rPr>
              <w:t>%    Wt%</w:t>
            </w:r>
          </w:p>
        </w:tc>
      </w:tr>
      <w:tr w:rsidR="008C4259">
        <w:trPr>
          <w:trHeight w:val="299"/>
        </w:trPr>
        <w:tc>
          <w:tcPr>
            <w:tcW w:w="467" w:type="pct"/>
            <w:vMerge w:val="restart"/>
            <w:vAlign w:val="center"/>
          </w:tcPr>
          <w:p w:rsidR="008C4259" w:rsidRDefault="0087484D">
            <w:pPr>
              <w:spacing w:before="120" w:after="120"/>
              <w:jc w:val="center"/>
              <w:rPr>
                <w:kern w:val="0"/>
                <w:sz w:val="18"/>
                <w:szCs w:val="18"/>
              </w:rPr>
            </w:pPr>
            <w:r>
              <w:rPr>
                <w:rFonts w:hint="eastAsia"/>
                <w:kern w:val="0"/>
                <w:sz w:val="18"/>
                <w:szCs w:val="18"/>
              </w:rPr>
              <w:t>外观</w:t>
            </w:r>
          </w:p>
        </w:tc>
        <w:tc>
          <w:tcPr>
            <w:tcW w:w="1128" w:type="pct"/>
            <w:vAlign w:val="center"/>
          </w:tcPr>
          <w:p w:rsidR="008C4259" w:rsidRDefault="0087484D">
            <w:pPr>
              <w:spacing w:before="120" w:after="120"/>
              <w:jc w:val="center"/>
              <w:rPr>
                <w:kern w:val="0"/>
                <w:sz w:val="20"/>
              </w:rPr>
            </w:pPr>
            <w:r>
              <w:rPr>
                <w:rFonts w:hint="eastAsia"/>
                <w:kern w:val="0"/>
                <w:sz w:val="18"/>
                <w:szCs w:val="18"/>
              </w:rPr>
              <w:t>无水硫酸钯为暗红色晶体</w:t>
            </w:r>
          </w:p>
        </w:tc>
        <w:tc>
          <w:tcPr>
            <w:tcW w:w="1246" w:type="pct"/>
            <w:vAlign w:val="center"/>
          </w:tcPr>
          <w:p w:rsidR="008C4259" w:rsidRDefault="0087484D">
            <w:pPr>
              <w:spacing w:before="120" w:after="120"/>
              <w:jc w:val="center"/>
              <w:rPr>
                <w:kern w:val="0"/>
                <w:sz w:val="20"/>
              </w:rPr>
            </w:pPr>
            <w:r>
              <w:rPr>
                <w:rFonts w:hint="eastAsia"/>
                <w:kern w:val="0"/>
                <w:sz w:val="18"/>
                <w:szCs w:val="18"/>
              </w:rPr>
              <w:t>无水硫酸钯为暗红色晶体</w:t>
            </w:r>
          </w:p>
        </w:tc>
        <w:tc>
          <w:tcPr>
            <w:tcW w:w="1186" w:type="pct"/>
            <w:vAlign w:val="center"/>
          </w:tcPr>
          <w:p w:rsidR="008C4259" w:rsidRDefault="0087484D">
            <w:pPr>
              <w:spacing w:before="120" w:after="120"/>
              <w:jc w:val="center"/>
              <w:rPr>
                <w:kern w:val="0"/>
                <w:sz w:val="20"/>
              </w:rPr>
            </w:pPr>
            <w:r>
              <w:rPr>
                <w:rFonts w:hint="eastAsia"/>
                <w:kern w:val="0"/>
                <w:sz w:val="18"/>
                <w:szCs w:val="18"/>
              </w:rPr>
              <w:t>无水硫酸钯为暗红色晶体</w:t>
            </w:r>
          </w:p>
        </w:tc>
        <w:tc>
          <w:tcPr>
            <w:tcW w:w="972" w:type="pct"/>
            <w:vAlign w:val="center"/>
          </w:tcPr>
          <w:p w:rsidR="008C4259" w:rsidRDefault="0087484D">
            <w:pPr>
              <w:spacing w:before="120" w:after="120"/>
              <w:jc w:val="center"/>
              <w:rPr>
                <w:kern w:val="0"/>
                <w:sz w:val="18"/>
                <w:szCs w:val="18"/>
              </w:rPr>
            </w:pPr>
            <w:r>
              <w:rPr>
                <w:rFonts w:hint="eastAsia"/>
                <w:kern w:val="0"/>
                <w:sz w:val="18"/>
                <w:szCs w:val="18"/>
              </w:rPr>
              <w:t>无水硫酸钯为暗红色晶体</w:t>
            </w:r>
          </w:p>
        </w:tc>
      </w:tr>
      <w:tr w:rsidR="008C4259">
        <w:trPr>
          <w:trHeight w:val="299"/>
        </w:trPr>
        <w:tc>
          <w:tcPr>
            <w:tcW w:w="467" w:type="pct"/>
            <w:vMerge/>
            <w:vAlign w:val="center"/>
          </w:tcPr>
          <w:p w:rsidR="008C4259" w:rsidRDefault="008C4259">
            <w:pPr>
              <w:spacing w:before="120" w:after="120"/>
              <w:jc w:val="center"/>
              <w:rPr>
                <w:kern w:val="0"/>
                <w:sz w:val="18"/>
                <w:szCs w:val="18"/>
              </w:rPr>
            </w:pPr>
          </w:p>
        </w:tc>
        <w:tc>
          <w:tcPr>
            <w:tcW w:w="1128" w:type="pct"/>
            <w:vAlign w:val="center"/>
          </w:tcPr>
          <w:p w:rsidR="008C4259" w:rsidRDefault="0087484D">
            <w:pPr>
              <w:spacing w:before="120" w:after="120"/>
              <w:jc w:val="center"/>
              <w:rPr>
                <w:kern w:val="0"/>
                <w:sz w:val="20"/>
              </w:rPr>
            </w:pPr>
            <w:r>
              <w:rPr>
                <w:rFonts w:hint="eastAsia"/>
                <w:kern w:val="0"/>
                <w:sz w:val="18"/>
                <w:szCs w:val="18"/>
              </w:rPr>
              <w:t>水合硫酸钯为红褐色晶体</w:t>
            </w:r>
          </w:p>
        </w:tc>
        <w:tc>
          <w:tcPr>
            <w:tcW w:w="1246" w:type="pct"/>
            <w:vAlign w:val="center"/>
          </w:tcPr>
          <w:p w:rsidR="008C4259" w:rsidRDefault="0087484D">
            <w:pPr>
              <w:spacing w:before="120" w:after="120"/>
              <w:jc w:val="center"/>
              <w:rPr>
                <w:kern w:val="0"/>
                <w:sz w:val="20"/>
              </w:rPr>
            </w:pPr>
            <w:r>
              <w:rPr>
                <w:rFonts w:hint="eastAsia"/>
                <w:kern w:val="0"/>
                <w:sz w:val="18"/>
                <w:szCs w:val="18"/>
              </w:rPr>
              <w:t>水合硫酸钯为红褐色晶体</w:t>
            </w:r>
          </w:p>
        </w:tc>
        <w:tc>
          <w:tcPr>
            <w:tcW w:w="1186" w:type="pct"/>
            <w:vAlign w:val="center"/>
          </w:tcPr>
          <w:p w:rsidR="008C4259" w:rsidRDefault="0087484D">
            <w:pPr>
              <w:spacing w:before="120" w:after="120"/>
              <w:jc w:val="center"/>
              <w:rPr>
                <w:kern w:val="0"/>
                <w:sz w:val="20"/>
              </w:rPr>
            </w:pPr>
            <w:r>
              <w:rPr>
                <w:rFonts w:hint="eastAsia"/>
                <w:kern w:val="0"/>
                <w:sz w:val="18"/>
                <w:szCs w:val="18"/>
              </w:rPr>
              <w:t>水合硫酸钯为红褐色晶体</w:t>
            </w:r>
          </w:p>
        </w:tc>
        <w:tc>
          <w:tcPr>
            <w:tcW w:w="972" w:type="pct"/>
            <w:vAlign w:val="center"/>
          </w:tcPr>
          <w:p w:rsidR="008C4259" w:rsidRDefault="0087484D">
            <w:pPr>
              <w:spacing w:before="120" w:after="120"/>
              <w:jc w:val="center"/>
              <w:rPr>
                <w:kern w:val="0"/>
                <w:sz w:val="18"/>
                <w:szCs w:val="18"/>
              </w:rPr>
            </w:pPr>
            <w:r>
              <w:rPr>
                <w:rFonts w:hint="eastAsia"/>
                <w:kern w:val="0"/>
                <w:sz w:val="18"/>
                <w:szCs w:val="18"/>
              </w:rPr>
              <w:t>水合硫酸钯为红褐色晶体</w:t>
            </w:r>
          </w:p>
        </w:tc>
      </w:tr>
      <w:tr w:rsidR="008C4259">
        <w:trPr>
          <w:trHeight w:val="407"/>
        </w:trPr>
        <w:tc>
          <w:tcPr>
            <w:tcW w:w="467" w:type="pct"/>
            <w:vAlign w:val="center"/>
          </w:tcPr>
          <w:p w:rsidR="008C4259" w:rsidRDefault="0087484D">
            <w:pPr>
              <w:spacing w:before="120" w:after="120"/>
              <w:jc w:val="center"/>
              <w:rPr>
                <w:kern w:val="0"/>
                <w:sz w:val="18"/>
                <w:szCs w:val="18"/>
              </w:rPr>
            </w:pPr>
            <w:r>
              <w:rPr>
                <w:rFonts w:hint="eastAsia"/>
                <w:kern w:val="0"/>
                <w:sz w:val="18"/>
                <w:szCs w:val="18"/>
              </w:rPr>
              <w:t>稀硫酸溶解性</w:t>
            </w:r>
          </w:p>
        </w:tc>
        <w:tc>
          <w:tcPr>
            <w:tcW w:w="1128" w:type="pct"/>
            <w:vAlign w:val="center"/>
          </w:tcPr>
          <w:p w:rsidR="008C4259" w:rsidRDefault="0087484D">
            <w:pPr>
              <w:spacing w:before="120" w:after="120"/>
              <w:jc w:val="center"/>
              <w:rPr>
                <w:kern w:val="0"/>
                <w:sz w:val="18"/>
                <w:szCs w:val="18"/>
              </w:rPr>
            </w:pPr>
            <w:r>
              <w:rPr>
                <w:rFonts w:hAnsi="宋体" w:hint="eastAsia"/>
                <w:kern w:val="0"/>
                <w:sz w:val="20"/>
                <w:szCs w:val="21"/>
              </w:rPr>
              <w:t>澄清透亮</w:t>
            </w:r>
          </w:p>
        </w:tc>
        <w:tc>
          <w:tcPr>
            <w:tcW w:w="1246" w:type="pct"/>
            <w:vAlign w:val="center"/>
          </w:tcPr>
          <w:p w:rsidR="008C4259" w:rsidRDefault="0087484D">
            <w:pPr>
              <w:spacing w:before="120" w:after="120"/>
              <w:jc w:val="center"/>
              <w:rPr>
                <w:kern w:val="0"/>
                <w:sz w:val="20"/>
              </w:rPr>
            </w:pPr>
            <w:r>
              <w:rPr>
                <w:rFonts w:hAnsi="宋体" w:hint="eastAsia"/>
                <w:kern w:val="0"/>
                <w:sz w:val="20"/>
                <w:szCs w:val="21"/>
              </w:rPr>
              <w:t>澄清透亮</w:t>
            </w:r>
          </w:p>
        </w:tc>
        <w:tc>
          <w:tcPr>
            <w:tcW w:w="1186" w:type="pct"/>
            <w:vAlign w:val="center"/>
          </w:tcPr>
          <w:p w:rsidR="008C4259" w:rsidRDefault="0087484D">
            <w:pPr>
              <w:spacing w:before="120" w:after="120"/>
              <w:jc w:val="center"/>
              <w:rPr>
                <w:kern w:val="0"/>
                <w:sz w:val="20"/>
              </w:rPr>
            </w:pPr>
            <w:r>
              <w:rPr>
                <w:rFonts w:hAnsi="宋体" w:hint="eastAsia"/>
                <w:kern w:val="0"/>
                <w:sz w:val="20"/>
                <w:szCs w:val="21"/>
              </w:rPr>
              <w:t>澄清透亮</w:t>
            </w:r>
          </w:p>
        </w:tc>
        <w:tc>
          <w:tcPr>
            <w:tcW w:w="972" w:type="pct"/>
            <w:vAlign w:val="center"/>
          </w:tcPr>
          <w:p w:rsidR="008C4259" w:rsidRDefault="0087484D">
            <w:pPr>
              <w:spacing w:before="120" w:after="120"/>
              <w:jc w:val="center"/>
              <w:rPr>
                <w:rFonts w:hAnsi="宋体"/>
                <w:kern w:val="0"/>
                <w:sz w:val="20"/>
                <w:szCs w:val="21"/>
              </w:rPr>
            </w:pPr>
            <w:r>
              <w:rPr>
                <w:rFonts w:hAnsi="宋体" w:hint="eastAsia"/>
                <w:kern w:val="0"/>
                <w:sz w:val="20"/>
                <w:szCs w:val="21"/>
              </w:rPr>
              <w:t>澄清透亮</w:t>
            </w:r>
          </w:p>
        </w:tc>
      </w:tr>
    </w:tbl>
    <w:p w:rsidR="008C4259" w:rsidRDefault="0087484D">
      <w:pPr>
        <w:pStyle w:val="a7"/>
        <w:ind w:firstLineChars="200" w:firstLine="480"/>
        <w:rPr>
          <w:szCs w:val="24"/>
        </w:rPr>
      </w:pPr>
      <w:r>
        <w:rPr>
          <w:rFonts w:hint="eastAsia"/>
          <w:szCs w:val="24"/>
        </w:rPr>
        <w:t>杂质元素的确定基于以下原则，一是原料或生产过程中引入元素，包括设备接触到的材料所引入的元素；二是在产品使用过程中需要控制的杂质元素故在原有标准基础上增加了杂质元素氯离子、硝酸根离子两项质量分数的规定；三是常见易沾污的元素。在结合客户的使用要求（参照表二）及各厂家实际生产的情况</w:t>
      </w:r>
      <w:r>
        <w:rPr>
          <w:rFonts w:hint="eastAsia"/>
          <w:szCs w:val="24"/>
        </w:rPr>
        <w:t>(</w:t>
      </w:r>
      <w:r>
        <w:rPr>
          <w:rFonts w:hint="eastAsia"/>
          <w:szCs w:val="24"/>
        </w:rPr>
        <w:t>参照表三</w:t>
      </w:r>
      <w:r>
        <w:rPr>
          <w:rFonts w:hint="eastAsia"/>
          <w:szCs w:val="24"/>
        </w:rPr>
        <w:t>)</w:t>
      </w:r>
      <w:r>
        <w:rPr>
          <w:rFonts w:hint="eastAsia"/>
          <w:szCs w:val="24"/>
        </w:rPr>
        <w:t>基础上确定了杂质元素质量分数的规定如下表。</w:t>
      </w:r>
    </w:p>
    <w:p w:rsidR="008C4259" w:rsidRDefault="008C4259">
      <w:pPr>
        <w:pStyle w:val="a7"/>
        <w:ind w:firstLineChars="200" w:firstLine="480"/>
        <w:rPr>
          <w:szCs w:val="24"/>
        </w:rPr>
      </w:pPr>
    </w:p>
    <w:p w:rsidR="008C4259" w:rsidRDefault="008C4259">
      <w:pPr>
        <w:pStyle w:val="a7"/>
        <w:ind w:firstLineChars="200" w:firstLine="480"/>
        <w:rPr>
          <w:szCs w:val="24"/>
        </w:rPr>
      </w:pPr>
    </w:p>
    <w:p w:rsidR="008C4259" w:rsidRDefault="008C4259">
      <w:pPr>
        <w:pStyle w:val="a7"/>
        <w:ind w:firstLineChars="200" w:firstLine="360"/>
        <w:jc w:val="center"/>
        <w:rPr>
          <w:sz w:val="18"/>
          <w:szCs w:val="18"/>
        </w:rPr>
      </w:pPr>
    </w:p>
    <w:p w:rsidR="008C4259" w:rsidRDefault="008C4259">
      <w:pPr>
        <w:pStyle w:val="a7"/>
        <w:ind w:firstLineChars="200" w:firstLine="360"/>
        <w:jc w:val="center"/>
        <w:rPr>
          <w:sz w:val="18"/>
          <w:szCs w:val="18"/>
        </w:rPr>
      </w:pPr>
    </w:p>
    <w:p w:rsidR="008C4259" w:rsidRDefault="008C4259">
      <w:pPr>
        <w:pStyle w:val="a7"/>
        <w:ind w:firstLineChars="200" w:firstLine="360"/>
        <w:jc w:val="center"/>
        <w:rPr>
          <w:sz w:val="18"/>
          <w:szCs w:val="18"/>
        </w:rPr>
      </w:pPr>
    </w:p>
    <w:p w:rsidR="008C4259" w:rsidRDefault="0087484D">
      <w:pPr>
        <w:pStyle w:val="a7"/>
        <w:ind w:firstLineChars="200" w:firstLine="360"/>
        <w:jc w:val="center"/>
        <w:rPr>
          <w:sz w:val="18"/>
          <w:szCs w:val="18"/>
        </w:rPr>
      </w:pPr>
      <w:r>
        <w:rPr>
          <w:rFonts w:hint="eastAsia"/>
          <w:sz w:val="18"/>
          <w:szCs w:val="18"/>
        </w:rPr>
        <w:lastRenderedPageBreak/>
        <w:t>表四：杂质元素质量分数的确定</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025"/>
        <w:gridCol w:w="699"/>
        <w:gridCol w:w="731"/>
        <w:gridCol w:w="850"/>
        <w:gridCol w:w="917"/>
        <w:gridCol w:w="1112"/>
        <w:gridCol w:w="982"/>
        <w:gridCol w:w="1037"/>
        <w:gridCol w:w="932"/>
      </w:tblGrid>
      <w:tr w:rsidR="008C4259">
        <w:tc>
          <w:tcPr>
            <w:tcW w:w="9149" w:type="dxa"/>
            <w:gridSpan w:val="10"/>
            <w:vAlign w:val="center"/>
          </w:tcPr>
          <w:p w:rsidR="008C4259" w:rsidRDefault="0087484D">
            <w:pPr>
              <w:pStyle w:val="af0"/>
              <w:widowControl w:val="0"/>
              <w:ind w:firstLineChars="1900" w:firstLine="3420"/>
              <w:rPr>
                <w:rFonts w:ascii="Times New Roman"/>
                <w:kern w:val="2"/>
                <w:sz w:val="18"/>
                <w:szCs w:val="18"/>
              </w:rPr>
            </w:pPr>
            <w:r>
              <w:rPr>
                <w:rFonts w:hint="eastAsia"/>
                <w:sz w:val="18"/>
                <w:szCs w:val="18"/>
              </w:rPr>
              <w:t>杂质元素质量分数，不大于</w:t>
            </w:r>
            <w:r>
              <w:rPr>
                <w:rFonts w:hint="eastAsia"/>
                <w:sz w:val="18"/>
                <w:szCs w:val="18"/>
              </w:rPr>
              <w:t xml:space="preserve"> %</w:t>
            </w:r>
          </w:p>
        </w:tc>
      </w:tr>
      <w:tr w:rsidR="008C4259">
        <w:tc>
          <w:tcPr>
            <w:tcW w:w="864"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kern w:val="2"/>
                <w:sz w:val="18"/>
                <w:szCs w:val="18"/>
              </w:rPr>
              <w:t>A</w:t>
            </w:r>
            <w:r>
              <w:rPr>
                <w:rFonts w:ascii="Times New Roman" w:hint="eastAsia"/>
                <w:kern w:val="2"/>
                <w:sz w:val="18"/>
                <w:szCs w:val="18"/>
              </w:rPr>
              <w:t>g</w:t>
            </w:r>
          </w:p>
        </w:tc>
        <w:tc>
          <w:tcPr>
            <w:tcW w:w="1025"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kern w:val="2"/>
                <w:sz w:val="18"/>
                <w:szCs w:val="18"/>
              </w:rPr>
              <w:t>Au</w:t>
            </w:r>
          </w:p>
        </w:tc>
        <w:tc>
          <w:tcPr>
            <w:tcW w:w="699"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P</w:t>
            </w:r>
            <w:r>
              <w:rPr>
                <w:rFonts w:ascii="Times New Roman"/>
                <w:kern w:val="2"/>
                <w:sz w:val="18"/>
                <w:szCs w:val="18"/>
              </w:rPr>
              <w:t>t</w:t>
            </w:r>
          </w:p>
        </w:tc>
        <w:tc>
          <w:tcPr>
            <w:tcW w:w="731"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kern w:val="2"/>
                <w:sz w:val="18"/>
                <w:szCs w:val="18"/>
              </w:rPr>
              <w:t>Rh</w:t>
            </w:r>
          </w:p>
        </w:tc>
        <w:tc>
          <w:tcPr>
            <w:tcW w:w="850"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Pb</w:t>
            </w:r>
          </w:p>
        </w:tc>
        <w:tc>
          <w:tcPr>
            <w:tcW w:w="917"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Ni</w:t>
            </w:r>
          </w:p>
        </w:tc>
        <w:tc>
          <w:tcPr>
            <w:tcW w:w="1112"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Cu</w:t>
            </w:r>
          </w:p>
        </w:tc>
        <w:tc>
          <w:tcPr>
            <w:tcW w:w="982"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Fe</w:t>
            </w:r>
          </w:p>
        </w:tc>
        <w:tc>
          <w:tcPr>
            <w:tcW w:w="1037"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kern w:val="2"/>
                <w:sz w:val="18"/>
                <w:szCs w:val="18"/>
              </w:rPr>
              <w:t>Cd</w:t>
            </w:r>
          </w:p>
        </w:tc>
        <w:tc>
          <w:tcPr>
            <w:tcW w:w="932"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kern w:val="2"/>
                <w:sz w:val="18"/>
                <w:szCs w:val="18"/>
              </w:rPr>
              <w:t>Cr</w:t>
            </w:r>
          </w:p>
        </w:tc>
      </w:tr>
      <w:tr w:rsidR="008C4259">
        <w:tc>
          <w:tcPr>
            <w:tcW w:w="864"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0.001</w:t>
            </w:r>
          </w:p>
        </w:tc>
        <w:tc>
          <w:tcPr>
            <w:tcW w:w="1025" w:type="dxa"/>
            <w:vAlign w:val="center"/>
          </w:tcPr>
          <w:p w:rsidR="008C4259" w:rsidRDefault="0087484D">
            <w:pPr>
              <w:jc w:val="center"/>
              <w:rPr>
                <w:sz w:val="18"/>
                <w:szCs w:val="18"/>
              </w:rPr>
            </w:pPr>
            <w:r>
              <w:rPr>
                <w:rFonts w:hint="eastAsia"/>
                <w:sz w:val="18"/>
                <w:szCs w:val="18"/>
              </w:rPr>
              <w:t>0.001</w:t>
            </w:r>
          </w:p>
        </w:tc>
        <w:tc>
          <w:tcPr>
            <w:tcW w:w="699"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0.001</w:t>
            </w:r>
          </w:p>
        </w:tc>
        <w:tc>
          <w:tcPr>
            <w:tcW w:w="731" w:type="dxa"/>
            <w:vAlign w:val="center"/>
          </w:tcPr>
          <w:p w:rsidR="008C4259" w:rsidRDefault="0087484D">
            <w:pPr>
              <w:jc w:val="center"/>
              <w:rPr>
                <w:sz w:val="18"/>
                <w:szCs w:val="18"/>
              </w:rPr>
            </w:pPr>
            <w:r>
              <w:rPr>
                <w:rFonts w:hint="eastAsia"/>
                <w:sz w:val="18"/>
                <w:szCs w:val="18"/>
              </w:rPr>
              <w:t>0.001</w:t>
            </w:r>
          </w:p>
        </w:tc>
        <w:tc>
          <w:tcPr>
            <w:tcW w:w="850" w:type="dxa"/>
            <w:vAlign w:val="center"/>
          </w:tcPr>
          <w:p w:rsidR="008C4259" w:rsidRDefault="0087484D">
            <w:pPr>
              <w:pStyle w:val="af0"/>
              <w:widowControl w:val="0"/>
              <w:ind w:firstLineChars="0" w:firstLine="0"/>
              <w:jc w:val="center"/>
              <w:rPr>
                <w:rFonts w:ascii="Times New Roman"/>
                <w:kern w:val="2"/>
                <w:sz w:val="18"/>
                <w:szCs w:val="18"/>
              </w:rPr>
            </w:pPr>
            <w:r>
              <w:rPr>
                <w:rFonts w:ascii="Times New Roman" w:hint="eastAsia"/>
                <w:kern w:val="2"/>
                <w:sz w:val="18"/>
                <w:szCs w:val="18"/>
              </w:rPr>
              <w:t>0.001</w:t>
            </w:r>
          </w:p>
        </w:tc>
        <w:tc>
          <w:tcPr>
            <w:tcW w:w="917" w:type="dxa"/>
            <w:vAlign w:val="center"/>
          </w:tcPr>
          <w:p w:rsidR="008C4259" w:rsidRDefault="0087484D">
            <w:pPr>
              <w:jc w:val="center"/>
              <w:rPr>
                <w:sz w:val="18"/>
                <w:szCs w:val="18"/>
              </w:rPr>
            </w:pPr>
            <w:r>
              <w:rPr>
                <w:rFonts w:hint="eastAsia"/>
                <w:sz w:val="18"/>
                <w:szCs w:val="18"/>
              </w:rPr>
              <w:t>0.001</w:t>
            </w:r>
          </w:p>
        </w:tc>
        <w:tc>
          <w:tcPr>
            <w:tcW w:w="1112" w:type="dxa"/>
            <w:vAlign w:val="center"/>
          </w:tcPr>
          <w:p w:rsidR="008C4259" w:rsidRDefault="0087484D">
            <w:pPr>
              <w:pStyle w:val="af0"/>
              <w:widowControl w:val="0"/>
              <w:ind w:firstLineChars="0" w:firstLine="0"/>
              <w:jc w:val="center"/>
              <w:rPr>
                <w:rFonts w:ascii="Times New Roman"/>
                <w:kern w:val="2"/>
                <w:sz w:val="18"/>
                <w:szCs w:val="18"/>
              </w:rPr>
            </w:pPr>
            <w:r>
              <w:rPr>
                <w:rFonts w:hint="eastAsia"/>
                <w:sz w:val="18"/>
                <w:szCs w:val="18"/>
              </w:rPr>
              <w:t>0.001</w:t>
            </w:r>
          </w:p>
        </w:tc>
        <w:tc>
          <w:tcPr>
            <w:tcW w:w="982" w:type="dxa"/>
            <w:vAlign w:val="center"/>
          </w:tcPr>
          <w:p w:rsidR="008C4259" w:rsidRDefault="0087484D">
            <w:pPr>
              <w:jc w:val="center"/>
              <w:rPr>
                <w:sz w:val="18"/>
                <w:szCs w:val="18"/>
              </w:rPr>
            </w:pPr>
            <w:r>
              <w:rPr>
                <w:rFonts w:hint="eastAsia"/>
                <w:sz w:val="18"/>
                <w:szCs w:val="18"/>
              </w:rPr>
              <w:t>0.001</w:t>
            </w:r>
          </w:p>
        </w:tc>
        <w:tc>
          <w:tcPr>
            <w:tcW w:w="1037" w:type="dxa"/>
            <w:vAlign w:val="center"/>
          </w:tcPr>
          <w:p w:rsidR="008C4259" w:rsidRDefault="0087484D">
            <w:pPr>
              <w:jc w:val="center"/>
              <w:rPr>
                <w:sz w:val="18"/>
                <w:szCs w:val="18"/>
              </w:rPr>
            </w:pPr>
            <w:r>
              <w:rPr>
                <w:rFonts w:hint="eastAsia"/>
                <w:sz w:val="18"/>
                <w:szCs w:val="18"/>
              </w:rPr>
              <w:t>0.001</w:t>
            </w:r>
          </w:p>
        </w:tc>
        <w:tc>
          <w:tcPr>
            <w:tcW w:w="932" w:type="dxa"/>
            <w:vAlign w:val="center"/>
          </w:tcPr>
          <w:p w:rsidR="008C4259" w:rsidRDefault="0087484D">
            <w:pPr>
              <w:jc w:val="center"/>
              <w:rPr>
                <w:sz w:val="18"/>
                <w:szCs w:val="18"/>
              </w:rPr>
            </w:pPr>
            <w:r>
              <w:rPr>
                <w:rFonts w:hint="eastAsia"/>
                <w:sz w:val="18"/>
                <w:szCs w:val="18"/>
              </w:rPr>
              <w:t>0.001</w:t>
            </w:r>
          </w:p>
        </w:tc>
      </w:tr>
      <w:tr w:rsidR="008C4259">
        <w:tc>
          <w:tcPr>
            <w:tcW w:w="864" w:type="dxa"/>
            <w:vAlign w:val="center"/>
          </w:tcPr>
          <w:p w:rsidR="008C4259" w:rsidRDefault="0087484D">
            <w:pPr>
              <w:pStyle w:val="af0"/>
              <w:widowControl w:val="0"/>
              <w:ind w:firstLineChars="0" w:firstLine="0"/>
              <w:jc w:val="center"/>
              <w:rPr>
                <w:rFonts w:ascii="Times New Roman"/>
                <w:kern w:val="2"/>
                <w:sz w:val="18"/>
                <w:szCs w:val="18"/>
              </w:rPr>
            </w:pPr>
            <w:r>
              <w:rPr>
                <w:rFonts w:hint="eastAsia"/>
                <w:sz w:val="18"/>
                <w:szCs w:val="18"/>
              </w:rPr>
              <w:t>C</w:t>
            </w:r>
            <w:r>
              <w:rPr>
                <w:sz w:val="18"/>
                <w:szCs w:val="18"/>
              </w:rPr>
              <w:t>l</w:t>
            </w:r>
            <w:r>
              <w:rPr>
                <w:sz w:val="18"/>
                <w:szCs w:val="18"/>
                <w:vertAlign w:val="superscript"/>
              </w:rPr>
              <w:t>-</w:t>
            </w:r>
          </w:p>
        </w:tc>
        <w:tc>
          <w:tcPr>
            <w:tcW w:w="1025" w:type="dxa"/>
            <w:vAlign w:val="center"/>
          </w:tcPr>
          <w:p w:rsidR="008C4259" w:rsidRDefault="0087484D">
            <w:pPr>
              <w:jc w:val="center"/>
              <w:rPr>
                <w:sz w:val="18"/>
                <w:szCs w:val="18"/>
              </w:rPr>
            </w:pPr>
            <w:r>
              <w:rPr>
                <w:rFonts w:hint="eastAsia"/>
                <w:sz w:val="18"/>
                <w:szCs w:val="18"/>
              </w:rPr>
              <w:t>N</w:t>
            </w:r>
            <w:r>
              <w:rPr>
                <w:rFonts w:hint="eastAsia"/>
                <w:sz w:val="18"/>
                <w:szCs w:val="18"/>
              </w:rPr>
              <w:t>O</w:t>
            </w:r>
            <w:r>
              <w:rPr>
                <w:sz w:val="18"/>
                <w:szCs w:val="18"/>
                <w:vertAlign w:val="subscript"/>
              </w:rPr>
              <w:t>3</w:t>
            </w:r>
            <w:r>
              <w:rPr>
                <w:sz w:val="18"/>
                <w:szCs w:val="18"/>
                <w:vertAlign w:val="superscript"/>
              </w:rPr>
              <w:t>-</w:t>
            </w:r>
          </w:p>
        </w:tc>
        <w:tc>
          <w:tcPr>
            <w:tcW w:w="699" w:type="dxa"/>
            <w:vAlign w:val="center"/>
          </w:tcPr>
          <w:p w:rsidR="008C4259" w:rsidRDefault="008C4259">
            <w:pPr>
              <w:pStyle w:val="af0"/>
              <w:widowControl w:val="0"/>
              <w:ind w:firstLineChars="0" w:firstLine="0"/>
              <w:jc w:val="center"/>
              <w:rPr>
                <w:rFonts w:ascii="Times New Roman"/>
                <w:kern w:val="2"/>
                <w:sz w:val="18"/>
                <w:szCs w:val="18"/>
              </w:rPr>
            </w:pPr>
          </w:p>
        </w:tc>
        <w:tc>
          <w:tcPr>
            <w:tcW w:w="731" w:type="dxa"/>
            <w:vAlign w:val="center"/>
          </w:tcPr>
          <w:p w:rsidR="008C4259" w:rsidRDefault="008C4259">
            <w:pPr>
              <w:jc w:val="center"/>
              <w:rPr>
                <w:sz w:val="18"/>
                <w:szCs w:val="18"/>
              </w:rPr>
            </w:pPr>
          </w:p>
        </w:tc>
        <w:tc>
          <w:tcPr>
            <w:tcW w:w="850" w:type="dxa"/>
            <w:vAlign w:val="center"/>
          </w:tcPr>
          <w:p w:rsidR="008C4259" w:rsidRDefault="008C4259">
            <w:pPr>
              <w:pStyle w:val="af0"/>
              <w:widowControl w:val="0"/>
              <w:ind w:firstLineChars="0" w:firstLine="0"/>
              <w:jc w:val="center"/>
              <w:rPr>
                <w:rFonts w:ascii="Times New Roman"/>
                <w:kern w:val="2"/>
                <w:sz w:val="18"/>
                <w:szCs w:val="18"/>
              </w:rPr>
            </w:pPr>
          </w:p>
        </w:tc>
        <w:tc>
          <w:tcPr>
            <w:tcW w:w="917" w:type="dxa"/>
            <w:vAlign w:val="center"/>
          </w:tcPr>
          <w:p w:rsidR="008C4259" w:rsidRDefault="008C4259">
            <w:pPr>
              <w:jc w:val="center"/>
              <w:rPr>
                <w:sz w:val="18"/>
                <w:szCs w:val="18"/>
              </w:rPr>
            </w:pPr>
          </w:p>
        </w:tc>
        <w:tc>
          <w:tcPr>
            <w:tcW w:w="1112" w:type="dxa"/>
            <w:vAlign w:val="center"/>
          </w:tcPr>
          <w:p w:rsidR="008C4259" w:rsidRDefault="008C4259">
            <w:pPr>
              <w:pStyle w:val="af0"/>
              <w:widowControl w:val="0"/>
              <w:ind w:firstLineChars="0" w:firstLine="0"/>
              <w:jc w:val="center"/>
              <w:rPr>
                <w:rFonts w:ascii="Times New Roman"/>
                <w:kern w:val="2"/>
                <w:sz w:val="18"/>
                <w:szCs w:val="18"/>
              </w:rPr>
            </w:pPr>
          </w:p>
        </w:tc>
        <w:tc>
          <w:tcPr>
            <w:tcW w:w="982" w:type="dxa"/>
            <w:vAlign w:val="center"/>
          </w:tcPr>
          <w:p w:rsidR="008C4259" w:rsidRDefault="008C4259">
            <w:pPr>
              <w:jc w:val="center"/>
              <w:rPr>
                <w:sz w:val="18"/>
                <w:szCs w:val="18"/>
              </w:rPr>
            </w:pPr>
          </w:p>
        </w:tc>
        <w:tc>
          <w:tcPr>
            <w:tcW w:w="1037" w:type="dxa"/>
            <w:vAlign w:val="center"/>
          </w:tcPr>
          <w:p w:rsidR="008C4259" w:rsidRDefault="008C4259">
            <w:pPr>
              <w:jc w:val="center"/>
              <w:rPr>
                <w:sz w:val="18"/>
                <w:szCs w:val="18"/>
              </w:rPr>
            </w:pPr>
          </w:p>
        </w:tc>
        <w:tc>
          <w:tcPr>
            <w:tcW w:w="932" w:type="dxa"/>
            <w:vAlign w:val="center"/>
          </w:tcPr>
          <w:p w:rsidR="008C4259" w:rsidRDefault="008C4259">
            <w:pPr>
              <w:jc w:val="center"/>
              <w:rPr>
                <w:sz w:val="18"/>
                <w:szCs w:val="18"/>
              </w:rPr>
            </w:pPr>
          </w:p>
        </w:tc>
      </w:tr>
      <w:tr w:rsidR="008C4259">
        <w:tc>
          <w:tcPr>
            <w:tcW w:w="864" w:type="dxa"/>
            <w:vAlign w:val="center"/>
          </w:tcPr>
          <w:p w:rsidR="008C4259" w:rsidRDefault="0087484D">
            <w:pPr>
              <w:pStyle w:val="af0"/>
              <w:widowControl w:val="0"/>
              <w:ind w:firstLineChars="0" w:firstLine="0"/>
              <w:jc w:val="center"/>
              <w:rPr>
                <w:rFonts w:ascii="Times New Roman"/>
                <w:kern w:val="2"/>
                <w:sz w:val="18"/>
                <w:szCs w:val="18"/>
              </w:rPr>
            </w:pPr>
            <w:r>
              <w:rPr>
                <w:rFonts w:hint="eastAsia"/>
                <w:sz w:val="18"/>
                <w:szCs w:val="18"/>
              </w:rPr>
              <w:t>0.</w:t>
            </w:r>
            <w:r>
              <w:rPr>
                <w:sz w:val="18"/>
                <w:szCs w:val="18"/>
              </w:rPr>
              <w:t>02</w:t>
            </w:r>
          </w:p>
        </w:tc>
        <w:tc>
          <w:tcPr>
            <w:tcW w:w="1025" w:type="dxa"/>
            <w:vAlign w:val="center"/>
          </w:tcPr>
          <w:p w:rsidR="008C4259" w:rsidRDefault="0087484D">
            <w:pPr>
              <w:jc w:val="center"/>
              <w:rPr>
                <w:sz w:val="18"/>
                <w:szCs w:val="18"/>
              </w:rPr>
            </w:pPr>
            <w:r>
              <w:rPr>
                <w:rFonts w:hint="eastAsia"/>
                <w:sz w:val="18"/>
                <w:szCs w:val="18"/>
              </w:rPr>
              <w:t>0.0</w:t>
            </w:r>
            <w:r>
              <w:rPr>
                <w:sz w:val="18"/>
                <w:szCs w:val="18"/>
              </w:rPr>
              <w:t>2</w:t>
            </w:r>
          </w:p>
        </w:tc>
        <w:tc>
          <w:tcPr>
            <w:tcW w:w="699" w:type="dxa"/>
            <w:vAlign w:val="center"/>
          </w:tcPr>
          <w:p w:rsidR="008C4259" w:rsidRDefault="008C4259">
            <w:pPr>
              <w:pStyle w:val="af0"/>
              <w:widowControl w:val="0"/>
              <w:ind w:firstLineChars="0" w:firstLine="0"/>
              <w:jc w:val="center"/>
              <w:rPr>
                <w:rFonts w:ascii="Times New Roman"/>
                <w:kern w:val="2"/>
                <w:sz w:val="18"/>
                <w:szCs w:val="18"/>
              </w:rPr>
            </w:pPr>
          </w:p>
        </w:tc>
        <w:tc>
          <w:tcPr>
            <w:tcW w:w="731" w:type="dxa"/>
            <w:vAlign w:val="center"/>
          </w:tcPr>
          <w:p w:rsidR="008C4259" w:rsidRDefault="008C4259">
            <w:pPr>
              <w:jc w:val="center"/>
              <w:rPr>
                <w:sz w:val="18"/>
                <w:szCs w:val="18"/>
              </w:rPr>
            </w:pPr>
          </w:p>
        </w:tc>
        <w:tc>
          <w:tcPr>
            <w:tcW w:w="850" w:type="dxa"/>
            <w:vAlign w:val="center"/>
          </w:tcPr>
          <w:p w:rsidR="008C4259" w:rsidRDefault="008C4259">
            <w:pPr>
              <w:pStyle w:val="af0"/>
              <w:widowControl w:val="0"/>
              <w:ind w:firstLineChars="0" w:firstLine="0"/>
              <w:jc w:val="center"/>
              <w:rPr>
                <w:rFonts w:ascii="Times New Roman"/>
                <w:kern w:val="2"/>
                <w:sz w:val="18"/>
                <w:szCs w:val="18"/>
              </w:rPr>
            </w:pPr>
          </w:p>
        </w:tc>
        <w:tc>
          <w:tcPr>
            <w:tcW w:w="917" w:type="dxa"/>
            <w:vAlign w:val="center"/>
          </w:tcPr>
          <w:p w:rsidR="008C4259" w:rsidRDefault="008C4259">
            <w:pPr>
              <w:jc w:val="center"/>
              <w:rPr>
                <w:sz w:val="18"/>
                <w:szCs w:val="18"/>
              </w:rPr>
            </w:pPr>
          </w:p>
        </w:tc>
        <w:tc>
          <w:tcPr>
            <w:tcW w:w="1112" w:type="dxa"/>
            <w:vAlign w:val="center"/>
          </w:tcPr>
          <w:p w:rsidR="008C4259" w:rsidRDefault="008C4259">
            <w:pPr>
              <w:pStyle w:val="af0"/>
              <w:widowControl w:val="0"/>
              <w:ind w:firstLineChars="0" w:firstLine="0"/>
              <w:jc w:val="center"/>
              <w:rPr>
                <w:rFonts w:ascii="Times New Roman"/>
                <w:kern w:val="2"/>
                <w:sz w:val="18"/>
                <w:szCs w:val="18"/>
              </w:rPr>
            </w:pPr>
          </w:p>
        </w:tc>
        <w:tc>
          <w:tcPr>
            <w:tcW w:w="982" w:type="dxa"/>
            <w:vAlign w:val="center"/>
          </w:tcPr>
          <w:p w:rsidR="008C4259" w:rsidRDefault="008C4259">
            <w:pPr>
              <w:jc w:val="center"/>
              <w:rPr>
                <w:sz w:val="18"/>
                <w:szCs w:val="18"/>
              </w:rPr>
            </w:pPr>
          </w:p>
        </w:tc>
        <w:tc>
          <w:tcPr>
            <w:tcW w:w="1037" w:type="dxa"/>
            <w:vAlign w:val="center"/>
          </w:tcPr>
          <w:p w:rsidR="008C4259" w:rsidRDefault="008C4259">
            <w:pPr>
              <w:jc w:val="center"/>
              <w:rPr>
                <w:sz w:val="18"/>
                <w:szCs w:val="18"/>
              </w:rPr>
            </w:pPr>
          </w:p>
        </w:tc>
        <w:tc>
          <w:tcPr>
            <w:tcW w:w="932" w:type="dxa"/>
            <w:vAlign w:val="center"/>
          </w:tcPr>
          <w:p w:rsidR="008C4259" w:rsidRDefault="008C4259">
            <w:pPr>
              <w:jc w:val="center"/>
              <w:rPr>
                <w:sz w:val="18"/>
                <w:szCs w:val="18"/>
              </w:rPr>
            </w:pPr>
          </w:p>
        </w:tc>
      </w:tr>
    </w:tbl>
    <w:p w:rsidR="008C4259" w:rsidRDefault="0087484D">
      <w:pPr>
        <w:autoSpaceDE w:val="0"/>
        <w:autoSpaceDN w:val="0"/>
        <w:adjustRightInd w:val="0"/>
        <w:spacing w:line="360" w:lineRule="auto"/>
        <w:ind w:firstLineChars="200" w:firstLine="480"/>
        <w:jc w:val="left"/>
        <w:rPr>
          <w:b/>
          <w:sz w:val="24"/>
        </w:rPr>
      </w:pPr>
      <w:r>
        <w:rPr>
          <w:rFonts w:hint="eastAsia"/>
          <w:sz w:val="24"/>
        </w:rPr>
        <w:t>考虑到产品在稀硫酸中的溶解试验可作为鉴定产品性能的指标之一，故对产品的溶解试验的要求也作出了相应的规定。无水硫酸钯外观应为暗红色晶体，水合硫酸钯外观应为红褐色晶体</w:t>
      </w:r>
      <w:r>
        <w:rPr>
          <w:sz w:val="24"/>
        </w:rPr>
        <w:t>。</w:t>
      </w:r>
      <w:r>
        <w:rPr>
          <w:rFonts w:hint="eastAsia"/>
          <w:sz w:val="24"/>
        </w:rPr>
        <w:t>杂质元素的质量分数和氯离子、硝酸根质量分数修订为按照更为科学可靠的检测方法</w:t>
      </w:r>
      <w:r>
        <w:rPr>
          <w:sz w:val="24"/>
        </w:rPr>
        <w:t>YS/T1197</w:t>
      </w:r>
      <w:r>
        <w:rPr>
          <w:rFonts w:hint="eastAsia"/>
          <w:sz w:val="24"/>
        </w:rPr>
        <w:t>—</w:t>
      </w:r>
      <w:r>
        <w:rPr>
          <w:sz w:val="24"/>
        </w:rPr>
        <w:t>2017</w:t>
      </w:r>
      <w:r>
        <w:rPr>
          <w:rFonts w:hint="eastAsia"/>
          <w:sz w:val="24"/>
        </w:rPr>
        <w:t>和</w:t>
      </w:r>
      <w:r>
        <w:rPr>
          <w:sz w:val="24"/>
        </w:rPr>
        <w:t>YS/T 1496-2021</w:t>
      </w:r>
      <w:r>
        <w:rPr>
          <w:rFonts w:hint="eastAsia"/>
          <w:sz w:val="24"/>
        </w:rPr>
        <w:t>的规定测定。</w:t>
      </w:r>
    </w:p>
    <w:p w:rsidR="008C4259" w:rsidRDefault="0087484D">
      <w:pPr>
        <w:spacing w:line="360" w:lineRule="auto"/>
        <w:rPr>
          <w:rFonts w:ascii="宋体" w:hAnsi="宋体"/>
          <w:sz w:val="24"/>
        </w:rPr>
      </w:pPr>
      <w:r>
        <w:rPr>
          <w:rFonts w:hint="eastAsia"/>
          <w:b/>
          <w:sz w:val="24"/>
        </w:rPr>
        <w:t>四、标准中涉及专利的情况</w:t>
      </w:r>
    </w:p>
    <w:p w:rsidR="008C4259" w:rsidRDefault="0087484D">
      <w:pPr>
        <w:ind w:firstLineChars="200" w:firstLine="480"/>
        <w:rPr>
          <w:sz w:val="24"/>
        </w:rPr>
      </w:pPr>
      <w:r>
        <w:rPr>
          <w:rFonts w:hint="eastAsia"/>
          <w:sz w:val="24"/>
        </w:rPr>
        <w:t>本标准不涉及专利问题。</w:t>
      </w:r>
    </w:p>
    <w:p w:rsidR="008C4259" w:rsidRDefault="0087484D">
      <w:pPr>
        <w:spacing w:line="360" w:lineRule="auto"/>
        <w:rPr>
          <w:rFonts w:ascii="宋体" w:hAnsi="宋体"/>
          <w:sz w:val="24"/>
        </w:rPr>
      </w:pPr>
      <w:r>
        <w:rPr>
          <w:rFonts w:hint="eastAsia"/>
          <w:b/>
          <w:sz w:val="24"/>
        </w:rPr>
        <w:t>五、预期达到的社会效益等情况</w:t>
      </w:r>
    </w:p>
    <w:p w:rsidR="008C4259" w:rsidRDefault="0087484D">
      <w:pPr>
        <w:rPr>
          <w:b/>
          <w:sz w:val="24"/>
        </w:rPr>
      </w:pPr>
      <w:r>
        <w:rPr>
          <w:rFonts w:hint="eastAsia"/>
          <w:b/>
          <w:sz w:val="24"/>
        </w:rPr>
        <w:t>1.</w:t>
      </w:r>
      <w:r>
        <w:rPr>
          <w:rFonts w:hint="eastAsia"/>
          <w:b/>
          <w:sz w:val="24"/>
        </w:rPr>
        <w:t>项目的必要性简述</w:t>
      </w:r>
    </w:p>
    <w:p w:rsidR="008C4259" w:rsidRDefault="0087484D">
      <w:pPr>
        <w:pStyle w:val="af0"/>
        <w:spacing w:line="360" w:lineRule="auto"/>
        <w:ind w:firstLine="480"/>
        <w:rPr>
          <w:rFonts w:ascii="Times New Roman"/>
          <w:kern w:val="2"/>
          <w:sz w:val="24"/>
          <w:szCs w:val="24"/>
        </w:rPr>
      </w:pPr>
      <w:r>
        <w:rPr>
          <w:rFonts w:hint="eastAsia"/>
          <w:sz w:val="24"/>
        </w:rPr>
        <w:t>目前我国贵金属电镀行业正处于蓬勃发展阶段，随着电子产品的薄型化、小型化、高密度化、微细化的发展趋势以及对产品性能要求的不断提高，贵金属电镀盐类化合物的生产工艺水平急需进步，环保经济的贵金属电镀前驱体产品的产业化建设对振兴我国贵金属民族产业具有重要意义，也与社会和谐发展、科学发展的理念相符合。硫酸钯为暗红色晶体和红褐色晶体</w:t>
      </w:r>
      <w:r>
        <w:rPr>
          <w:sz w:val="24"/>
        </w:rPr>
        <w:t>，</w:t>
      </w:r>
      <w:r>
        <w:rPr>
          <w:rFonts w:hint="eastAsia"/>
          <w:sz w:val="24"/>
        </w:rPr>
        <w:t>微</w:t>
      </w:r>
      <w:r>
        <w:rPr>
          <w:sz w:val="24"/>
        </w:rPr>
        <w:t>溶于水，</w:t>
      </w:r>
      <w:r>
        <w:rPr>
          <w:rFonts w:hint="eastAsia"/>
          <w:sz w:val="24"/>
        </w:rPr>
        <w:t>可</w:t>
      </w:r>
      <w:r>
        <w:rPr>
          <w:sz w:val="24"/>
        </w:rPr>
        <w:t>溶于</w:t>
      </w:r>
      <w:r>
        <w:rPr>
          <w:rFonts w:hint="eastAsia"/>
          <w:sz w:val="24"/>
        </w:rPr>
        <w:t>稀硫酸</w:t>
      </w:r>
      <w:r>
        <w:rPr>
          <w:sz w:val="24"/>
        </w:rPr>
        <w:t>，</w:t>
      </w:r>
      <w:r>
        <w:rPr>
          <w:rFonts w:hint="eastAsia"/>
          <w:sz w:val="24"/>
        </w:rPr>
        <w:t>是</w:t>
      </w:r>
      <w:r>
        <w:rPr>
          <w:sz w:val="24"/>
        </w:rPr>
        <w:t>无氰电镀中镀</w:t>
      </w:r>
      <w:r>
        <w:rPr>
          <w:rFonts w:hint="eastAsia"/>
          <w:sz w:val="24"/>
        </w:rPr>
        <w:t>钯</w:t>
      </w:r>
      <w:r>
        <w:rPr>
          <w:sz w:val="24"/>
        </w:rPr>
        <w:t>常用试剂，所得镀层硬度高，电阻小，可以焊接，</w:t>
      </w:r>
      <w:r>
        <w:rPr>
          <w:rFonts w:hint="eastAsia"/>
          <w:sz w:val="24"/>
        </w:rPr>
        <w:t>常</w:t>
      </w:r>
      <w:r>
        <w:rPr>
          <w:sz w:val="24"/>
        </w:rPr>
        <w:t>用于电子元器件表面镀</w:t>
      </w:r>
      <w:r>
        <w:rPr>
          <w:rFonts w:hint="eastAsia"/>
          <w:sz w:val="24"/>
        </w:rPr>
        <w:t>钯</w:t>
      </w:r>
      <w:r>
        <w:rPr>
          <w:sz w:val="24"/>
        </w:rPr>
        <w:t>，</w:t>
      </w:r>
      <w:r>
        <w:rPr>
          <w:rFonts w:hint="eastAsia"/>
          <w:sz w:val="24"/>
        </w:rPr>
        <w:t>在电器工业、化学工业以及制造钛基阳极等方面应用广泛。</w:t>
      </w:r>
      <w:r>
        <w:rPr>
          <w:rFonts w:ascii="Times New Roman" w:hint="eastAsia"/>
          <w:kern w:val="2"/>
          <w:sz w:val="24"/>
          <w:szCs w:val="24"/>
        </w:rPr>
        <w:t>原有硫酸钯标准（标准号：</w:t>
      </w:r>
      <w:r>
        <w:rPr>
          <w:rFonts w:ascii="Times New Roman" w:hint="eastAsia"/>
          <w:kern w:val="2"/>
          <w:sz w:val="24"/>
          <w:szCs w:val="24"/>
        </w:rPr>
        <w:t xml:space="preserve">YS/T </w:t>
      </w:r>
      <w:r>
        <w:rPr>
          <w:rFonts w:ascii="Times New Roman"/>
          <w:kern w:val="2"/>
          <w:sz w:val="24"/>
          <w:szCs w:val="24"/>
        </w:rPr>
        <w:t>943</w:t>
      </w:r>
      <w:r>
        <w:rPr>
          <w:rFonts w:ascii="Times New Roman" w:hint="eastAsia"/>
          <w:kern w:val="2"/>
          <w:sz w:val="24"/>
          <w:szCs w:val="24"/>
        </w:rPr>
        <w:t>-20</w:t>
      </w:r>
      <w:r>
        <w:rPr>
          <w:rFonts w:ascii="Times New Roman"/>
          <w:kern w:val="2"/>
          <w:sz w:val="24"/>
          <w:szCs w:val="24"/>
        </w:rPr>
        <w:t>13</w:t>
      </w:r>
      <w:r>
        <w:rPr>
          <w:rFonts w:ascii="Times New Roman" w:hint="eastAsia"/>
          <w:kern w:val="2"/>
          <w:sz w:val="24"/>
          <w:szCs w:val="24"/>
        </w:rPr>
        <w:t>）规定了硫酸钯的要求、试验方法、检验规则和标志、包装、运输、贮存及订货单内容，</w:t>
      </w:r>
      <w:r>
        <w:rPr>
          <w:rFonts w:hint="eastAsia"/>
          <w:sz w:val="24"/>
        </w:rPr>
        <w:t>但限于产品标准修订时的认知及科学发展水平，原有标准对技术指标及检测方法等方面的规定已经不能与现有水平相适应，不利于客户的使用，且易于产生不必要的纠纷。</w:t>
      </w:r>
      <w:r>
        <w:rPr>
          <w:rFonts w:ascii="Times New Roman" w:hint="eastAsia"/>
          <w:kern w:val="2"/>
          <w:sz w:val="24"/>
          <w:szCs w:val="24"/>
        </w:rPr>
        <w:t>随着相关检测设备与检测技术的不断更新进步，原有检测方面的相关规定需要进一步的改进。同时，随着硫酸钯应用领域的日益广泛以及应用水平的不断发展进步，对硫酸钯的质量要求也越来越高，为保证产</w:t>
      </w:r>
      <w:r>
        <w:rPr>
          <w:rFonts w:ascii="Times New Roman" w:hint="eastAsia"/>
          <w:kern w:val="2"/>
          <w:sz w:val="24"/>
          <w:szCs w:val="24"/>
        </w:rPr>
        <w:t>品质量及更好满足产品使用要求，建立硫酸钯新的技术指标是很有必要的，同时也要求检测方法更具可操作性，检测结果更为精确与可信。</w:t>
      </w:r>
      <w:r>
        <w:rPr>
          <w:rFonts w:hint="eastAsia"/>
          <w:sz w:val="24"/>
        </w:rPr>
        <w:t>为更好满足产品使用要求，规范生产，保证质量，促进行业进步，尽快修订此产品标准显得极为重要。</w:t>
      </w:r>
    </w:p>
    <w:p w:rsidR="008C4259" w:rsidRDefault="0087484D">
      <w:pPr>
        <w:spacing w:line="360" w:lineRule="auto"/>
        <w:ind w:firstLineChars="200" w:firstLine="480"/>
        <w:rPr>
          <w:color w:val="000000" w:themeColor="text1"/>
          <w:sz w:val="24"/>
        </w:rPr>
      </w:pPr>
      <w:r>
        <w:rPr>
          <w:rFonts w:hint="eastAsia"/>
          <w:color w:val="000000" w:themeColor="text1"/>
          <w:sz w:val="24"/>
        </w:rPr>
        <w:lastRenderedPageBreak/>
        <w:t>修订后的产品标准各项内容将更为科学合理，更具可操作性。通过硫酸钯原有标准的修订并实施，可促进硫酸钯在电镀行业中应用水平的提升，同时对提高产品质量，促进硫酸钯生产行业技术进步具有重要意义，必将产生巨大的经济效益和社会效益。</w:t>
      </w:r>
    </w:p>
    <w:p w:rsidR="008C4259" w:rsidRDefault="0087484D">
      <w:pPr>
        <w:rPr>
          <w:b/>
          <w:sz w:val="24"/>
        </w:rPr>
      </w:pPr>
      <w:r>
        <w:rPr>
          <w:rFonts w:hint="eastAsia"/>
          <w:b/>
          <w:sz w:val="24"/>
        </w:rPr>
        <w:t>2.</w:t>
      </w:r>
      <w:r>
        <w:rPr>
          <w:rFonts w:hint="eastAsia"/>
          <w:b/>
          <w:sz w:val="24"/>
        </w:rPr>
        <w:t>项目的可行性简述</w:t>
      </w:r>
    </w:p>
    <w:p w:rsidR="008C4259" w:rsidRDefault="0087484D">
      <w:pPr>
        <w:pStyle w:val="ad"/>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贵研铂业股份有限公司成立于</w:t>
      </w:r>
      <w:r>
        <w:rPr>
          <w:rFonts w:ascii="Times New Roman" w:hAnsi="Times New Roman" w:cs="Times New Roman" w:hint="eastAsia"/>
          <w:kern w:val="2"/>
        </w:rPr>
        <w:t>2000</w:t>
      </w:r>
      <w:r>
        <w:rPr>
          <w:rFonts w:ascii="Times New Roman" w:hAnsi="Times New Roman" w:cs="Times New Roman" w:hint="eastAsia"/>
          <w:kern w:val="2"/>
        </w:rPr>
        <w:t>年，是集贵金属系列功能材料研发、制造、销售于一体的高新技术企业。贵研铂业环境材料事业部主要从事铂族金属基础化合物、催化剂前驱体化合物、均相催化剂的生产和市场营销工作，有各类工程技术和管理人员</w:t>
      </w:r>
      <w:r>
        <w:rPr>
          <w:rFonts w:ascii="Times New Roman" w:hAnsi="Times New Roman" w:cs="Times New Roman" w:hint="eastAsia"/>
          <w:kern w:val="2"/>
        </w:rPr>
        <w:t>100</w:t>
      </w:r>
      <w:r>
        <w:rPr>
          <w:rFonts w:ascii="Times New Roman" w:hAnsi="Times New Roman" w:cs="Times New Roman" w:hint="eastAsia"/>
          <w:kern w:val="2"/>
        </w:rPr>
        <w:t>余人，是我国目前铂族金属化合物的主要生产基地，产品用户遍布全国各行各业上百家企业。</w:t>
      </w:r>
    </w:p>
    <w:p w:rsidR="008C4259" w:rsidRDefault="0087484D">
      <w:pPr>
        <w:spacing w:line="360" w:lineRule="auto"/>
        <w:ind w:firstLineChars="200" w:firstLine="480"/>
        <w:rPr>
          <w:sz w:val="24"/>
        </w:rPr>
      </w:pPr>
      <w:r>
        <w:rPr>
          <w:rFonts w:hint="eastAsia"/>
          <w:sz w:val="24"/>
        </w:rPr>
        <w:t>贵研铂业环境材料事业部近年来积极研究开发，对硫酸钯的生产工艺不断优化改进，解决了一系列合成难点，明确了保证产品质量的关键工艺控制点，合成工艺成熟，产品质量稳定，已建立完整生产线，能进行大批量生产，且</w:t>
      </w:r>
      <w:r>
        <w:rPr>
          <w:rFonts w:hint="eastAsia"/>
          <w:sz w:val="24"/>
        </w:rPr>
        <w:t>修订了该产品的作业指导书，规定了内控标准，相关项目检测方法及手段较为成熟，客户效果良好，销售量逐年增加，为后续标准的修订及实施提供了坚实的技术保障，且可提供必要的经费支持。</w:t>
      </w:r>
    </w:p>
    <w:p w:rsidR="008C4259" w:rsidRDefault="0087484D">
      <w:pPr>
        <w:spacing w:line="360" w:lineRule="auto"/>
        <w:rPr>
          <w:b/>
          <w:sz w:val="24"/>
        </w:rPr>
      </w:pPr>
      <w:r>
        <w:rPr>
          <w:rFonts w:hint="eastAsia"/>
          <w:b/>
          <w:sz w:val="24"/>
        </w:rPr>
        <w:t>3.</w:t>
      </w:r>
      <w:r>
        <w:rPr>
          <w:rFonts w:hint="eastAsia"/>
          <w:b/>
          <w:sz w:val="24"/>
        </w:rPr>
        <w:t>标准的先进性、创新性、标准实施后预期产生的经济效益和社会效益</w:t>
      </w:r>
    </w:p>
    <w:p w:rsidR="008C4259" w:rsidRDefault="0087484D">
      <w:pPr>
        <w:spacing w:line="360" w:lineRule="auto"/>
        <w:ind w:firstLineChars="200" w:firstLine="480"/>
        <w:rPr>
          <w:sz w:val="24"/>
        </w:rPr>
      </w:pPr>
      <w:r>
        <w:rPr>
          <w:rFonts w:hint="eastAsia"/>
          <w:sz w:val="24"/>
        </w:rPr>
        <w:t>本标准规定的技术指标体现了硫酸钯生产行业发展的最新水平，技术指标先进，检测方法更为科学可靠。</w:t>
      </w:r>
    </w:p>
    <w:p w:rsidR="008C4259" w:rsidRDefault="0087484D">
      <w:pPr>
        <w:spacing w:line="360" w:lineRule="auto"/>
        <w:ind w:firstLineChars="200" w:firstLine="480"/>
        <w:rPr>
          <w:sz w:val="24"/>
        </w:rPr>
      </w:pPr>
      <w:r>
        <w:rPr>
          <w:rFonts w:hint="eastAsia"/>
          <w:sz w:val="24"/>
        </w:rPr>
        <w:t>本标准所规定的技术指标均优于不同客户对本产品的技术指标要求（参见表二），同时化学成分的试验方法规定中体现了相关检测技术的的最新发展水平，本标准所规定的其它项目如检验规则及标志、包</w:t>
      </w:r>
      <w:r>
        <w:rPr>
          <w:rFonts w:hint="eastAsia"/>
          <w:sz w:val="24"/>
        </w:rPr>
        <w:t>装、运输、贮存、质量证明书和订货单（或合同）内容也能最大限度保护生产及使用厂家的利益。不同生产厂家指标项目实测值（参见表三）基本符合本标准的规定，说明本标准的制定是符合生产实际的。本标准制订的各项指标均能满足国内外大多数生产厂家实际生产情况，又能满足使用厂家的要求。本标准文字简练、条理清晰，制订的各项指标合理、先进，具有实用性、可操作性，能够满足生产和使用需要，</w:t>
      </w:r>
      <w:r>
        <w:rPr>
          <w:rFonts w:ascii="宋体" w:hAnsi="宋体" w:cs="宋体" w:hint="eastAsia"/>
          <w:sz w:val="24"/>
        </w:rPr>
        <w:t>确定该标准指标水平为总体国内先进水平。</w:t>
      </w:r>
    </w:p>
    <w:p w:rsidR="008C4259" w:rsidRDefault="0087484D">
      <w:pPr>
        <w:spacing w:line="360" w:lineRule="auto"/>
        <w:ind w:firstLineChars="200" w:firstLine="480"/>
        <w:rPr>
          <w:sz w:val="24"/>
        </w:rPr>
      </w:pPr>
      <w:r>
        <w:rPr>
          <w:rFonts w:hint="eastAsia"/>
          <w:sz w:val="24"/>
        </w:rPr>
        <w:t>电镀贵金属就必须使用到贵金属盐类化合物，而贵金属盐类化合物的生产合成技术进步与否直接关系到贵金属电镀行业的发</w:t>
      </w:r>
      <w:r>
        <w:rPr>
          <w:rFonts w:hint="eastAsia"/>
          <w:sz w:val="24"/>
        </w:rPr>
        <w:t>展前景。当前应用到电镀技术上</w:t>
      </w:r>
      <w:r>
        <w:rPr>
          <w:rFonts w:hint="eastAsia"/>
          <w:sz w:val="24"/>
        </w:rPr>
        <w:lastRenderedPageBreak/>
        <w:t>的贵金属盐类化合物种类繁多，如金的氰化物、柠檬酸盐和亚硫酸盐等，氰化银，二氯四氨合钯，硫酸钯盐、二亚硝基二氨合铂、氯铑酸盐、氯铱酸铵等。我国贵金属电镀事业正处于蓬勃发展阶段，随着电子产品的薄型化、小型化、高密度化、微细化以及产品性能要求的提高，贵金属电镀盐类化合物的生产工艺水平急需进步，环保经济的贵金属电镀前驱体产品的产业化建设也与社会和谐发展、科学发展的理念相符合，对振兴我国贵金属民族产业也具有重要意义。</w:t>
      </w:r>
    </w:p>
    <w:p w:rsidR="008C4259" w:rsidRDefault="0087484D">
      <w:pPr>
        <w:spacing w:line="360" w:lineRule="auto"/>
        <w:ind w:firstLineChars="200" w:firstLine="480"/>
        <w:rPr>
          <w:sz w:val="24"/>
        </w:rPr>
      </w:pPr>
      <w:r>
        <w:rPr>
          <w:rFonts w:hint="eastAsia"/>
          <w:sz w:val="24"/>
        </w:rPr>
        <w:t>修订本产品的行业标准，规范产品技术要求，有利于用户了解产品规格、性能等技</w:t>
      </w:r>
      <w:r>
        <w:rPr>
          <w:rFonts w:hint="eastAsia"/>
          <w:sz w:val="24"/>
        </w:rPr>
        <w:t>术指标，从而正确使用产品，对于硫酸钯在电镀行业推广应用具有重大意义，同时也有利于规范市场，提高产品竞争力。通过硫酸钯标准的修订并实施，将进一步促进硫酸钯在化学化工行业尤其在电镀钯行业中的应用，同时对提高产品质量，促进硫酸钯生产行业技术进步具有重要意义，必将产生巨大的经济效益和社会效益。</w:t>
      </w:r>
    </w:p>
    <w:p w:rsidR="008C4259" w:rsidRDefault="0087484D">
      <w:pPr>
        <w:spacing w:line="360" w:lineRule="auto"/>
        <w:rPr>
          <w:rFonts w:ascii="宋体" w:hAnsi="宋体"/>
          <w:color w:val="FF0000"/>
          <w:sz w:val="24"/>
        </w:rPr>
      </w:pPr>
      <w:r>
        <w:rPr>
          <w:rFonts w:hint="eastAsia"/>
          <w:b/>
          <w:sz w:val="24"/>
        </w:rPr>
        <w:t>六、采用国际标准和国外先进标准的情况</w:t>
      </w:r>
    </w:p>
    <w:p w:rsidR="008C4259" w:rsidRDefault="0087484D">
      <w:pPr>
        <w:rPr>
          <w:sz w:val="24"/>
        </w:rPr>
      </w:pPr>
      <w:r>
        <w:rPr>
          <w:rFonts w:hint="eastAsia"/>
          <w:sz w:val="24"/>
        </w:rPr>
        <w:t xml:space="preserve">  </w:t>
      </w:r>
      <w:r>
        <w:rPr>
          <w:rFonts w:hint="eastAsia"/>
          <w:sz w:val="24"/>
        </w:rPr>
        <w:t xml:space="preserve"> </w:t>
      </w:r>
      <w:r>
        <w:rPr>
          <w:rFonts w:hint="eastAsia"/>
          <w:sz w:val="24"/>
        </w:rPr>
        <w:t>无采用国际标准和国外先进标准的情况。</w:t>
      </w:r>
    </w:p>
    <w:p w:rsidR="008C4259" w:rsidRDefault="0087484D">
      <w:pPr>
        <w:spacing w:line="360" w:lineRule="auto"/>
        <w:rPr>
          <w:rFonts w:ascii="宋体" w:hAnsi="宋体"/>
          <w:color w:val="FF0000"/>
          <w:sz w:val="24"/>
        </w:rPr>
      </w:pPr>
      <w:r>
        <w:rPr>
          <w:rFonts w:hint="eastAsia"/>
          <w:b/>
          <w:sz w:val="24"/>
        </w:rPr>
        <w:t>七、与现行相关法律、法规、规章及相关标准，特别是强制性国家标准的协调配套情况</w:t>
      </w:r>
    </w:p>
    <w:p w:rsidR="008C4259" w:rsidRDefault="0087484D">
      <w:pPr>
        <w:spacing w:line="300" w:lineRule="auto"/>
        <w:ind w:firstLineChars="200" w:firstLine="480"/>
        <w:rPr>
          <w:sz w:val="24"/>
        </w:rPr>
      </w:pPr>
      <w:r>
        <w:rPr>
          <w:rFonts w:hint="eastAsia"/>
          <w:sz w:val="24"/>
        </w:rPr>
        <w:t>本标准完全满足现行国家法规的要求，标准格式规范。本标准属于硫酸钯专业基础标准，没有现行的法律、法规、规章制度等对其要求，本领域没有强制性标准。</w:t>
      </w:r>
    </w:p>
    <w:p w:rsidR="008C4259" w:rsidRDefault="0087484D">
      <w:pPr>
        <w:rPr>
          <w:b/>
          <w:sz w:val="24"/>
        </w:rPr>
      </w:pPr>
      <w:r>
        <w:rPr>
          <w:rFonts w:hint="eastAsia"/>
          <w:b/>
          <w:sz w:val="24"/>
        </w:rPr>
        <w:t>八、重大分歧意见的处理经过和依据</w:t>
      </w:r>
    </w:p>
    <w:p w:rsidR="008C4259" w:rsidRDefault="0087484D">
      <w:pPr>
        <w:spacing w:line="360" w:lineRule="auto"/>
        <w:ind w:firstLineChars="200" w:firstLine="480"/>
        <w:rPr>
          <w:rFonts w:ascii="宋体" w:hAnsi="宋体"/>
          <w:sz w:val="24"/>
        </w:rPr>
      </w:pPr>
      <w:r>
        <w:rPr>
          <w:rFonts w:ascii="宋体" w:hAnsi="宋体" w:hint="eastAsia"/>
          <w:sz w:val="24"/>
        </w:rPr>
        <w:t>本标准属于有色金属领域专业基础标准，编制组根据起草前确定的编制原则进行了标准起草，标准起草过程中未发生重大分歧意见。</w:t>
      </w:r>
    </w:p>
    <w:p w:rsidR="008C4259" w:rsidRDefault="0087484D">
      <w:pPr>
        <w:rPr>
          <w:b/>
          <w:sz w:val="24"/>
        </w:rPr>
      </w:pPr>
      <w:r>
        <w:rPr>
          <w:rFonts w:hint="eastAsia"/>
          <w:b/>
          <w:sz w:val="24"/>
        </w:rPr>
        <w:t>九、标准性质的建议说明</w:t>
      </w:r>
    </w:p>
    <w:p w:rsidR="008C4259" w:rsidRDefault="0087484D">
      <w:pPr>
        <w:pStyle w:val="af"/>
        <w:ind w:firstLine="480"/>
        <w:rPr>
          <w:sz w:val="24"/>
        </w:rPr>
      </w:pPr>
      <w:r>
        <w:rPr>
          <w:rFonts w:hint="eastAsia"/>
          <w:sz w:val="24"/>
        </w:rPr>
        <w:t>根据标准化法和有关规定，</w:t>
      </w:r>
      <w:r>
        <w:rPr>
          <w:rFonts w:hint="eastAsia"/>
          <w:sz w:val="24"/>
        </w:rPr>
        <w:t>建议该标准为推荐性有色金属行业产品标准。</w:t>
      </w:r>
    </w:p>
    <w:p w:rsidR="008C4259" w:rsidRDefault="0087484D">
      <w:pPr>
        <w:rPr>
          <w:b/>
          <w:sz w:val="24"/>
        </w:rPr>
      </w:pPr>
      <w:r>
        <w:rPr>
          <w:rFonts w:hint="eastAsia"/>
          <w:b/>
          <w:sz w:val="24"/>
        </w:rPr>
        <w:t>十、贯彻标准的要求和建议措施</w:t>
      </w:r>
    </w:p>
    <w:p w:rsidR="008C4259" w:rsidRDefault="0087484D">
      <w:pPr>
        <w:spacing w:line="360" w:lineRule="auto"/>
        <w:ind w:firstLineChars="200" w:firstLine="480"/>
        <w:rPr>
          <w:sz w:val="24"/>
        </w:rPr>
      </w:pPr>
      <w:r>
        <w:rPr>
          <w:rFonts w:hint="eastAsia"/>
          <w:sz w:val="24"/>
        </w:rPr>
        <w:t>1.</w:t>
      </w:r>
      <w:r>
        <w:rPr>
          <w:rFonts w:hint="eastAsia"/>
          <w:sz w:val="24"/>
        </w:rPr>
        <w:t>本标准全面覆盖了</w:t>
      </w:r>
      <w:r>
        <w:rPr>
          <w:rFonts w:hint="eastAsia"/>
          <w:sz w:val="24"/>
        </w:rPr>
        <w:t>硫酸钯</w:t>
      </w:r>
      <w:r>
        <w:rPr>
          <w:rFonts w:hint="eastAsia"/>
          <w:sz w:val="24"/>
        </w:rPr>
        <w:t>的一般要求，建议相关单位组织专项标准宣贯会进行系统的学习</w:t>
      </w:r>
      <w:r>
        <w:rPr>
          <w:rFonts w:hint="eastAsia"/>
          <w:sz w:val="24"/>
        </w:rPr>
        <w:t>，</w:t>
      </w:r>
      <w:r>
        <w:rPr>
          <w:rFonts w:hint="eastAsia"/>
          <w:sz w:val="24"/>
        </w:rPr>
        <w:t>以保证标准的</w:t>
      </w:r>
      <w:r>
        <w:rPr>
          <w:rFonts w:hint="eastAsia"/>
          <w:sz w:val="24"/>
        </w:rPr>
        <w:t>贯彻实施</w:t>
      </w:r>
      <w:r>
        <w:rPr>
          <w:rFonts w:hint="eastAsia"/>
          <w:sz w:val="24"/>
        </w:rPr>
        <w:t>。</w:t>
      </w:r>
    </w:p>
    <w:p w:rsidR="008C4259" w:rsidRDefault="0087484D">
      <w:pPr>
        <w:spacing w:line="360" w:lineRule="auto"/>
        <w:ind w:firstLineChars="200" w:firstLine="480"/>
        <w:rPr>
          <w:sz w:val="24"/>
        </w:rPr>
      </w:pPr>
      <w:r>
        <w:rPr>
          <w:rFonts w:hint="eastAsia"/>
          <w:sz w:val="24"/>
        </w:rPr>
        <w:t>2.</w:t>
      </w:r>
      <w:r>
        <w:rPr>
          <w:rFonts w:hint="eastAsia"/>
          <w:sz w:val="24"/>
        </w:rPr>
        <w:t>本标准属于行业基础标准，对</w:t>
      </w:r>
      <w:r>
        <w:rPr>
          <w:rFonts w:hint="eastAsia"/>
          <w:sz w:val="24"/>
        </w:rPr>
        <w:t>硫酸钯</w:t>
      </w:r>
      <w:r>
        <w:rPr>
          <w:rFonts w:hint="eastAsia"/>
          <w:sz w:val="24"/>
        </w:rPr>
        <w:t>产品的一般要求进行了约定，对特殊行业用</w:t>
      </w:r>
      <w:r>
        <w:rPr>
          <w:rFonts w:hint="eastAsia"/>
          <w:sz w:val="24"/>
        </w:rPr>
        <w:t>硫酸钯</w:t>
      </w:r>
      <w:r>
        <w:rPr>
          <w:rFonts w:hint="eastAsia"/>
          <w:sz w:val="24"/>
        </w:rPr>
        <w:t>有特殊要求时，建议供需双方在本标准基础上对特殊要求在订货合同中进行详细的约定或起草专项技术协议。</w:t>
      </w:r>
    </w:p>
    <w:p w:rsidR="008C4259" w:rsidRDefault="0087484D">
      <w:pPr>
        <w:spacing w:line="360" w:lineRule="auto"/>
        <w:ind w:firstLineChars="200" w:firstLine="480"/>
        <w:rPr>
          <w:sz w:val="24"/>
        </w:rPr>
      </w:pPr>
      <w:r>
        <w:rPr>
          <w:rFonts w:hint="eastAsia"/>
          <w:sz w:val="24"/>
        </w:rPr>
        <w:t>3.</w:t>
      </w:r>
      <w:r>
        <w:rPr>
          <w:rFonts w:hint="eastAsia"/>
          <w:sz w:val="24"/>
        </w:rPr>
        <w:t>对于标准使用过程中容易出现的疑问，起草单位有义务进行必要的解释</w:t>
      </w:r>
    </w:p>
    <w:p w:rsidR="008C4259" w:rsidRDefault="0087484D">
      <w:pPr>
        <w:spacing w:line="360" w:lineRule="auto"/>
        <w:ind w:firstLineChars="200" w:firstLine="480"/>
        <w:rPr>
          <w:sz w:val="24"/>
        </w:rPr>
      </w:pPr>
      <w:r>
        <w:rPr>
          <w:rFonts w:hint="eastAsia"/>
          <w:sz w:val="24"/>
        </w:rPr>
        <w:t>4.</w:t>
      </w:r>
      <w:r>
        <w:rPr>
          <w:rFonts w:hint="eastAsia"/>
          <w:sz w:val="24"/>
        </w:rPr>
        <w:t>建议本标准批准发布</w:t>
      </w:r>
      <w:r>
        <w:rPr>
          <w:rFonts w:hint="eastAsia"/>
          <w:sz w:val="24"/>
        </w:rPr>
        <w:t>6</w:t>
      </w:r>
      <w:r>
        <w:rPr>
          <w:rFonts w:hint="eastAsia"/>
          <w:sz w:val="24"/>
        </w:rPr>
        <w:t>个月后实施。</w:t>
      </w:r>
    </w:p>
    <w:p w:rsidR="008C4259" w:rsidRDefault="0087484D">
      <w:pPr>
        <w:rPr>
          <w:b/>
          <w:sz w:val="24"/>
        </w:rPr>
      </w:pPr>
      <w:r>
        <w:rPr>
          <w:rFonts w:hint="eastAsia"/>
          <w:b/>
          <w:sz w:val="24"/>
        </w:rPr>
        <w:lastRenderedPageBreak/>
        <w:t>十一、废止现行相关标准的建议</w:t>
      </w:r>
    </w:p>
    <w:p w:rsidR="008C4259" w:rsidRDefault="0087484D">
      <w:pPr>
        <w:pStyle w:val="af"/>
        <w:ind w:firstLine="480"/>
        <w:rPr>
          <w:sz w:val="24"/>
        </w:rPr>
      </w:pPr>
      <w:r>
        <w:rPr>
          <w:rFonts w:hint="eastAsia"/>
          <w:sz w:val="24"/>
        </w:rPr>
        <w:t>本标准发布实施之日起，代替</w:t>
      </w:r>
      <w:r>
        <w:rPr>
          <w:rFonts w:hint="eastAsia"/>
          <w:sz w:val="24"/>
        </w:rPr>
        <w:t xml:space="preserve">YS/T </w:t>
      </w:r>
      <w:r>
        <w:rPr>
          <w:sz w:val="24"/>
        </w:rPr>
        <w:t>943</w:t>
      </w:r>
      <w:r>
        <w:rPr>
          <w:rFonts w:hint="eastAsia"/>
          <w:sz w:val="24"/>
        </w:rPr>
        <w:t>-20</w:t>
      </w:r>
      <w:r>
        <w:rPr>
          <w:sz w:val="24"/>
        </w:rPr>
        <w:t>13</w:t>
      </w:r>
      <w:r>
        <w:rPr>
          <w:rFonts w:hint="eastAsia"/>
          <w:sz w:val="24"/>
        </w:rPr>
        <w:t>《硫酸钯》</w:t>
      </w:r>
      <w:r>
        <w:rPr>
          <w:rFonts w:hint="eastAsia"/>
          <w:sz w:val="24"/>
        </w:rPr>
        <w:t>。</w:t>
      </w:r>
    </w:p>
    <w:p w:rsidR="008C4259" w:rsidRDefault="0087484D">
      <w:pPr>
        <w:rPr>
          <w:b/>
          <w:sz w:val="24"/>
        </w:rPr>
      </w:pPr>
      <w:r>
        <w:rPr>
          <w:rFonts w:hint="eastAsia"/>
          <w:b/>
          <w:sz w:val="24"/>
        </w:rPr>
        <w:t>十二、其他应予</w:t>
      </w:r>
      <w:r>
        <w:rPr>
          <w:b/>
          <w:sz w:val="24"/>
        </w:rPr>
        <w:t>说明</w:t>
      </w:r>
      <w:r>
        <w:rPr>
          <w:rFonts w:hint="eastAsia"/>
          <w:b/>
          <w:sz w:val="24"/>
        </w:rPr>
        <w:t>的</w:t>
      </w:r>
      <w:r>
        <w:rPr>
          <w:b/>
          <w:sz w:val="24"/>
        </w:rPr>
        <w:t>事项</w:t>
      </w:r>
    </w:p>
    <w:p w:rsidR="008C4259" w:rsidRDefault="0087484D">
      <w:pPr>
        <w:spacing w:line="380" w:lineRule="exact"/>
        <w:ind w:firstLineChars="200" w:firstLine="480"/>
        <w:rPr>
          <w:sz w:val="24"/>
        </w:rPr>
      </w:pPr>
      <w:r>
        <w:rPr>
          <w:rFonts w:hint="eastAsia"/>
          <w:sz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rsidR="008C4259" w:rsidRDefault="0087484D">
      <w:pPr>
        <w:rPr>
          <w:b/>
          <w:color w:val="FF0000"/>
          <w:sz w:val="24"/>
        </w:rPr>
      </w:pPr>
      <w:r>
        <w:rPr>
          <w:rFonts w:hint="eastAsia"/>
          <w:b/>
          <w:sz w:val="24"/>
        </w:rPr>
        <w:t>十三、参考资料清单</w:t>
      </w:r>
      <w:r>
        <w:rPr>
          <w:rFonts w:hint="eastAsia"/>
          <w:b/>
          <w:sz w:val="24"/>
        </w:rPr>
        <w:t xml:space="preserve"> </w:t>
      </w:r>
    </w:p>
    <w:p w:rsidR="008C4259" w:rsidRDefault="0087484D">
      <w:pPr>
        <w:pStyle w:val="af"/>
        <w:ind w:firstLine="480"/>
        <w:rPr>
          <w:sz w:val="24"/>
        </w:rPr>
      </w:pPr>
      <w:r>
        <w:rPr>
          <w:rFonts w:hint="eastAsia"/>
          <w:sz w:val="24"/>
        </w:rPr>
        <w:t xml:space="preserve">GB/T 191 </w:t>
      </w:r>
      <w:r>
        <w:rPr>
          <w:rFonts w:hint="eastAsia"/>
          <w:sz w:val="24"/>
        </w:rPr>
        <w:t>包装储运图示标志</w:t>
      </w:r>
    </w:p>
    <w:p w:rsidR="008C4259" w:rsidRDefault="0087484D">
      <w:pPr>
        <w:pStyle w:val="af"/>
        <w:ind w:firstLine="480"/>
        <w:rPr>
          <w:sz w:val="24"/>
        </w:rPr>
      </w:pPr>
      <w:r>
        <w:rPr>
          <w:sz w:val="24"/>
        </w:rPr>
        <w:t xml:space="preserve">GB/T 8170 </w:t>
      </w:r>
      <w:r>
        <w:rPr>
          <w:sz w:val="24"/>
        </w:rPr>
        <w:t>数值修约规则与极限数值的表示和判定</w:t>
      </w:r>
    </w:p>
    <w:p w:rsidR="008C4259" w:rsidRDefault="0087484D">
      <w:pPr>
        <w:spacing w:line="360" w:lineRule="auto"/>
        <w:ind w:firstLineChars="200" w:firstLine="480"/>
        <w:jc w:val="left"/>
        <w:rPr>
          <w:sz w:val="24"/>
        </w:rPr>
      </w:pPr>
      <w:r>
        <w:rPr>
          <w:rFonts w:hint="eastAsia"/>
          <w:sz w:val="24"/>
        </w:rPr>
        <w:t>GB/T 1.1-2020</w:t>
      </w:r>
      <w:r>
        <w:rPr>
          <w:rFonts w:hint="eastAsia"/>
          <w:sz w:val="24"/>
        </w:rPr>
        <w:t>《标准标准化工作导则</w:t>
      </w:r>
      <w:r>
        <w:rPr>
          <w:rFonts w:hint="eastAsia"/>
          <w:sz w:val="24"/>
        </w:rPr>
        <w:t xml:space="preserve"> </w:t>
      </w:r>
      <w:r>
        <w:rPr>
          <w:rFonts w:hint="eastAsia"/>
          <w:sz w:val="24"/>
        </w:rPr>
        <w:t>第</w:t>
      </w:r>
      <w:r>
        <w:rPr>
          <w:rFonts w:hint="eastAsia"/>
          <w:sz w:val="24"/>
        </w:rPr>
        <w:t>1</w:t>
      </w:r>
      <w:r>
        <w:rPr>
          <w:rFonts w:hint="eastAsia"/>
          <w:sz w:val="24"/>
        </w:rPr>
        <w:t>部分：标准的结构和编写》</w:t>
      </w:r>
    </w:p>
    <w:p w:rsidR="008C4259" w:rsidRDefault="0087484D">
      <w:pPr>
        <w:spacing w:line="360" w:lineRule="auto"/>
        <w:ind w:firstLineChars="200" w:firstLine="480"/>
        <w:jc w:val="left"/>
        <w:rPr>
          <w:sz w:val="24"/>
        </w:rPr>
      </w:pPr>
      <w:r>
        <w:rPr>
          <w:rFonts w:hint="eastAsia"/>
          <w:sz w:val="24"/>
        </w:rPr>
        <w:t>GB/T 20001.10</w:t>
      </w:r>
      <w:r>
        <w:rPr>
          <w:rFonts w:hint="eastAsia"/>
          <w:sz w:val="24"/>
        </w:rPr>
        <w:t>-2014</w:t>
      </w:r>
      <w:r>
        <w:rPr>
          <w:rFonts w:hint="eastAsia"/>
          <w:sz w:val="24"/>
        </w:rPr>
        <w:t>《标准编写规则</w:t>
      </w:r>
      <w:r>
        <w:rPr>
          <w:rFonts w:hint="eastAsia"/>
          <w:sz w:val="24"/>
        </w:rPr>
        <w:t xml:space="preserve"> </w:t>
      </w:r>
      <w:r>
        <w:rPr>
          <w:rFonts w:hint="eastAsia"/>
          <w:sz w:val="24"/>
        </w:rPr>
        <w:t>第</w:t>
      </w:r>
      <w:r>
        <w:rPr>
          <w:rFonts w:hint="eastAsia"/>
          <w:sz w:val="24"/>
        </w:rPr>
        <w:t>10</w:t>
      </w:r>
      <w:r>
        <w:rPr>
          <w:rFonts w:hint="eastAsia"/>
          <w:sz w:val="24"/>
        </w:rPr>
        <w:t>部分：产品标准》</w:t>
      </w:r>
    </w:p>
    <w:p w:rsidR="008C4259" w:rsidRDefault="0087484D">
      <w:pPr>
        <w:pStyle w:val="af0"/>
        <w:ind w:firstLine="480"/>
        <w:rPr>
          <w:rFonts w:ascii="Times New Roman"/>
          <w:kern w:val="2"/>
          <w:sz w:val="24"/>
          <w:szCs w:val="24"/>
        </w:rPr>
      </w:pPr>
      <w:r>
        <w:rPr>
          <w:rFonts w:ascii="Times New Roman"/>
          <w:kern w:val="2"/>
          <w:sz w:val="24"/>
          <w:szCs w:val="24"/>
        </w:rPr>
        <w:t xml:space="preserve">GB/T 23276 </w:t>
      </w:r>
      <w:r>
        <w:rPr>
          <w:rFonts w:ascii="Times New Roman" w:hint="eastAsia"/>
          <w:kern w:val="2"/>
          <w:sz w:val="24"/>
          <w:szCs w:val="24"/>
        </w:rPr>
        <w:t xml:space="preserve"> </w:t>
      </w:r>
      <w:r>
        <w:rPr>
          <w:rFonts w:ascii="Times New Roman" w:hint="eastAsia"/>
          <w:kern w:val="2"/>
          <w:sz w:val="24"/>
          <w:szCs w:val="24"/>
        </w:rPr>
        <w:t>钯化合物分析方法</w:t>
      </w:r>
      <w:r>
        <w:rPr>
          <w:rFonts w:ascii="Times New Roman" w:hint="eastAsia"/>
          <w:kern w:val="2"/>
          <w:sz w:val="24"/>
          <w:szCs w:val="24"/>
        </w:rPr>
        <w:t xml:space="preserve"> </w:t>
      </w:r>
      <w:r>
        <w:rPr>
          <w:rFonts w:ascii="Times New Roman" w:hint="eastAsia"/>
          <w:kern w:val="2"/>
          <w:sz w:val="24"/>
          <w:szCs w:val="24"/>
        </w:rPr>
        <w:t>钯含量的测定</w:t>
      </w:r>
      <w:r>
        <w:rPr>
          <w:rFonts w:ascii="Times New Roman" w:hint="eastAsia"/>
          <w:kern w:val="2"/>
          <w:sz w:val="24"/>
          <w:szCs w:val="24"/>
        </w:rPr>
        <w:t xml:space="preserve"> </w:t>
      </w:r>
      <w:r>
        <w:rPr>
          <w:rFonts w:ascii="Times New Roman" w:hint="eastAsia"/>
          <w:kern w:val="2"/>
          <w:sz w:val="24"/>
          <w:szCs w:val="24"/>
        </w:rPr>
        <w:t>二甲基乙二醛肟析出</w:t>
      </w:r>
      <w:r>
        <w:rPr>
          <w:rFonts w:ascii="Times New Roman" w:hint="eastAsia"/>
          <w:kern w:val="2"/>
          <w:sz w:val="24"/>
          <w:szCs w:val="24"/>
        </w:rPr>
        <w:t>EDTA</w:t>
      </w:r>
      <w:r>
        <w:rPr>
          <w:rFonts w:ascii="Times New Roman" w:hint="eastAsia"/>
          <w:kern w:val="2"/>
          <w:sz w:val="24"/>
          <w:szCs w:val="24"/>
        </w:rPr>
        <w:t>络合滴定法。</w:t>
      </w:r>
    </w:p>
    <w:p w:rsidR="008C4259" w:rsidRDefault="0087484D">
      <w:pPr>
        <w:pStyle w:val="af0"/>
        <w:ind w:firstLine="480"/>
        <w:rPr>
          <w:rFonts w:ascii="Times New Roman"/>
          <w:kern w:val="2"/>
          <w:sz w:val="24"/>
          <w:szCs w:val="24"/>
        </w:rPr>
      </w:pPr>
      <w:r>
        <w:rPr>
          <w:rFonts w:ascii="Times New Roman"/>
          <w:kern w:val="2"/>
          <w:sz w:val="24"/>
          <w:szCs w:val="24"/>
        </w:rPr>
        <w:t>YS/T1197</w:t>
      </w:r>
      <w:r>
        <w:rPr>
          <w:rFonts w:ascii="Times New Roman" w:hint="eastAsia"/>
          <w:kern w:val="2"/>
          <w:sz w:val="24"/>
          <w:szCs w:val="24"/>
        </w:rPr>
        <w:t>—</w:t>
      </w:r>
      <w:r>
        <w:rPr>
          <w:rFonts w:ascii="Times New Roman"/>
          <w:kern w:val="2"/>
          <w:sz w:val="24"/>
          <w:szCs w:val="24"/>
        </w:rPr>
        <w:t>2017</w:t>
      </w:r>
      <w:r>
        <w:rPr>
          <w:rFonts w:ascii="Times New Roman" w:hint="eastAsia"/>
          <w:kern w:val="2"/>
          <w:sz w:val="24"/>
          <w:szCs w:val="24"/>
        </w:rPr>
        <w:t>钯化合物化学分析方法</w:t>
      </w:r>
      <w:r>
        <w:rPr>
          <w:rFonts w:ascii="Times New Roman"/>
          <w:kern w:val="2"/>
          <w:sz w:val="24"/>
          <w:szCs w:val="24"/>
        </w:rPr>
        <w:t xml:space="preserve">   </w:t>
      </w:r>
      <w:r>
        <w:rPr>
          <w:rFonts w:ascii="Times New Roman" w:hint="eastAsia"/>
          <w:kern w:val="2"/>
          <w:sz w:val="24"/>
          <w:szCs w:val="24"/>
        </w:rPr>
        <w:t>金、银、铂、铑、铱、钌、铅、镍、铜、铁、锡、铬、锌、镁、锰、铝、钙、钠、硅、铋、钾、镉的测定</w:t>
      </w:r>
      <w:r>
        <w:rPr>
          <w:rFonts w:ascii="Times New Roman"/>
          <w:kern w:val="2"/>
          <w:sz w:val="24"/>
          <w:szCs w:val="24"/>
        </w:rPr>
        <w:t xml:space="preserve">  </w:t>
      </w:r>
      <w:r>
        <w:rPr>
          <w:rFonts w:ascii="Times New Roman" w:hint="eastAsia"/>
          <w:kern w:val="2"/>
          <w:sz w:val="24"/>
          <w:szCs w:val="24"/>
        </w:rPr>
        <w:t>电感耦合等离子体原子发射光谱法。</w:t>
      </w:r>
    </w:p>
    <w:p w:rsidR="008C4259" w:rsidRDefault="0087484D">
      <w:pPr>
        <w:spacing w:line="360" w:lineRule="auto"/>
        <w:ind w:firstLineChars="200" w:firstLine="480"/>
        <w:jc w:val="left"/>
        <w:rPr>
          <w:sz w:val="24"/>
        </w:rPr>
      </w:pPr>
      <w:r>
        <w:rPr>
          <w:sz w:val="24"/>
        </w:rPr>
        <w:t xml:space="preserve">YS/T 1496-2021 </w:t>
      </w:r>
      <w:r>
        <w:rPr>
          <w:rFonts w:hint="eastAsia"/>
          <w:sz w:val="24"/>
        </w:rPr>
        <w:t>钯化合物分析方法</w:t>
      </w:r>
      <w:r>
        <w:rPr>
          <w:sz w:val="24"/>
        </w:rPr>
        <w:t xml:space="preserve"> </w:t>
      </w:r>
      <w:r>
        <w:rPr>
          <w:rFonts w:hint="eastAsia"/>
          <w:sz w:val="24"/>
        </w:rPr>
        <w:t>杂质阴离子含量测定</w:t>
      </w:r>
      <w:r>
        <w:rPr>
          <w:sz w:val="24"/>
        </w:rPr>
        <w:t xml:space="preserve"> </w:t>
      </w:r>
      <w:r>
        <w:rPr>
          <w:rFonts w:hint="eastAsia"/>
          <w:sz w:val="24"/>
        </w:rPr>
        <w:t>离子色谱法。</w:t>
      </w:r>
    </w:p>
    <w:p w:rsidR="008C4259" w:rsidRDefault="0087484D">
      <w:pPr>
        <w:pStyle w:val="af0"/>
        <w:ind w:firstLine="480"/>
        <w:rPr>
          <w:rFonts w:ascii="Times New Roman"/>
          <w:kern w:val="2"/>
          <w:sz w:val="24"/>
          <w:szCs w:val="24"/>
        </w:rPr>
      </w:pPr>
      <w:r>
        <w:rPr>
          <w:rFonts w:ascii="Times New Roman"/>
          <w:kern w:val="2"/>
          <w:sz w:val="24"/>
          <w:szCs w:val="24"/>
        </w:rPr>
        <w:t xml:space="preserve">HG/T 3921 </w:t>
      </w:r>
      <w:r>
        <w:rPr>
          <w:rFonts w:ascii="Times New Roman" w:hint="eastAsia"/>
          <w:kern w:val="2"/>
          <w:sz w:val="24"/>
          <w:szCs w:val="24"/>
        </w:rPr>
        <w:t>化学试剂</w:t>
      </w:r>
      <w:r>
        <w:rPr>
          <w:rFonts w:ascii="Times New Roman" w:hint="eastAsia"/>
          <w:kern w:val="2"/>
          <w:sz w:val="24"/>
          <w:szCs w:val="24"/>
        </w:rPr>
        <w:t xml:space="preserve"> </w:t>
      </w:r>
      <w:r>
        <w:rPr>
          <w:rFonts w:ascii="Times New Roman" w:hint="eastAsia"/>
          <w:kern w:val="2"/>
          <w:sz w:val="24"/>
          <w:szCs w:val="24"/>
        </w:rPr>
        <w:t>采样及验收规则。</w:t>
      </w:r>
    </w:p>
    <w:p w:rsidR="008C4259" w:rsidRDefault="008C4259">
      <w:pPr>
        <w:spacing w:line="360" w:lineRule="auto"/>
        <w:ind w:firstLineChars="200" w:firstLine="480"/>
        <w:jc w:val="left"/>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C4259">
      <w:pPr>
        <w:spacing w:line="360" w:lineRule="auto"/>
        <w:ind w:right="960" w:firstLineChars="1400" w:firstLine="3360"/>
        <w:rPr>
          <w:sz w:val="24"/>
        </w:rPr>
      </w:pPr>
    </w:p>
    <w:p w:rsidR="008C4259" w:rsidRDefault="0087484D">
      <w:pPr>
        <w:spacing w:line="360" w:lineRule="auto"/>
        <w:ind w:right="960" w:firstLineChars="1400" w:firstLine="3360"/>
        <w:jc w:val="right"/>
        <w:rPr>
          <w:sz w:val="24"/>
        </w:rPr>
      </w:pPr>
      <w:r>
        <w:rPr>
          <w:rFonts w:hint="eastAsia"/>
          <w:sz w:val="24"/>
        </w:rPr>
        <w:lastRenderedPageBreak/>
        <w:t>《硫酸钯》行业标准修订小组</w:t>
      </w:r>
      <w:r>
        <w:rPr>
          <w:rFonts w:hint="eastAsia"/>
          <w:sz w:val="24"/>
        </w:rPr>
        <w:t xml:space="preserve"> </w:t>
      </w:r>
    </w:p>
    <w:p w:rsidR="008C4259" w:rsidRDefault="0087484D">
      <w:pPr>
        <w:wordWrap w:val="0"/>
        <w:spacing w:line="360" w:lineRule="auto"/>
        <w:ind w:right="480" w:firstLineChars="2300" w:firstLine="5520"/>
        <w:jc w:val="right"/>
        <w:rPr>
          <w:color w:val="FF0000"/>
          <w:sz w:val="24"/>
        </w:rPr>
      </w:pPr>
      <w:r>
        <w:rPr>
          <w:rFonts w:hint="eastAsia"/>
          <w:sz w:val="24"/>
        </w:rPr>
        <w:t>20</w:t>
      </w:r>
      <w:r>
        <w:rPr>
          <w:sz w:val="24"/>
        </w:rPr>
        <w:t>XX</w:t>
      </w:r>
      <w:r>
        <w:rPr>
          <w:rFonts w:hint="eastAsia"/>
          <w:sz w:val="24"/>
        </w:rPr>
        <w:t>年</w:t>
      </w:r>
      <w:r>
        <w:rPr>
          <w:sz w:val="24"/>
        </w:rPr>
        <w:t>XX</w:t>
      </w:r>
      <w:r>
        <w:rPr>
          <w:rFonts w:hint="eastAsia"/>
          <w:sz w:val="24"/>
        </w:rPr>
        <w:t>月</w:t>
      </w:r>
      <w:r>
        <w:rPr>
          <w:rFonts w:hint="eastAsia"/>
          <w:sz w:val="24"/>
        </w:rPr>
        <w:t xml:space="preserve"> </w:t>
      </w:r>
      <w:r>
        <w:rPr>
          <w:sz w:val="24"/>
        </w:rPr>
        <w:t xml:space="preserve">  </w:t>
      </w:r>
      <w:r>
        <w:rPr>
          <w:color w:val="FF0000"/>
          <w:sz w:val="24"/>
        </w:rPr>
        <w:t xml:space="preserve">     </w:t>
      </w:r>
    </w:p>
    <w:sectPr w:rsidR="008C4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4D" w:rsidRDefault="0087484D" w:rsidP="00694589">
      <w:r>
        <w:separator/>
      </w:r>
    </w:p>
  </w:endnote>
  <w:endnote w:type="continuationSeparator" w:id="0">
    <w:p w:rsidR="0087484D" w:rsidRDefault="0087484D" w:rsidP="0069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4D" w:rsidRDefault="0087484D" w:rsidP="00694589">
      <w:r>
        <w:separator/>
      </w:r>
    </w:p>
  </w:footnote>
  <w:footnote w:type="continuationSeparator" w:id="0">
    <w:p w:rsidR="0087484D" w:rsidRDefault="0087484D" w:rsidP="0069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i w:val="0"/>
        <w:sz w:val="21"/>
      </w:rPr>
    </w:lvl>
    <w:lvl w:ilvl="2">
      <w:start w:val="1"/>
      <w:numFmt w:val="decimal"/>
      <w:pStyle w:val="a0"/>
      <w:suff w:val="nothing"/>
      <w:lvlText w:val="%1%2.%3　"/>
      <w:lvlJc w:val="left"/>
      <w:pPr>
        <w:ind w:left="0" w:firstLine="0"/>
      </w:pPr>
      <w:rPr>
        <w:rFonts w:ascii="黑体" w:eastAsia="黑体" w:hAnsi="黑体"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B124CFE"/>
    <w:multiLevelType w:val="multilevel"/>
    <w:tmpl w:val="6B124CF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MmEwNDU2NjY4ZjgxZDgwZDBmMWM5N2ZjMTk0MGMifQ=="/>
  </w:docVars>
  <w:rsids>
    <w:rsidRoot w:val="00E44450"/>
    <w:rsid w:val="00012CEC"/>
    <w:rsid w:val="00014AAF"/>
    <w:rsid w:val="000200C8"/>
    <w:rsid w:val="00026CE2"/>
    <w:rsid w:val="0003041D"/>
    <w:rsid w:val="00036372"/>
    <w:rsid w:val="00051191"/>
    <w:rsid w:val="000678C9"/>
    <w:rsid w:val="00067FD4"/>
    <w:rsid w:val="00070FEA"/>
    <w:rsid w:val="00072752"/>
    <w:rsid w:val="0008666E"/>
    <w:rsid w:val="00096751"/>
    <w:rsid w:val="000A5F6E"/>
    <w:rsid w:val="000B73B5"/>
    <w:rsid w:val="000C221D"/>
    <w:rsid w:val="000F3766"/>
    <w:rsid w:val="000F3DB4"/>
    <w:rsid w:val="00104DD7"/>
    <w:rsid w:val="00107F69"/>
    <w:rsid w:val="00114CD1"/>
    <w:rsid w:val="00136BED"/>
    <w:rsid w:val="0014619B"/>
    <w:rsid w:val="00146779"/>
    <w:rsid w:val="001501BC"/>
    <w:rsid w:val="001611A3"/>
    <w:rsid w:val="00167072"/>
    <w:rsid w:val="00191086"/>
    <w:rsid w:val="00196072"/>
    <w:rsid w:val="001A46C3"/>
    <w:rsid w:val="001A56D8"/>
    <w:rsid w:val="001A7316"/>
    <w:rsid w:val="001B6DD2"/>
    <w:rsid w:val="001C2110"/>
    <w:rsid w:val="001C507A"/>
    <w:rsid w:val="001D25A4"/>
    <w:rsid w:val="001D31CC"/>
    <w:rsid w:val="001E0AEA"/>
    <w:rsid w:val="001E0FA6"/>
    <w:rsid w:val="00212D40"/>
    <w:rsid w:val="00213F7E"/>
    <w:rsid w:val="0025524C"/>
    <w:rsid w:val="002563B8"/>
    <w:rsid w:val="00262203"/>
    <w:rsid w:val="00266604"/>
    <w:rsid w:val="00280A55"/>
    <w:rsid w:val="00296AC6"/>
    <w:rsid w:val="002A06FF"/>
    <w:rsid w:val="002A50B7"/>
    <w:rsid w:val="002C249F"/>
    <w:rsid w:val="002D4C43"/>
    <w:rsid w:val="002F252F"/>
    <w:rsid w:val="00300685"/>
    <w:rsid w:val="00320EBE"/>
    <w:rsid w:val="00322740"/>
    <w:rsid w:val="00323261"/>
    <w:rsid w:val="003403F0"/>
    <w:rsid w:val="003411CF"/>
    <w:rsid w:val="003574A7"/>
    <w:rsid w:val="003A2BDA"/>
    <w:rsid w:val="003A2D39"/>
    <w:rsid w:val="003A74D7"/>
    <w:rsid w:val="003B5541"/>
    <w:rsid w:val="003C4E33"/>
    <w:rsid w:val="003C659C"/>
    <w:rsid w:val="003F6B5F"/>
    <w:rsid w:val="0042257E"/>
    <w:rsid w:val="00432C21"/>
    <w:rsid w:val="004455F1"/>
    <w:rsid w:val="004728BD"/>
    <w:rsid w:val="00475064"/>
    <w:rsid w:val="0048172A"/>
    <w:rsid w:val="00485E94"/>
    <w:rsid w:val="00497BD1"/>
    <w:rsid w:val="004A232A"/>
    <w:rsid w:val="004A7331"/>
    <w:rsid w:val="004C6B5D"/>
    <w:rsid w:val="004D0A9E"/>
    <w:rsid w:val="004E0D1F"/>
    <w:rsid w:val="00515EFE"/>
    <w:rsid w:val="00535FA6"/>
    <w:rsid w:val="005367C1"/>
    <w:rsid w:val="00561228"/>
    <w:rsid w:val="00571C42"/>
    <w:rsid w:val="00576CE6"/>
    <w:rsid w:val="0058425E"/>
    <w:rsid w:val="00587219"/>
    <w:rsid w:val="00592B78"/>
    <w:rsid w:val="00594D81"/>
    <w:rsid w:val="005B637D"/>
    <w:rsid w:val="005B6EDF"/>
    <w:rsid w:val="005E26C5"/>
    <w:rsid w:val="00601C9A"/>
    <w:rsid w:val="006365DD"/>
    <w:rsid w:val="006445E2"/>
    <w:rsid w:val="006533CC"/>
    <w:rsid w:val="00654CFD"/>
    <w:rsid w:val="00662E19"/>
    <w:rsid w:val="00693572"/>
    <w:rsid w:val="00694589"/>
    <w:rsid w:val="006A2513"/>
    <w:rsid w:val="006B4003"/>
    <w:rsid w:val="006D1B4B"/>
    <w:rsid w:val="006E5074"/>
    <w:rsid w:val="006E545E"/>
    <w:rsid w:val="006E7007"/>
    <w:rsid w:val="006E7E6A"/>
    <w:rsid w:val="00713B50"/>
    <w:rsid w:val="00752618"/>
    <w:rsid w:val="00757367"/>
    <w:rsid w:val="00761F8A"/>
    <w:rsid w:val="00764E5B"/>
    <w:rsid w:val="00765CEB"/>
    <w:rsid w:val="00767CD6"/>
    <w:rsid w:val="00767E49"/>
    <w:rsid w:val="00784237"/>
    <w:rsid w:val="0079292E"/>
    <w:rsid w:val="007A46DD"/>
    <w:rsid w:val="007A50AA"/>
    <w:rsid w:val="007B35D5"/>
    <w:rsid w:val="007B4E52"/>
    <w:rsid w:val="007B5BEC"/>
    <w:rsid w:val="007C1E22"/>
    <w:rsid w:val="007C7261"/>
    <w:rsid w:val="007D7B92"/>
    <w:rsid w:val="007E64EB"/>
    <w:rsid w:val="00806A9C"/>
    <w:rsid w:val="00813DD9"/>
    <w:rsid w:val="00816C4E"/>
    <w:rsid w:val="00832A1B"/>
    <w:rsid w:val="0087484D"/>
    <w:rsid w:val="00874D8C"/>
    <w:rsid w:val="00876A5D"/>
    <w:rsid w:val="00895E42"/>
    <w:rsid w:val="008969C7"/>
    <w:rsid w:val="008B4D3B"/>
    <w:rsid w:val="008B7022"/>
    <w:rsid w:val="008C4259"/>
    <w:rsid w:val="008C4FDF"/>
    <w:rsid w:val="008F5725"/>
    <w:rsid w:val="008F6295"/>
    <w:rsid w:val="00902A21"/>
    <w:rsid w:val="00907A29"/>
    <w:rsid w:val="00926DA5"/>
    <w:rsid w:val="0093056D"/>
    <w:rsid w:val="00941477"/>
    <w:rsid w:val="0094483B"/>
    <w:rsid w:val="0094678D"/>
    <w:rsid w:val="0095334F"/>
    <w:rsid w:val="00957F14"/>
    <w:rsid w:val="009601B6"/>
    <w:rsid w:val="00961E15"/>
    <w:rsid w:val="00967D99"/>
    <w:rsid w:val="00970D4E"/>
    <w:rsid w:val="00987A1B"/>
    <w:rsid w:val="00996A14"/>
    <w:rsid w:val="009A15AD"/>
    <w:rsid w:val="009D13AF"/>
    <w:rsid w:val="009D3E3A"/>
    <w:rsid w:val="009D7390"/>
    <w:rsid w:val="009E05EB"/>
    <w:rsid w:val="009F4F02"/>
    <w:rsid w:val="009F7182"/>
    <w:rsid w:val="00A15DEC"/>
    <w:rsid w:val="00A24379"/>
    <w:rsid w:val="00A30C6B"/>
    <w:rsid w:val="00A3175A"/>
    <w:rsid w:val="00A334BD"/>
    <w:rsid w:val="00A378A9"/>
    <w:rsid w:val="00A4061C"/>
    <w:rsid w:val="00A564DB"/>
    <w:rsid w:val="00A577FA"/>
    <w:rsid w:val="00A77C49"/>
    <w:rsid w:val="00A80283"/>
    <w:rsid w:val="00A9788E"/>
    <w:rsid w:val="00AA1C16"/>
    <w:rsid w:val="00AA53F3"/>
    <w:rsid w:val="00AA7AC1"/>
    <w:rsid w:val="00AB14F7"/>
    <w:rsid w:val="00AB393F"/>
    <w:rsid w:val="00AC4FE1"/>
    <w:rsid w:val="00B1045A"/>
    <w:rsid w:val="00B10C7A"/>
    <w:rsid w:val="00B159FD"/>
    <w:rsid w:val="00B15BF0"/>
    <w:rsid w:val="00B169CC"/>
    <w:rsid w:val="00B3098C"/>
    <w:rsid w:val="00B31278"/>
    <w:rsid w:val="00B456B2"/>
    <w:rsid w:val="00B65016"/>
    <w:rsid w:val="00BA13DD"/>
    <w:rsid w:val="00BA16B0"/>
    <w:rsid w:val="00BA20F1"/>
    <w:rsid w:val="00BA3FC0"/>
    <w:rsid w:val="00BA41E2"/>
    <w:rsid w:val="00BA653A"/>
    <w:rsid w:val="00BD7AA7"/>
    <w:rsid w:val="00C05029"/>
    <w:rsid w:val="00C07949"/>
    <w:rsid w:val="00C1158F"/>
    <w:rsid w:val="00C11AE3"/>
    <w:rsid w:val="00C17516"/>
    <w:rsid w:val="00C27554"/>
    <w:rsid w:val="00C40728"/>
    <w:rsid w:val="00C62B6E"/>
    <w:rsid w:val="00C70B4C"/>
    <w:rsid w:val="00C74A1B"/>
    <w:rsid w:val="00C92A36"/>
    <w:rsid w:val="00C9642C"/>
    <w:rsid w:val="00CA3080"/>
    <w:rsid w:val="00CA7AB2"/>
    <w:rsid w:val="00CB0A7C"/>
    <w:rsid w:val="00CB1A07"/>
    <w:rsid w:val="00CD5069"/>
    <w:rsid w:val="00CE0035"/>
    <w:rsid w:val="00CE1EA0"/>
    <w:rsid w:val="00D0699F"/>
    <w:rsid w:val="00D1666E"/>
    <w:rsid w:val="00D35A1C"/>
    <w:rsid w:val="00D62606"/>
    <w:rsid w:val="00D638A7"/>
    <w:rsid w:val="00D70A1B"/>
    <w:rsid w:val="00D73BD0"/>
    <w:rsid w:val="00D87ED1"/>
    <w:rsid w:val="00DA3C2F"/>
    <w:rsid w:val="00DC6382"/>
    <w:rsid w:val="00DC6D03"/>
    <w:rsid w:val="00DC7CE4"/>
    <w:rsid w:val="00E07535"/>
    <w:rsid w:val="00E12F2E"/>
    <w:rsid w:val="00E250DB"/>
    <w:rsid w:val="00E36262"/>
    <w:rsid w:val="00E44450"/>
    <w:rsid w:val="00E46A6F"/>
    <w:rsid w:val="00E47722"/>
    <w:rsid w:val="00E559C0"/>
    <w:rsid w:val="00E70DB2"/>
    <w:rsid w:val="00E710B8"/>
    <w:rsid w:val="00E73E50"/>
    <w:rsid w:val="00E74D38"/>
    <w:rsid w:val="00E96AB4"/>
    <w:rsid w:val="00EA0B5C"/>
    <w:rsid w:val="00EA3D90"/>
    <w:rsid w:val="00EA602F"/>
    <w:rsid w:val="00EA683A"/>
    <w:rsid w:val="00EB144D"/>
    <w:rsid w:val="00EB35D7"/>
    <w:rsid w:val="00EB437A"/>
    <w:rsid w:val="00EC6211"/>
    <w:rsid w:val="00EF59AB"/>
    <w:rsid w:val="00F51988"/>
    <w:rsid w:val="00F556CA"/>
    <w:rsid w:val="00F578E7"/>
    <w:rsid w:val="00F7334B"/>
    <w:rsid w:val="00F8120D"/>
    <w:rsid w:val="00F81961"/>
    <w:rsid w:val="00F86565"/>
    <w:rsid w:val="00F9398B"/>
    <w:rsid w:val="00F96510"/>
    <w:rsid w:val="00FA1C33"/>
    <w:rsid w:val="00FA2E64"/>
    <w:rsid w:val="00FA457E"/>
    <w:rsid w:val="00FC2385"/>
    <w:rsid w:val="00FC2C41"/>
    <w:rsid w:val="00FC512C"/>
    <w:rsid w:val="00FD0BAB"/>
    <w:rsid w:val="00FD17D7"/>
    <w:rsid w:val="00FE4A80"/>
    <w:rsid w:val="00FE757D"/>
    <w:rsid w:val="00FF21D6"/>
    <w:rsid w:val="06AF3915"/>
    <w:rsid w:val="0B867D9B"/>
    <w:rsid w:val="0C6A255C"/>
    <w:rsid w:val="0EA9494C"/>
    <w:rsid w:val="0EB027DC"/>
    <w:rsid w:val="136715C8"/>
    <w:rsid w:val="16B209E3"/>
    <w:rsid w:val="25186B01"/>
    <w:rsid w:val="26CD3479"/>
    <w:rsid w:val="2C1760E1"/>
    <w:rsid w:val="2F3D48B7"/>
    <w:rsid w:val="326F50E9"/>
    <w:rsid w:val="366F6862"/>
    <w:rsid w:val="46250ECB"/>
    <w:rsid w:val="4FB70DF2"/>
    <w:rsid w:val="518851AF"/>
    <w:rsid w:val="54DA0EF3"/>
    <w:rsid w:val="560066EA"/>
    <w:rsid w:val="5BDD02C0"/>
    <w:rsid w:val="5D327B1E"/>
    <w:rsid w:val="5DDB5A14"/>
    <w:rsid w:val="5E080485"/>
    <w:rsid w:val="5F432506"/>
    <w:rsid w:val="64523B75"/>
    <w:rsid w:val="647E100A"/>
    <w:rsid w:val="66F17DF6"/>
    <w:rsid w:val="66F93E76"/>
    <w:rsid w:val="67A71109"/>
    <w:rsid w:val="73386E77"/>
    <w:rsid w:val="7CA43BC3"/>
    <w:rsid w:val="7D1110A6"/>
    <w:rsid w:val="7E91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9AA54"/>
  <w15:docId w15:val="{0E5EC04C-FAF2-4116-A2E9-1736613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eastAsia="宋体" w:hAnsi="Times New Roman"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unhideWhenUsed/>
    <w:qFormat/>
    <w:pPr>
      <w:spacing w:after="120"/>
    </w:pPr>
  </w:style>
  <w:style w:type="paragraph" w:styleId="a7">
    <w:name w:val="Body Text Indent"/>
    <w:basedOn w:val="a1"/>
    <w:link w:val="a8"/>
    <w:qFormat/>
    <w:pPr>
      <w:spacing w:line="360" w:lineRule="auto"/>
      <w:ind w:firstLine="425"/>
    </w:pPr>
    <w:rPr>
      <w:sz w:val="24"/>
      <w:szCs w:val="20"/>
    </w:rPr>
  </w:style>
  <w:style w:type="paragraph" w:styleId="a9">
    <w:name w:val="footer"/>
    <w:basedOn w:val="a1"/>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1"/>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2"/>
    <w:link w:val="ab"/>
    <w:uiPriority w:val="99"/>
    <w:qFormat/>
    <w:rPr>
      <w:sz w:val="18"/>
      <w:szCs w:val="18"/>
    </w:rPr>
  </w:style>
  <w:style w:type="character" w:customStyle="1" w:styleId="aa">
    <w:name w:val="页脚 字符"/>
    <w:basedOn w:val="a2"/>
    <w:link w:val="a9"/>
    <w:uiPriority w:val="99"/>
    <w:qFormat/>
    <w:rPr>
      <w:sz w:val="18"/>
      <w:szCs w:val="18"/>
    </w:rPr>
  </w:style>
  <w:style w:type="paragraph" w:styleId="af">
    <w:name w:val="List Paragraph"/>
    <w:basedOn w:val="a1"/>
    <w:uiPriority w:val="34"/>
    <w:qFormat/>
    <w:pPr>
      <w:ind w:firstLineChars="200" w:firstLine="420"/>
    </w:pPr>
  </w:style>
  <w:style w:type="paragraph" w:customStyle="1" w:styleId="af0">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a8">
    <w:name w:val="正文文本缩进 字符"/>
    <w:basedOn w:val="a2"/>
    <w:link w:val="a7"/>
    <w:qFormat/>
    <w:rPr>
      <w:rFonts w:ascii="Times New Roman" w:eastAsia="宋体" w:hAnsi="Times New Roman" w:cs="Times New Roman"/>
      <w:sz w:val="24"/>
      <w:szCs w:val="20"/>
    </w:rPr>
  </w:style>
  <w:style w:type="character" w:customStyle="1" w:styleId="Char">
    <w:name w:val="段 Char"/>
    <w:basedOn w:val="a2"/>
    <w:link w:val="af0"/>
    <w:qFormat/>
    <w:rPr>
      <w:rFonts w:ascii="宋体" w:eastAsia="宋体" w:hAnsi="Times New Roman" w:cs="Times New Roman"/>
      <w:kern w:val="0"/>
      <w:szCs w:val="20"/>
    </w:rPr>
  </w:style>
  <w:style w:type="character" w:customStyle="1" w:styleId="a6">
    <w:name w:val="正文文本 字符"/>
    <w:basedOn w:val="a2"/>
    <w:link w:val="a5"/>
    <w:uiPriority w:val="99"/>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
    <w:name w:val="章标题"/>
    <w:next w:val="af0"/>
    <w:qFormat/>
    <w:pPr>
      <w:numPr>
        <w:ilvl w:val="1"/>
        <w:numId w:val="1"/>
      </w:numPr>
      <w:spacing w:beforeLines="50" w:afterLines="50"/>
      <w:jc w:val="both"/>
      <w:outlineLvl w:val="1"/>
    </w:pPr>
    <w:rPr>
      <w:rFonts w:ascii="黑体" w:eastAsia="黑体" w:hAnsi="Times New Roman" w:cs="Times New Roman"/>
      <w:sz w:val="21"/>
    </w:rPr>
  </w:style>
  <w:style w:type="paragraph" w:customStyle="1" w:styleId="a0">
    <w:name w:val="一级条标题"/>
    <w:basedOn w:val="a"/>
    <w:next w:val="af0"/>
    <w:qFormat/>
    <w:pPr>
      <w:numPr>
        <w:ilvl w:val="2"/>
      </w:numPr>
      <w:outlineLvl w:val="2"/>
    </w:pPr>
    <w:rPr>
      <w:rFonts w:hAnsiTheme="minorHAnsi" w:cstheme="minorBidi"/>
      <w:kern w:val="2"/>
      <w:szCs w:val="22"/>
    </w:rPr>
  </w:style>
  <w:style w:type="paragraph" w:customStyle="1" w:styleId="af2">
    <w:name w:val="封面标准文稿类别"/>
    <w:qFormat/>
    <w:pPr>
      <w:spacing w:before="440" w:line="400" w:lineRule="exact"/>
      <w:jc w:val="center"/>
    </w:pPr>
    <w:rPr>
      <w:rFonts w:ascii="宋体"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13F84-3B8B-40DB-8739-01F05212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Admin-new</cp:lastModifiedBy>
  <cp:revision>174</cp:revision>
  <cp:lastPrinted>2022-01-10T07:27:00Z</cp:lastPrinted>
  <dcterms:created xsi:type="dcterms:W3CDTF">2020-01-05T11:55:00Z</dcterms:created>
  <dcterms:modified xsi:type="dcterms:W3CDTF">2023-03-15T01:29:00Z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C59C75C3D83B4308B9AE6ABCE7857938</vt:lpwstr>
  </property>
</Properties>
</file>