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265B" w14:textId="77777777" w:rsidR="001C28EA" w:rsidRDefault="001C28EA" w:rsidP="001C28EA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1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40125649" w14:textId="77777777" w:rsidR="001C28EA" w:rsidRDefault="001C28EA" w:rsidP="001C28EA">
      <w:pPr>
        <w:spacing w:afterLines="20" w:after="6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轻金属组预审和讨论的标准项目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1C28EA" w14:paraId="10475030" w14:textId="77777777" w:rsidTr="005A750A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51792" w14:textId="77777777" w:rsidR="001C28EA" w:rsidRDefault="001C28EA" w:rsidP="005A750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608D6" w14:textId="77777777" w:rsidR="001C28EA" w:rsidRDefault="001C28E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E00E9" w14:textId="77777777" w:rsidR="001C28EA" w:rsidRDefault="001C28E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5DE90" w14:textId="77777777" w:rsidR="001C28EA" w:rsidRDefault="001C28E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7EDB6" w14:textId="77777777" w:rsidR="001C28EA" w:rsidRDefault="001C28EA" w:rsidP="005A750A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1C28EA" w14:paraId="7F78580D" w14:textId="77777777" w:rsidTr="005A750A">
        <w:trPr>
          <w:trHeight w:val="993"/>
          <w:jc w:val="center"/>
        </w:trPr>
        <w:tc>
          <w:tcPr>
            <w:tcW w:w="816" w:type="dxa"/>
            <w:vAlign w:val="center"/>
          </w:tcPr>
          <w:p w14:paraId="1ADBF896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3DC6059" w14:textId="77777777" w:rsidR="001C28EA" w:rsidRDefault="001C28EA" w:rsidP="005A75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Style w:val="font31"/>
                <w:rFonts w:hint="default"/>
                <w:szCs w:val="21"/>
                <w:lang w:bidi="ar"/>
              </w:rPr>
              <w:t>重熔用铝锭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                                                          </w:t>
            </w:r>
          </w:p>
        </w:tc>
        <w:tc>
          <w:tcPr>
            <w:tcW w:w="2692" w:type="dxa"/>
            <w:vAlign w:val="center"/>
          </w:tcPr>
          <w:p w14:paraId="3868DF3E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发[2021]41号20214673-T-610</w:t>
            </w:r>
          </w:p>
        </w:tc>
        <w:tc>
          <w:tcPr>
            <w:tcW w:w="6239" w:type="dxa"/>
            <w:vAlign w:val="center"/>
          </w:tcPr>
          <w:p w14:paraId="2A492E1C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头铝业有限公司、有色金属技术经济研究院有限责任公司、中国铝业股份有限公司、云南铝业股份有限公司、国家电投集团宁夏能源铝业有限公司、山东南山铝业股份有限公司、信发集团有限公司、山东宏桥新型材料有限公司等</w:t>
            </w:r>
          </w:p>
        </w:tc>
        <w:tc>
          <w:tcPr>
            <w:tcW w:w="992" w:type="dxa"/>
            <w:vAlign w:val="center"/>
          </w:tcPr>
          <w:p w14:paraId="547AA0D1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预审</w:t>
            </w:r>
          </w:p>
        </w:tc>
      </w:tr>
      <w:tr w:rsidR="001C28EA" w14:paraId="4F827674" w14:textId="77777777" w:rsidTr="005A750A">
        <w:trPr>
          <w:trHeight w:val="812"/>
          <w:jc w:val="center"/>
        </w:trPr>
        <w:tc>
          <w:tcPr>
            <w:tcW w:w="816" w:type="dxa"/>
            <w:vAlign w:val="center"/>
          </w:tcPr>
          <w:p w14:paraId="46D6DAAA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B8F93FC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铝－钢复合过渡接头</w:t>
            </w:r>
          </w:p>
        </w:tc>
        <w:tc>
          <w:tcPr>
            <w:tcW w:w="2692" w:type="dxa"/>
            <w:vAlign w:val="center"/>
          </w:tcPr>
          <w:p w14:paraId="0E2CF76D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[2022]158号2022-0809T-YS</w:t>
            </w:r>
          </w:p>
        </w:tc>
        <w:tc>
          <w:tcPr>
            <w:tcW w:w="6239" w:type="dxa"/>
            <w:vAlign w:val="center"/>
          </w:tcPr>
          <w:p w14:paraId="6E1CD202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湖南方恒新材料技术股份有限公司、贵阳铝镁设计研究院有限公司、沈阳铝镁设计研究院、东北大学设计研究院、信发集团有限公司、云南云铝涌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铝业有限公司、遵义铝业股份有限公司、云南文山铝业有限公司、贵州华仁新材料有限公司等</w:t>
            </w:r>
          </w:p>
        </w:tc>
        <w:tc>
          <w:tcPr>
            <w:tcW w:w="992" w:type="dxa"/>
            <w:vAlign w:val="center"/>
          </w:tcPr>
          <w:p w14:paraId="62B18685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预审</w:t>
            </w:r>
          </w:p>
        </w:tc>
      </w:tr>
      <w:tr w:rsidR="001C28EA" w14:paraId="1EAC12C6" w14:textId="77777777" w:rsidTr="005A750A">
        <w:trPr>
          <w:trHeight w:val="792"/>
          <w:jc w:val="center"/>
        </w:trPr>
        <w:tc>
          <w:tcPr>
            <w:tcW w:w="816" w:type="dxa"/>
            <w:vAlign w:val="center"/>
          </w:tcPr>
          <w:p w14:paraId="5B072DAF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D7081D8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铝电解槽技术参数测量方法</w:t>
            </w:r>
          </w:p>
        </w:tc>
        <w:tc>
          <w:tcPr>
            <w:tcW w:w="2692" w:type="dxa"/>
            <w:vAlign w:val="center"/>
          </w:tcPr>
          <w:p w14:paraId="20320B32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[2022]158号2022-0806T-YS</w:t>
            </w:r>
          </w:p>
        </w:tc>
        <w:tc>
          <w:tcPr>
            <w:tcW w:w="6239" w:type="dxa"/>
            <w:vAlign w:val="center"/>
          </w:tcPr>
          <w:p w14:paraId="3AE43AD5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中南大学、国家电投集团宁夏能源铝业有限公司、包头铝业有限公司、遵义铝业股份有限公司、重庆旗能电铝有限公司等</w:t>
            </w:r>
          </w:p>
        </w:tc>
        <w:tc>
          <w:tcPr>
            <w:tcW w:w="992" w:type="dxa"/>
            <w:vAlign w:val="center"/>
          </w:tcPr>
          <w:p w14:paraId="60B1C3A9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预审</w:t>
            </w:r>
          </w:p>
        </w:tc>
      </w:tr>
      <w:tr w:rsidR="001C28EA" w14:paraId="36F5D012" w14:textId="77777777" w:rsidTr="005A750A">
        <w:trPr>
          <w:trHeight w:val="1060"/>
          <w:jc w:val="center"/>
        </w:trPr>
        <w:tc>
          <w:tcPr>
            <w:tcW w:w="816" w:type="dxa"/>
            <w:vAlign w:val="center"/>
          </w:tcPr>
          <w:p w14:paraId="4A58EA61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0246AC5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重熔用精铝锭</w:t>
            </w:r>
            <w:proofErr w:type="gramEnd"/>
          </w:p>
        </w:tc>
        <w:tc>
          <w:tcPr>
            <w:tcW w:w="2692" w:type="dxa"/>
            <w:vAlign w:val="center"/>
          </w:tcPr>
          <w:p w14:paraId="2020F81C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[2022]312号2022-1706T-YS</w:t>
            </w:r>
          </w:p>
        </w:tc>
        <w:tc>
          <w:tcPr>
            <w:tcW w:w="6239" w:type="dxa"/>
            <w:vAlign w:val="center"/>
          </w:tcPr>
          <w:p w14:paraId="2BDB1D45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新疆众和股份有限公司、包头铝业有限公司、东北轻合金有限责任公司、西南铝业（集团）有限责任公司、广东省科学院工业分析检测中心等</w:t>
            </w:r>
          </w:p>
        </w:tc>
        <w:tc>
          <w:tcPr>
            <w:tcW w:w="992" w:type="dxa"/>
            <w:vAlign w:val="center"/>
          </w:tcPr>
          <w:p w14:paraId="0FFEA467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讨论</w:t>
            </w:r>
          </w:p>
        </w:tc>
      </w:tr>
      <w:tr w:rsidR="001C28EA" w14:paraId="3AA12882" w14:textId="77777777" w:rsidTr="005A750A">
        <w:trPr>
          <w:trHeight w:val="1069"/>
          <w:jc w:val="center"/>
        </w:trPr>
        <w:tc>
          <w:tcPr>
            <w:tcW w:w="816" w:type="dxa"/>
            <w:vAlign w:val="center"/>
          </w:tcPr>
          <w:p w14:paraId="0F3C156A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F0E32F1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氟化钠</w:t>
            </w:r>
          </w:p>
        </w:tc>
        <w:tc>
          <w:tcPr>
            <w:tcW w:w="2692" w:type="dxa"/>
            <w:vAlign w:val="center"/>
          </w:tcPr>
          <w:p w14:paraId="2EC4FA34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[2022]94号2022-0199T-YS</w:t>
            </w:r>
          </w:p>
        </w:tc>
        <w:tc>
          <w:tcPr>
            <w:tcW w:w="6239" w:type="dxa"/>
            <w:vAlign w:val="center"/>
          </w:tcPr>
          <w:p w14:paraId="55BF6EA3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化工股份有限公司、衡阳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市锦轩化工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有限公司、金昌馨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泽科技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新材料有限公司、湖南新晶富新材料有限公司等</w:t>
            </w:r>
          </w:p>
        </w:tc>
        <w:tc>
          <w:tcPr>
            <w:tcW w:w="992" w:type="dxa"/>
            <w:vAlign w:val="center"/>
          </w:tcPr>
          <w:p w14:paraId="2C044393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讨论</w:t>
            </w:r>
          </w:p>
        </w:tc>
      </w:tr>
      <w:tr w:rsidR="001C28EA" w14:paraId="0C7725BD" w14:textId="77777777" w:rsidTr="005A750A">
        <w:trPr>
          <w:trHeight w:val="1425"/>
          <w:jc w:val="center"/>
        </w:trPr>
        <w:tc>
          <w:tcPr>
            <w:tcW w:w="816" w:type="dxa"/>
            <w:vAlign w:val="center"/>
          </w:tcPr>
          <w:p w14:paraId="539BCF5A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B6E9E84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高纯铝锭</w:t>
            </w:r>
          </w:p>
        </w:tc>
        <w:tc>
          <w:tcPr>
            <w:tcW w:w="2692" w:type="dxa"/>
            <w:vAlign w:val="center"/>
          </w:tcPr>
          <w:p w14:paraId="7DC3FA3A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[2022]312号2022-1705T-YS</w:t>
            </w:r>
          </w:p>
        </w:tc>
        <w:tc>
          <w:tcPr>
            <w:tcW w:w="6239" w:type="dxa"/>
            <w:vAlign w:val="center"/>
          </w:tcPr>
          <w:p w14:paraId="62637FD3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新疆众和股份有限公司、包头铝业有限公司、东北轻合金有限责任公司、西南铝业（集团）有限责任公司、广东省科学院工业分析检测中心等</w:t>
            </w:r>
          </w:p>
        </w:tc>
        <w:tc>
          <w:tcPr>
            <w:tcW w:w="992" w:type="dxa"/>
            <w:vAlign w:val="center"/>
          </w:tcPr>
          <w:p w14:paraId="1E2BAC21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讨论</w:t>
            </w:r>
          </w:p>
        </w:tc>
      </w:tr>
      <w:tr w:rsidR="001C28EA" w14:paraId="3B5E2F90" w14:textId="77777777" w:rsidTr="005A750A">
        <w:trPr>
          <w:trHeight w:val="1127"/>
          <w:jc w:val="center"/>
        </w:trPr>
        <w:tc>
          <w:tcPr>
            <w:tcW w:w="816" w:type="dxa"/>
            <w:vAlign w:val="center"/>
          </w:tcPr>
          <w:p w14:paraId="51EF7C88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894213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铝电解阳极导电爪</w:t>
            </w:r>
          </w:p>
        </w:tc>
        <w:tc>
          <w:tcPr>
            <w:tcW w:w="2692" w:type="dxa"/>
            <w:vAlign w:val="center"/>
          </w:tcPr>
          <w:p w14:paraId="0BB8B67C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有色标委[2022] 184 号L22-11-12</w:t>
            </w:r>
          </w:p>
        </w:tc>
        <w:tc>
          <w:tcPr>
            <w:tcW w:w="6239" w:type="dxa"/>
            <w:vAlign w:val="center"/>
          </w:tcPr>
          <w:p w14:paraId="483D75F5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内蒙古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电有限责任公司等</w:t>
            </w:r>
          </w:p>
        </w:tc>
        <w:tc>
          <w:tcPr>
            <w:tcW w:w="992" w:type="dxa"/>
            <w:vAlign w:val="center"/>
          </w:tcPr>
          <w:p w14:paraId="78E319B5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讨论</w:t>
            </w:r>
          </w:p>
        </w:tc>
      </w:tr>
      <w:tr w:rsidR="001C28EA" w14:paraId="6CE67BF4" w14:textId="77777777" w:rsidTr="005A750A">
        <w:trPr>
          <w:trHeight w:val="824"/>
          <w:jc w:val="center"/>
        </w:trPr>
        <w:tc>
          <w:tcPr>
            <w:tcW w:w="816" w:type="dxa"/>
            <w:vAlign w:val="center"/>
          </w:tcPr>
          <w:p w14:paraId="27537610" w14:textId="77777777" w:rsidR="001C28EA" w:rsidRDefault="001C28EA" w:rsidP="001C28E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7E519FB" w14:textId="77777777" w:rsidR="001C28EA" w:rsidRDefault="001C28EA" w:rsidP="005A750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电解处理铝硅质大修渣资源化循环利用方法</w:t>
            </w:r>
          </w:p>
        </w:tc>
        <w:tc>
          <w:tcPr>
            <w:tcW w:w="2692" w:type="dxa"/>
            <w:vAlign w:val="center"/>
          </w:tcPr>
          <w:p w14:paraId="3B2287AD" w14:textId="77777777" w:rsidR="001C28EA" w:rsidRDefault="001C28EA" w:rsidP="005A75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6239" w:type="dxa"/>
            <w:vAlign w:val="center"/>
          </w:tcPr>
          <w:p w14:paraId="36BBDB5A" w14:textId="77777777" w:rsidR="001C28EA" w:rsidRDefault="001C28EA" w:rsidP="005A750A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重庆旗能电铝有限公司等</w:t>
            </w:r>
          </w:p>
        </w:tc>
        <w:tc>
          <w:tcPr>
            <w:tcW w:w="992" w:type="dxa"/>
            <w:vAlign w:val="center"/>
          </w:tcPr>
          <w:p w14:paraId="5FDAEDED" w14:textId="77777777" w:rsidR="001C28EA" w:rsidRDefault="001C28EA" w:rsidP="005A750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讨论</w:t>
            </w:r>
          </w:p>
        </w:tc>
      </w:tr>
    </w:tbl>
    <w:p w14:paraId="612E3E31" w14:textId="77777777" w:rsidR="001C28EA" w:rsidRDefault="001C28EA" w:rsidP="001C28EA">
      <w:pPr>
        <w:rPr>
          <w:sz w:val="24"/>
          <w:szCs w:val="24"/>
        </w:rPr>
      </w:pPr>
    </w:p>
    <w:p w14:paraId="4614D610" w14:textId="77777777" w:rsidR="001C28EA" w:rsidRDefault="001C28EA" w:rsidP="001C28EA">
      <w:pPr>
        <w:pStyle w:val="a0"/>
        <w:rPr>
          <w:sz w:val="24"/>
        </w:rPr>
      </w:pPr>
    </w:p>
    <w:p w14:paraId="2864EBBF" w14:textId="77777777" w:rsidR="001C28EA" w:rsidRDefault="001C28EA" w:rsidP="001C28EA">
      <w:pPr>
        <w:pStyle w:val="a0"/>
        <w:rPr>
          <w:sz w:val="24"/>
        </w:rPr>
      </w:pPr>
    </w:p>
    <w:p w14:paraId="42B4C040" w14:textId="77777777" w:rsidR="001C28EA" w:rsidRDefault="001C28EA" w:rsidP="001C28EA">
      <w:pPr>
        <w:pStyle w:val="a0"/>
        <w:rPr>
          <w:sz w:val="24"/>
        </w:rPr>
      </w:pPr>
    </w:p>
    <w:p w14:paraId="2B402421" w14:textId="77777777" w:rsidR="001C28EA" w:rsidRDefault="001C28EA" w:rsidP="001C28EA">
      <w:pPr>
        <w:pStyle w:val="a0"/>
        <w:rPr>
          <w:sz w:val="24"/>
        </w:rPr>
      </w:pPr>
    </w:p>
    <w:p w14:paraId="56B6C766" w14:textId="77777777" w:rsidR="001C28EA" w:rsidRDefault="001C28EA" w:rsidP="001C28EA">
      <w:pPr>
        <w:pStyle w:val="a0"/>
        <w:rPr>
          <w:sz w:val="24"/>
        </w:rPr>
      </w:pPr>
    </w:p>
    <w:p w14:paraId="1E14322E" w14:textId="77777777" w:rsidR="00542F7B" w:rsidRDefault="00542F7B"/>
    <w:sectPr w:rsidR="00542F7B" w:rsidSect="001C28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E09A" w14:textId="77777777" w:rsidR="004E5B04" w:rsidRDefault="004E5B04" w:rsidP="001C28EA">
      <w:r>
        <w:separator/>
      </w:r>
    </w:p>
  </w:endnote>
  <w:endnote w:type="continuationSeparator" w:id="0">
    <w:p w14:paraId="14F33555" w14:textId="77777777" w:rsidR="004E5B04" w:rsidRDefault="004E5B04" w:rsidP="001C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EF88" w14:textId="77777777" w:rsidR="004E5B04" w:rsidRDefault="004E5B04" w:rsidP="001C28EA">
      <w:r>
        <w:separator/>
      </w:r>
    </w:p>
  </w:footnote>
  <w:footnote w:type="continuationSeparator" w:id="0">
    <w:p w14:paraId="3FCDF5EF" w14:textId="77777777" w:rsidR="004E5B04" w:rsidRDefault="004E5B04" w:rsidP="001C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420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FF"/>
    <w:rsid w:val="001C28EA"/>
    <w:rsid w:val="004E5B04"/>
    <w:rsid w:val="00542F7B"/>
    <w:rsid w:val="00D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5F1C02-777E-4409-BCA1-AD91064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28E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28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28EA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1C28EA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1C28EA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1C28EA"/>
    <w:pPr>
      <w:ind w:firstLineChars="200" w:firstLine="420"/>
    </w:pPr>
  </w:style>
  <w:style w:type="character" w:customStyle="1" w:styleId="font31">
    <w:name w:val="font31"/>
    <w:basedOn w:val="a1"/>
    <w:qFormat/>
    <w:rsid w:val="001C28E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2023-03-03T10:07:00Z</dcterms:created>
  <dcterms:modified xsi:type="dcterms:W3CDTF">2023-03-03T10:08:00Z</dcterms:modified>
</cp:coreProperties>
</file>