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标准征求意见稿意见汇总处理表</w:t>
      </w:r>
    </w:p>
    <w:p>
      <w:pPr>
        <w:ind w:left="7140" w:hanging="7140" w:hangingChars="3400"/>
        <w:rPr>
          <w:rFonts w:hint="eastAsia" w:ascii="宋体" w:hAnsi="宋体"/>
        </w:rPr>
      </w:pPr>
      <w:r>
        <w:rPr>
          <w:rFonts w:hint="eastAsia" w:ascii="宋体" w:hAnsi="宋体"/>
        </w:rPr>
        <w:t>标准项目名称：《镍合金化学分析方法 第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 xml:space="preserve">部分 硅含量的测定 </w:t>
      </w:r>
      <w:r>
        <w:rPr>
          <w:rFonts w:hint="eastAsia" w:ascii="宋体" w:hAnsi="宋体"/>
          <w:lang w:val="en-US" w:eastAsia="zh-CN"/>
        </w:rPr>
        <w:t>氧化亚氮-火焰原子吸收光谱法和</w:t>
      </w:r>
      <w:r>
        <w:rPr>
          <w:rFonts w:hint="eastAsia" w:ascii="宋体" w:hAnsi="宋体"/>
        </w:rPr>
        <w:t>钼蓝分光光度法》</w:t>
      </w:r>
      <w:bookmarkStart w:id="0" w:name="_GoBack"/>
      <w:bookmarkEnd w:id="0"/>
      <w:r>
        <w:rPr>
          <w:rFonts w:hint="eastAsia" w:ascii="宋体" w:hAnsi="宋体"/>
        </w:rPr>
        <w:t xml:space="preserve">共3页              第1页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标准项目负责起草单位：深圳市中金岭南有色金属股份有限公司韶关冶炼厂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承办人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林 叶                    联系电话：</w:t>
      </w:r>
      <w:r>
        <w:rPr>
          <w:rFonts w:ascii="宋体" w:hAnsi="宋体"/>
        </w:rPr>
        <w:t xml:space="preserve">0751-8398247         </w:t>
      </w:r>
      <w:r>
        <w:rPr>
          <w:rFonts w:hint="eastAsia" w:ascii="宋体" w:hAnsi="宋体"/>
        </w:rPr>
        <w:t xml:space="preserve">                </w:t>
      </w:r>
      <w:r>
        <w:rPr>
          <w:rFonts w:ascii="宋体" w:hAnsi="宋体"/>
        </w:rPr>
        <w:t>202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 xml:space="preserve">日填写   </w:t>
      </w:r>
      <w:r>
        <w:rPr>
          <w:rFonts w:hint="eastAsia"/>
        </w:rPr>
        <w:t xml:space="preserve">                     </w:t>
      </w:r>
      <w:r>
        <w:t xml:space="preserve">   </w:t>
      </w:r>
      <w:r>
        <w:rPr>
          <w:rFonts w:hint="eastAsia"/>
        </w:rPr>
        <w:t xml:space="preserve"> 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1"/>
        <w:gridCol w:w="3824"/>
        <w:gridCol w:w="1886"/>
        <w:gridCol w:w="887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标准章节编号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   见   内   容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 出单 位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 理意 见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    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tblHeader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5.6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建议小于1%的结果保留两位有效数字，大于1%的结果保留至小数点后两位。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/>
                <w:lang w:eastAsia="zh-CN"/>
              </w:rPr>
              <w:t>云锡文山锌铟冶炼有限公司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采纳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已修改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tblHeader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试验报告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溶样方式实验中，没有难溶样品溶解方式的条件实验，另外对于盲样溶样方式的选择，能否通过样品的性质进行确定。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/>
                <w:lang w:eastAsia="zh-CN"/>
              </w:rPr>
              <w:t>中铝郑州有色金属研究院有限公司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部分采纳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对于盲样，先采取易溶方式进行，如果抗溶出，再采取难溶方式进行。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tblHeader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试验报告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钼酸铵显色温度的选择试验中，本文采用</w:t>
            </w:r>
            <w:r>
              <w:t>20℃～35℃</w:t>
            </w:r>
            <w:r>
              <w:rPr>
                <w:rFonts w:hint="eastAsia"/>
              </w:rPr>
              <w:t>水浴，一般室温便可达到此条件，建议改为室温环境显色。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/>
                <w:lang w:eastAsia="zh-CN"/>
              </w:rPr>
              <w:t>广东先导先进材料股份有限公司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不采纳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室温环境显色可达到测定要求，但不是每家实验室都能有效控制室温环境，所以注明温度有利于实验室参考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tblHeader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试验报告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条件实验中尿素溶液用量，从数据看不出最佳量的选择，建议补充完善。从我们的实验数据可知不加尿素会影响</w:t>
            </w:r>
            <w:r>
              <w:t>硅钼蓝显色</w:t>
            </w:r>
            <w:r>
              <w:rPr>
                <w:rFonts w:hint="eastAsia"/>
              </w:rPr>
              <w:t>的</w:t>
            </w:r>
            <w:r>
              <w:t>稳定</w:t>
            </w:r>
            <w:r>
              <w:rPr>
                <w:rFonts w:hint="eastAsia"/>
              </w:rPr>
              <w:t>性。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/>
                <w:lang w:eastAsia="zh-CN"/>
              </w:rPr>
              <w:t>富民薪冶工贸有限公司五华分公司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采纳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不加尿素是有影响，我们有做试样，但文本上没体现，会补</w:t>
            </w:r>
            <w:r>
              <w:rPr>
                <w:rFonts w:hint="eastAsia"/>
                <w:lang w:val="en-US" w:eastAsia="zh-CN"/>
              </w:rPr>
              <w:t>充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tblHeader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试验报告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条件实验中硼酸溶液用量，从数据看不出最佳量的选择，建议补充完善，从我们的实验数据可知</w:t>
            </w:r>
            <w:r>
              <w:t>硼酸</w:t>
            </w:r>
            <w:r>
              <w:rPr>
                <w:rFonts w:hint="eastAsia"/>
              </w:rPr>
              <w:t>的加入不影响</w:t>
            </w:r>
            <w:r>
              <w:t>硅钼蓝</w:t>
            </w:r>
            <w:r>
              <w:rPr>
                <w:rFonts w:hint="eastAsia"/>
              </w:rPr>
              <w:t>的</w:t>
            </w:r>
            <w:r>
              <w:t>吸光度，</w:t>
            </w:r>
            <w:r>
              <w:rPr>
                <w:rFonts w:hint="eastAsia"/>
              </w:rPr>
              <w:t>可选择不加。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/>
                <w:lang w:eastAsia="zh-CN"/>
              </w:rPr>
              <w:t>云南云铜锌业股份有限公司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不采纳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硼酸络合过量的氢氟酸，以免侵蚀玻璃器皿（比色皿）而影响硅的测定。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74" w:hRule="atLeast"/>
          <w:tblHeader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试验报告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条件实验中还原液用量的选择，从数据看不出最佳量的选择，建议补做小于10mL的条件实验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/>
              </w:rPr>
              <w:t>先导薄膜材料（广东）有限公司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采纳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补</w:t>
            </w:r>
            <w:r>
              <w:rPr>
                <w:rFonts w:hint="eastAsia"/>
                <w:lang w:val="en-US" w:eastAsia="zh-CN"/>
              </w:rPr>
              <w:t>充</w:t>
            </w:r>
            <w:r>
              <w:rPr>
                <w:rFonts w:hint="eastAsia"/>
              </w:rPr>
              <w:t>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试验报告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在元素干扰实验中，由于单独进行了镍基体干扰实验，建议去掉镍元素加入实验。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r>
              <w:rPr>
                <w:rFonts w:hint="eastAsia"/>
                <w:lang w:eastAsia="zh-CN"/>
              </w:rPr>
              <w:t>江西华赣瑞林稀贵金属科技有限公司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可采纳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5.5.4.5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在镍基体影响的实验中，由于镍基体加入量不同，空白不同，建议使用扣去空白的吸光度数据更为准确和直观。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  <w:lang w:eastAsia="zh-CN"/>
              </w:rPr>
              <w:t>华南理工大学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不采纳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用水做空白有利于发现测定过程中出现的异常情况。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标准征求意见稿意见汇总处理表</w:t>
      </w:r>
    </w:p>
    <w:p>
      <w:pPr>
        <w:rPr>
          <w:rFonts w:hint="eastAsia"/>
        </w:rPr>
      </w:pPr>
      <w:r>
        <w:rPr>
          <w:rFonts w:hint="eastAsia"/>
        </w:rPr>
        <w:t>标准项目名称：</w:t>
      </w:r>
      <w:r>
        <w:rPr>
          <w:rFonts w:hint="eastAsia" w:ascii="宋体" w:hAnsi="宋体"/>
        </w:rPr>
        <w:t>《镍合金化学分析方法 第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 xml:space="preserve">部分 硅含量的测定 </w:t>
      </w:r>
      <w:r>
        <w:rPr>
          <w:rFonts w:hint="eastAsia" w:ascii="宋体" w:hAnsi="宋体"/>
          <w:lang w:val="en-US" w:eastAsia="zh-CN"/>
        </w:rPr>
        <w:t>氧化亚氮-火焰原子吸收光谱法和</w:t>
      </w:r>
      <w:r>
        <w:rPr>
          <w:rFonts w:hint="eastAsia" w:ascii="宋体" w:hAnsi="宋体"/>
        </w:rPr>
        <w:t>钼蓝分光光度法》</w:t>
      </w:r>
      <w:r>
        <w:rPr>
          <w:rFonts w:hint="eastAsia"/>
        </w:rPr>
        <w:t xml:space="preserve">共3页              第2页   </w:t>
      </w:r>
    </w:p>
    <w:p>
      <w:pPr>
        <w:rPr>
          <w:rFonts w:hint="eastAsia"/>
        </w:rPr>
      </w:pPr>
      <w:r>
        <w:rPr>
          <w:rFonts w:hint="eastAsia"/>
        </w:rPr>
        <w:t>标准项目负责起草单位：深圳市中金岭南有色金属股份有限公司韶关冶炼厂</w:t>
      </w:r>
    </w:p>
    <w:p>
      <w:pPr>
        <w:rPr>
          <w:rFonts w:hint="eastAsia"/>
        </w:rPr>
      </w:pPr>
      <w:r>
        <w:rPr>
          <w:rFonts w:hint="eastAsia"/>
        </w:rPr>
        <w:t>承办人</w:t>
      </w:r>
      <w:r>
        <w:t>：</w:t>
      </w:r>
      <w:r>
        <w:rPr>
          <w:rFonts w:hint="eastAsia"/>
        </w:rPr>
        <w:t>林叶                      联系电话：</w:t>
      </w:r>
      <w:r>
        <w:t>0751-8398247                     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日填写</w:t>
      </w:r>
    </w:p>
    <w:tbl>
      <w:tblPr>
        <w:tblStyle w:val="3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03"/>
        <w:gridCol w:w="3527"/>
        <w:gridCol w:w="1324"/>
        <w:gridCol w:w="959"/>
        <w:gridCol w:w="3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标准章节编号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   见  内  容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 出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 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  理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  见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   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5.5.4.2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</w:t>
            </w:r>
            <w:r>
              <w:rPr>
                <w:rFonts w:ascii="宋体" w:hAnsi="宋体"/>
              </w:rPr>
              <w:t>方法给出的测定范围是0.050%-4.20%，但表1没有给出样品中硅含量大于3.00%时，试样如何分取。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  <w:lang w:eastAsia="zh-CN"/>
              </w:rPr>
              <w:t>国家钨与稀土产品质量监督检验中心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采纳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5.5.4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1#试样按</w:t>
            </w:r>
            <w:r>
              <w:rPr>
                <w:rFonts w:hint="eastAsia" w:ascii="宋体" w:hAnsi="宋体"/>
              </w:rPr>
              <w:t>注1</w:t>
            </w:r>
            <w:r>
              <w:rPr>
                <w:rFonts w:ascii="宋体" w:hAnsi="宋体"/>
              </w:rPr>
              <w:t>进行溶样时，依旧不能溶解完全，</w:t>
            </w: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要继续补加盐酸和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过氧化氢</w:t>
            </w:r>
            <w:r>
              <w:rPr>
                <w:rFonts w:hint="eastAsia" w:ascii="宋体" w:hAnsi="宋体"/>
              </w:rPr>
              <w:t>，不能仅加过氧化氢。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  <w:lang w:eastAsia="zh-CN"/>
              </w:rPr>
              <w:t>山东恒邦冶炼股份有限公司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可采纳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如果溶液体积太少，是需要补加盐酸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5.5.4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1#试样加入盐酸，稍加热几分钟，取下稍冷，再分次加入过氧化氢溶解效果更好，且反应不会太剧烈导致溅出。1#试样铬镍高 ，需要用溴百里香酚蓝调酸度。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成都中建材光电材料有限公司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可采纳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文本已有说明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5.5.4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样品加入盐酸加热5min后仍无明显反应，将试样溶液蒸至近干耗时较长且样品容易飞溅，样品的不集中会影响后续溶解效果，建议直接</w:t>
            </w:r>
          </w:p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丢弃，重新称取试样。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广西德邦科技有限公司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可采纳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22" w:leftChars="-27" w:hanging="79" w:hangingChars="3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文本有建议说明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5.5.4.4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溶解后的溶液色度较低且分取体积为5mL时，参比溶液吸光度与试剂空白吸光度无异，建议不作参比溶液。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  <w:lang w:eastAsia="zh-CN"/>
              </w:rPr>
              <w:t>国家钨与稀土产品质量监督检验中心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不采纳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溶解后的溶液色度较低且分取体积为5mL时，参比溶液吸光度与试剂空白吸光度是无异，但不易观察。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标准文本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文本</w:t>
            </w:r>
            <w:r>
              <w:rPr>
                <w:rFonts w:hint="eastAsia" w:ascii="宋体" w:hAnsi="宋体"/>
                <w:lang w:val="en-US" w:eastAsia="zh-CN"/>
              </w:rPr>
              <w:t>中部分描述不规范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Cs w:val="21"/>
                <w:lang w:eastAsia="zh-CN"/>
              </w:rPr>
              <w:t>山东恒邦冶炼股份有限公司、</w:t>
            </w:r>
            <w:r>
              <w:rPr>
                <w:rFonts w:hint="eastAsia" w:ascii="宋体" w:hAnsi="宋体"/>
                <w:color w:val="000000"/>
                <w:szCs w:val="21"/>
              </w:rPr>
              <w:t>成都中建材光电材料有限公司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采纳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已更正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5.2.13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5.2</w:t>
            </w:r>
            <w:r>
              <w:rPr>
                <w:rFonts w:hint="eastAsia" w:ascii="宋体" w:hAnsi="宋体"/>
              </w:rPr>
              <w:t>.13抗坏血酸溶液（20g/L），建议使用乙醇配制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成都中建材光电材料有限公司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不采纳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300" w:firstLineChars="20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1中范围2应该为&gt;0.50～4.2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成都中建材光电材料有限公司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采纳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5.6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5.6</w:t>
            </w:r>
            <w:r>
              <w:rPr>
                <w:rFonts w:hint="eastAsia" w:ascii="宋体" w:hAnsi="宋体"/>
              </w:rPr>
              <w:t>计算中二氧化硅应改为硅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广西德邦科技有限公司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采纳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已修改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标准征求意见稿意见汇总处理表</w:t>
      </w:r>
    </w:p>
    <w:p>
      <w:pPr>
        <w:ind w:left="7560" w:hanging="7560" w:hangingChars="3600"/>
        <w:rPr>
          <w:rFonts w:hint="eastAsia"/>
        </w:rPr>
      </w:pPr>
      <w:r>
        <w:rPr>
          <w:rFonts w:hint="eastAsia"/>
        </w:rPr>
        <w:t>标准项目名称：</w:t>
      </w:r>
      <w:r>
        <w:rPr>
          <w:rFonts w:hint="eastAsia" w:ascii="宋体" w:hAnsi="宋体"/>
        </w:rPr>
        <w:t>《镍合金化学分析方法 第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 xml:space="preserve">部分 硅含量的测定 </w:t>
      </w:r>
      <w:r>
        <w:rPr>
          <w:rFonts w:hint="eastAsia" w:ascii="宋体" w:hAnsi="宋体"/>
          <w:lang w:val="en-US" w:eastAsia="zh-CN"/>
        </w:rPr>
        <w:t>氧化亚氮-火焰原子吸收光谱法和</w:t>
      </w:r>
      <w:r>
        <w:rPr>
          <w:rFonts w:hint="eastAsia" w:ascii="宋体" w:hAnsi="宋体"/>
        </w:rPr>
        <w:t>钼蓝分光光度法》</w:t>
      </w:r>
      <w:r>
        <w:rPr>
          <w:rFonts w:hint="eastAsia"/>
        </w:rPr>
        <w:t xml:space="preserve">共3页              第3页   </w:t>
      </w:r>
    </w:p>
    <w:p>
      <w:pPr>
        <w:rPr>
          <w:rFonts w:hint="eastAsia"/>
        </w:rPr>
      </w:pPr>
      <w:r>
        <w:rPr>
          <w:rFonts w:hint="eastAsia"/>
        </w:rPr>
        <w:t>标准项目负责起草单位：深圳市中金岭南有色金属股份有限公司韶关冶炼厂</w:t>
      </w:r>
    </w:p>
    <w:p>
      <w:pPr>
        <w:rPr>
          <w:rFonts w:hint="eastAsia"/>
        </w:rPr>
      </w:pPr>
      <w:r>
        <w:rPr>
          <w:rFonts w:hint="eastAsia"/>
        </w:rPr>
        <w:t>承办人</w:t>
      </w:r>
      <w:r>
        <w:t>：</w:t>
      </w:r>
      <w:r>
        <w:rPr>
          <w:rFonts w:hint="eastAsia"/>
        </w:rPr>
        <w:t>林叶                      联系电话：</w:t>
      </w:r>
      <w:r>
        <w:t>0751-8398247                     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日填写</w:t>
      </w:r>
    </w:p>
    <w:tbl>
      <w:tblPr>
        <w:tblStyle w:val="3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03"/>
        <w:gridCol w:w="3369"/>
        <w:gridCol w:w="1483"/>
        <w:gridCol w:w="959"/>
        <w:gridCol w:w="3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 准章 节编 号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  内  容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 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位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 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见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  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5.5.4.1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报告中1#样品采用方法3在室温下可溶解，经与及其他单位沟通后，需要将1#样品剪碎且低温加热后才能缓慢溶解完全，希望能将方法</w:t>
            </w:r>
            <w:r>
              <w:rPr>
                <w:rFonts w:hint="eastAsia" w:ascii="宋体" w:hAnsi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</w:rPr>
              <w:t>改为加盖后置于低温炉上加热溶解，且该方法必须对样品的粒度提出要求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广西德邦科技有限公司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采纳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样品都是加盖低温溶解，样品的粒度有待讨论？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5.5.4.1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文中</w:t>
            </w:r>
            <w:r>
              <w:rPr>
                <w:rFonts w:hint="eastAsia" w:ascii="宋体" w:hAnsi="宋体"/>
                <w:lang w:val="en-US" w:eastAsia="zh-CN"/>
              </w:rPr>
              <w:t>5.5.4.1</w:t>
            </w:r>
            <w:r>
              <w:rPr>
                <w:rFonts w:hint="eastAsia" w:ascii="宋体" w:hAnsi="宋体"/>
                <w:bCs/>
              </w:rPr>
              <w:t>“加入硼酸后放置3min以上”，请严谨表述是继续4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 xml:space="preserve"> ℃</w:t>
            </w:r>
            <w:r>
              <w:rPr>
                <w:rFonts w:ascii="宋体" w:hAnsi="宋体"/>
                <w:bCs/>
              </w:rPr>
              <w:t xml:space="preserve">~60 </w:t>
            </w:r>
            <w:r>
              <w:rPr>
                <w:rFonts w:hint="eastAsia" w:ascii="宋体" w:hAnsi="宋体"/>
                <w:bCs/>
              </w:rPr>
              <w:t>℃保温放置3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min，还是于室温下放置3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min。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Cs w:val="21"/>
                <w:lang w:eastAsia="zh-CN"/>
              </w:rPr>
              <w:t>国家钨与稀土产品质量监督检验中心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采纳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5.5.4.5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文中</w:t>
            </w:r>
            <w:r>
              <w:rPr>
                <w:rFonts w:hint="eastAsia" w:ascii="宋体" w:hAnsi="宋体"/>
                <w:bCs/>
                <w:lang w:val="en-US" w:eastAsia="zh-CN"/>
              </w:rPr>
              <w:t>5.5.4.5</w:t>
            </w:r>
            <w:r>
              <w:rPr>
                <w:rFonts w:hint="eastAsia" w:ascii="宋体" w:hAnsi="宋体"/>
                <w:bCs/>
              </w:rPr>
              <w:t>“按表1移取部分溶液于吸收皿中”，但并没有比色皿的规格参数，请严谨表述。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Cs w:val="21"/>
                <w:lang w:eastAsia="zh-CN"/>
              </w:rPr>
              <w:t>国家钨与稀土产品质量监督检验中心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采纳</w:t>
            </w: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szCs w:val="21"/>
              </w:rPr>
              <w:t>锡矿山闪星锑业有限责任公司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300" w:firstLineChars="20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云南</w:t>
            </w:r>
            <w:r>
              <w:rPr>
                <w:rFonts w:hint="eastAsia" w:hAnsi="宋体"/>
              </w:rPr>
              <w:t>驰宏锌锗股份有限公司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hAnsi="宋体"/>
              </w:rPr>
              <w:t>柳州华锡设计院有限责任公司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广西壮族自治区冶金产品质量检验站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广西晶联光电材料有限责任公司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5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说明（1）发送《征求意见稿》的单位数：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rFonts w:hint="eastAsia"/>
          <w:sz w:val="18"/>
          <w:szCs w:val="18"/>
        </w:rPr>
        <w:t xml:space="preserve"> 个； </w:t>
      </w:r>
      <w:r>
        <w:rPr>
          <w:sz w:val="18"/>
          <w:szCs w:val="18"/>
        </w:rPr>
        <w:t xml:space="preserve">    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（2）收到《征求意见稿》后，回函的单位数： 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个；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（3）收到《征求意见稿》后，回函并有建议或意见的单位数：</w:t>
      </w:r>
      <w:r>
        <w:rPr>
          <w:rFonts w:hint="eastAsia"/>
          <w:sz w:val="18"/>
          <w:szCs w:val="18"/>
          <w:lang w:val="en-US" w:eastAsia="zh-CN"/>
        </w:rPr>
        <w:t>14</w:t>
      </w:r>
      <w:r>
        <w:rPr>
          <w:rFonts w:hint="eastAsia"/>
          <w:sz w:val="18"/>
          <w:szCs w:val="18"/>
        </w:rPr>
        <w:t xml:space="preserve">个； </w:t>
      </w:r>
      <w:r>
        <w:rPr>
          <w:sz w:val="18"/>
          <w:szCs w:val="18"/>
        </w:rPr>
        <w:t xml:space="preserve">  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(4）没有回函的单位数：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个。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13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2M3NDg0NmU1MjI3MmM2ZDNkZGQ5N2E4Njg5ODFiNTkifQ=="/>
  </w:docVars>
  <w:rsids>
    <w:rsidRoot w:val="00000000"/>
    <w:rsid w:val="30997EF4"/>
    <w:rsid w:val="466E73EC"/>
    <w:rsid w:val="53E15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uiPriority w:val="0"/>
  </w:style>
  <w:style w:type="paragraph" w:customStyle="1" w:styleId="7">
    <w:name w:val="批注文字1"/>
    <w:basedOn w:val="1"/>
    <w:link w:val="8"/>
    <w:semiHidden/>
    <w:qFormat/>
    <w:uiPriority w:val="0"/>
    <w:pPr>
      <w:jc w:val="left"/>
    </w:pPr>
  </w:style>
  <w:style w:type="character" w:customStyle="1" w:styleId="8">
    <w:name w:val="批注文字 Char"/>
    <w:link w:val="7"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9">
    <w:name w:val="批注框文本1"/>
    <w:basedOn w:val="1"/>
    <w:link w:val="10"/>
    <w:uiPriority w:val="0"/>
    <w:rPr>
      <w:sz w:val="18"/>
      <w:szCs w:val="18"/>
      <w:lang w:val="en-US" w:eastAsia="en-US"/>
    </w:rPr>
  </w:style>
  <w:style w:type="character" w:customStyle="1" w:styleId="10">
    <w:name w:val="批注框文本 Char"/>
    <w:link w:val="9"/>
    <w:uiPriority w:val="0"/>
    <w:rPr>
      <w:kern w:val="2"/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en-US"/>
    </w:rPr>
  </w:style>
  <w:style w:type="character" w:customStyle="1" w:styleId="12">
    <w:name w:val="页脚 Char"/>
    <w:link w:val="11"/>
    <w:qFormat/>
    <w:uiPriority w:val="0"/>
    <w:rPr>
      <w:kern w:val="2"/>
      <w:sz w:val="18"/>
      <w:szCs w:val="18"/>
    </w:rPr>
  </w:style>
  <w:style w:type="paragraph" w:customStyle="1" w:styleId="13">
    <w:name w:val="页眉1"/>
    <w:basedOn w:val="1"/>
    <w:link w:val="14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4">
    <w:name w:val="页眉 Char"/>
    <w:link w:val="1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table" w:customStyle="1" w:styleId="15">
    <w:name w:val="网格型1"/>
    <w:basedOn w:val="6"/>
    <w:uiPriority w:val="0"/>
  </w:style>
  <w:style w:type="paragraph" w:customStyle="1" w:styleId="16">
    <w:name w:val="列出段落"/>
    <w:basedOn w:val="1"/>
    <w:uiPriority w:val="0"/>
    <w:pPr>
      <w:ind w:firstLine="420" w:firstLineChars="200"/>
    </w:pPr>
    <w:rPr>
      <w:rFonts w:ascii="Calibri" w:hAnsi="Calibri" w:eastAsia="宋体"/>
      <w:szCs w:val="22"/>
    </w:rPr>
  </w:style>
  <w:style w:type="character" w:customStyle="1" w:styleId="17">
    <w:name w:val="要点1"/>
    <w:link w:val="1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2259</Words>
  <Characters>2400</Characters>
  <Lines>0</Lines>
  <Paragraphs>0</Paragraphs>
  <TotalTime>6</TotalTime>
  <ScaleCrop>false</ScaleCrop>
  <LinksUpToDate>false</LinksUpToDate>
  <CharactersWithSpaces>2706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2023-02-20T01:00:00Z</dcterms:created>
  <dc:creator>左鸿毅</dc:creator>
  <cp:lastModifiedBy>左鸿毅</cp:lastModifiedBy>
  <dcterms:modified xsi:type="dcterms:W3CDTF">2023-03-03T02:02:15Z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88A18D87A3CD4BBB9039C12631F88C62</vt:lpwstr>
  </property>
</Properties>
</file>