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0"/>
          <w:szCs w:val="30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附件1：</w:t>
      </w:r>
      <w:r>
        <w:rPr>
          <w:rFonts w:hint="eastAsia" w:ascii="宋体" w:hAnsi="宋体"/>
          <w:color w:val="auto"/>
          <w:kern w:val="0"/>
          <w:sz w:val="30"/>
          <w:szCs w:val="30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32"/>
          <w:szCs w:val="32"/>
        </w:rPr>
        <w:t xml:space="preserve">  202</w:t>
      </w: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32"/>
          <w:szCs w:val="32"/>
        </w:rPr>
        <w:t>年第</w:t>
      </w: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32"/>
          <w:szCs w:val="32"/>
        </w:rPr>
        <w:t>批有色金属国家标准项目计划表</w:t>
      </w:r>
    </w:p>
    <w:tbl>
      <w:tblPr>
        <w:tblStyle w:val="12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25"/>
        <w:gridCol w:w="2040"/>
        <w:gridCol w:w="645"/>
        <w:gridCol w:w="705"/>
        <w:gridCol w:w="1905"/>
        <w:gridCol w:w="1125"/>
        <w:gridCol w:w="1290"/>
        <w:gridCol w:w="1750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计划编号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项目名称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性质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制修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代替标准号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采用国际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标准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年限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技术归口单位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</w:t>
            </w:r>
            <w:r>
              <w:rPr>
                <w:rFonts w:hint="eastAsia" w:ascii="宋体" w:hAnsi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22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20220333-T-610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"http://zxd.sacinfo.org.cn/default/com.sac.tpms.core.common.detail.projectDetailInfo.flow?projectID=1006572&amp;stage=std"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高纯镍靶材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宁波江丰电子材料股份有限公司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金川集团股份有限公司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有研亿金新材料股份有限公司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同创普润（上海）机电高科技有限公司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、南京达迈科技实业股份有限公司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20220706-T-610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"http://zxd.sacinfo.org.cn/default/com.sac.tpms.core.common.detail.projectDetailInfo.flow?projectID=1006640&amp;stage=std"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一般工业用铝及铝合金板、带材 第2部分：力学性能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3880.2-2012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西南铝业（集团）有限责任公司、有色金属技术经济研究院有限责任公司、东北轻合金有限责任公司、中铝瑞闽铝板带有限公司、厦门厦顺铝箔有限公司等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20220708-T-610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"http://zxd.sacinfo.org.cn/default/com.sac.tpms.core.common.detail.projectDetailInfo.flow?projectID=1006570&amp;stage=std"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端子连接器用铜及铜合金带箔材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34497-2017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2023-08-05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波兴业盛泰集团有限公司、安徽鑫科铜业有限公司、安徽楚江科技新材料股份有限公司、浙江力博实业股份有限公司、浙江浙铜五星金属材料有限公司、上海五星铜业股份有限公司、太原晋西春雷铜业有限公司、凯美龙精密铜板带（河南）有限公司、、苏州金江铜业有限公司、铜陵有色金属集团股份有限公司金威铜业分公司、深圳市深台帷翔电子有限公司、宁波兴业鑫泰新型电子材料有限公司、宁波鑫悦合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20220709-T-610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"http://zxd.sacinfo.org.cn/default/com.sac.tpms.core.common.detail.projectDetailInfo.flow?projectID=1006568&amp;stage=std"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电缆用铜带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11091-2014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洛阳铜加工有限公司、富威科技（吴江）有限公司、浙江力博实业股份有限公司、上海五星铜业股份有限公司、山西春雷铜材有限责任公司、湖北精益高精铜板带有限公司、安徽金池铜业股份有限公司、湖南力通恒裕电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20220710-T-610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"http://zxd.sacinfo.org.cn/default/com.sac.tpms.core.common.detail.projectDetailInfo.flow?projectID=1006685&amp;stage=std"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重有色金属精矿产品中有害元素的限量规范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20424-2006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山闪星锑业有限责任公司、五矿有色金属股份有限公司、江西铜业股份有限公司、湖南柿竹园有色金属有限责任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20220712-T-610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"http://zxd.sacinfo.org.cn/default/com.sac.tpms.core.common.detail.projectDetailInfo.flow?projectID=1006627&amp;stage=std"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银化学分析方法 第7部分：金、钯量的测定 电感耦合等离子体发射光谱法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大冶有色设计研究院有限公司、南京市产品质量监督检验院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20220713-T-610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"http://zxd.sacinfo.org.cn/default/com.sac.tpms.core.common.detail.projectDetailInfo.flow?projectID=1006571&amp;stage=std"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铜及铜合金化学分析方法 第8部分：氧、氮、氢含量的测定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5121.8-2008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洛阳铜加工有限公司、金川集团股份有限公司、中国船舶重工集团公司第七二五研究所（洛阳船舶材料研究所）、中国有色金属工业标准计量质量研究所、广东省工业分析检测中心、国标(北京）检验认证有限公司、绍兴市质量技术监督检测院、云南铜业股份有限公司、中铝材料应用研究院有限公司苏州分公司、上海有色金属工业技术监测中心有限公司、聊城市产品质量监督检验所、中色奥博特铜铝业有限公司、东营鲁方金属材料有限公司、山东品冠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20220714-T-610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"http://zxd.sacinfo.org.cn/default/com.sac.tpms.core.common.detail.projectDetailInfo.flow?projectID=1004512&amp;stage=std"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镁及镁合金化学分析方法 第20部分：元素含量的测定 电感耦合等离子体原子发射光谱法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13748.20-2009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中铝郑州有色金属研究院有限公司、北京有色金属研究院、贵州省分析测试研究院、西南铝业（集团）有限公司等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20220715-T-610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"http://zxd.sacinfo.org.cn/default/com.sac.tpms.core.common.detail.projectDetailInfo.flow?projectID=1006641&amp;stage=std"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一般工业用铝及铝合金板、带材 第3部分：尺寸偏差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3880.3-2012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西南铝业（集团）有限责任公司、有色金属技术经济研究院有限责任公司、东北轻合金有限责任公司、中铝瑞闽铝板带有限公司、厦门厦顺铝箔有限公司等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20220716-T-610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"http://zxd.sacinfo.org.cn/default/com.sac.tpms.core.common.detail.projectDetailInfo.flow?projectID=1006626&amp;stage=std"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工业用硝酸银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中船重工黄冈贵金属有限公司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20220717-T-610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"http://zxd.sacinfo.org.cn/default/com.sac.tpms.core.common.detail.projectDetailInfo.flow?projectID=1006639&amp;stage=std"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高损伤容限铝合金型材、管材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26027-2010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西北铝业有限责任公司、中国航发北京航空材料研究院、上海飞机设计研究院、西南铝业（集团）有限责任公司、东北轻合金有限责任公司、山东南山铝业股份有限公司等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20220718-T-610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"http://zxd.sacinfo.org.cn/default/com.sac.tpms.core.common.detail.projectDetailInfo.flow?projectID=1006642&amp;stage=std"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铝箔试验方法 第11部分：力学性能的测试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材料应用研究院有限公司、山东南山铝业股份有限公司、杭州五星铝业有限公司、厦门厦顺铝箔有限公司、江苏鼎胜新能源材料股份有限公司、浙江永杰铝业有限公司、华北铝业有限公司、江苏中基复合材料有限公司、广州优箔良材科技有限公司、云南浩鑫铝箔有限公司、江苏常铝铝业集团股份有限公司、中铝河南洛阳铝箔有限公司、陇西西北铝铝箔有限公司、西南铝业集团有限责任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20220727-T-610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"http://zxd.sacinfo.org.cn/default/com.sac.tpms.core.common.detail.projectDetailInfo.flow?projectID=1006674&amp;stage=std"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镁及镁合金化学分析方法 第24部分：痕量杂质元素的测定 辉光放电质谱法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国合通用测试评价认证股份公司、国标（北京）检验认证有限公司、甘肃精普检测科技有限公司、昆明冶金研究院、广东先导稀材股份有限公司、峨嵋半导体材料研究所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20220730-T-610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"http://zxd.sacinfo.org.cn/default/com.sac.tpms.core.common.detail.projectDetailInfo.flow?projectID=1006884&amp;stage=std"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钛及钛合金阳极氧化膜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西北有色金属研究院、西安塞隆金属材料有限责任公司、宝钛集团有限公司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20220731-T-610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"http://zxd.sacinfo.org.cn/default/com.sac.tpms.core.common.detail.projectDetailInfo.flow?projectID=1006891&amp;stage=std"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锆及锆合金管材超声检测方法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国核宝钛锆业股份公司、国核锆铪理化检测有限公司、中国核动力研究设计院、西部新锆核材料科技有限公司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20220732-T-610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"http://zxd.sacinfo.org.cn/default/com.sac.tpms.core.common.detail.projectDetailInfo.flow?projectID=1006673&amp;stage=std"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镁及镁合金化学分析方法 第23部分：元素含量的测定 波长色散X射线荧光光谱法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有色金属技术经济研究院、中国空空导弹研究院、昆明冶金研究院、国家镁及镁合金产品质量监督检验中心、中国船舶重工集团公司第七二五研究所、西南铝业（集团）有限责任公司、山西银光华盛镁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20220733-T-610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"http://zxd.sacinfo.org.cn/default/com.sac.tpms.core.common.detail.projectDetailInfo.flow?projectID=1006608&amp;stage=std"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铅及铅合金化学分析方法 第18部分：银、铜、铋、砷、锑、锡、锌、铁、镉、镍、镁、铝、钙、硒、碲含量的测定 电感耦合等离子体质谱法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合通用测试评价认证股份公司、国标（北京）检验认证有限公司、广东省科学院工业分析检测中心、阜阳市产品质量监督检验所、深圳市中金岭南有色金属股份有限公司、北矿检测技术股份有限公司、铜陵有色金属集团控股有限公司、金川集团股份有限公司、紫金铜业有限公司、国合通用（青岛）测试评价有限公司、水口山有色金属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20220734-T-610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"http://zxd.sacinfo.org.cn/default/com.sac.tpms.core.common.detail.projectDetailInfo.flow?projectID=1006892&amp;stage=std"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液态金属物理性能测定方法 第3部分：粘度的测定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云南科威液态金属谷研发有限公司、云南中宣液态金属科技有限公司、云南省科学技术院、耐驰科学仪器商贸（上海）有限公司、中国科学院理化技术研究所、昆明理工大学、云南省产品质量监督检验研究院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20220735-T-610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"http://zxd.sacinfo.org.cn/default/com.sac.tpms.core.common.detail.projectDetailInfo.flow?projectID=1006731&amp;stage=std"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增材制造用铝合金粉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中车工业研究院有限公司、宁波众远新材料科技有限公司、飞而康快速制造科技有限责任公司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20220736-T-610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"http://zxd.sacinfo.org.cn/default/com.sac.tpms.core.common.detail.projectDetailInfo.flow?projectID=1006733&amp;stage=std"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增材制造用金属粉末的包装、标志、运输和贮存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西安欧中材料科技有限公司、西北有色金属研究院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20220737-T-610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"http://zxd.sacinfo.org.cn/default/com.sac.tpms.core.common.detail.projectDetailInfo.flow?projectID=1006888&amp;stage=std"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钨精矿化学分析方法 第19部分：氟含量的测定 离子选择电极法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江西省钨与稀土产品质量监督检验中心、赣州有色研究所有限、广东科学院工业分析测试中心、湖南柿竹园有色金属有限责任公司、崇义章源钨业股份有限公司、赣州华兴钨制品有限公司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20220740-T-610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"http://zxd.sacinfo.org.cn/default/com.sac.tpms.core.common.detail.projectDetailInfo.flow?projectID=1006889&amp;stage=std"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钨精矿化学分析方法 第20部分：汞含量的测定 固体进样直接测定法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西省钨与稀土产品质量监督检验中心、赣州有色冶金研究所、湖南柿竹园有色金属有限责任公司、金堆城钼业股份有限公司、厦门钨业股份有限公司、洛阳栾川钼业集团股份有限公司、紫金矿业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20220741-T-610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"http://zxd.sacinfo.org.cn/default/com.sac.tpms.core.common.detail.projectDetailInfo.flow?projectID=1006739&amp;stage=std"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硬质合金化学分析方法 第5部分：钽、铌含量的测定 电感耦合等离子体发射光谱法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自贡硬质合金有限责任公司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20220742-T-610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"http://zxd.sacinfo.org.cn/default/com.sac.tpms.core.common.detail.projectDetailInfo.flow?projectID=1006611&amp;stage=std"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锡化学分析方法 第11部分：银、镍、钴含量的测定 火焰原子吸收光谱法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锡业股份有限公司、广西华锡集团股份有限公司、广东省科学院工业分析检测中心、深圳市中金岭南有色金属股份有限公司、国合通用（青岛）测试评价有限公司、中国检验认证集团广西有限公司、大冶有色设计研究院有限公司、昆明冶金研究院有限公司、格林美股份有限公司、中国检验认证集团广东有限公司黄埔分公司、郴州市产商品质量监督检验所、国标（北京）检验认证有限公司、云南省产品质量监督检验研究院、云南乘风有色金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20220743-T-610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"http://zxd.sacinfo.org.cn/default/com.sac.tpms.core.common.detail.projectDetailInfo.flow?projectID=1006887&amp;stage=std"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海绵钛、钛及钛合金化学分析方法 第29部分：铝、碳、铬、铜、铁、锰、钼、镍、硅、锡、钒、锆含量的测定 光电直读光谱法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连海关技术中心、岛津（中国）企业管理有限公司、西安汉唐分析检测有限公司、北京超谱斯派克仪器开发有限公司、中船重工第十二研究所、北京航空材料研究院、洛阳船舶材料研究所、上海飞机制造有限公司、中国兵器工业集团第五二研究所（宁波分院）、哈尔滨锅炉厂有限责任公司、沈阳铸造研究所有限公司、中铝沈阳有色金属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20220744-T-610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"http://zxd.sacinfo.org.cn/default/com.sac.tpms.core.common.detail.projectDetailInfo.flow?projectID=1006610&amp;stage=std"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镍合金化学分析方法 第8部分：钴、铬、铜、铁和锰含量的测定 火焰原子吸收光谱法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7530-1:2015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2023-12-05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冶金产品质量检验站、深圳市中金岭南有色金属股份有限公司、中国检验认证集团广西有限公司、广西壮族自治区分析测试研究中心、广东省科学院工业分析检测中心、北矿检测技术股份有限公司、桂林理工大学、酒泉钢铁（集团）有限责任公司、国标（北京）检验认证有限公司、金川集团股份有限公司、中国有色桂林矿产地质研究院有限公司、广东邦普循环科技有限公司、浙江华友钴业股份有限公司、荆门市格林美新材料有限公司、广西壮族自治区食品药品检验所、深圳市万泽中南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20220745-T-610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"http://zxd.sacinfo.org.cn/default/com.sac.tpms.core.common.detail.projectDetailInfo.flow?projectID=1006890&amp;stage=std"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铌铪合金化学分析方法 痕量杂质元素的测定 电感耦合等离子体质谱法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西安汉唐分析检测有限公司、有色金属技术经济研究院、宝钛集团有限公司、宁夏东方钽业股份有限公司、西北有色金属研究院、国标（北京）检验认证有限公司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20220746-T-610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"http://zxd.sacinfo.org.cn/default/com.sac.tpms.core.common.detail.projectDetailInfo.flow?projectID=1006885&amp;stage=std"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海绵钛、钛及钛合金化学分析方法 第26部分：钽和钨含量的测定 电感耦合等离子体原子发射光谱法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宝鸡钛业股份有限公司、宝钛集团有限公司、国标（北京）检验认证有限公司、西安汉唐分析检测有限公司、宝鸡钛谷新材料检测公司、广东省科学院工业分析检测中心、广西分析测试研究中心等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20220748-T-610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"http://zxd.sacinfo.org.cn/default/com.sac.tpms.core.common.detail.projectDetailInfo.flow?projectID=1006734&amp;stage=std"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增材制造用镍钛合金粉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西安欧中材料科技有限公司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20220763-T-610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"http://zxd.sacinfo.org.cn/default/com.sac.tpms.core.common.detail.projectDetailInfo.flow?projectID=1006740&amp;stage=std" \t "http://zxd.sacinfo.org.cn/default/_blank"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热等静压致密化处理通则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2024-06-05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安泰科技股份有限公司、钢铁研究总院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国标委发[2022]</w:t>
            </w:r>
            <w:r>
              <w:rPr>
                <w:rFonts w:hint="eastAsia" w:ascii="宋体" w:hAnsi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  <w:bookmarkStart w:id="0" w:name="_GoBack" w:colFirst="2" w:colLast="9"/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20220967-T-610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二氯二氨钯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26288-2010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20220979-T-610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氧化铟锡靶材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20510-2017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先导薄膜材料（广东）有限公司、株洲冶炼集团有限责任公司、广西晶联光电材料有限责任公司、中国船舶重工集团公司第725研究所、芜湖映日科技有限公司、中山智隆新材料科技有限公司、云南省科学技术院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20220980-T-610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钛及钛合金表面污染层检测方法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23603-2009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宝鸡钛业股份有限公司、西部超导材料科技股份有限公司、新疆湘润新材料科技有限公司、湖南湘投金天钛业科技有限公司、国标（北京）检验认证有限公司、西安汉唐分析检测有限公司、宝鸡钛谷新材料检测公司、广东省科学院工业分析检测中心、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20220997-T-610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贵金属键合丝热影响区长度测定 扫描电镜法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2024-10-28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20221008-T-610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氧化锌铝靶材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2024-10-28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云南戊电靶材科技有限公司、云南省科学技术院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先导薄膜材料（广东）有限公司、中山智隆新材料科技有限公司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20221012-T-610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超粗晶粒硬质合金工程齿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2024-10-28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株洲硬质合金集团有限公司、自贡硬质合金有限责任公司、株洲肯特硬质合金股份有限公司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20221460-T-610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锂离子电池正极材料粉末电阻率测定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2024-10-28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厦门厦钨新能源材料股份有限公司、宁德时代新能源科技股份有限公司、元能科技 （厦门）有限公司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20221723-T-610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碳酸锂、单水氢氧化锂、氯化锂化学分析方法 第1部分 碳酸锂含量的测定 滴定法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GB/T 11064.1-2013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江西赣锋锂业股份有限公司、雅化锂业（雅安）有限公司、瑞士万通中国有限公司、新疆有色金属研究所、四川致远锂业有限公司、宁都县赣锋锂业有限公司、山东瑞福锂业有限公司、天齐锂业股份有限公司、江苏容汇通用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20221724-T-610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碳酸锂、单水氢氧化锂、氯化锂中磁性异物金属颗粒的测定 洁净度仪测试法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2024-10-28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江西赣锋锂业股份有限公司、天齐锂业股份有限公司、 雅化锂业（雅安）有限公司、宁都县赣锋锂业有限公司、四川致远锂业有限公司、山东瑞福锂业有限公司、衢州永正锂业有限公司、江苏容汇通用锂业股份有限公司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20221725-T-610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钛及钛合金产品力学性能试验取样方法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GB/T 23604-2009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宝鸡钛业股份有限公司、宝钛集团有限公司、有色金属技术经济研究院有限责任公司、南京宝色股份公司、湖南湘投金天科技集团有限责任公司、新疆湘润新材料科技有限公司、宝武特种冶金有限公司、西部超导材料科技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20221726-T-610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钴酸锂化学分析方法 第1部分：钴含量的测定 EDTA 滴定法和电位滴定法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GB/T 23367.1-2009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天津国安盟固利新材料科技股份有限公司、北京盟固利新材料科技有限公司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20221727-T-610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硬质合金 显微组织的金相测定 第1部分：金相照片和描述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GB/T 3488.1-2014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厦门金鹭特种合金有限公司、南昌硬质合金有限责任公司、崇义章源钨业股份有限公司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20221728-T-610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硬质合金 X射线荧光测定金属元素含量 熔融法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GB/T 26050-2010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崇义章源钨业股份有限公司、株洲硬质合金集团有限公司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20221729-T-610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硬质合金牌号 第2部分：凿岩及工程用硬质合金牌号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GB/T 18376.2-2014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株洲硬质合金集团有限公司、江西江钨硬质合金有限公司、厦门金鹭特种合金有限公司、自贡硬质合金有限责任公司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20221730-T-610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钯化合物分析方法 钯含量的测定 二甲基乙二醛肟析出EDTA络合滴定法和重量法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GB/T 23276-2009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</w:rPr>
              <w:t>贵研铂业股份有限公司</w:t>
            </w:r>
          </w:p>
        </w:tc>
      </w:tr>
    </w:tbl>
    <w:p>
      <w:pPr>
        <w:jc w:val="both"/>
        <w:rPr>
          <w:color w:val="auto"/>
        </w:rPr>
      </w:pPr>
    </w:p>
    <w:sectPr>
      <w:footerReference r:id="rId3" w:type="default"/>
      <w:pgSz w:w="16838" w:h="11906" w:orient="landscape"/>
      <w:pgMar w:top="851" w:right="1134" w:bottom="85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911826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FC5762"/>
    <w:rsid w:val="00014A00"/>
    <w:rsid w:val="001153AD"/>
    <w:rsid w:val="003C59B4"/>
    <w:rsid w:val="00425618"/>
    <w:rsid w:val="006B2438"/>
    <w:rsid w:val="006B776B"/>
    <w:rsid w:val="00704842"/>
    <w:rsid w:val="007956FC"/>
    <w:rsid w:val="007974FD"/>
    <w:rsid w:val="007A23EE"/>
    <w:rsid w:val="008657C1"/>
    <w:rsid w:val="0086668B"/>
    <w:rsid w:val="00890555"/>
    <w:rsid w:val="0092532D"/>
    <w:rsid w:val="009505FA"/>
    <w:rsid w:val="00AF1BAC"/>
    <w:rsid w:val="00B81C55"/>
    <w:rsid w:val="00E34FC9"/>
    <w:rsid w:val="00E54A17"/>
    <w:rsid w:val="00FC5762"/>
    <w:rsid w:val="01A45FA8"/>
    <w:rsid w:val="01B243C6"/>
    <w:rsid w:val="047128C6"/>
    <w:rsid w:val="06176326"/>
    <w:rsid w:val="06394374"/>
    <w:rsid w:val="09844C2A"/>
    <w:rsid w:val="0D323053"/>
    <w:rsid w:val="0FB82DEA"/>
    <w:rsid w:val="1CB810E7"/>
    <w:rsid w:val="1D4B3210"/>
    <w:rsid w:val="27B36EBA"/>
    <w:rsid w:val="29946FEE"/>
    <w:rsid w:val="2B986D7B"/>
    <w:rsid w:val="2E8946ED"/>
    <w:rsid w:val="2F2809C5"/>
    <w:rsid w:val="300D699F"/>
    <w:rsid w:val="30C76A6B"/>
    <w:rsid w:val="30DD78EC"/>
    <w:rsid w:val="35D57D76"/>
    <w:rsid w:val="35DF2442"/>
    <w:rsid w:val="364D5032"/>
    <w:rsid w:val="3D1F4246"/>
    <w:rsid w:val="3FF121D0"/>
    <w:rsid w:val="43CF6E40"/>
    <w:rsid w:val="44F12A81"/>
    <w:rsid w:val="45BD60BE"/>
    <w:rsid w:val="45EF2CBA"/>
    <w:rsid w:val="49B14FAD"/>
    <w:rsid w:val="4A05464A"/>
    <w:rsid w:val="4A1B48DF"/>
    <w:rsid w:val="50F440D5"/>
    <w:rsid w:val="52DB3DBC"/>
    <w:rsid w:val="57331DC6"/>
    <w:rsid w:val="596A6C96"/>
    <w:rsid w:val="5E353E64"/>
    <w:rsid w:val="5F5C52FB"/>
    <w:rsid w:val="603962EC"/>
    <w:rsid w:val="6793228D"/>
    <w:rsid w:val="719F020D"/>
    <w:rsid w:val="72384E01"/>
    <w:rsid w:val="737A7A4C"/>
    <w:rsid w:val="753E7F97"/>
    <w:rsid w:val="77A24655"/>
    <w:rsid w:val="7D75374F"/>
    <w:rsid w:val="7FC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13"/>
    <w:qFormat/>
    <w:uiPriority w:val="0"/>
  </w:style>
  <w:style w:type="character" w:customStyle="1" w:styleId="18">
    <w:name w:val="标题 4 Char"/>
    <w:basedOn w:val="13"/>
    <w:link w:val="5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9">
    <w:name w:val="页眉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5604</Words>
  <Characters>6868</Characters>
  <Lines>1239</Lines>
  <Paragraphs>1471</Paragraphs>
  <TotalTime>2</TotalTime>
  <ScaleCrop>false</ScaleCrop>
  <LinksUpToDate>false</LinksUpToDate>
  <CharactersWithSpaces>6962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蕴</cp:lastModifiedBy>
  <cp:lastPrinted>2020-04-02T07:06:00Z</cp:lastPrinted>
  <dcterms:modified xsi:type="dcterms:W3CDTF">2023-02-28T05:32:44Z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26329EBE8FD34DC68899E04158D12F62</vt:lpwstr>
  </property>
</Properties>
</file>