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20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23</w:t>
      </w:r>
      <w:r>
        <w:rPr>
          <w:rFonts w:hint="eastAsia"/>
          <w:b/>
          <w:color w:val="auto"/>
          <w:sz w:val="28"/>
          <w:szCs w:val="28"/>
        </w:rPr>
        <w:t>年稀土标准工作会议预安排（按时间顺序排列）</w:t>
      </w:r>
    </w:p>
    <w:tbl>
      <w:tblPr>
        <w:tblStyle w:val="4"/>
        <w:tblW w:w="4769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334"/>
        <w:gridCol w:w="2862"/>
        <w:gridCol w:w="5624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43" w:type="pct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序号</w:t>
            </w:r>
          </w:p>
        </w:tc>
        <w:tc>
          <w:tcPr>
            <w:tcW w:w="1455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标准项目名称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项目计划编号</w:t>
            </w:r>
          </w:p>
        </w:tc>
        <w:tc>
          <w:tcPr>
            <w:tcW w:w="188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起草单位</w:t>
            </w:r>
          </w:p>
        </w:tc>
        <w:tc>
          <w:tcPr>
            <w:tcW w:w="45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高纯金属镧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2021-0536T-XB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工信厅科函〔2021〕159号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有研稀土新材料股份有限公司、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福建省长汀金龙稀土有限公司、</w:t>
            </w: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sz w:val="21"/>
                <w:szCs w:val="21"/>
                <w:highlight w:val="none"/>
                <w:lang w:val="en-US" w:eastAsia="zh-CN"/>
              </w:rPr>
              <w:t>甘肃稀土新材料股份有限公司、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湖南稀土研究院有限责任公司、益阳鸿源稀土有限责任公司、虔东稀土集团股份有限公司、有研稀土高技术有限公司、包头稀土研究院、</w:t>
            </w: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sz w:val="21"/>
                <w:szCs w:val="21"/>
                <w:highlight w:val="none"/>
                <w:lang w:val="en-US" w:eastAsia="zh-CN"/>
              </w:rPr>
              <w:t>赣州晨光稀土新材料有限公司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高纯钇靶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2021-0537T-XB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工信厅科函〔2021〕159号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有研稀土新材料股份有限公司、</w:t>
            </w: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sz w:val="21"/>
                <w:szCs w:val="21"/>
                <w:highlight w:val="none"/>
                <w:lang w:val="en-US" w:eastAsia="zh-CN"/>
              </w:rPr>
              <w:t>赣州晨光稀土新材料有限公司、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有研稀土高技术有限公司、包头稀土研究院、虔东稀土集团股份有限公司、湖南稀土研究院有限责任公司、福建省长汀金龙稀土有限公司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氟化镧铈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2021-0538T-XB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工信厅科函〔2021〕159号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包头稀土研究院、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赣州湛海新材料科技有限公司、包头天骄清美稀土抛光粉有限公司、有研稀土高技术有限公司、中稀天马新材料科技股份有限公司、有研稀土新材料股份有限公司、北方稀土（集团）高科技有限责任公司、虔东稀土集团股份有限公司、</w:t>
            </w:r>
            <w:r>
              <w:rPr>
                <w:rFonts w:hint="eastAsia" w:ascii="宋体" w:hAnsi="宋体" w:cs="宋体"/>
                <w:b w:val="0"/>
                <w:bCs/>
                <w:strike w:val="0"/>
                <w:dstrike w:val="0"/>
                <w:sz w:val="21"/>
                <w:szCs w:val="21"/>
                <w:highlight w:val="none"/>
                <w:lang w:val="en-US" w:eastAsia="zh-CN"/>
              </w:rPr>
              <w:t>包头市三隆稀有金属材料有限责任公司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 w:cs="Times New Roman" w:asciiTheme="minorEastAsia" w:hAnsi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稀土荧光粉 绿色工厂评价要求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2021-1802T-XB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工信厅科函〔2021〕291号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江苏博睿光电有限公司、包头稀土研究院、江西理工大学、有研稀土新材料股份有限公司、包头宏博特科技有限责任公司、广东省科学院资源利用与稀土开发研究所、江门科恒实业股份有限公司、河北雄安稀土功能材料创新中心有限公司、有研稀土高技术有限公司、广东粤科欣发新材料有限公司、广东稀土产业集团股份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氟化铒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2022-0097T-XB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工信厅科函〔2022〕94号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包头稀土研究院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虔东稀土集团股份有限公司、福建省长汀金龙稀土有限公司、江西理工大学、中稀（广西）金源稀土新材料有限公司、赣州湛海新材料科技有限公司、国瑞科创稀土功能材料（赣州）有限公司、瑞科稀土冶金及功能材料国家工程研究中心有限公司、有研稀土新材料股份有限公司、有研稀土高技术有限公司、北方稀土（集团）高科技有限责任公司、益阳鸿源稀土有限责任公司、内蒙古稀土功能材料创新中心有限责任公司、湖南稀土金属材料研究院有限责任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高纯金属钇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2022-0099T-XB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工信厅科函〔2022〕94号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有研稀土新材料股份有限公司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虔东稀土集团股份有限公司、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国家钨与稀土产品质量监督检测中心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福建省长汀金龙稀土有限公司、中稀（广西）金源稀土新材料有限公司、包头稀土研究院、瑞科稀土冶金及功能材料国家工程研究中心有限公司、国瑞科创稀土功能材料（赣州）有限公司、江西理工大学、有研稀土高技术有限公司、乐山有研稀土新材料有限公司、江西南方稀土高技术股份有限公司、益阳鸿源稀土有限责任公司、湖南稀土金属材料研究院有限责任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铒镁合金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2022-1740T-XB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工信厅科函〔2022〕312号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山西景浩科技有限公司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镧铈铝合金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2022-1741T-XB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工信厅科函〔2022〕312号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包头稀土研究院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镨钕金属化学分析方法碳、铁、钼、铝、硅和镨含量的 测定 火花放电原子发射光谱法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2022-1742T-XB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工信厅科函〔2022〕312号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钢研纳克检测技术股份有限公司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任务落实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钐铁氮粘结永磁粉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（外文版）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W20222996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有研稀土新材料股份有限公司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稀土系储氢合金 吸放氢反应动力学性能测试方法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（外文版）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W20222998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包头稀土研究院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晶界扩散钕铁硼永磁材料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（外文版）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W20211880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国标委发[2021]14号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default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宁波韵升股份有限公司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稀土矿及稀土产品 总α、总β放射性的测定 厚源法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（外文版）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W20211982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国标委发[2021]12号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江西省钨与稀土产品质量监督检验中心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氟化铽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2021-0729T-XB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工信厅科函〔2021〕159号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虔东稀土集团股份有限公司、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赣州步莱铽新资源有限公司、包头稀土研究院、有研稀土高技术有限公司、中稀天马新材料科技股份有限公司、宁波复能新材料股份有限公司、山东南稀金石新材料有限公司、赣州湛海新材料科技有限公司、赣州有研冶金研究所有限公司、有研稀土新材料股份有限公司、离子型稀土高效开发利用研究中心、中天捷晟（天津）新材料科技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氯化镧铈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2021-0730T-XB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工信厅科函〔2021〕159号</w:t>
            </w:r>
          </w:p>
        </w:tc>
        <w:tc>
          <w:tcPr>
            <w:tcW w:w="1888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中国北方稀土（集团）高科技股份有限公司、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益阳鸿源稀土有限责任公司、江阴加华新材料资源有限公司、甘肃稀土新材料股份有限公司、河北雄安稀土功能材料创新中心有限公司、包头华美稀土高科有限公司、天津包钢稀土研究院有限责任公司、四川省乐山锐丰冶金有限公司、包头稀土研究院、中国科学院海西研究院厦门稀土材料研究所、天津包钢稀土研究院有限责任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超细氧化铈粉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2021-0731T-XB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工信厅科函〔2021〕159号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有研稀土新材料股份有限公司、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益阳鸿源稀土有限责任公司、北方稀土（集团）高科技有限责任公司、包头华美稀土高科有限公司、甘肃稀土新材料股份有限公司、福建省长汀金龙稀土有限公司、包头天骄清美稀土抛光粉有限公司、内蒙古希捷环保科技有限责任公司、赣州湛海新材料科技有限公司、包头稀土研究院、中国南方稀土集团有限公司、河北雄安稀土功能材料创新中心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2:17型钐钴永磁材料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2022-0576T-XB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工信厅科函〔2022〕158号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杭州科德磁业有限公司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头稀土研究院、杭州美磁科技有限公司、福建省长汀卓尔科技股份有限公司、虔东稀土集团股份有限公司、安徽大地熊新材料有限公司、包头天和磁材科技股份有限公司、中稀（广西）金源稀土新材料有限公司、国瑞科创稀土功能材料（赣州）有限公司、有研稀土新材料股份有限公司、乐山有研稀土新材料有限公司、瑞科稀土冶金及功能材料国家工程研究中心有限公司、有研稀土(荣成)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各向同性稀土粘结永磁粉磁特性测量方法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20214335-T-469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28号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有研稀土新材料股份有限公司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、中国计量科学研究院、北京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中科三环高技术股份有限公司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、包头稀土研究院、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"http://www.baidu.com/link?url=5K_Y7lG_Fsrv8t72mIUBv12FJxQ9aM2lor2-BBfDHBm" \t "https://www.baidu.com/_blank" 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国合通用测试评价认证股份公司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、包头市科锐微磁新材料有限责任公司、杭州千石科技有限公司、江西中石新材料有限公司、钢铁研究总院、包头市英思特稀磁新材料股份有限公司、赣州市计量检定测试所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6.</w:t>
            </w: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稀土热障涂层材料 － 锆酸钆镱粉末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20220747-T-469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广东省科学院资源利用与稀土开发研究所、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包头稀土研究院、瑞科稀土冶金及功能材料国家工程中心有限公司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、赣州湛海新材料科技有限公司、有研稀土高技术有限公司、北京航空航天大学、西安交通大学、中国南方稀土集团有限公司、广东粤科欣发新材料有限公司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7.</w:t>
            </w: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稀土环境障涂层材料 － 硅酸镱粉末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20220752-T-469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广东省科学院资源利用与稀土开发研究所、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包头稀土研究院、瑞科稀土冶金及功能材料国家工程中心有限公司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、有研稀土高技术有限公司、西安交通大学、中国南方稀土集团有限公司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kern w:val="0"/>
                <w:sz w:val="24"/>
                <w:szCs w:val="24"/>
              </w:rPr>
              <w:t>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 w:cs="Times New Roman" w:asciiTheme="minorEastAsia" w:hAnsi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稀土荧光粉 绿色工厂评价要求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2021-1802T-XB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工信厅科函〔2021〕291号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江苏博睿光电有限公司、包头稀土研究院、江西理工大学、有研稀土新材料股份有限公司、包头宏博特科技有限责任公司、广东省科学院资源利用与稀土开发研究所、江门科恒实业股份有限公司、河北雄安稀土功能材料创新中心有限公司、有研稀土高技术有限公司、广东粤科欣发新材料有限公司、广东稀土产业集团股份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 xml:space="preserve">绿色设计产品评价技术规范 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稀土荧光粉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2022-033-T/CNIA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中色协科字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17号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有研稀土新材料股份有限公司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头稀土研究院、有研稀土高技术有限公司、广东省科学院资源利用与稀土开发研究所、广东粤科欣发新材料有限公司、国瑞科创稀土功能材料（赣州）有限公司、江西理工大学、中国恩菲工程技术有限公司、江门市科恒实业股份有限公司、中天捷晟（天津）新材料科技有限公司、</w: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"http://www.baidu.com/link?url=EU_cUC6HIydJRgikwC5AvbkccQuHmZMVGKaF4FxG66cXs6taldW03LieFb_8qSWb"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包头市宏博特科技有限责任公司</w: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、益阳鸿源稀土有限责任公司、内蒙古稀土功能材料创新中心有限责任公司、江苏博睿光电股份有限公司、</w: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"http://www.baidu.com/link?url=jRAxQGT_joh9Cda7Ip5ntvqdIZVmhIaiAkeC5JCNag_"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中国南方稀土集团有限公司</w: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、浙江明辉发光科技有限公司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 xml:space="preserve">绿色设计产品评价技术规范 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稀土系储氢合金粉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2022-034-T/CNIA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中色协科字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17号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包头稀土研究院、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中国北方稀土（集团）高科技股份有限公司、甘肃稀土新材料股份有限公司、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虔东稀土集团股份有限公司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宁波艾科锐检测技术有限公司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、内蒙古稀奥科贮氢合金有限公司、国瑞科创稀土功能材料（赣州）有限公司、中稀（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山东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）稀土新材料有限公司、中国恩菲工程技术有限公司、内蒙古稀土功能材料创新中心有限责任公司、鄂尔多斯应用技术学院、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中国科学院包头稀土研发中心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、中国科学院海西研究院厦门稀土材料研究中心、赣州有色冶金研究所有限公司、有研工程技术研究院有限公司、国标(北京)检验认证有限公司、包钢集团节能环保中心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固态储氢用稀土系贮氢合金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20220761-T-469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泰环境工程技术有限公司、国瑞科创稀土功能材料（赣州）有限公司、包头稀土研究院、瑞科稀土冶金及功能材料国家工程中心有限公司、厦门钨业股份有限公司、中稀（微山）稀土新材料有限公司、有研工研院、内蒙古稀奥科贮氢合金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稀土硅铁合金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20220753-T-469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赣州有色冶金研究所有限公司、国瑞科创稀土功能材料（赣州）有限公司、虔东稀土集团股份有限公司、包头稀土研究院、瑞科稀土冶金及功能材料国家工程中心有限公司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稀土镁硅铁合金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20220751-T-469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赣州有色冶金研究所有限公司、国瑞科创稀土功能材料（赣州）有限公司、虔东稀土集团股份有限公司、包头稀土研究院、瑞科稀土冶金及功能材料国家工程中心有限公司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无水氯化钕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20220757-T-469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头市京瑞新材料有限公司、虔东稀土集团股份有限公司、北方稀土、华美稀土、包头稀土研究院、瑞科稀土冶金及功能材料国家工程中心有限公司、江西金世纪新材料、中国南方稀土集团有限公司、赣州湛海新材料科技有限公司、有研稀土新材料股份有限公司、益阳鸿源稀土有限责任公司、天津包钢稀土研究院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氯化镧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20220758-T-469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乐山锐丰冶金有限公司、四川江铜稀土有限责任公司、天津包钢稀土研究院、中国南方稀土集团有限公司、赣州湛海新材料科技有限公司、包头稀土研究院、瑞科稀土冶金及功能材料国家工程中心有限公司、北方稀土、包头华美稀土、虔东稀土集团股份有限公司 、益阳鸿源稀土有限责任公司、包钢稀土国贸公司、有研稀土新材料股份有限公司、国瑞科创稀土功能材料（赣州）有限公司、包头市京瑞新材料有限公司、江西金世纪新材料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氟化铒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2022-0097T-XB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工信厅科函〔2022〕94号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包头稀土研究院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虔东稀土集团股份有限公司、福建省长汀金龙稀土有限公司、江西理工大学、中稀（广西）金源稀土新材料有限公司、赣州湛海新材料科技有限公司、国瑞科创稀土功能材料（赣州）有限公司、瑞科稀土冶金及功能材料国家工程研究中心有限公司、有研稀土新材料股份有限公司、有研稀土高技术有限公司、北方稀土（集团）高科技有限责任公司、益阳鸿源稀土有限责任公司、内蒙古稀土功能材料创新中心有限责任公司、湖南稀土金属材料研究院有限责任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3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高纯金属钇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2022-0099T-XB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工信厅科函〔2022〕94号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有研稀土新材料股份有限公司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虔东稀土集团股份有限公司、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国家钨与稀土产品质量监督检测中心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福建省长汀金龙稀土有限公司、中稀（广西）金源稀土新材料有限公司、包头稀土研究院、瑞科稀土冶金及功能材料国家工程研究中心有限公司、国瑞科创稀土功能材料（赣州）有限公司、江西理工大学、有研稀土高技术有限公司、乐山有研稀土新材料有限公司、江西南方稀土高技术股份有限公司、益阳鸿源稀土有限责任公司、湖南稀土金属材料研究院有限责任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6月会议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4"/>
              </w:numPr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离子型稀土矿混合稀土氧化物化学分析方法 第4部分：三氧化二铁含量的测定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20220750-T-469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福建省长汀金龙稀土有限公司、虔东稀土集团股份有限公司、赣州有色冶金研究所有限公司、国合通用测试评价认证股份公司、北方稀土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集团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高科技有限责任公司、赣州稀土友力科技开发有限公司、江西理工大学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4"/>
              </w:numPr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稀土金属及其氧化物中非稀土杂质化学分析方法 第21部分：稀土氧化物中硫酸根含量的测定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20220754-T-469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福建省长汀金龙稀土有限公司、包头稀土研究院、国合通用测试评价认证股份公司、虔东稀土集团股份有限公司、四川省乐山锐丰冶金有限公司、赣州晨光稀土新材料有限公司、包头华美稀土高科有限公司、定南大华新材料资源有限公司、四川江铜稀土有限责任公司、包头市京瑞新材料有限公司、赣州稀土友力科技开发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4"/>
              </w:numPr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稀土金属及其氧化物中非稀土杂质化学分析方法 第20部分：稀土氧化物中微量和痕量氟、氯的测定 离子色谱法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20220756-T-469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湖南稀土金属材料研究院有限责任公司、虔东稀土集团股份有限公司、江西省钨与稀土产品质量监督检验中心、国合通用测试评价认证股份公司、福建省长汀金龙稀土有限公司、包头稀土研究院、青岛盛瀚色谱技术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4"/>
              </w:numPr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稀土金属及其氧化物中非稀土杂质 化学分析方法 第12部分：钍、铀含量的测定 电感耦合等离子体质谱法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20220749-T-469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西省钨与稀土产品质量监督检验中心、福建省长汀金龙稀土有限公司、湖南稀土金属材料研究院有限责任公司、定南大华新材料资源有限公司、虔东稀土集团股份有限公司、包头稀土研究院、赣州晨光稀土新材料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4"/>
              </w:numPr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稀土硅铁合金及镁硅铁合金化学分析方法 第1部分：稀土总量、十五个稀土元素含量的测定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20220762-T-469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赣州有色冶金研究所有限公司、国合通用测试评价认证股份公司、北方稀土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集团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高科技有限责任公司、虔东稀土集团股份有限公司、赣州稀土友力科技开发有限公司、包头市宏博特科技有限责任公司、有研稀土新材料股份有限公司、包头华美稀土高科有限公司、包头稀土研究院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4"/>
              </w:numPr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2:17型钐钴永磁材料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2022-0576T-XB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工信厅科函〔2022〕158号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杭州科德磁业有限公司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头稀土研究院、杭州美磁科技有限公司、福建省长汀卓尔科技股份有限公司、虔东稀土集团股份有限公司、安徽大地熊新材料有限公司、包头天和磁材科技股份有限公司、中稀（广西）金源稀土新材料有限公司、国瑞科创稀土功能材料（赣州）有限公司、有研稀土新材料股份有限公司、乐山有研稀土新材料有限公司、瑞科稀土冶金及功能材料国家工程研究中心有限公司、有研稀土(荣成)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4"/>
              </w:numPr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各向同性稀土粘结永磁粉磁特性测量方法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20214335-T-469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28号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有研稀土新材料股份有限公司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、中国计量科学研究院、北京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中科三环高技术股份有限公司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、包头稀土研究院、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"http://www.baidu.com/link?url=5K_Y7lG_Fsrv8t72mIUBv12FJxQ9aM2lor2-BBfDHBm" \t "https://www.baidu.com/_blank" 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国合通用测试评价认证股份公司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、包头市科锐微磁新材料有限责任公司、杭州千石科技有限公司、江西中石新材料有限公司、钢铁研究总院、包头市英思特稀磁新材料股份有限公司、赣州市计量检定测试所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4"/>
              </w:numPr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稀土硅铁合金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20220753-T-469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赣州有色冶金研究所有限公司、国瑞科创稀土功能材料（赣州）有限公司、虔东稀土集团股份有限公司、包头稀土研究院、瑞科稀土冶金及功能材料国家工程中心有限公司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4"/>
              </w:numPr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稀土镁硅铁合金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20220751-T-469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赣州有色冶金研究所有限公司、国瑞科创稀土功能材料（赣州）有限公司、虔东稀土集团股份有限公司、包头稀土研究院、瑞科稀土冶金及功能材料国家工程中心有限公司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8月会议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离子型稀土矿原地浸矿水污染控制标准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2022-032-T/CNIA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中色协科字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17号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中国恩菲工程技术有限公司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虔东稀土集团股份有限公司</w:t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、中国南方稀土集团有限公司、赣州稀土矿业有限公司、赣州有色冶金研究所有限公司、</w: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江西明达功能材料有限责任公司</w:t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、国瑞科创稀土功能材料（赣州）有限公司、有研稀土新材料股份有限公司、河北雄安稀土功能材料创新中心有限公司、</w: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国家钨与稀土产品质量监督检测中心</w: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 xml:space="preserve">绿色设计产品评价技术规范 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稀土荧光粉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2022-033-T/CNIA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中色协科字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17号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有研稀土新材料股份有限公司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头稀土研究院、有研稀土高技术有限公司、广东省科学院资源利用与稀土开发研究所、广东粤科欣发新材料有限公司、国瑞科创稀土功能材料（赣州）有限公司、江西理工大学、中国恩菲工程技术有限公司、江门市科恒实业股份有限公司、中天捷晟（天津）新材料科技有限公司、</w: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"http://www.baidu.com/link?url=EU_cUC6HIydJRgikwC5AvbkccQuHmZMVGKaF4FxG66cXs6taldW03LieFb_8qSWb"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包头市宏博特科技有限责任公司</w: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、益阳鸿源稀土有限责任公司、内蒙古稀土功能材料创新中心有限责任公司、江苏博睿光电股份有限公司、</w: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"http://www.baidu.com/link?url=jRAxQGT_joh9Cda7Ip5ntvqdIZVmhIaiAkeC5JCNag_" \t "https://www.baidu.com/_blank" </w:instrTex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中国南方稀土集团有限公司</w:t>
            </w:r>
            <w:r>
              <w:rPr>
                <w:rFonts w:hint="default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、浙江明辉发光科技有限公司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</w:rPr>
              <w:t xml:space="preserve">绿色设计产品评价技术规范 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稀土系储氢合金粉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2022-034-T/CNIA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中色协科字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17号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包头稀土研究院、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中国北方稀土（集团）高科技股份有限公司、甘肃稀土新材料股份有限公司、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虔东稀土集团股份有限公司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宁波艾科锐检测技术有限公司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、内蒙古稀奥科贮氢合金有限公司、国瑞科创稀土功能材料（赣州）有限公司、中稀（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山东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）稀土新材料有限公司、中国恩菲工程技术有限公司、内蒙古稀土功能材料创新中心有限责任公司、鄂尔多斯应用技术学院、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中国科学院包头稀土研发中心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、中国科学院海西研究院厦门稀土材料研究中心、赣州有色冶金研究所有限公司、有研工程技术研究院有限公司、国标(北京)检验认证有限公司、包钢集团节能环保中心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稀土金属及其氧化物中非稀土杂质 化学分析方法 第12部分：钍、铀含量的测定 电感耦合等离子体质谱法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20220749-T-469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西省钨与稀土产品质量监督检验中心、福建省长汀金龙稀土有限公司、湖南稀土金属材料研究院有限责任公司、定南大华新材料资源有限公司、虔东稀土集团股份有限公司、包头稀土研究院、赣州晨光稀土新材料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稀土硅铁合金及镁硅铁合金化学分析方法 第1部分：稀土总量、十五个稀土元素含量的测定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20220762-T-469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赣州有色冶金研究所有限公司、国合通用测试评价认证股份公司、北方稀土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集团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高科技有限责任公司、虔东稀土集团股份有限公司、赣州稀土友力科技开发有限公司、包头市宏博特科技有限责任公司、有研稀土新材料股份有限公司、包头华美稀土高科有限公司、包头稀土研究院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高纯金属铒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2022-0098T-XB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工信厅科函〔2022〕94号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有研稀土新材料股份有限公司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虔东稀土集团股份有限公司、福建省长汀金龙稀土有限公司、乐山有研稀土新材料有限公司、包头稀土研究院、瑞科稀土冶金及功能材料国家工程研究中心有限公司、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国家钨与稀土产品质量监督检测中心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、国瑞科创稀土功能材料（赣州）有限公司、有研稀土高技术有限公司、益阳鸿源稀土有限责任公司、湖南稀土金属材料研究院有限责任公司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  <w:t>高纯金属钬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2022-0575T-XB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工信厅科函〔2022〕94号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有研稀土新材料股份有限公司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虔东稀土集团股份有限公司、中稀（广西）金源稀土新材料有限公司、福建省长汀金龙稀土有限公司、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国家钨与稀土产品质量监督检测中心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包头稀土研究院、瑞科稀土冶金及功能材料国家工程研究中心有限公司、乐山有研稀土新材料有限公司、国瑞科创稀土功能材料（赣州）有限公司、有研稀土高技术有限公司、中稀天马新材料科技股份有限公司、益阳鸿源稀土有限责任公司、湖南稀土金属材料研究院有限责任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外文版项目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000" w:type="pct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10月份会议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固态储氢用稀土系贮氢合金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20220761-T-469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泰环境工程技术有限公司、国瑞科创稀土功能材料（赣州）有限公司、包头稀土研究院、瑞科稀土冶金及功能材料国家工程中心有限公司、厦门钨业股份有限公司、中稀（微山）稀土新材料有限公司、有研工研院、内蒙古稀奥科贮氢合金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稀土热障涂层材料 － 锆酸钆镱粉末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20220747-T-469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广东省科学院资源利用与稀土开发研究所、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包头稀土研究院、瑞科稀土冶金及功能材料国家工程中心有限公司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、赣州湛海新材料科技有限公司、有研稀土高技术有限公司、北京航空航天大学、西安交通大学、中国南方稀土集团有限公司、广东粤科欣发新材料有限公司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稀土环境障涂层材料 － 硅酸镱粉末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20220752-T-469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广东省科学院资源利用与稀土开发研究所、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包头稀土研究院、瑞科稀土冶金及功能材料国家工程中心有限公司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、有研稀土高技术有限公司、西安交通大学、中国南方稀土集团有限公司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无水氯化钕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20220757-T-469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头市京瑞新材料有限公司、虔东稀土集团股份有限公司、北方稀土、华美稀土、包头稀土研究院、瑞科稀土冶金及功能材料国家工程中心有限公司、江西金世纪新材料、中国南方稀土集团有限公司、赣州湛海新材料科技有限公司、有研稀土新材料股份有限公司、益阳鸿源稀土有限责任公司、天津包钢稀土研究院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氯化镧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20220758-T-469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乐山锐丰冶金有限公司、四川江铜稀土有限责任公司、天津包钢稀土研究院、中国南方稀土集团有限公司、赣州湛海新材料科技有限公司、包头稀土研究院、瑞科稀土冶金及功能材料国家工程中心有限公司、北方稀土、包头华美稀土、虔东稀土集团股份有限公司 、益阳鸿源稀土有限责任公司、包钢稀土国贸公司、有研稀土新材料股份有限公司、国瑞科创稀土功能材料（赣州）有限公司、包头市京瑞新材料有限公司、江西金世纪新材料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5"/>
            <w:vAlign w:val="center"/>
          </w:tcPr>
          <w:p>
            <w:pPr>
              <w:jc w:val="left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11月年会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adjustRightInd w:val="0"/>
              <w:snapToGrid w:val="0"/>
              <w:rPr>
                <w:rFonts w:hint="eastAsia" w:eastAsia="宋体" w:asciiTheme="minorEastAsia" w:hAnsi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eastAsia="zh-CN"/>
              </w:rPr>
              <w:t>委员大会</w:t>
            </w:r>
          </w:p>
        </w:tc>
        <w:tc>
          <w:tcPr>
            <w:tcW w:w="961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888" w:type="pct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eastAsia="zh-CN"/>
              </w:rPr>
              <w:t>项目论证</w:t>
            </w:r>
          </w:p>
        </w:tc>
        <w:tc>
          <w:tcPr>
            <w:tcW w:w="961" w:type="pc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888" w:type="pct"/>
            <w:vAlign w:val="center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离子型稀土矿混合稀土氧化物化学分析方法 第4部分：三氧化二铁含量的测定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20220750-T-469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福建省长汀金龙稀土有限公司、虔东稀土集团股份有限公司、赣州有色冶金研究所有限公司、国合通用测试评价认证股份公司、北方稀土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集团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高科技有限责任公司、赣州稀土友力科技开发有限公司、江西理工大学</w:t>
            </w:r>
            <w:bookmarkStart w:id="0" w:name="_GoBack"/>
            <w:bookmarkEnd w:id="0"/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  <w:vAlign w:val="center"/>
          </w:tcPr>
          <w:p>
            <w:pPr>
              <w:pStyle w:val="9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稀土金属及其氧化物中非稀土杂质化学分析方法 第21部分：稀土氧化物中硫酸根含量的测定</w:t>
            </w:r>
          </w:p>
        </w:tc>
        <w:tc>
          <w:tcPr>
            <w:tcW w:w="9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20220754-T-469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福建省长汀金龙稀土有限公司、包头稀土研究院、国合通用测试评价认证股份公司、虔东稀土集团股份有限公司、四川省乐山锐丰冶金有限公司、赣州晨光稀土新材料有限公司、包头华美稀土高科有限公司、定南大华新材料资源有限公司、四川江铜稀土有限责任公司、包头市京瑞新材料有限公司、赣州稀土友力科技开发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" w:type="pct"/>
          </w:tcPr>
          <w:p>
            <w:pPr>
              <w:pStyle w:val="9"/>
              <w:widowControl/>
              <w:numPr>
                <w:ilvl w:val="0"/>
                <w:numId w:val="6"/>
              </w:numPr>
              <w:spacing w:line="300" w:lineRule="exact"/>
              <w:ind w:firstLineChars="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稀土金属及其氧化物中非稀土杂质化学分析方法 第20部分：稀土氧化物中微量和痕量氟、氯的测定 离子色谱法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20220756-T-469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〔2022〕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湖南稀土金属材料研究院有限责任公司、虔东稀土集团股份有限公司、江西省钨与稀土产品质量监督检验中心、国合通用测试评价认证股份公司、福建省长汀金龙稀土有限公司、包头稀土研究院、青岛盛瀚色谱技术有限公司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计划召开</w:t>
      </w:r>
      <w:r>
        <w:rPr>
          <w:rFonts w:hint="eastAsia"/>
          <w:lang w:val="en-US" w:eastAsia="zh-CN"/>
        </w:rPr>
        <w:t>7次会议，分别在2、3、4、6、8、10、11月，其中4、11月会议为委员大会。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273932"/>
    <w:multiLevelType w:val="singleLevel"/>
    <w:tmpl w:val="ED2739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B0C729B"/>
    <w:multiLevelType w:val="multilevel"/>
    <w:tmpl w:val="0B0C729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6451C5"/>
    <w:multiLevelType w:val="multilevel"/>
    <w:tmpl w:val="116451C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244E2E"/>
    <w:multiLevelType w:val="multilevel"/>
    <w:tmpl w:val="1C244E2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8F3E55"/>
    <w:multiLevelType w:val="multilevel"/>
    <w:tmpl w:val="498F3E5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0EE548"/>
    <w:multiLevelType w:val="multilevel"/>
    <w:tmpl w:val="4E0EE54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DRlNTY0MzJjMjI4YmRiZWJjY2Y5Zjk4NDQ4Y2UifQ=="/>
  </w:docVars>
  <w:rsids>
    <w:rsidRoot w:val="00051B63"/>
    <w:rsid w:val="00003361"/>
    <w:rsid w:val="000110EA"/>
    <w:rsid w:val="00051B63"/>
    <w:rsid w:val="00094780"/>
    <w:rsid w:val="000B50C9"/>
    <w:rsid w:val="000E707D"/>
    <w:rsid w:val="001073BC"/>
    <w:rsid w:val="00112844"/>
    <w:rsid w:val="00116702"/>
    <w:rsid w:val="00274FB4"/>
    <w:rsid w:val="0027532C"/>
    <w:rsid w:val="00296189"/>
    <w:rsid w:val="00347311"/>
    <w:rsid w:val="00382C65"/>
    <w:rsid w:val="00402FB6"/>
    <w:rsid w:val="004160F5"/>
    <w:rsid w:val="004A4DBC"/>
    <w:rsid w:val="004B4741"/>
    <w:rsid w:val="00527869"/>
    <w:rsid w:val="00581BAA"/>
    <w:rsid w:val="005D40C0"/>
    <w:rsid w:val="0061571C"/>
    <w:rsid w:val="0069671C"/>
    <w:rsid w:val="006C2AB4"/>
    <w:rsid w:val="006F301A"/>
    <w:rsid w:val="00727E5B"/>
    <w:rsid w:val="007A5103"/>
    <w:rsid w:val="007B0CD2"/>
    <w:rsid w:val="007F08A2"/>
    <w:rsid w:val="00823915"/>
    <w:rsid w:val="008773A3"/>
    <w:rsid w:val="008776EC"/>
    <w:rsid w:val="0093546E"/>
    <w:rsid w:val="0094464C"/>
    <w:rsid w:val="009B2F9D"/>
    <w:rsid w:val="00A214E1"/>
    <w:rsid w:val="00A439E6"/>
    <w:rsid w:val="00AA534E"/>
    <w:rsid w:val="00B01339"/>
    <w:rsid w:val="00B616F9"/>
    <w:rsid w:val="00B72A59"/>
    <w:rsid w:val="00B84C99"/>
    <w:rsid w:val="00B9384C"/>
    <w:rsid w:val="00BC0484"/>
    <w:rsid w:val="00C255A4"/>
    <w:rsid w:val="00C553D6"/>
    <w:rsid w:val="00C63806"/>
    <w:rsid w:val="00CC4297"/>
    <w:rsid w:val="00CE452B"/>
    <w:rsid w:val="00D238EB"/>
    <w:rsid w:val="00D6753F"/>
    <w:rsid w:val="00D94924"/>
    <w:rsid w:val="00E14594"/>
    <w:rsid w:val="00E37094"/>
    <w:rsid w:val="00E974A5"/>
    <w:rsid w:val="00ED524A"/>
    <w:rsid w:val="00F00BAE"/>
    <w:rsid w:val="00F134C1"/>
    <w:rsid w:val="00F370B4"/>
    <w:rsid w:val="00F5667E"/>
    <w:rsid w:val="00F60843"/>
    <w:rsid w:val="00F67E74"/>
    <w:rsid w:val="00FA7BC3"/>
    <w:rsid w:val="00FF5CBE"/>
    <w:rsid w:val="01DE77E3"/>
    <w:rsid w:val="0278152C"/>
    <w:rsid w:val="0BD410C8"/>
    <w:rsid w:val="0CC31B1D"/>
    <w:rsid w:val="0CFD1647"/>
    <w:rsid w:val="0DC856D9"/>
    <w:rsid w:val="11474411"/>
    <w:rsid w:val="15BD01D4"/>
    <w:rsid w:val="1A364CB4"/>
    <w:rsid w:val="1AF767F6"/>
    <w:rsid w:val="1F2A2F22"/>
    <w:rsid w:val="1FC00A9E"/>
    <w:rsid w:val="2206212B"/>
    <w:rsid w:val="28013B43"/>
    <w:rsid w:val="287F1913"/>
    <w:rsid w:val="2D135AD2"/>
    <w:rsid w:val="2DB150DB"/>
    <w:rsid w:val="2E1343CF"/>
    <w:rsid w:val="2E864433"/>
    <w:rsid w:val="31536ACA"/>
    <w:rsid w:val="31866C38"/>
    <w:rsid w:val="32C84590"/>
    <w:rsid w:val="365E17CA"/>
    <w:rsid w:val="37F9616A"/>
    <w:rsid w:val="39FC44A7"/>
    <w:rsid w:val="3B726B20"/>
    <w:rsid w:val="3D1A21E0"/>
    <w:rsid w:val="3ED92342"/>
    <w:rsid w:val="40153BE7"/>
    <w:rsid w:val="42A94448"/>
    <w:rsid w:val="45DD3245"/>
    <w:rsid w:val="46D80E85"/>
    <w:rsid w:val="4B915D54"/>
    <w:rsid w:val="4EE53498"/>
    <w:rsid w:val="50E07962"/>
    <w:rsid w:val="52127220"/>
    <w:rsid w:val="533D0924"/>
    <w:rsid w:val="536F303A"/>
    <w:rsid w:val="544273A6"/>
    <w:rsid w:val="547217D4"/>
    <w:rsid w:val="54C948F9"/>
    <w:rsid w:val="57441B3D"/>
    <w:rsid w:val="583C4D6D"/>
    <w:rsid w:val="58D93039"/>
    <w:rsid w:val="5D2169A5"/>
    <w:rsid w:val="5DC00F00"/>
    <w:rsid w:val="5E9E3BCD"/>
    <w:rsid w:val="5EE50392"/>
    <w:rsid w:val="607C4F97"/>
    <w:rsid w:val="699E2F1A"/>
    <w:rsid w:val="6A8727DE"/>
    <w:rsid w:val="6EE93194"/>
    <w:rsid w:val="6EFC781F"/>
    <w:rsid w:val="6F936D87"/>
    <w:rsid w:val="70FF11A4"/>
    <w:rsid w:val="78E001BB"/>
    <w:rsid w:val="7D6773D0"/>
    <w:rsid w:val="7E33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91"/>
    <w:basedOn w:val="5"/>
    <w:qFormat/>
    <w:uiPriority w:val="0"/>
    <w:rPr>
      <w:rFonts w:hint="eastAsia" w:ascii="宋体" w:hAnsi="宋体" w:eastAsia="宋体" w:cs="宋体"/>
      <w:color w:val="1552D1"/>
      <w:sz w:val="21"/>
      <w:szCs w:val="21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2">
    <w:name w:val="font8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71"/>
    <w:basedOn w:val="5"/>
    <w:qFormat/>
    <w:uiPriority w:val="0"/>
    <w:rPr>
      <w:rFonts w:hint="eastAsia" w:ascii="宋体" w:hAnsi="宋体" w:eastAsia="宋体" w:cs="宋体"/>
      <w:color w:val="00B050"/>
      <w:sz w:val="21"/>
      <w:szCs w:val="21"/>
      <w:u w:val="none"/>
    </w:rPr>
  </w:style>
  <w:style w:type="character" w:customStyle="1" w:styleId="14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41"/>
    <w:basedOn w:val="5"/>
    <w:qFormat/>
    <w:uiPriority w:val="0"/>
    <w:rPr>
      <w:rFonts w:hint="eastAsia" w:ascii="宋体" w:hAnsi="宋体" w:eastAsia="宋体" w:cs="宋体"/>
      <w:color w:val="92D05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614A-A126-4CA8-9B2B-BC227C91B8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8546</Words>
  <Characters>9471</Characters>
  <Lines>98</Lines>
  <Paragraphs>27</Paragraphs>
  <TotalTime>2</TotalTime>
  <ScaleCrop>false</ScaleCrop>
  <LinksUpToDate>false</LinksUpToDate>
  <CharactersWithSpaces>9509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2018-12-28T09:08:00Z</dcterms:created>
  <dc:creator>449217991@qq.com</dc:creator>
  <cp:lastModifiedBy>Shen Lihan</cp:lastModifiedBy>
  <dcterms:modified xsi:type="dcterms:W3CDTF">2023-02-03T03:35:14Z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D3D55218359140B281EB45EEBF992C60</vt:lpwstr>
  </property>
</Properties>
</file>