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7547" w14:textId="77777777" w:rsidR="009B6E94" w:rsidRPr="00304FEA" w:rsidRDefault="009B6E94" w:rsidP="009B6E94">
      <w:pPr>
        <w:spacing w:beforeLines="50" w:before="156" w:afterLines="50" w:after="156"/>
        <w:jc w:val="center"/>
        <w:rPr>
          <w:rFonts w:eastAsia="黑体"/>
          <w:sz w:val="44"/>
        </w:rPr>
      </w:pPr>
    </w:p>
    <w:p w14:paraId="3A820F44" w14:textId="77777777" w:rsidR="009B6E94" w:rsidRPr="00304FEA" w:rsidRDefault="009B6E94" w:rsidP="009B6E94">
      <w:pPr>
        <w:spacing w:beforeLines="50" w:before="156" w:afterLines="50" w:after="156"/>
        <w:jc w:val="center"/>
        <w:rPr>
          <w:rFonts w:eastAsia="黑体"/>
          <w:sz w:val="44"/>
        </w:rPr>
      </w:pPr>
    </w:p>
    <w:p w14:paraId="2A9081D1" w14:textId="77777777" w:rsidR="009B6E94" w:rsidRPr="00304FEA" w:rsidRDefault="009B6E94" w:rsidP="009B6E94">
      <w:pPr>
        <w:pStyle w:val="a8"/>
        <w:adjustRightInd w:val="0"/>
        <w:snapToGrid w:val="0"/>
        <w:spacing w:before="0" w:line="360" w:lineRule="auto"/>
        <w:rPr>
          <w:rFonts w:ascii="Times New Roman"/>
          <w:b/>
          <w:color w:val="000000"/>
          <w:sz w:val="36"/>
          <w:szCs w:val="36"/>
        </w:rPr>
      </w:pPr>
    </w:p>
    <w:p w14:paraId="04D0E7CD" w14:textId="77777777" w:rsidR="009B6E94" w:rsidRPr="00304FEA" w:rsidRDefault="009B6E94" w:rsidP="009B6E94">
      <w:pPr>
        <w:pStyle w:val="a8"/>
        <w:adjustRightInd w:val="0"/>
        <w:snapToGrid w:val="0"/>
        <w:spacing w:before="0" w:line="360" w:lineRule="auto"/>
        <w:rPr>
          <w:rFonts w:ascii="Times New Roman"/>
          <w:b/>
          <w:color w:val="000000"/>
          <w:sz w:val="44"/>
          <w:szCs w:val="44"/>
        </w:rPr>
      </w:pPr>
      <w:r w:rsidRPr="00304FEA">
        <w:rPr>
          <w:rFonts w:ascii="Times New Roman"/>
          <w:b/>
          <w:color w:val="000000"/>
          <w:sz w:val="44"/>
          <w:szCs w:val="44"/>
        </w:rPr>
        <w:t>协会标准</w:t>
      </w:r>
    </w:p>
    <w:p w14:paraId="5D5951C7" w14:textId="77777777" w:rsidR="009B6E94" w:rsidRPr="00304FEA" w:rsidRDefault="009B6E94" w:rsidP="009B6E94">
      <w:pPr>
        <w:pStyle w:val="a8"/>
        <w:adjustRightInd w:val="0"/>
        <w:snapToGrid w:val="0"/>
        <w:spacing w:before="0" w:line="360" w:lineRule="auto"/>
        <w:rPr>
          <w:rFonts w:ascii="Times New Roman"/>
          <w:b/>
          <w:color w:val="000000"/>
          <w:sz w:val="44"/>
          <w:szCs w:val="44"/>
        </w:rPr>
      </w:pPr>
      <w:r w:rsidRPr="00304FEA">
        <w:rPr>
          <w:rFonts w:ascii="Times New Roman"/>
          <w:b/>
          <w:color w:val="000000"/>
          <w:sz w:val="44"/>
          <w:szCs w:val="44"/>
        </w:rPr>
        <w:t>《湿法再生电池级氧化铅》</w:t>
      </w:r>
    </w:p>
    <w:p w14:paraId="46A322DF" w14:textId="77777777" w:rsidR="009B6E94" w:rsidRPr="00304FEA" w:rsidRDefault="009B6E94" w:rsidP="009B6E94">
      <w:pPr>
        <w:pStyle w:val="a8"/>
        <w:adjustRightInd w:val="0"/>
        <w:snapToGrid w:val="0"/>
        <w:spacing w:before="0" w:line="360" w:lineRule="auto"/>
        <w:rPr>
          <w:rFonts w:ascii="Times New Roman"/>
          <w:b/>
          <w:color w:val="000000"/>
          <w:sz w:val="44"/>
          <w:szCs w:val="44"/>
        </w:rPr>
      </w:pPr>
      <w:r w:rsidRPr="00304FEA">
        <w:rPr>
          <w:rFonts w:ascii="Times New Roman"/>
          <w:b/>
          <w:color w:val="000000"/>
          <w:sz w:val="44"/>
          <w:szCs w:val="44"/>
        </w:rPr>
        <w:t>编制说明</w:t>
      </w:r>
    </w:p>
    <w:p w14:paraId="7B7DAE35" w14:textId="736F7768" w:rsidR="009B6E94" w:rsidRPr="00304FEA" w:rsidRDefault="009B6E94" w:rsidP="009B6E94">
      <w:pPr>
        <w:pStyle w:val="a8"/>
        <w:adjustRightInd w:val="0"/>
        <w:snapToGrid w:val="0"/>
        <w:spacing w:before="0" w:line="360" w:lineRule="auto"/>
        <w:rPr>
          <w:rFonts w:ascii="Times New Roman"/>
          <w:b/>
          <w:color w:val="000000"/>
          <w:sz w:val="44"/>
          <w:szCs w:val="44"/>
        </w:rPr>
      </w:pPr>
      <w:r w:rsidRPr="00304FEA">
        <w:rPr>
          <w:rFonts w:ascii="Times New Roman"/>
          <w:b/>
          <w:color w:val="000000"/>
          <w:sz w:val="44"/>
          <w:szCs w:val="44"/>
        </w:rPr>
        <w:t>（</w:t>
      </w:r>
      <w:r w:rsidR="00924B47">
        <w:rPr>
          <w:rFonts w:ascii="Times New Roman" w:hint="eastAsia"/>
          <w:b/>
          <w:color w:val="000000"/>
          <w:sz w:val="44"/>
          <w:szCs w:val="44"/>
        </w:rPr>
        <w:t>审定</w:t>
      </w:r>
      <w:r w:rsidRPr="00304FEA">
        <w:rPr>
          <w:rFonts w:ascii="Times New Roman"/>
          <w:b/>
          <w:color w:val="000000"/>
          <w:sz w:val="44"/>
          <w:szCs w:val="44"/>
        </w:rPr>
        <w:t>稿）</w:t>
      </w:r>
    </w:p>
    <w:p w14:paraId="1F91285C" w14:textId="77777777" w:rsidR="009B6E94" w:rsidRPr="00304FEA" w:rsidRDefault="009B6E94" w:rsidP="009B6E94">
      <w:pPr>
        <w:spacing w:beforeLines="100" w:before="312" w:afterLines="50" w:after="156"/>
        <w:jc w:val="center"/>
        <w:rPr>
          <w:rFonts w:eastAsia="黑体"/>
          <w:sz w:val="52"/>
          <w:szCs w:val="52"/>
        </w:rPr>
      </w:pPr>
    </w:p>
    <w:p w14:paraId="1EC603B3" w14:textId="77777777" w:rsidR="009B6E94" w:rsidRPr="00304FEA" w:rsidRDefault="009B6E94" w:rsidP="009B6E94">
      <w:pPr>
        <w:spacing w:beforeLines="100" w:before="312" w:afterLines="50" w:after="156"/>
        <w:jc w:val="center"/>
        <w:rPr>
          <w:rFonts w:eastAsia="黑体"/>
          <w:sz w:val="52"/>
          <w:szCs w:val="52"/>
        </w:rPr>
      </w:pPr>
    </w:p>
    <w:p w14:paraId="2D88BF4C" w14:textId="77777777" w:rsidR="009B6E94" w:rsidRPr="00304FEA" w:rsidRDefault="009B6E94" w:rsidP="009B6E94">
      <w:pPr>
        <w:spacing w:beforeLines="100" w:before="312" w:afterLines="50" w:after="156"/>
        <w:jc w:val="center"/>
        <w:rPr>
          <w:rFonts w:eastAsia="小标宋"/>
          <w:sz w:val="36"/>
          <w:szCs w:val="36"/>
        </w:rPr>
      </w:pPr>
    </w:p>
    <w:p w14:paraId="721F9535" w14:textId="77777777" w:rsidR="009B6E94" w:rsidRPr="00304FEA" w:rsidRDefault="009B6E94" w:rsidP="009B6E94">
      <w:pPr>
        <w:spacing w:beforeLines="100" w:before="312" w:afterLines="50" w:after="156"/>
        <w:rPr>
          <w:rFonts w:eastAsia="小标宋"/>
          <w:sz w:val="36"/>
          <w:szCs w:val="36"/>
        </w:rPr>
      </w:pPr>
    </w:p>
    <w:p w14:paraId="40AC00D9" w14:textId="77777777" w:rsidR="009B6E94" w:rsidRPr="00304FEA" w:rsidRDefault="009B6E94" w:rsidP="009B6E94">
      <w:pPr>
        <w:spacing w:beforeLines="100" w:before="312" w:afterLines="50" w:after="156"/>
        <w:rPr>
          <w:rFonts w:eastAsia="小标宋"/>
          <w:sz w:val="36"/>
          <w:szCs w:val="36"/>
        </w:rPr>
      </w:pPr>
    </w:p>
    <w:p w14:paraId="21A96292" w14:textId="6341C1E6" w:rsidR="009B6E94" w:rsidRPr="00304FEA" w:rsidRDefault="009B6E94" w:rsidP="009B6E94">
      <w:pPr>
        <w:spacing w:beforeLines="50" w:before="156" w:afterLines="50" w:after="156"/>
        <w:jc w:val="center"/>
        <w:rPr>
          <w:color w:val="000000"/>
          <w:sz w:val="32"/>
          <w:szCs w:val="32"/>
        </w:rPr>
      </w:pPr>
      <w:r w:rsidRPr="00304FEA">
        <w:rPr>
          <w:color w:val="000000"/>
          <w:sz w:val="32"/>
          <w:szCs w:val="32"/>
        </w:rPr>
        <w:t>2022</w:t>
      </w:r>
      <w:r w:rsidRPr="00304FEA">
        <w:rPr>
          <w:color w:val="000000"/>
          <w:sz w:val="32"/>
          <w:szCs w:val="32"/>
        </w:rPr>
        <w:t>年</w:t>
      </w:r>
      <w:r w:rsidR="00924B47">
        <w:rPr>
          <w:color w:val="000000"/>
          <w:sz w:val="32"/>
          <w:szCs w:val="32"/>
        </w:rPr>
        <w:t>11</w:t>
      </w:r>
      <w:r w:rsidRPr="00304FEA">
        <w:rPr>
          <w:color w:val="000000"/>
          <w:sz w:val="32"/>
          <w:szCs w:val="32"/>
        </w:rPr>
        <w:t>月</w:t>
      </w:r>
    </w:p>
    <w:p w14:paraId="7A37376E" w14:textId="77777777" w:rsidR="009B6E94" w:rsidRPr="00304FEA" w:rsidRDefault="009B6E94" w:rsidP="009B6E94">
      <w:pPr>
        <w:spacing w:beforeLines="50" w:before="156" w:afterLines="50" w:after="156"/>
        <w:jc w:val="center"/>
        <w:rPr>
          <w:rFonts w:eastAsia="黑体"/>
          <w:bCs/>
          <w:sz w:val="36"/>
          <w:szCs w:val="36"/>
        </w:rPr>
      </w:pPr>
      <w:r w:rsidRPr="00304FEA">
        <w:rPr>
          <w:rFonts w:eastAsia="黑体"/>
          <w:bCs/>
          <w:sz w:val="36"/>
          <w:szCs w:val="36"/>
        </w:rPr>
        <w:lastRenderedPageBreak/>
        <w:t>目</w:t>
      </w:r>
      <w:r w:rsidRPr="00304FEA">
        <w:rPr>
          <w:rFonts w:eastAsia="黑体"/>
          <w:bCs/>
          <w:sz w:val="36"/>
          <w:szCs w:val="36"/>
        </w:rPr>
        <w:t xml:space="preserve"> </w:t>
      </w:r>
      <w:r w:rsidRPr="00304FEA">
        <w:rPr>
          <w:rFonts w:eastAsia="黑体"/>
          <w:bCs/>
          <w:sz w:val="36"/>
          <w:szCs w:val="36"/>
        </w:rPr>
        <w:t>录</w:t>
      </w:r>
    </w:p>
    <w:p w14:paraId="48B42C26" w14:textId="7E18E7AE" w:rsidR="004D400A" w:rsidRPr="00304FEA" w:rsidRDefault="009B6E94">
      <w:pPr>
        <w:pStyle w:val="TOC1"/>
        <w:rPr>
          <w:rFonts w:eastAsiaTheme="minorEastAsia"/>
          <w:noProof/>
          <w:sz w:val="24"/>
        </w:rPr>
      </w:pPr>
      <w:r w:rsidRPr="00304FEA">
        <w:rPr>
          <w:sz w:val="24"/>
        </w:rPr>
        <w:fldChar w:fldCharType="begin"/>
      </w:r>
      <w:r w:rsidRPr="00304FEA">
        <w:rPr>
          <w:sz w:val="24"/>
        </w:rPr>
        <w:instrText xml:space="preserve"> TOC \o "1-3" \h \z \u </w:instrText>
      </w:r>
      <w:r w:rsidRPr="00304FEA">
        <w:rPr>
          <w:sz w:val="24"/>
        </w:rPr>
        <w:fldChar w:fldCharType="separate"/>
      </w:r>
      <w:hyperlink w:anchor="_Toc108438789" w:history="1">
        <w:r w:rsidR="004D400A" w:rsidRPr="00304FEA">
          <w:rPr>
            <w:rStyle w:val="a7"/>
            <w:rFonts w:eastAsia="黑体"/>
            <w:noProof/>
            <w:sz w:val="24"/>
          </w:rPr>
          <w:t>一、任务来源及立项依据</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_Toc108438789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3</w:t>
        </w:r>
        <w:r w:rsidR="004D400A" w:rsidRPr="00304FEA">
          <w:rPr>
            <w:noProof/>
            <w:webHidden/>
            <w:sz w:val="24"/>
          </w:rPr>
          <w:fldChar w:fldCharType="end"/>
        </w:r>
      </w:hyperlink>
    </w:p>
    <w:p w14:paraId="430E8DF0" w14:textId="18CCB446" w:rsidR="004D400A" w:rsidRPr="00304FEA" w:rsidRDefault="00000000">
      <w:pPr>
        <w:pStyle w:val="TOC2"/>
        <w:tabs>
          <w:tab w:val="right" w:leader="dot" w:pos="7929"/>
        </w:tabs>
        <w:rPr>
          <w:rFonts w:eastAsiaTheme="minorEastAsia"/>
          <w:noProof/>
          <w:sz w:val="24"/>
        </w:rPr>
      </w:pPr>
      <w:hyperlink w:anchor="_Toc108438790" w:history="1">
        <w:r w:rsidR="004D400A" w:rsidRPr="00304FEA">
          <w:rPr>
            <w:rStyle w:val="a7"/>
            <w:rFonts w:eastAsia="黑体"/>
            <w:noProof/>
            <w:sz w:val="24"/>
          </w:rPr>
          <w:t xml:space="preserve">1.1  </w:t>
        </w:r>
        <w:r w:rsidR="004D400A" w:rsidRPr="00304FEA">
          <w:rPr>
            <w:rStyle w:val="a7"/>
            <w:rFonts w:eastAsia="黑体"/>
            <w:noProof/>
            <w:sz w:val="24"/>
          </w:rPr>
          <w:t>任务来源</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_Toc108438790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3</w:t>
        </w:r>
        <w:r w:rsidR="004D400A" w:rsidRPr="00304FEA">
          <w:rPr>
            <w:noProof/>
            <w:webHidden/>
            <w:sz w:val="24"/>
          </w:rPr>
          <w:fldChar w:fldCharType="end"/>
        </w:r>
      </w:hyperlink>
    </w:p>
    <w:p w14:paraId="20680BC1" w14:textId="7D9F0058" w:rsidR="004D400A" w:rsidRPr="00304FEA" w:rsidRDefault="00000000">
      <w:pPr>
        <w:pStyle w:val="TOC2"/>
        <w:tabs>
          <w:tab w:val="right" w:leader="dot" w:pos="7929"/>
        </w:tabs>
        <w:rPr>
          <w:rFonts w:eastAsiaTheme="minorEastAsia"/>
          <w:noProof/>
          <w:sz w:val="24"/>
        </w:rPr>
      </w:pPr>
      <w:hyperlink w:anchor="_Toc108438791" w:history="1">
        <w:r w:rsidR="004D400A" w:rsidRPr="00304FEA">
          <w:rPr>
            <w:rStyle w:val="a7"/>
            <w:rFonts w:eastAsia="黑体"/>
            <w:noProof/>
            <w:sz w:val="24"/>
          </w:rPr>
          <w:t xml:space="preserve">1.2  </w:t>
        </w:r>
        <w:r w:rsidR="004D400A" w:rsidRPr="00304FEA">
          <w:rPr>
            <w:rStyle w:val="a7"/>
            <w:rFonts w:eastAsia="黑体"/>
            <w:noProof/>
            <w:sz w:val="24"/>
          </w:rPr>
          <w:t>立项依据</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_Toc108438791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3</w:t>
        </w:r>
        <w:r w:rsidR="004D400A" w:rsidRPr="00304FEA">
          <w:rPr>
            <w:noProof/>
            <w:webHidden/>
            <w:sz w:val="24"/>
          </w:rPr>
          <w:fldChar w:fldCharType="end"/>
        </w:r>
      </w:hyperlink>
    </w:p>
    <w:p w14:paraId="52979D3D" w14:textId="68A0BF40" w:rsidR="004D400A" w:rsidRPr="00304FEA" w:rsidRDefault="00000000">
      <w:pPr>
        <w:pStyle w:val="TOC1"/>
        <w:rPr>
          <w:rFonts w:eastAsiaTheme="minorEastAsia"/>
          <w:noProof/>
          <w:sz w:val="24"/>
        </w:rPr>
      </w:pPr>
      <w:hyperlink w:anchor="_Toc108438792" w:history="1">
        <w:r w:rsidR="004D400A" w:rsidRPr="00304FEA">
          <w:rPr>
            <w:rStyle w:val="a7"/>
            <w:rFonts w:eastAsia="黑体"/>
            <w:noProof/>
            <w:sz w:val="24"/>
          </w:rPr>
          <w:t>二、项目编制组和工作过程</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_Toc108438792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4</w:t>
        </w:r>
        <w:r w:rsidR="004D400A" w:rsidRPr="00304FEA">
          <w:rPr>
            <w:noProof/>
            <w:webHidden/>
            <w:sz w:val="24"/>
          </w:rPr>
          <w:fldChar w:fldCharType="end"/>
        </w:r>
      </w:hyperlink>
    </w:p>
    <w:p w14:paraId="1D781ADC" w14:textId="0BD44999" w:rsidR="004D400A" w:rsidRPr="00304FEA" w:rsidRDefault="00000000">
      <w:pPr>
        <w:pStyle w:val="TOC2"/>
        <w:tabs>
          <w:tab w:val="right" w:leader="dot" w:pos="7929"/>
        </w:tabs>
        <w:rPr>
          <w:rFonts w:eastAsiaTheme="minorEastAsia"/>
          <w:noProof/>
          <w:sz w:val="24"/>
        </w:rPr>
      </w:pPr>
      <w:hyperlink w:anchor="_Toc108438793" w:history="1">
        <w:r w:rsidR="004D400A" w:rsidRPr="00304FEA">
          <w:rPr>
            <w:rStyle w:val="a7"/>
            <w:rFonts w:eastAsia="黑体"/>
            <w:noProof/>
            <w:sz w:val="24"/>
          </w:rPr>
          <w:t xml:space="preserve">2.1 </w:t>
        </w:r>
        <w:r w:rsidR="004D400A" w:rsidRPr="00304FEA">
          <w:rPr>
            <w:rStyle w:val="a7"/>
            <w:rFonts w:eastAsia="黑体"/>
            <w:noProof/>
            <w:sz w:val="24"/>
          </w:rPr>
          <w:t>工作组成员</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_Toc108438793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4</w:t>
        </w:r>
        <w:r w:rsidR="004D400A" w:rsidRPr="00304FEA">
          <w:rPr>
            <w:noProof/>
            <w:webHidden/>
            <w:sz w:val="24"/>
          </w:rPr>
          <w:fldChar w:fldCharType="end"/>
        </w:r>
      </w:hyperlink>
    </w:p>
    <w:p w14:paraId="23AB1A67" w14:textId="5E42F449" w:rsidR="004D400A" w:rsidRPr="00304FEA" w:rsidRDefault="00000000">
      <w:pPr>
        <w:pStyle w:val="TOC2"/>
        <w:tabs>
          <w:tab w:val="right" w:leader="dot" w:pos="7929"/>
        </w:tabs>
        <w:rPr>
          <w:rFonts w:eastAsiaTheme="minorEastAsia"/>
          <w:noProof/>
          <w:sz w:val="24"/>
        </w:rPr>
      </w:pPr>
      <w:hyperlink w:anchor="_Toc108438794" w:history="1">
        <w:r w:rsidR="004D400A" w:rsidRPr="00304FEA">
          <w:rPr>
            <w:rStyle w:val="a7"/>
            <w:rFonts w:eastAsia="黑体"/>
            <w:noProof/>
            <w:sz w:val="24"/>
          </w:rPr>
          <w:t>2.2</w:t>
        </w:r>
        <w:r w:rsidR="004D400A" w:rsidRPr="00304FEA">
          <w:rPr>
            <w:rStyle w:val="a7"/>
            <w:rFonts w:eastAsia="黑体"/>
            <w:noProof/>
            <w:sz w:val="24"/>
          </w:rPr>
          <w:t>主编单位简介</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_Toc108438794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4</w:t>
        </w:r>
        <w:r w:rsidR="004D400A" w:rsidRPr="00304FEA">
          <w:rPr>
            <w:noProof/>
            <w:webHidden/>
            <w:sz w:val="24"/>
          </w:rPr>
          <w:fldChar w:fldCharType="end"/>
        </w:r>
      </w:hyperlink>
    </w:p>
    <w:p w14:paraId="7620A8E6" w14:textId="7A05EAF3" w:rsidR="004D400A" w:rsidRPr="00304FEA" w:rsidRDefault="00000000">
      <w:pPr>
        <w:pStyle w:val="TOC2"/>
        <w:tabs>
          <w:tab w:val="right" w:leader="dot" w:pos="7929"/>
        </w:tabs>
        <w:rPr>
          <w:rFonts w:eastAsiaTheme="minorEastAsia"/>
          <w:noProof/>
          <w:sz w:val="24"/>
        </w:rPr>
      </w:pPr>
      <w:hyperlink w:anchor="_Toc108438795" w:history="1">
        <w:r w:rsidR="004D400A" w:rsidRPr="00304FEA">
          <w:rPr>
            <w:rStyle w:val="a7"/>
            <w:rFonts w:eastAsia="黑体"/>
            <w:noProof/>
            <w:sz w:val="24"/>
          </w:rPr>
          <w:t xml:space="preserve">2.3 </w:t>
        </w:r>
        <w:r w:rsidR="004D400A" w:rsidRPr="00304FEA">
          <w:rPr>
            <w:rStyle w:val="a7"/>
            <w:rFonts w:eastAsia="黑体"/>
            <w:noProof/>
            <w:sz w:val="24"/>
          </w:rPr>
          <w:t>主要工作过程</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_Toc108438795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4</w:t>
        </w:r>
        <w:r w:rsidR="004D400A" w:rsidRPr="00304FEA">
          <w:rPr>
            <w:noProof/>
            <w:webHidden/>
            <w:sz w:val="24"/>
          </w:rPr>
          <w:fldChar w:fldCharType="end"/>
        </w:r>
      </w:hyperlink>
    </w:p>
    <w:p w14:paraId="5DFC6455" w14:textId="2470D8F1" w:rsidR="004D400A" w:rsidRPr="00304FEA" w:rsidRDefault="00000000">
      <w:pPr>
        <w:pStyle w:val="TOC1"/>
        <w:rPr>
          <w:rFonts w:eastAsiaTheme="minorEastAsia"/>
          <w:noProof/>
          <w:sz w:val="24"/>
        </w:rPr>
      </w:pPr>
      <w:hyperlink w:anchor="_Toc108438796" w:history="1">
        <w:r w:rsidR="004D400A" w:rsidRPr="00304FEA">
          <w:rPr>
            <w:rStyle w:val="a7"/>
            <w:rFonts w:eastAsia="黑体"/>
            <w:noProof/>
            <w:sz w:val="24"/>
          </w:rPr>
          <w:t>三、确定标准主要技术内容的依据</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_Toc108438796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5</w:t>
        </w:r>
        <w:r w:rsidR="004D400A" w:rsidRPr="00304FEA">
          <w:rPr>
            <w:noProof/>
            <w:webHidden/>
            <w:sz w:val="24"/>
          </w:rPr>
          <w:fldChar w:fldCharType="end"/>
        </w:r>
      </w:hyperlink>
    </w:p>
    <w:p w14:paraId="36A1F68F" w14:textId="03BD4107" w:rsidR="004D400A" w:rsidRPr="00304FEA" w:rsidRDefault="00000000">
      <w:pPr>
        <w:pStyle w:val="TOC2"/>
        <w:tabs>
          <w:tab w:val="right" w:leader="dot" w:pos="7929"/>
        </w:tabs>
        <w:rPr>
          <w:rFonts w:eastAsiaTheme="minorEastAsia"/>
          <w:noProof/>
          <w:sz w:val="24"/>
        </w:rPr>
      </w:pPr>
      <w:hyperlink w:anchor="_Toc108438797" w:history="1">
        <w:r w:rsidR="004D400A" w:rsidRPr="00304FEA">
          <w:rPr>
            <w:rStyle w:val="a7"/>
            <w:rFonts w:eastAsia="黑体"/>
            <w:noProof/>
            <w:sz w:val="24"/>
          </w:rPr>
          <w:t xml:space="preserve">3.1 </w:t>
        </w:r>
        <w:r w:rsidR="004D400A" w:rsidRPr="00304FEA">
          <w:rPr>
            <w:rStyle w:val="a7"/>
            <w:rFonts w:eastAsia="黑体"/>
            <w:noProof/>
            <w:sz w:val="24"/>
          </w:rPr>
          <w:t>湿法再生电池级氧化铅工艺流程</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_Toc108438797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5</w:t>
        </w:r>
        <w:r w:rsidR="004D400A" w:rsidRPr="00304FEA">
          <w:rPr>
            <w:noProof/>
            <w:webHidden/>
            <w:sz w:val="24"/>
          </w:rPr>
          <w:fldChar w:fldCharType="end"/>
        </w:r>
      </w:hyperlink>
    </w:p>
    <w:p w14:paraId="7E7C9214" w14:textId="4B005B74" w:rsidR="004D400A" w:rsidRPr="00304FEA" w:rsidRDefault="00000000">
      <w:pPr>
        <w:pStyle w:val="TOC2"/>
        <w:tabs>
          <w:tab w:val="right" w:leader="dot" w:pos="7929"/>
        </w:tabs>
        <w:rPr>
          <w:rFonts w:eastAsiaTheme="minorEastAsia"/>
          <w:noProof/>
          <w:sz w:val="24"/>
        </w:rPr>
      </w:pPr>
      <w:hyperlink w:anchor="_Toc108438798" w:history="1">
        <w:r w:rsidR="004D400A" w:rsidRPr="00304FEA">
          <w:rPr>
            <w:rStyle w:val="a7"/>
            <w:rFonts w:eastAsia="黑体"/>
            <w:noProof/>
            <w:sz w:val="24"/>
          </w:rPr>
          <w:t xml:space="preserve">3.2 </w:t>
        </w:r>
        <w:r w:rsidR="004D400A" w:rsidRPr="00304FEA">
          <w:rPr>
            <w:rStyle w:val="a7"/>
            <w:rFonts w:eastAsia="黑体"/>
            <w:noProof/>
            <w:sz w:val="24"/>
          </w:rPr>
          <w:t>标准编制原则</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_Toc108438798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7</w:t>
        </w:r>
        <w:r w:rsidR="004D400A" w:rsidRPr="00304FEA">
          <w:rPr>
            <w:noProof/>
            <w:webHidden/>
            <w:sz w:val="24"/>
          </w:rPr>
          <w:fldChar w:fldCharType="end"/>
        </w:r>
      </w:hyperlink>
    </w:p>
    <w:p w14:paraId="0BFD0A12" w14:textId="35897FA5" w:rsidR="004D400A" w:rsidRPr="00304FEA" w:rsidRDefault="00000000">
      <w:pPr>
        <w:pStyle w:val="TOC2"/>
        <w:tabs>
          <w:tab w:val="right" w:leader="dot" w:pos="7929"/>
        </w:tabs>
        <w:rPr>
          <w:rFonts w:eastAsiaTheme="minorEastAsia"/>
          <w:noProof/>
          <w:sz w:val="24"/>
        </w:rPr>
      </w:pPr>
      <w:hyperlink w:anchor="_Toc108438799" w:history="1">
        <w:r w:rsidR="004D400A" w:rsidRPr="00304FEA">
          <w:rPr>
            <w:rStyle w:val="a7"/>
            <w:rFonts w:eastAsia="黑体"/>
            <w:noProof/>
            <w:sz w:val="24"/>
          </w:rPr>
          <w:t xml:space="preserve">3.3 </w:t>
        </w:r>
        <w:r w:rsidR="004D400A" w:rsidRPr="00304FEA">
          <w:rPr>
            <w:rStyle w:val="a7"/>
            <w:rFonts w:eastAsia="黑体"/>
            <w:noProof/>
            <w:sz w:val="24"/>
          </w:rPr>
          <w:t>标准的主要内容</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_Toc108438799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7</w:t>
        </w:r>
        <w:r w:rsidR="004D400A" w:rsidRPr="00304FEA">
          <w:rPr>
            <w:noProof/>
            <w:webHidden/>
            <w:sz w:val="24"/>
          </w:rPr>
          <w:fldChar w:fldCharType="end"/>
        </w:r>
      </w:hyperlink>
    </w:p>
    <w:p w14:paraId="0578114F" w14:textId="6D6617E9" w:rsidR="004D400A" w:rsidRPr="00304FEA" w:rsidRDefault="00000000">
      <w:pPr>
        <w:pStyle w:val="TOC2"/>
        <w:tabs>
          <w:tab w:val="right" w:leader="dot" w:pos="7929"/>
        </w:tabs>
        <w:rPr>
          <w:rFonts w:eastAsiaTheme="minorEastAsia"/>
          <w:noProof/>
          <w:sz w:val="24"/>
        </w:rPr>
      </w:pPr>
      <w:hyperlink w:anchor="_Toc108438800" w:history="1">
        <w:r w:rsidR="004D400A" w:rsidRPr="00304FEA">
          <w:rPr>
            <w:rStyle w:val="a7"/>
            <w:rFonts w:eastAsia="黑体"/>
            <w:noProof/>
            <w:sz w:val="24"/>
          </w:rPr>
          <w:t xml:space="preserve">3.4 </w:t>
        </w:r>
        <w:r w:rsidR="004D400A" w:rsidRPr="00304FEA">
          <w:rPr>
            <w:rStyle w:val="a7"/>
            <w:rFonts w:eastAsia="黑体"/>
            <w:noProof/>
            <w:sz w:val="24"/>
          </w:rPr>
          <w:t>引用文件</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_Toc108438800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7</w:t>
        </w:r>
        <w:r w:rsidR="004D400A" w:rsidRPr="00304FEA">
          <w:rPr>
            <w:noProof/>
            <w:webHidden/>
            <w:sz w:val="24"/>
          </w:rPr>
          <w:fldChar w:fldCharType="end"/>
        </w:r>
      </w:hyperlink>
    </w:p>
    <w:p w14:paraId="6A3CC316" w14:textId="6198544B" w:rsidR="004D400A" w:rsidRPr="00304FEA" w:rsidRDefault="00000000">
      <w:pPr>
        <w:pStyle w:val="TOC2"/>
        <w:tabs>
          <w:tab w:val="right" w:leader="dot" w:pos="7929"/>
        </w:tabs>
        <w:rPr>
          <w:rFonts w:eastAsiaTheme="minorEastAsia"/>
          <w:noProof/>
          <w:sz w:val="24"/>
        </w:rPr>
      </w:pPr>
      <w:hyperlink w:anchor="_Toc108438801" w:history="1">
        <w:r w:rsidR="004D400A" w:rsidRPr="00304FEA">
          <w:rPr>
            <w:rStyle w:val="a7"/>
            <w:rFonts w:eastAsia="黑体"/>
            <w:noProof/>
            <w:sz w:val="24"/>
          </w:rPr>
          <w:t>3.5</w:t>
        </w:r>
        <w:r w:rsidR="004D400A" w:rsidRPr="00304FEA">
          <w:rPr>
            <w:rStyle w:val="a7"/>
            <w:rFonts w:eastAsia="黑体"/>
            <w:noProof/>
            <w:sz w:val="24"/>
          </w:rPr>
          <w:t>有关技术指标</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_Toc108438801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7</w:t>
        </w:r>
        <w:r w:rsidR="004D400A" w:rsidRPr="00304FEA">
          <w:rPr>
            <w:noProof/>
            <w:webHidden/>
            <w:sz w:val="24"/>
          </w:rPr>
          <w:fldChar w:fldCharType="end"/>
        </w:r>
      </w:hyperlink>
    </w:p>
    <w:p w14:paraId="38151675" w14:textId="58422322" w:rsidR="004D400A" w:rsidRPr="00304FEA" w:rsidRDefault="00000000">
      <w:pPr>
        <w:pStyle w:val="TOC1"/>
        <w:rPr>
          <w:rFonts w:eastAsiaTheme="minorEastAsia"/>
          <w:noProof/>
          <w:sz w:val="24"/>
        </w:rPr>
      </w:pPr>
      <w:hyperlink w:anchor="_Toc108438802" w:history="1">
        <w:r w:rsidR="004D400A" w:rsidRPr="00304FEA">
          <w:rPr>
            <w:rStyle w:val="a7"/>
            <w:rFonts w:eastAsia="黑体"/>
            <w:noProof/>
            <w:sz w:val="24"/>
          </w:rPr>
          <w:t>四、</w:t>
        </w:r>
        <w:r w:rsidR="004D400A" w:rsidRPr="00304FEA">
          <w:rPr>
            <w:rStyle w:val="a7"/>
            <w:rFonts w:eastAsia="黑体"/>
            <w:noProof/>
            <w:sz w:val="24"/>
          </w:rPr>
          <w:t xml:space="preserve"> </w:t>
        </w:r>
        <w:r w:rsidR="004D400A" w:rsidRPr="00304FEA">
          <w:rPr>
            <w:rStyle w:val="a7"/>
            <w:rFonts w:eastAsia="黑体"/>
            <w:noProof/>
            <w:sz w:val="24"/>
          </w:rPr>
          <w:t>标准中涉及到的专利情况</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_Toc108438802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8</w:t>
        </w:r>
        <w:r w:rsidR="004D400A" w:rsidRPr="00304FEA">
          <w:rPr>
            <w:noProof/>
            <w:webHidden/>
            <w:sz w:val="24"/>
          </w:rPr>
          <w:fldChar w:fldCharType="end"/>
        </w:r>
      </w:hyperlink>
    </w:p>
    <w:p w14:paraId="1C0B5CD3" w14:textId="67F4BA35" w:rsidR="004D400A" w:rsidRPr="00304FEA" w:rsidRDefault="00000000">
      <w:pPr>
        <w:pStyle w:val="TOC1"/>
        <w:rPr>
          <w:rFonts w:eastAsiaTheme="minorEastAsia"/>
          <w:noProof/>
          <w:sz w:val="24"/>
        </w:rPr>
      </w:pPr>
      <w:hyperlink w:anchor="_Toc108438803" w:history="1">
        <w:r w:rsidR="004D400A" w:rsidRPr="00304FEA">
          <w:rPr>
            <w:rStyle w:val="a7"/>
            <w:rFonts w:eastAsia="黑体"/>
            <w:noProof/>
            <w:sz w:val="24"/>
          </w:rPr>
          <w:t>五、</w:t>
        </w:r>
        <w:r w:rsidR="004D400A" w:rsidRPr="00304FEA">
          <w:rPr>
            <w:rStyle w:val="a7"/>
            <w:rFonts w:eastAsia="黑体"/>
            <w:noProof/>
            <w:sz w:val="24"/>
          </w:rPr>
          <w:t xml:space="preserve"> </w:t>
        </w:r>
        <w:r w:rsidR="004D400A" w:rsidRPr="00304FEA">
          <w:rPr>
            <w:rStyle w:val="a7"/>
            <w:rFonts w:eastAsia="黑体"/>
            <w:noProof/>
            <w:sz w:val="24"/>
          </w:rPr>
          <w:t>技术创新、产业推进、应用推广和预期达到的经济效益</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_Toc108438803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8</w:t>
        </w:r>
        <w:r w:rsidR="004D400A" w:rsidRPr="00304FEA">
          <w:rPr>
            <w:noProof/>
            <w:webHidden/>
            <w:sz w:val="24"/>
          </w:rPr>
          <w:fldChar w:fldCharType="end"/>
        </w:r>
      </w:hyperlink>
    </w:p>
    <w:p w14:paraId="7AF4C7B7" w14:textId="397431DA" w:rsidR="004D400A" w:rsidRPr="00304FEA" w:rsidRDefault="00000000">
      <w:pPr>
        <w:pStyle w:val="TOC1"/>
        <w:rPr>
          <w:rFonts w:eastAsiaTheme="minorEastAsia"/>
          <w:noProof/>
          <w:sz w:val="24"/>
        </w:rPr>
      </w:pPr>
      <w:hyperlink w:anchor="_Toc108438804" w:history="1">
        <w:r w:rsidR="004D400A" w:rsidRPr="00304FEA">
          <w:rPr>
            <w:rStyle w:val="a7"/>
            <w:rFonts w:eastAsia="黑体"/>
            <w:noProof/>
            <w:sz w:val="24"/>
          </w:rPr>
          <w:t>六、</w:t>
        </w:r>
        <w:r w:rsidR="004D400A" w:rsidRPr="00304FEA">
          <w:rPr>
            <w:rStyle w:val="a7"/>
            <w:rFonts w:eastAsia="黑体"/>
            <w:noProof/>
            <w:sz w:val="24"/>
          </w:rPr>
          <w:t xml:space="preserve"> </w:t>
        </w:r>
        <w:r w:rsidR="004D400A" w:rsidRPr="00304FEA">
          <w:rPr>
            <w:rStyle w:val="a7"/>
            <w:rFonts w:eastAsia="黑体"/>
            <w:noProof/>
            <w:sz w:val="24"/>
          </w:rPr>
          <w:t>采用国际标准和国外先进标准情况</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_Toc108438804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8</w:t>
        </w:r>
        <w:r w:rsidR="004D400A" w:rsidRPr="00304FEA">
          <w:rPr>
            <w:noProof/>
            <w:webHidden/>
            <w:sz w:val="24"/>
          </w:rPr>
          <w:fldChar w:fldCharType="end"/>
        </w:r>
      </w:hyperlink>
    </w:p>
    <w:p w14:paraId="1B9EB91C" w14:textId="53701865" w:rsidR="004D400A" w:rsidRPr="00304FEA" w:rsidRDefault="00000000">
      <w:pPr>
        <w:pStyle w:val="TOC1"/>
        <w:rPr>
          <w:rFonts w:eastAsiaTheme="minorEastAsia"/>
          <w:noProof/>
          <w:sz w:val="24"/>
        </w:rPr>
      </w:pPr>
      <w:hyperlink w:anchor="_Toc108438805" w:history="1">
        <w:r w:rsidR="004D400A" w:rsidRPr="00304FEA">
          <w:rPr>
            <w:rStyle w:val="a7"/>
            <w:rFonts w:eastAsia="黑体"/>
            <w:noProof/>
            <w:sz w:val="24"/>
          </w:rPr>
          <w:t>七、与有关法规、法律和其它强制性标准的关系</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_Toc108438805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9</w:t>
        </w:r>
        <w:r w:rsidR="004D400A" w:rsidRPr="00304FEA">
          <w:rPr>
            <w:noProof/>
            <w:webHidden/>
            <w:sz w:val="24"/>
          </w:rPr>
          <w:fldChar w:fldCharType="end"/>
        </w:r>
      </w:hyperlink>
    </w:p>
    <w:p w14:paraId="333023F1" w14:textId="6F6D8A61" w:rsidR="004D400A" w:rsidRPr="00304FEA" w:rsidRDefault="00000000">
      <w:pPr>
        <w:pStyle w:val="TOC1"/>
        <w:rPr>
          <w:rFonts w:eastAsiaTheme="minorEastAsia"/>
          <w:noProof/>
          <w:sz w:val="24"/>
        </w:rPr>
      </w:pPr>
      <w:hyperlink w:anchor="_Toc108438806" w:history="1">
        <w:r w:rsidR="004D400A" w:rsidRPr="00304FEA">
          <w:rPr>
            <w:rStyle w:val="a7"/>
            <w:rFonts w:eastAsia="黑体"/>
            <w:noProof/>
            <w:sz w:val="24"/>
          </w:rPr>
          <w:t>八、重大分歧意见的处理经过和依据</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_Toc108438806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9</w:t>
        </w:r>
        <w:r w:rsidR="004D400A" w:rsidRPr="00304FEA">
          <w:rPr>
            <w:noProof/>
            <w:webHidden/>
            <w:sz w:val="24"/>
          </w:rPr>
          <w:fldChar w:fldCharType="end"/>
        </w:r>
      </w:hyperlink>
    </w:p>
    <w:p w14:paraId="58DF93F0" w14:textId="226418E1" w:rsidR="004D400A" w:rsidRPr="00304FEA" w:rsidRDefault="00000000">
      <w:pPr>
        <w:pStyle w:val="TOC1"/>
        <w:rPr>
          <w:rFonts w:eastAsiaTheme="minorEastAsia"/>
          <w:noProof/>
          <w:sz w:val="24"/>
        </w:rPr>
      </w:pPr>
      <w:hyperlink w:anchor="_Toc108438807" w:history="1">
        <w:r w:rsidR="004D400A" w:rsidRPr="00304FEA">
          <w:rPr>
            <w:rStyle w:val="a7"/>
            <w:rFonts w:eastAsia="黑体"/>
            <w:noProof/>
            <w:sz w:val="24"/>
          </w:rPr>
          <w:t>九、</w:t>
        </w:r>
        <w:r w:rsidR="004D400A" w:rsidRPr="00304FEA">
          <w:rPr>
            <w:rStyle w:val="a7"/>
            <w:rFonts w:eastAsia="黑体"/>
            <w:noProof/>
            <w:sz w:val="24"/>
          </w:rPr>
          <w:t xml:space="preserve"> </w:t>
        </w:r>
        <w:r w:rsidR="004D400A" w:rsidRPr="00304FEA">
          <w:rPr>
            <w:rStyle w:val="a7"/>
            <w:rFonts w:eastAsia="黑体"/>
            <w:noProof/>
            <w:sz w:val="24"/>
          </w:rPr>
          <w:t>标准性质的建议说明</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_Toc108438807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9</w:t>
        </w:r>
        <w:r w:rsidR="004D400A" w:rsidRPr="00304FEA">
          <w:rPr>
            <w:noProof/>
            <w:webHidden/>
            <w:sz w:val="24"/>
          </w:rPr>
          <w:fldChar w:fldCharType="end"/>
        </w:r>
      </w:hyperlink>
    </w:p>
    <w:p w14:paraId="143B51A8" w14:textId="019B87B1" w:rsidR="004D400A" w:rsidRPr="00304FEA" w:rsidRDefault="00000000">
      <w:pPr>
        <w:pStyle w:val="TOC1"/>
        <w:rPr>
          <w:rFonts w:eastAsiaTheme="minorEastAsia"/>
          <w:noProof/>
          <w:sz w:val="24"/>
        </w:rPr>
      </w:pPr>
      <w:hyperlink w:anchor="_Toc108438808" w:history="1">
        <w:r w:rsidR="004D400A" w:rsidRPr="00304FEA">
          <w:rPr>
            <w:rStyle w:val="a7"/>
            <w:rFonts w:eastAsia="黑体"/>
            <w:noProof/>
            <w:sz w:val="24"/>
          </w:rPr>
          <w:t>十、贯彻标准的要求和措施建议</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_Toc108438808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9</w:t>
        </w:r>
        <w:r w:rsidR="004D400A" w:rsidRPr="00304FEA">
          <w:rPr>
            <w:noProof/>
            <w:webHidden/>
            <w:sz w:val="24"/>
          </w:rPr>
          <w:fldChar w:fldCharType="end"/>
        </w:r>
      </w:hyperlink>
    </w:p>
    <w:p w14:paraId="42B849FC" w14:textId="32CC693E" w:rsidR="004D400A" w:rsidRPr="00304FEA" w:rsidRDefault="00000000">
      <w:pPr>
        <w:pStyle w:val="TOC1"/>
        <w:rPr>
          <w:rFonts w:eastAsiaTheme="minorEastAsia"/>
          <w:noProof/>
          <w:sz w:val="24"/>
        </w:rPr>
      </w:pPr>
      <w:hyperlink w:anchor="_Toc108438809" w:history="1">
        <w:r w:rsidR="004D400A" w:rsidRPr="00304FEA">
          <w:rPr>
            <w:rStyle w:val="a7"/>
            <w:rFonts w:eastAsia="黑体"/>
            <w:noProof/>
            <w:sz w:val="24"/>
          </w:rPr>
          <w:t>十一、废止现行相关标准的建议</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_Toc108438809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9</w:t>
        </w:r>
        <w:r w:rsidR="004D400A" w:rsidRPr="00304FEA">
          <w:rPr>
            <w:noProof/>
            <w:webHidden/>
            <w:sz w:val="24"/>
          </w:rPr>
          <w:fldChar w:fldCharType="end"/>
        </w:r>
      </w:hyperlink>
    </w:p>
    <w:p w14:paraId="32FB2BFA" w14:textId="72999D76" w:rsidR="004D400A" w:rsidRPr="00304FEA" w:rsidRDefault="00000000">
      <w:pPr>
        <w:pStyle w:val="TOC1"/>
        <w:rPr>
          <w:rFonts w:eastAsiaTheme="minorEastAsia"/>
          <w:noProof/>
          <w:szCs w:val="22"/>
        </w:rPr>
      </w:pPr>
      <w:hyperlink w:anchor="_Toc108438810" w:history="1">
        <w:r w:rsidR="004D400A" w:rsidRPr="00304FEA">
          <w:rPr>
            <w:rStyle w:val="a7"/>
            <w:rFonts w:eastAsia="黑体"/>
            <w:noProof/>
            <w:sz w:val="24"/>
          </w:rPr>
          <w:t>十二、其他说明</w:t>
        </w:r>
        <w:r w:rsidR="004D400A" w:rsidRPr="00304FEA">
          <w:rPr>
            <w:noProof/>
            <w:webHidden/>
            <w:sz w:val="24"/>
          </w:rPr>
          <w:tab/>
        </w:r>
        <w:r w:rsidR="004D400A" w:rsidRPr="00304FEA">
          <w:rPr>
            <w:noProof/>
            <w:webHidden/>
            <w:sz w:val="24"/>
          </w:rPr>
          <w:fldChar w:fldCharType="begin"/>
        </w:r>
        <w:r w:rsidR="004D400A" w:rsidRPr="00304FEA">
          <w:rPr>
            <w:noProof/>
            <w:webHidden/>
            <w:sz w:val="24"/>
          </w:rPr>
          <w:instrText xml:space="preserve"> PAGEREF _Toc108438810 \h </w:instrText>
        </w:r>
        <w:r w:rsidR="004D400A" w:rsidRPr="00304FEA">
          <w:rPr>
            <w:noProof/>
            <w:webHidden/>
            <w:sz w:val="24"/>
          </w:rPr>
        </w:r>
        <w:r w:rsidR="004D400A" w:rsidRPr="00304FEA">
          <w:rPr>
            <w:noProof/>
            <w:webHidden/>
            <w:sz w:val="24"/>
          </w:rPr>
          <w:fldChar w:fldCharType="separate"/>
        </w:r>
        <w:r w:rsidR="004D400A" w:rsidRPr="00304FEA">
          <w:rPr>
            <w:noProof/>
            <w:webHidden/>
            <w:sz w:val="24"/>
          </w:rPr>
          <w:t>9</w:t>
        </w:r>
        <w:r w:rsidR="004D400A" w:rsidRPr="00304FEA">
          <w:rPr>
            <w:noProof/>
            <w:webHidden/>
            <w:sz w:val="24"/>
          </w:rPr>
          <w:fldChar w:fldCharType="end"/>
        </w:r>
      </w:hyperlink>
    </w:p>
    <w:p w14:paraId="5C6989BA" w14:textId="68D2F115" w:rsidR="009B6E94" w:rsidRPr="00304FEA" w:rsidRDefault="009B6E94" w:rsidP="009B6E94">
      <w:pPr>
        <w:spacing w:line="360" w:lineRule="auto"/>
      </w:pPr>
      <w:r w:rsidRPr="00304FEA">
        <w:rPr>
          <w:b/>
          <w:bCs/>
          <w:sz w:val="24"/>
          <w:lang w:val="zh-CN"/>
        </w:rPr>
        <w:fldChar w:fldCharType="end"/>
      </w:r>
    </w:p>
    <w:p w14:paraId="57D58095" w14:textId="77777777" w:rsidR="009B6E94" w:rsidRPr="00304FEA" w:rsidRDefault="009B6E94" w:rsidP="009B6E94"/>
    <w:p w14:paraId="34B2B011" w14:textId="77777777" w:rsidR="009B6E94" w:rsidRPr="00304FEA" w:rsidRDefault="009B6E94" w:rsidP="009B6E94">
      <w:pPr>
        <w:widowControl/>
        <w:spacing w:beforeAutospacing="1" w:afterAutospacing="1"/>
        <w:jc w:val="left"/>
        <w:rPr>
          <w:rFonts w:eastAsia="黑体"/>
          <w:bCs/>
          <w:sz w:val="36"/>
          <w:szCs w:val="36"/>
        </w:rPr>
        <w:sectPr w:rsidR="009B6E94" w:rsidRPr="00304FEA">
          <w:pgSz w:w="10433" w:h="14742"/>
          <w:pgMar w:top="1418" w:right="1247" w:bottom="1418" w:left="1247" w:header="851" w:footer="992" w:gutter="0"/>
          <w:cols w:space="720"/>
          <w:docGrid w:type="lines" w:linePitch="312"/>
        </w:sectPr>
      </w:pPr>
    </w:p>
    <w:p w14:paraId="46195125" w14:textId="77777777" w:rsidR="009B6E94" w:rsidRPr="00304FEA" w:rsidRDefault="009B6E94" w:rsidP="009B6E94">
      <w:pPr>
        <w:spacing w:beforeLines="50" w:before="156" w:afterLines="50" w:after="156"/>
        <w:jc w:val="center"/>
        <w:rPr>
          <w:rFonts w:eastAsia="黑体"/>
          <w:b/>
          <w:sz w:val="36"/>
          <w:szCs w:val="36"/>
        </w:rPr>
      </w:pPr>
      <w:r w:rsidRPr="00304FEA">
        <w:rPr>
          <w:rFonts w:eastAsia="黑体"/>
          <w:b/>
          <w:sz w:val="36"/>
          <w:szCs w:val="36"/>
        </w:rPr>
        <w:lastRenderedPageBreak/>
        <w:t>《湿法再生电池级氧化铅》标准</w:t>
      </w:r>
    </w:p>
    <w:p w14:paraId="544AD188" w14:textId="311E8E41" w:rsidR="009B6E94" w:rsidRPr="00304FEA" w:rsidRDefault="009B6E94" w:rsidP="009B6E94">
      <w:pPr>
        <w:spacing w:beforeLines="50" w:before="156" w:afterLines="50" w:after="156"/>
        <w:jc w:val="center"/>
        <w:rPr>
          <w:rFonts w:eastAsia="黑体"/>
          <w:b/>
          <w:sz w:val="36"/>
          <w:szCs w:val="36"/>
        </w:rPr>
      </w:pPr>
      <w:r w:rsidRPr="00304FEA">
        <w:rPr>
          <w:rFonts w:eastAsia="黑体"/>
          <w:b/>
          <w:sz w:val="36"/>
          <w:szCs w:val="36"/>
        </w:rPr>
        <w:t>编制说明（</w:t>
      </w:r>
      <w:r w:rsidR="004D400A" w:rsidRPr="00304FEA">
        <w:rPr>
          <w:rFonts w:eastAsia="黑体"/>
          <w:b/>
          <w:sz w:val="36"/>
          <w:szCs w:val="36"/>
        </w:rPr>
        <w:t>预审</w:t>
      </w:r>
      <w:r w:rsidRPr="00304FEA">
        <w:rPr>
          <w:rFonts w:eastAsia="黑体"/>
          <w:b/>
          <w:sz w:val="36"/>
          <w:szCs w:val="36"/>
        </w:rPr>
        <w:t>稿）</w:t>
      </w:r>
    </w:p>
    <w:p w14:paraId="5555271F" w14:textId="77777777" w:rsidR="009B6E94" w:rsidRPr="00304FEA" w:rsidRDefault="009B6E94" w:rsidP="009B6E94">
      <w:pPr>
        <w:pStyle w:val="1"/>
        <w:ind w:firstLineChars="0" w:firstLine="0"/>
        <w:rPr>
          <w:rFonts w:ascii="Times New Roman" w:eastAsia="黑体" w:hAnsi="Times New Roman" w:cs="Times New Roman"/>
          <w:sz w:val="24"/>
          <w:szCs w:val="24"/>
        </w:rPr>
      </w:pPr>
      <w:bookmarkStart w:id="0" w:name="_Toc100091961"/>
      <w:bookmarkStart w:id="1" w:name="_Toc100091994"/>
      <w:bookmarkStart w:id="2" w:name="_Toc108438789"/>
      <w:r w:rsidRPr="00304FEA">
        <w:rPr>
          <w:rFonts w:ascii="Times New Roman" w:eastAsia="黑体" w:hAnsi="Times New Roman" w:cs="Times New Roman"/>
          <w:sz w:val="24"/>
          <w:szCs w:val="24"/>
        </w:rPr>
        <w:t>一、任务来源及立项依据</w:t>
      </w:r>
      <w:bookmarkEnd w:id="0"/>
      <w:bookmarkEnd w:id="1"/>
      <w:bookmarkEnd w:id="2"/>
    </w:p>
    <w:p w14:paraId="3ECAAC80" w14:textId="77777777" w:rsidR="009B6E94" w:rsidRPr="00304FEA" w:rsidRDefault="009B6E94" w:rsidP="009B6E94">
      <w:pPr>
        <w:adjustRightInd w:val="0"/>
        <w:snapToGrid w:val="0"/>
        <w:spacing w:line="360" w:lineRule="auto"/>
        <w:outlineLvl w:val="1"/>
        <w:rPr>
          <w:rFonts w:eastAsia="黑体"/>
          <w:sz w:val="24"/>
        </w:rPr>
      </w:pPr>
      <w:bookmarkStart w:id="3" w:name="_Toc100091962"/>
      <w:bookmarkStart w:id="4" w:name="_Toc100091995"/>
      <w:bookmarkStart w:id="5" w:name="_Toc108438790"/>
      <w:r w:rsidRPr="00304FEA">
        <w:rPr>
          <w:rFonts w:eastAsia="黑体"/>
          <w:sz w:val="24"/>
        </w:rPr>
        <w:t xml:space="preserve">1.1  </w:t>
      </w:r>
      <w:r w:rsidRPr="00304FEA">
        <w:rPr>
          <w:rFonts w:eastAsia="黑体"/>
          <w:sz w:val="24"/>
        </w:rPr>
        <w:t>任务来源</w:t>
      </w:r>
      <w:bookmarkEnd w:id="3"/>
      <w:bookmarkEnd w:id="4"/>
      <w:bookmarkEnd w:id="5"/>
    </w:p>
    <w:p w14:paraId="004874FC" w14:textId="77777777" w:rsidR="009B6E94" w:rsidRPr="00304FEA" w:rsidRDefault="009B6E94" w:rsidP="009B6E94">
      <w:pPr>
        <w:spacing w:line="360" w:lineRule="auto"/>
        <w:ind w:firstLineChars="200" w:firstLine="480"/>
        <w:rPr>
          <w:sz w:val="24"/>
        </w:rPr>
      </w:pPr>
      <w:r w:rsidRPr="00304FEA">
        <w:rPr>
          <w:sz w:val="24"/>
        </w:rPr>
        <w:t>根据全国有色金属标准化技术委员会《关于征集</w:t>
      </w:r>
      <w:r w:rsidRPr="00304FEA">
        <w:rPr>
          <w:sz w:val="24"/>
        </w:rPr>
        <w:t>2021</w:t>
      </w:r>
      <w:r w:rsidRPr="00304FEA">
        <w:rPr>
          <w:sz w:val="24"/>
        </w:rPr>
        <w:t>年度全国有色金属标准化技术委员会年会论证的标准计划项目的通知》（</w:t>
      </w:r>
      <w:hyperlink r:id="rId7" w:history="1">
        <w:r w:rsidRPr="00304FEA">
          <w:rPr>
            <w:sz w:val="24"/>
          </w:rPr>
          <w:t>有色标委</w:t>
        </w:r>
        <w:r w:rsidRPr="00304FEA">
          <w:rPr>
            <w:sz w:val="24"/>
          </w:rPr>
          <w:t>[2021]86</w:t>
        </w:r>
        <w:r w:rsidRPr="00304FEA">
          <w:rPr>
            <w:sz w:val="24"/>
          </w:rPr>
          <w:t>号</w:t>
        </w:r>
      </w:hyperlink>
      <w:r w:rsidRPr="00304FEA">
        <w:rPr>
          <w:sz w:val="24"/>
        </w:rPr>
        <w:t>），由安徽超威电源有限公司、北京化工大学、北京中再联盟技术服务有限公司共同编制，制定《湿法再生电池级氧化铅》标准，项目计划号：</w:t>
      </w:r>
      <w:r w:rsidRPr="00304FEA">
        <w:rPr>
          <w:sz w:val="24"/>
        </w:rPr>
        <w:t>2022-017-T/CNIA</w:t>
      </w:r>
      <w:r w:rsidRPr="00304FEA">
        <w:rPr>
          <w:sz w:val="24"/>
        </w:rPr>
        <w:t>。</w:t>
      </w:r>
    </w:p>
    <w:p w14:paraId="76BC89C9" w14:textId="77777777" w:rsidR="009B6E94" w:rsidRPr="00304FEA" w:rsidRDefault="009B6E94" w:rsidP="009B6E94">
      <w:pPr>
        <w:adjustRightInd w:val="0"/>
        <w:snapToGrid w:val="0"/>
        <w:spacing w:line="360" w:lineRule="auto"/>
        <w:outlineLvl w:val="1"/>
        <w:rPr>
          <w:rFonts w:eastAsia="黑体"/>
          <w:sz w:val="24"/>
        </w:rPr>
      </w:pPr>
      <w:bookmarkStart w:id="6" w:name="_Toc100091963"/>
      <w:bookmarkStart w:id="7" w:name="_Toc100091996"/>
      <w:bookmarkStart w:id="8" w:name="_Toc108438791"/>
      <w:r w:rsidRPr="00304FEA">
        <w:rPr>
          <w:rFonts w:eastAsia="黑体"/>
          <w:sz w:val="24"/>
        </w:rPr>
        <w:t xml:space="preserve">1.2  </w:t>
      </w:r>
      <w:r w:rsidRPr="00304FEA">
        <w:rPr>
          <w:rFonts w:eastAsia="黑体"/>
          <w:sz w:val="24"/>
        </w:rPr>
        <w:t>立项依据</w:t>
      </w:r>
      <w:bookmarkEnd w:id="6"/>
      <w:bookmarkEnd w:id="7"/>
      <w:bookmarkEnd w:id="8"/>
    </w:p>
    <w:p w14:paraId="39FEE499" w14:textId="77777777" w:rsidR="009B6E94" w:rsidRPr="00304FEA" w:rsidRDefault="009B6E94" w:rsidP="009B6E94">
      <w:pPr>
        <w:spacing w:line="360" w:lineRule="auto"/>
        <w:ind w:firstLineChars="200" w:firstLine="480"/>
        <w:rPr>
          <w:sz w:val="24"/>
        </w:rPr>
      </w:pPr>
      <w:r w:rsidRPr="00304FEA">
        <w:rPr>
          <w:sz w:val="24"/>
        </w:rPr>
        <w:t>2020</w:t>
      </w:r>
      <w:r w:rsidRPr="00304FEA">
        <w:rPr>
          <w:sz w:val="24"/>
        </w:rPr>
        <w:t>年</w:t>
      </w:r>
      <w:r w:rsidRPr="00304FEA">
        <w:rPr>
          <w:sz w:val="24"/>
        </w:rPr>
        <w:t>9</w:t>
      </w:r>
      <w:r w:rsidRPr="00304FEA">
        <w:rPr>
          <w:sz w:val="24"/>
        </w:rPr>
        <w:t>月，习近平总书记在第七十五届联合国大会一般性辩论中向全世界庄严宣布，中国将力争于</w:t>
      </w:r>
      <w:r w:rsidRPr="00304FEA">
        <w:rPr>
          <w:sz w:val="24"/>
        </w:rPr>
        <w:t>2030</w:t>
      </w:r>
      <w:r w:rsidRPr="00304FEA">
        <w:rPr>
          <w:sz w:val="24"/>
        </w:rPr>
        <w:t>年前实现碳达峰，在</w:t>
      </w:r>
      <w:r w:rsidRPr="00304FEA">
        <w:rPr>
          <w:sz w:val="24"/>
        </w:rPr>
        <w:t>2060</w:t>
      </w:r>
      <w:r w:rsidRPr="00304FEA">
        <w:rPr>
          <w:sz w:val="24"/>
        </w:rPr>
        <w:t>年前实现碳中和。</w:t>
      </w:r>
      <w:r w:rsidRPr="00304FEA">
        <w:rPr>
          <w:sz w:val="24"/>
        </w:rPr>
        <w:t>2021</w:t>
      </w:r>
      <w:r w:rsidRPr="00304FEA">
        <w:rPr>
          <w:sz w:val="24"/>
        </w:rPr>
        <w:t>年</w:t>
      </w:r>
      <w:r w:rsidRPr="00304FEA">
        <w:rPr>
          <w:sz w:val="24"/>
        </w:rPr>
        <w:t>3</w:t>
      </w:r>
      <w:r w:rsidRPr="00304FEA">
        <w:rPr>
          <w:sz w:val="24"/>
        </w:rPr>
        <w:t>月</w:t>
      </w:r>
      <w:r w:rsidRPr="00304FEA">
        <w:rPr>
          <w:sz w:val="24"/>
        </w:rPr>
        <w:t>15</w:t>
      </w:r>
      <w:r w:rsidRPr="00304FEA">
        <w:rPr>
          <w:sz w:val="24"/>
        </w:rPr>
        <w:t>日，习近平总书记在中央财经委员会第九次会议上发表重要讲话强调，要把碳达峰、碳中和纳入生态文明建设整体布局。中共中央、国务院先后发布《关于完整准确全面贯彻新发展理念做好碳达峰碳中和工作的意见》、《关于印发</w:t>
      </w:r>
      <w:r w:rsidRPr="00304FEA">
        <w:rPr>
          <w:sz w:val="24"/>
        </w:rPr>
        <w:t>2030</w:t>
      </w:r>
      <w:r w:rsidRPr="00304FEA">
        <w:rPr>
          <w:sz w:val="24"/>
        </w:rPr>
        <w:t>年前碳达峰行动方案的通知》等一系列文件，提出以经济社会发展全面绿色转型为引领，以能源绿色低碳发展为关键，加快形成节约资源和保护环境的产业结构、生产方式、生活方式、空间格局，坚定不移走生态优先、绿色低碳的高质量发展道路，确保如期实现碳达峰、碳中和。</w:t>
      </w:r>
    </w:p>
    <w:p w14:paraId="02949E1F" w14:textId="77777777" w:rsidR="009B6E94" w:rsidRPr="00304FEA" w:rsidRDefault="009B6E94" w:rsidP="009B6E94">
      <w:pPr>
        <w:spacing w:line="360" w:lineRule="auto"/>
        <w:ind w:firstLineChars="200" w:firstLine="480"/>
        <w:rPr>
          <w:sz w:val="24"/>
        </w:rPr>
      </w:pPr>
      <w:r w:rsidRPr="00304FEA">
        <w:rPr>
          <w:sz w:val="24"/>
        </w:rPr>
        <w:t>再生铅等再生资源是我国实现碳达峰碳中和工作的重要保障。再生铅行业曾经面临巨大环境问题，随着我国生态环境保护治理的力度持续加大，生产技术工艺不断改进，自主研发的废铅膏富氧侧吹、底吹等直接熔炼和与原生矿协同熔炼的冶炼技术日渐成熟，熔炼工艺铅的综合回收率显著提高，烟气排放量大大降低，铅减排效果明显。但熔炼工艺只能得到粗铅单一产品，后续需通过火法</w:t>
      </w:r>
      <w:r w:rsidRPr="00304FEA">
        <w:rPr>
          <w:sz w:val="24"/>
        </w:rPr>
        <w:t>/</w:t>
      </w:r>
      <w:r w:rsidRPr="00304FEA">
        <w:rPr>
          <w:sz w:val="24"/>
        </w:rPr>
        <w:t>电解精炼、球磨或巴顿氧化制备符合电池生产要求的铅粉（铅和氧化铅混合物），导致铅再生循环利用流程长，且存在二次铅排放，因此该工艺仍存局限性。</w:t>
      </w:r>
    </w:p>
    <w:p w14:paraId="1A82CB41" w14:textId="77777777" w:rsidR="009B6E94" w:rsidRPr="00304FEA" w:rsidRDefault="009B6E94" w:rsidP="009B6E94">
      <w:pPr>
        <w:spacing w:line="360" w:lineRule="auto"/>
        <w:ind w:firstLineChars="200" w:firstLine="480"/>
        <w:rPr>
          <w:sz w:val="24"/>
        </w:rPr>
      </w:pPr>
      <w:r w:rsidRPr="00304FEA">
        <w:rPr>
          <w:sz w:val="24"/>
        </w:rPr>
        <w:t>以湿法回收废铅膏工艺相对灵活，可根据产品需求进行技术选择和集成，通过杂质有效控制，可直接得到精铅、电池级氧化铅等高品质产品，以解决传统脱硫产物分离能耗高、产品纯度不高、流程长等缺点，是未来处理废铅膏技术的发</w:t>
      </w:r>
      <w:r w:rsidRPr="00304FEA">
        <w:rPr>
          <w:sz w:val="24"/>
        </w:rPr>
        <w:lastRenderedPageBreak/>
        <w:t>展方向。目前国内外均没有废铅膏湿法回收产品标准，</w:t>
      </w:r>
      <w:r w:rsidRPr="00304FEA">
        <w:rPr>
          <w:sz w:val="24"/>
        </w:rPr>
        <w:t xml:space="preserve"> </w:t>
      </w:r>
      <w:r w:rsidRPr="00304FEA">
        <w:rPr>
          <w:sz w:val="24"/>
        </w:rPr>
        <w:t>研制</w:t>
      </w:r>
      <w:r w:rsidRPr="00304FEA">
        <w:rPr>
          <w:sz w:val="24"/>
        </w:rPr>
        <w:t>“</w:t>
      </w:r>
      <w:r w:rsidRPr="00304FEA">
        <w:rPr>
          <w:sz w:val="24"/>
        </w:rPr>
        <w:t>湿法再生电池级氧化铅</w:t>
      </w:r>
      <w:r w:rsidRPr="00304FEA">
        <w:rPr>
          <w:sz w:val="24"/>
        </w:rPr>
        <w:t>”</w:t>
      </w:r>
      <w:r w:rsidRPr="00304FEA">
        <w:rPr>
          <w:sz w:val="24"/>
        </w:rPr>
        <w:t>是为了保证和提升湿法制备电池级氧化铅的质量，使其能直接满足铅酸蓄电池生产需求，通过标准研制将为氧化铅产品在行业内规模推广提供重要保障，有利于铅蓄电池循环利用产业链完善和产业结构升级，具有重大经济和环境效益。</w:t>
      </w:r>
    </w:p>
    <w:p w14:paraId="26BC34BD" w14:textId="77777777" w:rsidR="009B6E94" w:rsidRPr="00304FEA" w:rsidRDefault="009B6E94" w:rsidP="009B6E94">
      <w:pPr>
        <w:pStyle w:val="1"/>
        <w:ind w:firstLineChars="0" w:firstLine="0"/>
        <w:rPr>
          <w:rFonts w:ascii="Times New Roman" w:eastAsia="黑体" w:hAnsi="Times New Roman" w:cs="Times New Roman"/>
          <w:sz w:val="24"/>
          <w:szCs w:val="24"/>
        </w:rPr>
      </w:pPr>
      <w:bookmarkStart w:id="9" w:name="_Toc36650193"/>
      <w:bookmarkStart w:id="10" w:name="_Toc56335931"/>
      <w:bookmarkStart w:id="11" w:name="_Toc100091964"/>
      <w:bookmarkStart w:id="12" w:name="_Toc100091997"/>
      <w:bookmarkStart w:id="13" w:name="_Toc108438792"/>
      <w:r w:rsidRPr="00304FEA">
        <w:rPr>
          <w:rFonts w:ascii="Times New Roman" w:eastAsia="黑体" w:hAnsi="Times New Roman" w:cs="Times New Roman"/>
          <w:sz w:val="24"/>
          <w:szCs w:val="24"/>
        </w:rPr>
        <w:t>二、</w:t>
      </w:r>
      <w:bookmarkEnd w:id="9"/>
      <w:bookmarkEnd w:id="10"/>
      <w:r w:rsidRPr="00304FEA">
        <w:rPr>
          <w:rFonts w:ascii="Times New Roman" w:eastAsia="黑体" w:hAnsi="Times New Roman" w:cs="Times New Roman"/>
          <w:sz w:val="24"/>
          <w:szCs w:val="24"/>
        </w:rPr>
        <w:t>项目编制组和工作过程</w:t>
      </w:r>
      <w:bookmarkEnd w:id="11"/>
      <w:bookmarkEnd w:id="12"/>
      <w:bookmarkEnd w:id="13"/>
    </w:p>
    <w:p w14:paraId="1D400304" w14:textId="77777777" w:rsidR="009B6E94" w:rsidRPr="00304FEA" w:rsidRDefault="009B6E94" w:rsidP="009B6E94">
      <w:pPr>
        <w:adjustRightInd w:val="0"/>
        <w:snapToGrid w:val="0"/>
        <w:spacing w:line="360" w:lineRule="auto"/>
        <w:outlineLvl w:val="1"/>
        <w:rPr>
          <w:rFonts w:eastAsia="黑体"/>
          <w:sz w:val="24"/>
        </w:rPr>
      </w:pPr>
      <w:bookmarkStart w:id="14" w:name="_Toc36650194"/>
      <w:bookmarkStart w:id="15" w:name="_Toc56335932"/>
      <w:bookmarkStart w:id="16" w:name="_Toc100091965"/>
      <w:bookmarkStart w:id="17" w:name="_Toc100091998"/>
      <w:bookmarkStart w:id="18" w:name="_Toc108438793"/>
      <w:r w:rsidRPr="00304FEA">
        <w:rPr>
          <w:rFonts w:eastAsia="黑体"/>
          <w:sz w:val="24"/>
        </w:rPr>
        <w:t xml:space="preserve">2.1 </w:t>
      </w:r>
      <w:r w:rsidRPr="00304FEA">
        <w:rPr>
          <w:rFonts w:eastAsia="黑体"/>
          <w:sz w:val="24"/>
        </w:rPr>
        <w:t>工作组成员</w:t>
      </w:r>
      <w:bookmarkEnd w:id="14"/>
      <w:bookmarkEnd w:id="15"/>
      <w:bookmarkEnd w:id="16"/>
      <w:bookmarkEnd w:id="17"/>
      <w:bookmarkEnd w:id="18"/>
    </w:p>
    <w:p w14:paraId="3BC06773" w14:textId="77777777" w:rsidR="009B6E94" w:rsidRPr="00304FEA" w:rsidRDefault="009B6E94" w:rsidP="009B6E94">
      <w:pPr>
        <w:spacing w:line="360" w:lineRule="auto"/>
        <w:ind w:firstLineChars="200" w:firstLine="480"/>
        <w:rPr>
          <w:sz w:val="24"/>
        </w:rPr>
      </w:pPr>
      <w:r w:rsidRPr="00304FEA">
        <w:rPr>
          <w:sz w:val="24"/>
        </w:rPr>
        <w:t>本标准由安徽超威电源有限公司、北京化工大学、北京中再联盟技术服务有限公司共同编制。</w:t>
      </w:r>
    </w:p>
    <w:p w14:paraId="3D29299A" w14:textId="3DF3053B" w:rsidR="009B6E94" w:rsidRPr="00304FEA" w:rsidRDefault="009B6E94" w:rsidP="00A53674">
      <w:pPr>
        <w:spacing w:line="360" w:lineRule="auto"/>
        <w:ind w:firstLineChars="200" w:firstLine="480"/>
        <w:rPr>
          <w:sz w:val="24"/>
        </w:rPr>
      </w:pPr>
      <w:r w:rsidRPr="00304FEA">
        <w:rPr>
          <w:sz w:val="24"/>
        </w:rPr>
        <w:t>本标准主要起草人为：潘志刚、潘军青、葛文、刘孝伟、代少振、王焕秀、唐光诗、金鑫。</w:t>
      </w:r>
    </w:p>
    <w:p w14:paraId="6F2DD8C7" w14:textId="77777777" w:rsidR="009B6E94" w:rsidRPr="00304FEA" w:rsidRDefault="009B6E94" w:rsidP="00A53674">
      <w:pPr>
        <w:adjustRightInd w:val="0"/>
        <w:snapToGrid w:val="0"/>
        <w:spacing w:line="360" w:lineRule="auto"/>
        <w:outlineLvl w:val="1"/>
        <w:rPr>
          <w:rFonts w:eastAsia="黑体"/>
          <w:sz w:val="24"/>
        </w:rPr>
      </w:pPr>
      <w:bookmarkStart w:id="19" w:name="_Toc36650195"/>
      <w:bookmarkStart w:id="20" w:name="_Toc56335933"/>
      <w:bookmarkStart w:id="21" w:name="_Toc100091966"/>
      <w:bookmarkStart w:id="22" w:name="_Toc100091999"/>
      <w:bookmarkStart w:id="23" w:name="_Toc108438794"/>
      <w:r w:rsidRPr="00304FEA">
        <w:rPr>
          <w:rFonts w:eastAsia="黑体"/>
          <w:sz w:val="24"/>
        </w:rPr>
        <w:t>2.2</w:t>
      </w:r>
      <w:r w:rsidRPr="00304FEA">
        <w:rPr>
          <w:rFonts w:eastAsia="黑体"/>
          <w:sz w:val="24"/>
        </w:rPr>
        <w:t>主编单位简介</w:t>
      </w:r>
      <w:bookmarkEnd w:id="19"/>
      <w:bookmarkEnd w:id="20"/>
      <w:bookmarkEnd w:id="21"/>
      <w:bookmarkEnd w:id="22"/>
      <w:bookmarkEnd w:id="23"/>
    </w:p>
    <w:p w14:paraId="4CE23058" w14:textId="77777777" w:rsidR="009B6E94" w:rsidRPr="00304FEA" w:rsidRDefault="009B6E94" w:rsidP="009B6E94">
      <w:pPr>
        <w:adjustRightInd w:val="0"/>
        <w:snapToGrid w:val="0"/>
        <w:spacing w:line="360" w:lineRule="auto"/>
        <w:ind w:firstLineChars="200" w:firstLine="480"/>
        <w:rPr>
          <w:sz w:val="24"/>
        </w:rPr>
      </w:pPr>
      <w:bookmarkStart w:id="24" w:name="_Toc36650196"/>
      <w:bookmarkStart w:id="25" w:name="_Toc56335934"/>
      <w:r w:rsidRPr="00304FEA">
        <w:rPr>
          <w:sz w:val="24"/>
        </w:rPr>
        <w:t>安徽超威电源有限公司是一家专业研发、制造、销售通信电力储能电池、</w:t>
      </w:r>
      <w:r w:rsidRPr="00304FEA">
        <w:rPr>
          <w:sz w:val="24"/>
        </w:rPr>
        <w:t>UPS</w:t>
      </w:r>
      <w:r w:rsidRPr="00304FEA">
        <w:rPr>
          <w:sz w:val="24"/>
        </w:rPr>
        <w:t>电源铅酸蓄电池、新能源电动汽车、牵引铅酸蓄电池和船舶铅蓄电池的民营科技型企业、安徽省级高新技术企业、安徽省级技术中心企业、安徽省级技术中心示范企业、安徽省级两化融合试点企业、安徽省级标准化企业。先后取得高新技术产品</w:t>
      </w:r>
      <w:r w:rsidRPr="00304FEA">
        <w:rPr>
          <w:sz w:val="24"/>
        </w:rPr>
        <w:t>6</w:t>
      </w:r>
      <w:r w:rsidRPr="00304FEA">
        <w:rPr>
          <w:sz w:val="24"/>
        </w:rPr>
        <w:t>项，国家授权发明专利、实用新型专利</w:t>
      </w:r>
      <w:r w:rsidRPr="00304FEA">
        <w:rPr>
          <w:sz w:val="24"/>
        </w:rPr>
        <w:t>45</w:t>
      </w:r>
      <w:r w:rsidRPr="00304FEA">
        <w:rPr>
          <w:sz w:val="24"/>
        </w:rPr>
        <w:t>项</w:t>
      </w:r>
      <w:r w:rsidRPr="00304FEA">
        <w:rPr>
          <w:sz w:val="24"/>
        </w:rPr>
        <w:t>,2013</w:t>
      </w:r>
      <w:r w:rsidRPr="00304FEA">
        <w:rPr>
          <w:sz w:val="24"/>
        </w:rPr>
        <w:t>年荣获安徽省优秀民营企业，</w:t>
      </w:r>
      <w:r w:rsidRPr="00304FEA">
        <w:rPr>
          <w:sz w:val="24"/>
        </w:rPr>
        <w:t>2017</w:t>
      </w:r>
      <w:r w:rsidRPr="00304FEA">
        <w:rPr>
          <w:sz w:val="24"/>
        </w:rPr>
        <w:t>年被评定为国家级绿色工厂。</w:t>
      </w:r>
    </w:p>
    <w:p w14:paraId="1C658918" w14:textId="77777777" w:rsidR="009B6E94" w:rsidRPr="00304FEA" w:rsidRDefault="009B6E94" w:rsidP="009B6E94">
      <w:pPr>
        <w:adjustRightInd w:val="0"/>
        <w:snapToGrid w:val="0"/>
        <w:spacing w:line="360" w:lineRule="auto"/>
        <w:ind w:firstLineChars="200" w:firstLine="480"/>
        <w:rPr>
          <w:sz w:val="24"/>
        </w:rPr>
      </w:pPr>
      <w:r w:rsidRPr="00304FEA">
        <w:rPr>
          <w:sz w:val="24"/>
        </w:rPr>
        <w:t>近三年以来，围绕科技创新，在铅酸蓄电池行业内率先在铅粉冷切造粒、板栅浇铸集中供铅、稀土多元合金、石墨烯铅基合金试验推广使用、自动称片包片、自动铸焊、电池内化成工艺技术、原子经济法铅循环利用技术等环节不断开发创新，在新能源电动汽车领域研发出直连式高功率电池组，给全国多家大型的新能源电动汽车等企业配套，成为了新能源铅酸蓄电池的龙头企业。</w:t>
      </w:r>
    </w:p>
    <w:p w14:paraId="7E49317C" w14:textId="77777777" w:rsidR="009B6E94" w:rsidRPr="00304FEA" w:rsidRDefault="009B6E94" w:rsidP="009B6E94">
      <w:pPr>
        <w:adjustRightInd w:val="0"/>
        <w:snapToGrid w:val="0"/>
        <w:spacing w:line="360" w:lineRule="auto"/>
        <w:outlineLvl w:val="1"/>
        <w:rPr>
          <w:rFonts w:eastAsia="黑体"/>
          <w:sz w:val="24"/>
        </w:rPr>
      </w:pPr>
      <w:bookmarkStart w:id="26" w:name="_Toc100091967"/>
      <w:bookmarkStart w:id="27" w:name="_Toc100092000"/>
      <w:bookmarkStart w:id="28" w:name="_Toc108438795"/>
      <w:r w:rsidRPr="00304FEA">
        <w:rPr>
          <w:rFonts w:eastAsia="黑体"/>
          <w:sz w:val="24"/>
        </w:rPr>
        <w:t xml:space="preserve">2.3 </w:t>
      </w:r>
      <w:r w:rsidRPr="00304FEA">
        <w:rPr>
          <w:rFonts w:eastAsia="黑体"/>
          <w:sz w:val="24"/>
        </w:rPr>
        <w:t>主要工作过程</w:t>
      </w:r>
      <w:bookmarkEnd w:id="24"/>
      <w:bookmarkEnd w:id="25"/>
      <w:bookmarkEnd w:id="26"/>
      <w:bookmarkEnd w:id="27"/>
      <w:bookmarkEnd w:id="28"/>
    </w:p>
    <w:p w14:paraId="58FC6518" w14:textId="77777777" w:rsidR="009B6E94" w:rsidRPr="00304FEA" w:rsidRDefault="009B6E94" w:rsidP="009B6E94">
      <w:pPr>
        <w:adjustRightInd w:val="0"/>
        <w:snapToGrid w:val="0"/>
        <w:spacing w:line="360" w:lineRule="auto"/>
        <w:ind w:firstLineChars="200" w:firstLine="480"/>
        <w:rPr>
          <w:sz w:val="24"/>
        </w:rPr>
      </w:pPr>
      <w:r w:rsidRPr="00304FEA">
        <w:rPr>
          <w:sz w:val="24"/>
        </w:rPr>
        <w:t>2020</w:t>
      </w:r>
      <w:r w:rsidRPr="00304FEA">
        <w:rPr>
          <w:sz w:val="24"/>
        </w:rPr>
        <w:t>年</w:t>
      </w:r>
      <w:r w:rsidRPr="00304FEA">
        <w:rPr>
          <w:sz w:val="24"/>
        </w:rPr>
        <w:t>1-12</w:t>
      </w:r>
      <w:r w:rsidRPr="00304FEA">
        <w:rPr>
          <w:sz w:val="24"/>
        </w:rPr>
        <w:t>月，湿法再生电池级氧化铅工艺技术研究，制备相关装备。</w:t>
      </w:r>
    </w:p>
    <w:p w14:paraId="65BF3E15" w14:textId="77777777" w:rsidR="009B6E94" w:rsidRPr="00304FEA" w:rsidRDefault="009B6E94" w:rsidP="009B6E94">
      <w:pPr>
        <w:spacing w:line="360" w:lineRule="auto"/>
        <w:ind w:firstLineChars="200" w:firstLine="480"/>
        <w:rPr>
          <w:sz w:val="24"/>
        </w:rPr>
      </w:pPr>
      <w:r w:rsidRPr="00304FEA">
        <w:rPr>
          <w:sz w:val="24"/>
        </w:rPr>
        <w:t>2021</w:t>
      </w:r>
      <w:r w:rsidRPr="00304FEA">
        <w:rPr>
          <w:sz w:val="24"/>
        </w:rPr>
        <w:t>年</w:t>
      </w:r>
      <w:r w:rsidRPr="00304FEA">
        <w:rPr>
          <w:sz w:val="24"/>
        </w:rPr>
        <w:t>1-6</w:t>
      </w:r>
      <w:r w:rsidRPr="00304FEA">
        <w:rPr>
          <w:sz w:val="24"/>
        </w:rPr>
        <w:t>月，调试湿法再生电池级氧化铅装备及产品稳定性，同时启动标准立项工作。</w:t>
      </w:r>
    </w:p>
    <w:p w14:paraId="74BD88D6" w14:textId="77777777" w:rsidR="009B6E94" w:rsidRPr="00304FEA" w:rsidRDefault="009B6E94" w:rsidP="009B6E94">
      <w:pPr>
        <w:spacing w:line="360" w:lineRule="auto"/>
        <w:ind w:firstLineChars="200" w:firstLine="480"/>
        <w:rPr>
          <w:sz w:val="24"/>
        </w:rPr>
      </w:pPr>
      <w:r w:rsidRPr="00304FEA">
        <w:rPr>
          <w:sz w:val="24"/>
        </w:rPr>
        <w:t>2021</w:t>
      </w:r>
      <w:r w:rsidRPr="00304FEA">
        <w:rPr>
          <w:sz w:val="24"/>
        </w:rPr>
        <w:t>年</w:t>
      </w:r>
      <w:r w:rsidRPr="00304FEA">
        <w:rPr>
          <w:sz w:val="24"/>
        </w:rPr>
        <w:t>9</w:t>
      </w:r>
      <w:r w:rsidRPr="00304FEA">
        <w:rPr>
          <w:sz w:val="24"/>
        </w:rPr>
        <w:t>月，根据有色标委会《关于征集</w:t>
      </w:r>
      <w:r w:rsidRPr="00304FEA">
        <w:rPr>
          <w:sz w:val="24"/>
        </w:rPr>
        <w:t>2021</w:t>
      </w:r>
      <w:r w:rsidRPr="00304FEA">
        <w:rPr>
          <w:sz w:val="24"/>
        </w:rPr>
        <w:t>年度全国有色金属标准化技术委员会年会论证的标准计划项目的通知》要求，提出立项申请，编制标准建议书、立项报告，起草标准草案。</w:t>
      </w:r>
    </w:p>
    <w:p w14:paraId="26377873" w14:textId="77777777" w:rsidR="009B6E94" w:rsidRPr="00304FEA" w:rsidRDefault="009B6E94" w:rsidP="009B6E94">
      <w:pPr>
        <w:spacing w:line="360" w:lineRule="auto"/>
        <w:ind w:firstLineChars="200" w:firstLine="480"/>
        <w:rPr>
          <w:sz w:val="24"/>
        </w:rPr>
      </w:pPr>
      <w:r w:rsidRPr="00304FEA">
        <w:rPr>
          <w:sz w:val="24"/>
        </w:rPr>
        <w:lastRenderedPageBreak/>
        <w:t>2021</w:t>
      </w:r>
      <w:r w:rsidRPr="00304FEA">
        <w:rPr>
          <w:sz w:val="24"/>
        </w:rPr>
        <w:t>年</w:t>
      </w:r>
      <w:r w:rsidRPr="00304FEA">
        <w:rPr>
          <w:sz w:val="24"/>
        </w:rPr>
        <w:t>10</w:t>
      </w:r>
      <w:r w:rsidRPr="00304FEA">
        <w:rPr>
          <w:sz w:val="24"/>
        </w:rPr>
        <w:t>月，在全国有色金属标准化技术委员会年会上通过标准论证。</w:t>
      </w:r>
    </w:p>
    <w:p w14:paraId="39148D40" w14:textId="21E8A193" w:rsidR="009B6E94" w:rsidRDefault="009B6E94" w:rsidP="009B6E94">
      <w:pPr>
        <w:spacing w:line="360" w:lineRule="auto"/>
        <w:ind w:firstLineChars="200" w:firstLine="480"/>
        <w:rPr>
          <w:sz w:val="24"/>
        </w:rPr>
      </w:pPr>
      <w:r w:rsidRPr="00304FEA">
        <w:rPr>
          <w:sz w:val="24"/>
        </w:rPr>
        <w:t>2022</w:t>
      </w:r>
      <w:r w:rsidRPr="00304FEA">
        <w:rPr>
          <w:sz w:val="24"/>
        </w:rPr>
        <w:t>年</w:t>
      </w:r>
      <w:r w:rsidRPr="00304FEA">
        <w:rPr>
          <w:sz w:val="24"/>
        </w:rPr>
        <w:t>4</w:t>
      </w:r>
      <w:r w:rsidRPr="00304FEA">
        <w:rPr>
          <w:sz w:val="24"/>
        </w:rPr>
        <w:t>月，由有色标委会召开线上讨论会，讨论标准编制说明和标准草案，会后根据相关专家提出意见修改完善，形成预审稿。</w:t>
      </w:r>
    </w:p>
    <w:p w14:paraId="748B55FF" w14:textId="58C4DF68" w:rsidR="00057415" w:rsidRPr="00304FEA" w:rsidRDefault="00057415" w:rsidP="009B6E94">
      <w:pPr>
        <w:spacing w:line="360" w:lineRule="auto"/>
        <w:ind w:firstLineChars="200" w:firstLine="480"/>
        <w:rPr>
          <w:rFonts w:hint="eastAsia"/>
          <w:sz w:val="24"/>
        </w:rPr>
      </w:pPr>
      <w:r>
        <w:rPr>
          <w:rFonts w:hint="eastAsia"/>
          <w:sz w:val="24"/>
        </w:rPr>
        <w:t>2</w:t>
      </w:r>
      <w:r>
        <w:rPr>
          <w:sz w:val="24"/>
        </w:rPr>
        <w:t>022</w:t>
      </w:r>
      <w:r>
        <w:rPr>
          <w:rFonts w:hint="eastAsia"/>
          <w:sz w:val="24"/>
        </w:rPr>
        <w:t>年</w:t>
      </w:r>
      <w:r>
        <w:rPr>
          <w:rFonts w:hint="eastAsia"/>
          <w:sz w:val="24"/>
        </w:rPr>
        <w:t>7</w:t>
      </w:r>
      <w:r>
        <w:rPr>
          <w:rFonts w:hint="eastAsia"/>
          <w:sz w:val="24"/>
        </w:rPr>
        <w:t>月，</w:t>
      </w:r>
      <w:r w:rsidRPr="00304FEA">
        <w:rPr>
          <w:sz w:val="24"/>
        </w:rPr>
        <w:t>由有色标委会召开</w:t>
      </w:r>
      <w:r>
        <w:rPr>
          <w:rFonts w:hint="eastAsia"/>
          <w:sz w:val="24"/>
        </w:rPr>
        <w:t>预审</w:t>
      </w:r>
      <w:r w:rsidRPr="00304FEA">
        <w:rPr>
          <w:sz w:val="24"/>
        </w:rPr>
        <w:t>会</w:t>
      </w:r>
      <w:r>
        <w:rPr>
          <w:rFonts w:hint="eastAsia"/>
          <w:sz w:val="24"/>
        </w:rPr>
        <w:t>，讨论标准编制说明和预审稿，</w:t>
      </w:r>
      <w:r w:rsidRPr="00304FEA">
        <w:rPr>
          <w:sz w:val="24"/>
        </w:rPr>
        <w:t>会后根据相关专家提出意见</w:t>
      </w:r>
      <w:r>
        <w:rPr>
          <w:rFonts w:hint="eastAsia"/>
          <w:sz w:val="24"/>
        </w:rPr>
        <w:t>，以及公开征求意见修改完善，形成审定稿。</w:t>
      </w:r>
    </w:p>
    <w:p w14:paraId="647B8FF0" w14:textId="77777777" w:rsidR="009B6E94" w:rsidRPr="00304FEA" w:rsidRDefault="009B6E94" w:rsidP="009B6E94">
      <w:pPr>
        <w:pStyle w:val="1"/>
        <w:spacing w:line="360" w:lineRule="auto"/>
        <w:ind w:firstLineChars="0" w:firstLine="0"/>
        <w:rPr>
          <w:rFonts w:ascii="Times New Roman" w:eastAsia="黑体" w:hAnsi="Times New Roman" w:cs="Times New Roman"/>
          <w:sz w:val="24"/>
          <w:szCs w:val="24"/>
        </w:rPr>
      </w:pPr>
      <w:bookmarkStart w:id="29" w:name="_Toc36650197"/>
      <w:bookmarkStart w:id="30" w:name="_Toc56335935"/>
      <w:bookmarkStart w:id="31" w:name="_Toc100091968"/>
      <w:bookmarkStart w:id="32" w:name="_Toc100092001"/>
      <w:bookmarkStart w:id="33" w:name="_Toc108438796"/>
      <w:r w:rsidRPr="00304FEA">
        <w:rPr>
          <w:rFonts w:ascii="Times New Roman" w:eastAsia="黑体" w:hAnsi="Times New Roman" w:cs="Times New Roman"/>
          <w:sz w:val="24"/>
          <w:szCs w:val="24"/>
        </w:rPr>
        <w:t>三、确定标准主要技术内容的依据</w:t>
      </w:r>
      <w:bookmarkEnd w:id="29"/>
      <w:bookmarkEnd w:id="30"/>
      <w:bookmarkEnd w:id="31"/>
      <w:bookmarkEnd w:id="32"/>
      <w:bookmarkEnd w:id="33"/>
    </w:p>
    <w:p w14:paraId="734DD329" w14:textId="77777777" w:rsidR="009B6E94" w:rsidRPr="00304FEA" w:rsidRDefault="009B6E94" w:rsidP="009B6E94">
      <w:pPr>
        <w:adjustRightInd w:val="0"/>
        <w:snapToGrid w:val="0"/>
        <w:spacing w:line="360" w:lineRule="auto"/>
        <w:outlineLvl w:val="1"/>
        <w:rPr>
          <w:rFonts w:eastAsia="黑体"/>
          <w:sz w:val="24"/>
        </w:rPr>
      </w:pPr>
      <w:bookmarkStart w:id="34" w:name="_Toc36650198"/>
      <w:bookmarkStart w:id="35" w:name="_Toc56335936"/>
      <w:bookmarkStart w:id="36" w:name="_Toc100092002"/>
      <w:bookmarkStart w:id="37" w:name="_Toc108438797"/>
      <w:r w:rsidRPr="00304FEA">
        <w:rPr>
          <w:rFonts w:eastAsia="黑体"/>
          <w:sz w:val="24"/>
        </w:rPr>
        <w:t xml:space="preserve">3.1 </w:t>
      </w:r>
      <w:r w:rsidRPr="00304FEA">
        <w:rPr>
          <w:rFonts w:eastAsia="黑体"/>
          <w:sz w:val="24"/>
        </w:rPr>
        <w:t>湿法再生电池级氧化铅工艺流程</w:t>
      </w:r>
      <w:bookmarkEnd w:id="34"/>
      <w:bookmarkEnd w:id="35"/>
      <w:bookmarkEnd w:id="36"/>
      <w:bookmarkEnd w:id="37"/>
    </w:p>
    <w:p w14:paraId="61EA8AC8" w14:textId="204C46A5" w:rsidR="00790F5E" w:rsidRPr="00304FEA" w:rsidRDefault="00790F5E" w:rsidP="00790F5E">
      <w:pPr>
        <w:adjustRightInd w:val="0"/>
        <w:snapToGrid w:val="0"/>
        <w:spacing w:line="360" w:lineRule="auto"/>
        <w:ind w:firstLineChars="200" w:firstLine="480"/>
        <w:rPr>
          <w:bCs/>
          <w:kern w:val="0"/>
          <w:sz w:val="24"/>
        </w:rPr>
      </w:pPr>
      <w:r w:rsidRPr="00304FEA">
        <w:rPr>
          <w:bCs/>
          <w:kern w:val="0"/>
          <w:sz w:val="24"/>
        </w:rPr>
        <w:t>铅粉是铅酸蓄电池制造过程中的基础物质，因此其质量的好坏对电池的制造过程、使用性能具有重要的影响。铅粉含有四方晶氧化铅（</w:t>
      </w:r>
      <w:r w:rsidRPr="00304FEA">
        <w:rPr>
          <w:bCs/>
          <w:kern w:val="0"/>
          <w:sz w:val="24"/>
        </w:rPr>
        <w:t>α-PbO</w:t>
      </w:r>
      <w:r w:rsidRPr="00304FEA">
        <w:rPr>
          <w:bCs/>
          <w:kern w:val="0"/>
          <w:sz w:val="24"/>
        </w:rPr>
        <w:t>）、斜方晶氧化铅（</w:t>
      </w:r>
      <w:r w:rsidRPr="00304FEA">
        <w:rPr>
          <w:bCs/>
          <w:kern w:val="0"/>
          <w:sz w:val="24"/>
        </w:rPr>
        <w:t>β-PbO</w:t>
      </w:r>
      <w:r w:rsidRPr="00304FEA">
        <w:rPr>
          <w:bCs/>
          <w:kern w:val="0"/>
          <w:sz w:val="24"/>
        </w:rPr>
        <w:t>）、游离金属铅（</w:t>
      </w:r>
      <w:r w:rsidRPr="00304FEA">
        <w:rPr>
          <w:bCs/>
          <w:kern w:val="0"/>
          <w:sz w:val="24"/>
        </w:rPr>
        <w:t>Pb</w:t>
      </w:r>
      <w:r w:rsidRPr="00304FEA">
        <w:rPr>
          <w:bCs/>
          <w:kern w:val="0"/>
          <w:sz w:val="24"/>
        </w:rPr>
        <w:t>），有时还存在少量</w:t>
      </w:r>
      <w:r w:rsidRPr="00304FEA">
        <w:rPr>
          <w:bCs/>
          <w:kern w:val="0"/>
          <w:sz w:val="24"/>
        </w:rPr>
        <w:t>Pb3O4</w:t>
      </w:r>
      <w:r w:rsidRPr="00304FEA">
        <w:rPr>
          <w:bCs/>
          <w:kern w:val="0"/>
          <w:sz w:val="24"/>
        </w:rPr>
        <w:t>。铅粉的相组成主要取决于它的制造方法。传统的铅粉制造工艺有两种，一是球磨法，二是气相氧化法。所谓球磨法是指铅球或铅块在铅粉机圆筒内通过相互撞击和摩擦被磨碎成粉的过程，通常称为岛津粉。气相氧化法</w:t>
      </w:r>
      <w:r w:rsidRPr="00304FEA">
        <w:rPr>
          <w:bCs/>
          <w:kern w:val="0"/>
          <w:sz w:val="24"/>
        </w:rPr>
        <w:t xml:space="preserve"> </w:t>
      </w:r>
      <w:r w:rsidRPr="00304FEA">
        <w:rPr>
          <w:bCs/>
          <w:kern w:val="0"/>
          <w:sz w:val="24"/>
        </w:rPr>
        <w:t>（又称巴顿制粉法）主要是指熔融的铅液在气相氧化室内被搅拌成雾滴状后与空气中的氧化合制取铅粉的过程，由此制得的铅粉通常称为巴顿粉。</w:t>
      </w:r>
    </w:p>
    <w:p w14:paraId="2F652F49" w14:textId="5F65A4F1" w:rsidR="009B6E94" w:rsidRPr="00304FEA" w:rsidRDefault="009B6E94" w:rsidP="009B6E94">
      <w:pPr>
        <w:adjustRightInd w:val="0"/>
        <w:snapToGrid w:val="0"/>
        <w:spacing w:line="360" w:lineRule="auto"/>
        <w:ind w:firstLineChars="200" w:firstLine="480"/>
        <w:rPr>
          <w:sz w:val="24"/>
        </w:rPr>
      </w:pPr>
      <w:r w:rsidRPr="00304FEA">
        <w:rPr>
          <w:sz w:val="24"/>
        </w:rPr>
        <w:t>针对废铅膏湿法制备氧化铅存在回收工艺流程长、原料消耗多、废液量大、氧化铅纯度低且晶型不可控等问题，通过含铅组分络合、碳化分离、晶型调控、浸出液循环利用的定向转化机制，实现含铅组分定向络合技术，非硫含铅组分转化率大于</w:t>
      </w:r>
      <w:r w:rsidRPr="00304FEA">
        <w:rPr>
          <w:sz w:val="24"/>
        </w:rPr>
        <w:t>90%</w:t>
      </w:r>
      <w:r w:rsidRPr="00304FEA">
        <w:rPr>
          <w:sz w:val="24"/>
        </w:rPr>
        <w:t>，母液和二氧化碳循环利用率大于</w:t>
      </w:r>
      <w:r w:rsidRPr="00304FEA">
        <w:rPr>
          <w:sz w:val="24"/>
        </w:rPr>
        <w:t>95%</w:t>
      </w:r>
      <w:r w:rsidRPr="00304FEA">
        <w:rPr>
          <w:sz w:val="24"/>
        </w:rPr>
        <w:t>，氧化铅产品纯度达到</w:t>
      </w:r>
      <w:r w:rsidRPr="00304FEA">
        <w:rPr>
          <w:sz w:val="24"/>
        </w:rPr>
        <w:t>99.9%</w:t>
      </w:r>
      <w:r w:rsidRPr="00304FEA">
        <w:rPr>
          <w:sz w:val="24"/>
        </w:rPr>
        <w:t>以上，</w:t>
      </w:r>
      <w:r w:rsidRPr="00304FEA">
        <w:rPr>
          <w:sz w:val="24"/>
        </w:rPr>
        <w:t>α-</w:t>
      </w:r>
      <w:r w:rsidR="004D400A" w:rsidRPr="00304FEA">
        <w:rPr>
          <w:bCs/>
          <w:kern w:val="0"/>
          <w:sz w:val="24"/>
        </w:rPr>
        <w:t xml:space="preserve"> PbO</w:t>
      </w:r>
      <w:r w:rsidRPr="00304FEA">
        <w:rPr>
          <w:sz w:val="24"/>
        </w:rPr>
        <w:t>含量大于</w:t>
      </w:r>
      <w:r w:rsidRPr="00304FEA">
        <w:rPr>
          <w:sz w:val="24"/>
        </w:rPr>
        <w:t>85%</w:t>
      </w:r>
      <w:r w:rsidRPr="00304FEA">
        <w:rPr>
          <w:sz w:val="24"/>
        </w:rPr>
        <w:t>，满足铅酸蓄电池使用要求。</w:t>
      </w:r>
    </w:p>
    <w:p w14:paraId="57D3D0B2" w14:textId="77777777" w:rsidR="009B6E94" w:rsidRPr="00304FEA" w:rsidRDefault="009B6E94" w:rsidP="009B6E94">
      <w:pPr>
        <w:spacing w:line="360" w:lineRule="auto"/>
        <w:ind w:firstLineChars="200" w:firstLine="480"/>
        <w:rPr>
          <w:sz w:val="24"/>
          <w:szCs w:val="28"/>
        </w:rPr>
      </w:pPr>
      <w:bookmarkStart w:id="38" w:name="_Toc36650199"/>
      <w:bookmarkStart w:id="39" w:name="_Toc56335937"/>
      <w:r w:rsidRPr="00304FEA">
        <w:rPr>
          <w:sz w:val="24"/>
          <w:szCs w:val="28"/>
        </w:rPr>
        <w:t>（</w:t>
      </w:r>
      <w:r w:rsidRPr="00304FEA">
        <w:rPr>
          <w:sz w:val="24"/>
          <w:szCs w:val="28"/>
        </w:rPr>
        <w:t>1</w:t>
      </w:r>
      <w:r w:rsidRPr="00304FEA">
        <w:rPr>
          <w:sz w:val="24"/>
          <w:szCs w:val="28"/>
        </w:rPr>
        <w:t>）废铅膏浸出过程</w:t>
      </w:r>
    </w:p>
    <w:p w14:paraId="025AA14B" w14:textId="77777777" w:rsidR="00057415" w:rsidRDefault="009B6E94" w:rsidP="00057415">
      <w:pPr>
        <w:spacing w:line="360" w:lineRule="auto"/>
        <w:ind w:firstLineChars="200" w:firstLine="480"/>
        <w:rPr>
          <w:sz w:val="24"/>
          <w:szCs w:val="28"/>
        </w:rPr>
      </w:pPr>
      <w:r w:rsidRPr="00304FEA">
        <w:rPr>
          <w:sz w:val="24"/>
          <w:szCs w:val="28"/>
        </w:rPr>
        <w:t>通过定向络合强化浸出工艺，将废铅膏中非硫含铅物料转化为络合铅液与含硫铅料及杂质，然后采用压滤进行分离，实现废铅膏中非硫含铅物料的高效络合浸出、含硫物料及杂质的高效脱除。</w:t>
      </w:r>
    </w:p>
    <w:p w14:paraId="27B37C22" w14:textId="06B25459" w:rsidR="009B6E94" w:rsidRPr="00304FEA" w:rsidRDefault="009B6E94" w:rsidP="00057415">
      <w:pPr>
        <w:spacing w:line="360" w:lineRule="auto"/>
        <w:ind w:firstLineChars="200" w:firstLine="480"/>
        <w:rPr>
          <w:sz w:val="24"/>
          <w:szCs w:val="28"/>
        </w:rPr>
      </w:pPr>
      <w:r w:rsidRPr="00304FEA">
        <w:rPr>
          <w:sz w:val="24"/>
          <w:szCs w:val="28"/>
        </w:rPr>
        <w:t>（</w:t>
      </w:r>
      <w:r w:rsidRPr="00304FEA">
        <w:rPr>
          <w:sz w:val="24"/>
          <w:szCs w:val="28"/>
        </w:rPr>
        <w:t>2</w:t>
      </w:r>
      <w:r w:rsidRPr="00304FEA">
        <w:rPr>
          <w:sz w:val="24"/>
          <w:szCs w:val="28"/>
        </w:rPr>
        <w:t>）</w:t>
      </w:r>
      <w:r w:rsidRPr="00304FEA">
        <w:rPr>
          <w:sz w:val="24"/>
          <w:szCs w:val="28"/>
        </w:rPr>
        <w:t xml:space="preserve"> </w:t>
      </w:r>
      <w:r w:rsidRPr="00304FEA">
        <w:rPr>
          <w:sz w:val="24"/>
          <w:szCs w:val="28"/>
        </w:rPr>
        <w:t>络合液碳化过程和手性分子再生过程</w:t>
      </w:r>
    </w:p>
    <w:p w14:paraId="481547FD" w14:textId="69EA6E3E" w:rsidR="009B6E94" w:rsidRPr="00304FEA" w:rsidRDefault="009B6E94" w:rsidP="00057415">
      <w:pPr>
        <w:spacing w:line="360" w:lineRule="auto"/>
        <w:ind w:firstLineChars="200" w:firstLine="480"/>
        <w:rPr>
          <w:sz w:val="24"/>
          <w:szCs w:val="28"/>
        </w:rPr>
      </w:pPr>
      <w:r w:rsidRPr="00304FEA">
        <w:rPr>
          <w:sz w:val="24"/>
          <w:szCs w:val="28"/>
        </w:rPr>
        <w:t>络合铅液与二氧化碳快速吸收沉淀转化，通过手性络合分子同步再生技术，得到粒度可控的碳酸铅结晶。</w:t>
      </w:r>
    </w:p>
    <w:p w14:paraId="73778C20" w14:textId="77777777" w:rsidR="009B6E94" w:rsidRPr="00304FEA" w:rsidRDefault="009B6E94" w:rsidP="009B6E94">
      <w:pPr>
        <w:spacing w:line="360" w:lineRule="auto"/>
        <w:ind w:firstLineChars="200" w:firstLine="480"/>
        <w:rPr>
          <w:sz w:val="24"/>
          <w:szCs w:val="28"/>
        </w:rPr>
      </w:pPr>
      <w:r w:rsidRPr="00304FEA">
        <w:rPr>
          <w:sz w:val="24"/>
          <w:szCs w:val="28"/>
        </w:rPr>
        <w:t>（</w:t>
      </w:r>
      <w:r w:rsidRPr="00304FEA">
        <w:rPr>
          <w:sz w:val="24"/>
          <w:szCs w:val="28"/>
        </w:rPr>
        <w:t>3</w:t>
      </w:r>
      <w:r w:rsidRPr="00304FEA">
        <w:rPr>
          <w:sz w:val="24"/>
          <w:szCs w:val="28"/>
        </w:rPr>
        <w:t>）氧化铅定向转化过程部分</w:t>
      </w:r>
    </w:p>
    <w:p w14:paraId="4C4791F3" w14:textId="75463F6B" w:rsidR="009B6E94" w:rsidRPr="00304FEA" w:rsidRDefault="00882A2C" w:rsidP="00413E31">
      <w:pPr>
        <w:spacing w:line="360" w:lineRule="auto"/>
        <w:ind w:firstLineChars="200" w:firstLine="480"/>
        <w:rPr>
          <w:sz w:val="24"/>
          <w:szCs w:val="28"/>
        </w:rPr>
      </w:pPr>
      <w:r>
        <w:rPr>
          <w:rFonts w:hint="eastAsia"/>
          <w:sz w:val="24"/>
          <w:szCs w:val="28"/>
        </w:rPr>
        <w:lastRenderedPageBreak/>
        <w:t>通过控制</w:t>
      </w:r>
      <w:r w:rsidR="00413E31" w:rsidRPr="00FA21FE">
        <w:rPr>
          <w:rFonts w:hint="eastAsia"/>
          <w:sz w:val="24"/>
          <w:szCs w:val="28"/>
        </w:rPr>
        <w:t>真空度、温度、碳酸铅填料厚度、物料停留时间、二氧化碳浓度等因素</w:t>
      </w:r>
      <w:r w:rsidR="001256D8">
        <w:rPr>
          <w:rFonts w:hint="eastAsia"/>
          <w:sz w:val="24"/>
          <w:szCs w:val="28"/>
        </w:rPr>
        <w:t>，</w:t>
      </w:r>
      <w:r w:rsidR="00413E31" w:rsidRPr="00FA21FE">
        <w:rPr>
          <w:rFonts w:hint="eastAsia"/>
          <w:sz w:val="24"/>
          <w:szCs w:val="28"/>
        </w:rPr>
        <w:t>应用高真空体系中低温焙烧工艺，实现碳酸铅的定向转化。</w:t>
      </w:r>
      <w:r w:rsidR="009B6E94" w:rsidRPr="00304FEA">
        <w:rPr>
          <w:sz w:val="24"/>
          <w:szCs w:val="28"/>
        </w:rPr>
        <w:t>本工艺部分的技术路线如下：</w:t>
      </w:r>
    </w:p>
    <w:p w14:paraId="70B6E786" w14:textId="77777777" w:rsidR="009B6E94" w:rsidRPr="00304FEA" w:rsidRDefault="009B6E94" w:rsidP="009B6E94">
      <w:pPr>
        <w:spacing w:line="360" w:lineRule="auto"/>
        <w:jc w:val="center"/>
        <w:rPr>
          <w:sz w:val="24"/>
          <w:szCs w:val="28"/>
        </w:rPr>
      </w:pPr>
      <w:r w:rsidRPr="00304FEA">
        <w:rPr>
          <w:sz w:val="20"/>
        </w:rPr>
        <w:object w:dxaOrig="6630" w:dyaOrig="4530" w14:anchorId="36CFF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1.45pt;height:226.85pt" o:ole="">
            <v:imagedata r:id="rId8" o:title=""/>
          </v:shape>
          <o:OLEObject Type="Embed" ProgID="Visio.Drawing.11" ShapeID="_x0000_i1027" DrawAspect="Content" ObjectID="_1730102136" r:id="rId9"/>
        </w:object>
      </w:r>
    </w:p>
    <w:p w14:paraId="33DCEE20" w14:textId="77777777" w:rsidR="009B6E94" w:rsidRPr="00304FEA" w:rsidRDefault="009B6E94" w:rsidP="009B6E94">
      <w:pPr>
        <w:pStyle w:val="2"/>
        <w:spacing w:before="0" w:after="0" w:line="360" w:lineRule="auto"/>
        <w:rPr>
          <w:rFonts w:ascii="Times New Roman" w:eastAsia="黑体" w:hAnsi="Times New Roman" w:cs="Times New Roman"/>
          <w:b w:val="0"/>
          <w:bCs w:val="0"/>
          <w:sz w:val="24"/>
          <w:szCs w:val="24"/>
        </w:rPr>
      </w:pPr>
      <w:bookmarkStart w:id="40" w:name="_Toc100091969"/>
      <w:bookmarkStart w:id="41" w:name="_Toc100092003"/>
      <w:bookmarkStart w:id="42" w:name="_Toc108438798"/>
      <w:r w:rsidRPr="00304FEA">
        <w:rPr>
          <w:rFonts w:ascii="Times New Roman" w:eastAsia="黑体" w:hAnsi="Times New Roman" w:cs="Times New Roman"/>
          <w:b w:val="0"/>
          <w:bCs w:val="0"/>
          <w:sz w:val="24"/>
          <w:szCs w:val="24"/>
        </w:rPr>
        <w:t xml:space="preserve">3.2 </w:t>
      </w:r>
      <w:r w:rsidRPr="00304FEA">
        <w:rPr>
          <w:rFonts w:ascii="Times New Roman" w:eastAsia="黑体" w:hAnsi="Times New Roman" w:cs="Times New Roman"/>
          <w:b w:val="0"/>
          <w:bCs w:val="0"/>
          <w:sz w:val="24"/>
          <w:szCs w:val="24"/>
        </w:rPr>
        <w:t>标准编制原则</w:t>
      </w:r>
      <w:bookmarkEnd w:id="38"/>
      <w:bookmarkEnd w:id="39"/>
      <w:bookmarkEnd w:id="40"/>
      <w:bookmarkEnd w:id="41"/>
      <w:bookmarkEnd w:id="42"/>
    </w:p>
    <w:p w14:paraId="3DA81193" w14:textId="77777777" w:rsidR="009B6E94" w:rsidRPr="00304FEA" w:rsidRDefault="009B6E94" w:rsidP="009B6E94">
      <w:pPr>
        <w:pStyle w:val="11"/>
        <w:spacing w:line="360" w:lineRule="auto"/>
        <w:ind w:firstLineChars="0" w:firstLine="0"/>
        <w:rPr>
          <w:kern w:val="0"/>
          <w:sz w:val="24"/>
          <w:szCs w:val="24"/>
        </w:rPr>
      </w:pPr>
      <w:r w:rsidRPr="00304FEA">
        <w:rPr>
          <w:kern w:val="0"/>
          <w:sz w:val="24"/>
          <w:szCs w:val="24"/>
        </w:rPr>
        <w:t xml:space="preserve">     </w:t>
      </w:r>
      <w:r w:rsidRPr="00304FEA">
        <w:rPr>
          <w:kern w:val="0"/>
          <w:sz w:val="24"/>
          <w:szCs w:val="24"/>
        </w:rPr>
        <w:t>按照</w:t>
      </w:r>
      <w:r w:rsidRPr="00304FEA">
        <w:rPr>
          <w:kern w:val="0"/>
          <w:sz w:val="24"/>
          <w:szCs w:val="24"/>
        </w:rPr>
        <w:t>GB/T 20001.10—2014</w:t>
      </w:r>
      <w:r w:rsidRPr="00304FEA">
        <w:rPr>
          <w:kern w:val="0"/>
          <w:sz w:val="24"/>
          <w:szCs w:val="24"/>
        </w:rPr>
        <w:t>《标准编写规则</w:t>
      </w:r>
      <w:r w:rsidRPr="00304FEA">
        <w:rPr>
          <w:kern w:val="0"/>
          <w:sz w:val="24"/>
          <w:szCs w:val="24"/>
        </w:rPr>
        <w:t xml:space="preserve"> </w:t>
      </w:r>
      <w:r w:rsidRPr="00304FEA">
        <w:rPr>
          <w:kern w:val="0"/>
          <w:sz w:val="24"/>
          <w:szCs w:val="24"/>
        </w:rPr>
        <w:t>第</w:t>
      </w:r>
      <w:r w:rsidRPr="00304FEA">
        <w:rPr>
          <w:kern w:val="0"/>
          <w:sz w:val="24"/>
          <w:szCs w:val="24"/>
        </w:rPr>
        <w:t>10</w:t>
      </w:r>
      <w:r w:rsidRPr="00304FEA">
        <w:rPr>
          <w:kern w:val="0"/>
          <w:sz w:val="24"/>
          <w:szCs w:val="24"/>
        </w:rPr>
        <w:t>部分：产品标准》、</w:t>
      </w:r>
      <w:r w:rsidRPr="00304FEA">
        <w:rPr>
          <w:kern w:val="0"/>
          <w:sz w:val="24"/>
          <w:szCs w:val="24"/>
        </w:rPr>
        <w:t>GB/T 20000</w:t>
      </w:r>
      <w:r w:rsidRPr="00304FEA">
        <w:rPr>
          <w:kern w:val="0"/>
          <w:sz w:val="24"/>
          <w:szCs w:val="24"/>
        </w:rPr>
        <w:t>《标准化工作指南》、</w:t>
      </w:r>
      <w:r w:rsidRPr="00304FEA">
        <w:rPr>
          <w:kern w:val="0"/>
          <w:sz w:val="24"/>
          <w:szCs w:val="24"/>
        </w:rPr>
        <w:t>GB/T 1.1-2020</w:t>
      </w:r>
      <w:r w:rsidRPr="00304FEA">
        <w:rPr>
          <w:kern w:val="0"/>
          <w:sz w:val="24"/>
          <w:szCs w:val="24"/>
        </w:rPr>
        <w:t>《标准化工作导则</w:t>
      </w:r>
      <w:r w:rsidRPr="00304FEA">
        <w:rPr>
          <w:kern w:val="0"/>
          <w:sz w:val="24"/>
          <w:szCs w:val="24"/>
        </w:rPr>
        <w:t xml:space="preserve"> </w:t>
      </w:r>
      <w:r w:rsidRPr="00304FEA">
        <w:rPr>
          <w:kern w:val="0"/>
          <w:sz w:val="24"/>
          <w:szCs w:val="24"/>
        </w:rPr>
        <w:t>第</w:t>
      </w:r>
      <w:r w:rsidRPr="00304FEA">
        <w:rPr>
          <w:kern w:val="0"/>
          <w:sz w:val="24"/>
          <w:szCs w:val="24"/>
        </w:rPr>
        <w:t>1</w:t>
      </w:r>
      <w:r w:rsidRPr="00304FEA">
        <w:rPr>
          <w:kern w:val="0"/>
          <w:sz w:val="24"/>
          <w:szCs w:val="24"/>
        </w:rPr>
        <w:t>部分：标准化文件的结构和起草规则》标准给出的规则进行本标准的整体构思。</w:t>
      </w:r>
    </w:p>
    <w:p w14:paraId="73B706F8" w14:textId="77777777" w:rsidR="009B6E94" w:rsidRPr="00304FEA" w:rsidRDefault="009B6E94" w:rsidP="009B6E94">
      <w:pPr>
        <w:pStyle w:val="11"/>
        <w:spacing w:line="360" w:lineRule="auto"/>
        <w:ind w:firstLine="480"/>
        <w:rPr>
          <w:kern w:val="0"/>
          <w:sz w:val="24"/>
          <w:szCs w:val="24"/>
        </w:rPr>
      </w:pPr>
      <w:bookmarkStart w:id="43" w:name="_Toc36650200"/>
      <w:bookmarkStart w:id="44" w:name="_Toc56335938"/>
      <w:r w:rsidRPr="00304FEA">
        <w:rPr>
          <w:kern w:val="0"/>
          <w:sz w:val="24"/>
          <w:szCs w:val="24"/>
        </w:rPr>
        <w:t>在标准编制过程中，编制组充分贯彻国家有关法律法规和政策，保持</w:t>
      </w:r>
      <w:r w:rsidRPr="00304FEA">
        <w:rPr>
          <w:sz w:val="24"/>
          <w:szCs w:val="24"/>
        </w:rPr>
        <w:t>标准的适用性、先进性、统一性和协调性；认真考虑标准所涉及的内容是否满足既定的需求，兼顾标准的环境、经济和社会等综合效益。标准中各项指标数据均根据企业生产的验证试验结果确定。</w:t>
      </w:r>
    </w:p>
    <w:p w14:paraId="4F935EBD" w14:textId="77777777" w:rsidR="009B6E94" w:rsidRPr="00304FEA" w:rsidRDefault="009B6E94" w:rsidP="009B6E94">
      <w:pPr>
        <w:pStyle w:val="2"/>
        <w:spacing w:before="0" w:after="0" w:line="360" w:lineRule="auto"/>
        <w:rPr>
          <w:rFonts w:ascii="Times New Roman" w:eastAsia="黑体" w:hAnsi="Times New Roman" w:cs="Times New Roman"/>
          <w:b w:val="0"/>
          <w:bCs w:val="0"/>
          <w:sz w:val="24"/>
          <w:szCs w:val="24"/>
        </w:rPr>
      </w:pPr>
      <w:bookmarkStart w:id="45" w:name="_Toc100091970"/>
      <w:bookmarkStart w:id="46" w:name="_Toc100092004"/>
      <w:bookmarkStart w:id="47" w:name="_Toc108438799"/>
      <w:r w:rsidRPr="00304FEA">
        <w:rPr>
          <w:rFonts w:ascii="Times New Roman" w:eastAsia="黑体" w:hAnsi="Times New Roman" w:cs="Times New Roman"/>
          <w:b w:val="0"/>
          <w:bCs w:val="0"/>
          <w:sz w:val="24"/>
          <w:szCs w:val="24"/>
        </w:rPr>
        <w:t xml:space="preserve">3.3 </w:t>
      </w:r>
      <w:r w:rsidRPr="00304FEA">
        <w:rPr>
          <w:rFonts w:ascii="Times New Roman" w:eastAsia="黑体" w:hAnsi="Times New Roman" w:cs="Times New Roman"/>
          <w:b w:val="0"/>
          <w:bCs w:val="0"/>
          <w:sz w:val="24"/>
          <w:szCs w:val="24"/>
        </w:rPr>
        <w:t>标准的主要内容</w:t>
      </w:r>
      <w:bookmarkEnd w:id="43"/>
      <w:bookmarkEnd w:id="44"/>
      <w:bookmarkEnd w:id="45"/>
      <w:bookmarkEnd w:id="46"/>
      <w:bookmarkEnd w:id="47"/>
    </w:p>
    <w:p w14:paraId="63A6623B" w14:textId="77777777" w:rsidR="009B6E94" w:rsidRPr="00304FEA" w:rsidRDefault="009B6E94" w:rsidP="009B6E94">
      <w:pPr>
        <w:pStyle w:val="11"/>
        <w:spacing w:line="360" w:lineRule="auto"/>
        <w:ind w:firstLine="480"/>
        <w:rPr>
          <w:kern w:val="0"/>
          <w:sz w:val="24"/>
          <w:szCs w:val="24"/>
        </w:rPr>
      </w:pPr>
      <w:r w:rsidRPr="00304FEA">
        <w:rPr>
          <w:kern w:val="0"/>
          <w:sz w:val="24"/>
          <w:szCs w:val="24"/>
        </w:rPr>
        <w:t>本标准主要技术内容包括规范性引用文件，术语和定义，要求，试验方法，检验规则，标志、包装、运输、贮存和质量证明书，安全等。</w:t>
      </w:r>
      <w:bookmarkStart w:id="48" w:name="_Toc36650202"/>
      <w:bookmarkStart w:id="49" w:name="_Toc56335940"/>
    </w:p>
    <w:p w14:paraId="01136F04" w14:textId="77777777" w:rsidR="009B6E94" w:rsidRPr="00304FEA" w:rsidRDefault="009B6E94" w:rsidP="009B6E94">
      <w:pPr>
        <w:pStyle w:val="2"/>
        <w:spacing w:before="0" w:after="0" w:line="360" w:lineRule="auto"/>
        <w:rPr>
          <w:rFonts w:ascii="Times New Roman" w:eastAsia="黑体" w:hAnsi="Times New Roman" w:cs="Times New Roman"/>
          <w:b w:val="0"/>
          <w:bCs w:val="0"/>
          <w:sz w:val="24"/>
          <w:szCs w:val="24"/>
        </w:rPr>
      </w:pPr>
      <w:bookmarkStart w:id="50" w:name="_Toc100091971"/>
      <w:bookmarkStart w:id="51" w:name="_Toc100092005"/>
      <w:bookmarkStart w:id="52" w:name="_Toc108438800"/>
      <w:r w:rsidRPr="00304FEA">
        <w:rPr>
          <w:rFonts w:ascii="Times New Roman" w:eastAsia="黑体" w:hAnsi="Times New Roman" w:cs="Times New Roman"/>
          <w:b w:val="0"/>
          <w:bCs w:val="0"/>
          <w:sz w:val="24"/>
          <w:szCs w:val="24"/>
        </w:rPr>
        <w:t xml:space="preserve">3.4 </w:t>
      </w:r>
      <w:bookmarkEnd w:id="48"/>
      <w:r w:rsidRPr="00304FEA">
        <w:rPr>
          <w:rFonts w:ascii="Times New Roman" w:eastAsia="黑体" w:hAnsi="Times New Roman" w:cs="Times New Roman"/>
          <w:b w:val="0"/>
          <w:bCs w:val="0"/>
          <w:sz w:val="24"/>
          <w:szCs w:val="24"/>
        </w:rPr>
        <w:t>引用文件</w:t>
      </w:r>
      <w:bookmarkEnd w:id="49"/>
      <w:bookmarkEnd w:id="50"/>
      <w:bookmarkEnd w:id="51"/>
      <w:bookmarkEnd w:id="52"/>
    </w:p>
    <w:p w14:paraId="6196B069" w14:textId="77777777" w:rsidR="009B6E94" w:rsidRPr="00304FEA" w:rsidRDefault="009B6E94" w:rsidP="009B6E94">
      <w:pPr>
        <w:pStyle w:val="11"/>
        <w:spacing w:line="360" w:lineRule="auto"/>
        <w:ind w:firstLine="480"/>
        <w:rPr>
          <w:kern w:val="0"/>
          <w:sz w:val="24"/>
          <w:szCs w:val="24"/>
        </w:rPr>
      </w:pPr>
      <w:r w:rsidRPr="00304FEA">
        <w:rPr>
          <w:kern w:val="0"/>
          <w:sz w:val="24"/>
          <w:szCs w:val="24"/>
        </w:rPr>
        <w:t>本标准在制定过程中主要引用和参考了以下标准：</w:t>
      </w:r>
    </w:p>
    <w:p w14:paraId="4A073A11" w14:textId="77777777" w:rsidR="00551866" w:rsidRPr="00551866" w:rsidRDefault="00551866" w:rsidP="00551866">
      <w:pPr>
        <w:pStyle w:val="11"/>
        <w:spacing w:line="360" w:lineRule="auto"/>
        <w:ind w:firstLine="480"/>
        <w:rPr>
          <w:kern w:val="0"/>
          <w:sz w:val="24"/>
          <w:szCs w:val="24"/>
        </w:rPr>
      </w:pPr>
      <w:bookmarkStart w:id="53" w:name="_Toc36650203"/>
      <w:bookmarkStart w:id="54" w:name="_Toc56335941"/>
      <w:bookmarkStart w:id="55" w:name="_Toc100091972"/>
      <w:bookmarkStart w:id="56" w:name="_Toc100092006"/>
      <w:bookmarkStart w:id="57" w:name="_Toc108438801"/>
      <w:r w:rsidRPr="00551866">
        <w:rPr>
          <w:kern w:val="0"/>
          <w:sz w:val="24"/>
          <w:szCs w:val="24"/>
        </w:rPr>
        <w:t xml:space="preserve">GB/T 4103 </w:t>
      </w:r>
      <w:r w:rsidRPr="00551866">
        <w:rPr>
          <w:kern w:val="0"/>
          <w:sz w:val="24"/>
          <w:szCs w:val="24"/>
        </w:rPr>
        <w:t>铅合金化学分析方法第</w:t>
      </w:r>
      <w:r w:rsidRPr="00551866">
        <w:rPr>
          <w:kern w:val="0"/>
          <w:sz w:val="24"/>
          <w:szCs w:val="24"/>
        </w:rPr>
        <w:t>1</w:t>
      </w:r>
      <w:r w:rsidRPr="00551866">
        <w:rPr>
          <w:kern w:val="0"/>
          <w:sz w:val="24"/>
          <w:szCs w:val="24"/>
        </w:rPr>
        <w:t>部分</w:t>
      </w:r>
      <w:r w:rsidRPr="00551866">
        <w:rPr>
          <w:rFonts w:hint="eastAsia"/>
          <w:kern w:val="0"/>
          <w:sz w:val="24"/>
          <w:szCs w:val="24"/>
        </w:rPr>
        <w:t>：</w:t>
      </w:r>
      <w:r w:rsidRPr="00551866">
        <w:rPr>
          <w:kern w:val="0"/>
          <w:sz w:val="24"/>
          <w:szCs w:val="24"/>
        </w:rPr>
        <w:t>锡量的测定</w:t>
      </w:r>
    </w:p>
    <w:p w14:paraId="124B8834" w14:textId="77777777" w:rsidR="00551866" w:rsidRPr="00551866" w:rsidRDefault="00551866" w:rsidP="00551866">
      <w:pPr>
        <w:pStyle w:val="11"/>
        <w:spacing w:line="360" w:lineRule="auto"/>
        <w:ind w:firstLine="480"/>
        <w:rPr>
          <w:kern w:val="0"/>
          <w:sz w:val="24"/>
          <w:szCs w:val="24"/>
        </w:rPr>
      </w:pPr>
      <w:r w:rsidRPr="00551866">
        <w:rPr>
          <w:kern w:val="0"/>
          <w:sz w:val="24"/>
          <w:szCs w:val="24"/>
        </w:rPr>
        <w:t xml:space="preserve">GB/T 4103 </w:t>
      </w:r>
      <w:r w:rsidRPr="00551866">
        <w:rPr>
          <w:kern w:val="0"/>
          <w:sz w:val="24"/>
          <w:szCs w:val="24"/>
        </w:rPr>
        <w:t>铅及铅合金化学分析方法第</w:t>
      </w:r>
      <w:r w:rsidRPr="00551866">
        <w:rPr>
          <w:kern w:val="0"/>
          <w:sz w:val="24"/>
          <w:szCs w:val="24"/>
        </w:rPr>
        <w:t>2</w:t>
      </w:r>
      <w:r w:rsidRPr="00551866">
        <w:rPr>
          <w:kern w:val="0"/>
          <w:sz w:val="24"/>
          <w:szCs w:val="24"/>
        </w:rPr>
        <w:t>部分</w:t>
      </w:r>
      <w:r w:rsidRPr="00551866">
        <w:rPr>
          <w:rFonts w:hint="eastAsia"/>
          <w:kern w:val="0"/>
          <w:sz w:val="24"/>
          <w:szCs w:val="24"/>
        </w:rPr>
        <w:t>：</w:t>
      </w:r>
      <w:r w:rsidRPr="00551866">
        <w:rPr>
          <w:kern w:val="0"/>
          <w:sz w:val="24"/>
          <w:szCs w:val="24"/>
        </w:rPr>
        <w:t>锑量的测定</w:t>
      </w:r>
    </w:p>
    <w:p w14:paraId="76B4E730" w14:textId="77777777" w:rsidR="00551866" w:rsidRPr="00551866" w:rsidRDefault="00551866" w:rsidP="00551866">
      <w:pPr>
        <w:pStyle w:val="11"/>
        <w:spacing w:line="360" w:lineRule="auto"/>
        <w:ind w:firstLine="480"/>
        <w:rPr>
          <w:kern w:val="0"/>
          <w:sz w:val="24"/>
          <w:szCs w:val="24"/>
        </w:rPr>
      </w:pPr>
      <w:r w:rsidRPr="00551866">
        <w:rPr>
          <w:kern w:val="0"/>
          <w:sz w:val="24"/>
          <w:szCs w:val="24"/>
        </w:rPr>
        <w:t xml:space="preserve">GB/T 4103 </w:t>
      </w:r>
      <w:r w:rsidRPr="00551866">
        <w:rPr>
          <w:kern w:val="0"/>
          <w:sz w:val="24"/>
          <w:szCs w:val="24"/>
        </w:rPr>
        <w:t>铅及铅合金化学分析方法第</w:t>
      </w:r>
      <w:r w:rsidRPr="00551866">
        <w:rPr>
          <w:kern w:val="0"/>
          <w:sz w:val="24"/>
          <w:szCs w:val="24"/>
        </w:rPr>
        <w:t>3</w:t>
      </w:r>
      <w:r w:rsidRPr="00551866">
        <w:rPr>
          <w:kern w:val="0"/>
          <w:sz w:val="24"/>
          <w:szCs w:val="24"/>
        </w:rPr>
        <w:t>部分</w:t>
      </w:r>
      <w:r w:rsidRPr="00551866">
        <w:rPr>
          <w:rFonts w:hint="eastAsia"/>
          <w:kern w:val="0"/>
          <w:sz w:val="24"/>
          <w:szCs w:val="24"/>
        </w:rPr>
        <w:t>：铜</w:t>
      </w:r>
      <w:r w:rsidRPr="00551866">
        <w:rPr>
          <w:kern w:val="0"/>
          <w:sz w:val="24"/>
          <w:szCs w:val="24"/>
        </w:rPr>
        <w:t>量的测定</w:t>
      </w:r>
    </w:p>
    <w:p w14:paraId="15161467" w14:textId="77777777" w:rsidR="00551866" w:rsidRPr="00551866" w:rsidRDefault="00551866" w:rsidP="00551866">
      <w:pPr>
        <w:pStyle w:val="11"/>
        <w:spacing w:line="360" w:lineRule="auto"/>
        <w:ind w:firstLine="480"/>
        <w:rPr>
          <w:kern w:val="0"/>
          <w:sz w:val="24"/>
          <w:szCs w:val="24"/>
        </w:rPr>
      </w:pPr>
      <w:r w:rsidRPr="00551866">
        <w:rPr>
          <w:kern w:val="0"/>
          <w:sz w:val="24"/>
          <w:szCs w:val="24"/>
        </w:rPr>
        <w:lastRenderedPageBreak/>
        <w:t xml:space="preserve">GB/T 4103 </w:t>
      </w:r>
      <w:r w:rsidRPr="00551866">
        <w:rPr>
          <w:kern w:val="0"/>
          <w:sz w:val="24"/>
          <w:szCs w:val="24"/>
        </w:rPr>
        <w:t>铅及铅合金化学分析方法第</w:t>
      </w:r>
      <w:r w:rsidRPr="00551866">
        <w:rPr>
          <w:kern w:val="0"/>
          <w:sz w:val="24"/>
          <w:szCs w:val="24"/>
        </w:rPr>
        <w:t>4</w:t>
      </w:r>
      <w:r w:rsidRPr="00551866">
        <w:rPr>
          <w:kern w:val="0"/>
          <w:sz w:val="24"/>
          <w:szCs w:val="24"/>
        </w:rPr>
        <w:t>部分：铁量的测定</w:t>
      </w:r>
    </w:p>
    <w:p w14:paraId="0B195F8E" w14:textId="77777777" w:rsidR="00551866" w:rsidRPr="00551866" w:rsidRDefault="00551866" w:rsidP="00551866">
      <w:pPr>
        <w:pStyle w:val="11"/>
        <w:spacing w:line="360" w:lineRule="auto"/>
        <w:ind w:firstLine="480"/>
        <w:rPr>
          <w:kern w:val="0"/>
          <w:sz w:val="24"/>
          <w:szCs w:val="24"/>
        </w:rPr>
      </w:pPr>
      <w:r w:rsidRPr="00551866">
        <w:rPr>
          <w:kern w:val="0"/>
          <w:sz w:val="24"/>
          <w:szCs w:val="24"/>
        </w:rPr>
        <w:t xml:space="preserve">GB/T 4103 </w:t>
      </w:r>
      <w:r w:rsidRPr="00551866">
        <w:rPr>
          <w:kern w:val="0"/>
          <w:sz w:val="24"/>
          <w:szCs w:val="24"/>
        </w:rPr>
        <w:t>铅及铅合金化学分析方法第</w:t>
      </w:r>
      <w:r w:rsidRPr="00551866">
        <w:rPr>
          <w:kern w:val="0"/>
          <w:sz w:val="24"/>
          <w:szCs w:val="24"/>
        </w:rPr>
        <w:t>5</w:t>
      </w:r>
      <w:r w:rsidRPr="00551866">
        <w:rPr>
          <w:kern w:val="0"/>
          <w:sz w:val="24"/>
          <w:szCs w:val="24"/>
        </w:rPr>
        <w:t>部分：铋量的测定</w:t>
      </w:r>
    </w:p>
    <w:p w14:paraId="67737D89" w14:textId="77777777" w:rsidR="00551866" w:rsidRPr="00551866" w:rsidRDefault="00551866" w:rsidP="00551866">
      <w:pPr>
        <w:pStyle w:val="11"/>
        <w:spacing w:line="360" w:lineRule="auto"/>
        <w:ind w:firstLine="480"/>
        <w:rPr>
          <w:kern w:val="0"/>
          <w:sz w:val="24"/>
          <w:szCs w:val="24"/>
        </w:rPr>
      </w:pPr>
      <w:r w:rsidRPr="00551866">
        <w:rPr>
          <w:kern w:val="0"/>
          <w:sz w:val="24"/>
          <w:szCs w:val="24"/>
        </w:rPr>
        <w:t xml:space="preserve">GB/T 4103 </w:t>
      </w:r>
      <w:r w:rsidRPr="00551866">
        <w:rPr>
          <w:kern w:val="0"/>
          <w:sz w:val="24"/>
          <w:szCs w:val="24"/>
        </w:rPr>
        <w:t>铅及铅合金化学分析方法第</w:t>
      </w:r>
      <w:r w:rsidRPr="00551866">
        <w:rPr>
          <w:kern w:val="0"/>
          <w:sz w:val="24"/>
          <w:szCs w:val="24"/>
        </w:rPr>
        <w:t>6</w:t>
      </w:r>
      <w:r w:rsidRPr="00551866">
        <w:rPr>
          <w:kern w:val="0"/>
          <w:sz w:val="24"/>
          <w:szCs w:val="24"/>
        </w:rPr>
        <w:t>部分：砷量的测定</w:t>
      </w:r>
    </w:p>
    <w:p w14:paraId="54A3DE64" w14:textId="77777777" w:rsidR="00551866" w:rsidRPr="00551866" w:rsidRDefault="00551866" w:rsidP="00551866">
      <w:pPr>
        <w:pStyle w:val="11"/>
        <w:spacing w:line="360" w:lineRule="auto"/>
        <w:ind w:firstLine="480"/>
        <w:rPr>
          <w:kern w:val="0"/>
          <w:sz w:val="24"/>
          <w:szCs w:val="24"/>
        </w:rPr>
      </w:pPr>
      <w:r w:rsidRPr="00551866">
        <w:rPr>
          <w:kern w:val="0"/>
          <w:sz w:val="24"/>
          <w:szCs w:val="24"/>
        </w:rPr>
        <w:t xml:space="preserve">GB/T 4103 </w:t>
      </w:r>
      <w:r w:rsidRPr="00551866">
        <w:rPr>
          <w:kern w:val="0"/>
          <w:sz w:val="24"/>
          <w:szCs w:val="24"/>
        </w:rPr>
        <w:t>铅及铅合金化学分析方法第</w:t>
      </w:r>
      <w:r w:rsidRPr="00551866">
        <w:rPr>
          <w:kern w:val="0"/>
          <w:sz w:val="24"/>
          <w:szCs w:val="24"/>
        </w:rPr>
        <w:t>10</w:t>
      </w:r>
      <w:r w:rsidRPr="00551866">
        <w:rPr>
          <w:kern w:val="0"/>
          <w:sz w:val="24"/>
          <w:szCs w:val="24"/>
        </w:rPr>
        <w:t>部分：银量的测定</w:t>
      </w:r>
    </w:p>
    <w:p w14:paraId="2D977234" w14:textId="77777777" w:rsidR="00551866" w:rsidRPr="00551866" w:rsidRDefault="00551866" w:rsidP="00551866">
      <w:pPr>
        <w:pStyle w:val="11"/>
        <w:spacing w:line="360" w:lineRule="auto"/>
        <w:ind w:firstLine="480"/>
        <w:rPr>
          <w:kern w:val="0"/>
          <w:sz w:val="24"/>
          <w:szCs w:val="24"/>
        </w:rPr>
      </w:pPr>
      <w:r w:rsidRPr="00551866">
        <w:rPr>
          <w:kern w:val="0"/>
          <w:sz w:val="24"/>
          <w:szCs w:val="24"/>
        </w:rPr>
        <w:t xml:space="preserve">GB/T 8170 </w:t>
      </w:r>
      <w:r w:rsidRPr="00551866">
        <w:rPr>
          <w:kern w:val="0"/>
          <w:sz w:val="24"/>
          <w:szCs w:val="24"/>
        </w:rPr>
        <w:t>数值修约规则与极限数值的表示和判定</w:t>
      </w:r>
    </w:p>
    <w:p w14:paraId="2605007F" w14:textId="77777777" w:rsidR="00551866" w:rsidRPr="00551866" w:rsidRDefault="00551866" w:rsidP="00551866">
      <w:pPr>
        <w:pStyle w:val="11"/>
        <w:spacing w:line="360" w:lineRule="auto"/>
        <w:ind w:firstLine="480"/>
        <w:rPr>
          <w:kern w:val="0"/>
          <w:sz w:val="24"/>
          <w:szCs w:val="24"/>
        </w:rPr>
      </w:pPr>
      <w:hyperlink r:id="rId10" w:tgtFrame="https://www.baidu.com/_blank" w:history="1">
        <w:r w:rsidRPr="00551866">
          <w:rPr>
            <w:kern w:val="0"/>
            <w:sz w:val="24"/>
            <w:szCs w:val="24"/>
          </w:rPr>
          <w:t xml:space="preserve">GB/T 191-2000 </w:t>
        </w:r>
        <w:r w:rsidRPr="00551866">
          <w:rPr>
            <w:kern w:val="0"/>
            <w:sz w:val="24"/>
            <w:szCs w:val="24"/>
          </w:rPr>
          <w:t>包装储运图示标志</w:t>
        </w:r>
      </w:hyperlink>
    </w:p>
    <w:p w14:paraId="3B870439" w14:textId="404B4CB8" w:rsidR="009B6E94" w:rsidRPr="00304FEA" w:rsidRDefault="009B6E94" w:rsidP="009B6E94">
      <w:pPr>
        <w:pStyle w:val="2"/>
        <w:spacing w:before="0" w:after="0" w:line="360" w:lineRule="auto"/>
        <w:rPr>
          <w:rFonts w:ascii="Times New Roman" w:eastAsia="黑体" w:hAnsi="Times New Roman" w:cs="Times New Roman"/>
          <w:b w:val="0"/>
          <w:bCs w:val="0"/>
          <w:sz w:val="24"/>
          <w:szCs w:val="24"/>
        </w:rPr>
      </w:pPr>
      <w:r w:rsidRPr="00304FEA">
        <w:rPr>
          <w:rFonts w:ascii="Times New Roman" w:eastAsia="黑体" w:hAnsi="Times New Roman" w:cs="Times New Roman"/>
          <w:b w:val="0"/>
          <w:bCs w:val="0"/>
          <w:sz w:val="24"/>
          <w:szCs w:val="24"/>
        </w:rPr>
        <w:t>3.5</w:t>
      </w:r>
      <w:r w:rsidRPr="00304FEA">
        <w:rPr>
          <w:rFonts w:ascii="Times New Roman" w:eastAsia="黑体" w:hAnsi="Times New Roman" w:cs="Times New Roman"/>
          <w:b w:val="0"/>
          <w:bCs w:val="0"/>
          <w:sz w:val="24"/>
          <w:szCs w:val="24"/>
        </w:rPr>
        <w:t>有关技术指标</w:t>
      </w:r>
      <w:bookmarkEnd w:id="53"/>
      <w:bookmarkEnd w:id="54"/>
      <w:bookmarkEnd w:id="55"/>
      <w:bookmarkEnd w:id="56"/>
      <w:bookmarkEnd w:id="57"/>
    </w:p>
    <w:p w14:paraId="38967FCC" w14:textId="742A324A" w:rsidR="00790F5E" w:rsidRPr="00EF6F58" w:rsidRDefault="009B6E94" w:rsidP="00EF6F58">
      <w:pPr>
        <w:spacing w:line="360" w:lineRule="auto"/>
        <w:ind w:firstLineChars="200" w:firstLine="480"/>
        <w:rPr>
          <w:rFonts w:hint="eastAsia"/>
          <w:kern w:val="0"/>
          <w:sz w:val="24"/>
        </w:rPr>
      </w:pPr>
      <w:r w:rsidRPr="00304FEA">
        <w:rPr>
          <w:kern w:val="0"/>
          <w:sz w:val="24"/>
        </w:rPr>
        <w:t>国内外对废铅膏的全湿法回收工艺进行了大量研究并取得了一些进展。柠檬酸法、亚硝酸盐法、氯化法等预脱硫工艺制备氧化铅工艺，存在化学原料消耗多、产品杂质高、废液排放量大、</w:t>
      </w:r>
      <w:r w:rsidRPr="00304FEA">
        <w:rPr>
          <w:kern w:val="0"/>
          <w:sz w:val="24"/>
        </w:rPr>
        <w:t xml:space="preserve"> </w:t>
      </w:r>
      <w:r w:rsidRPr="00304FEA">
        <w:rPr>
          <w:kern w:val="0"/>
          <w:sz w:val="24"/>
        </w:rPr>
        <w:t>流程长等问题，导致生产成本高，产品无法满足铅酸电池制造要求。电池生产对氧化铅成分要求严格，杂质含量过高会影响电池性能及寿命，视密度、吸水值、吸酸值均为电池用氧化铅性能指标。根据企业电池生产需求，视密度</w:t>
      </w:r>
      <w:r w:rsidRPr="00304FEA">
        <w:rPr>
          <w:kern w:val="0"/>
          <w:sz w:val="24"/>
        </w:rPr>
        <w:t>1.10-1.25</w:t>
      </w:r>
      <w:r w:rsidRPr="00304FEA">
        <w:rPr>
          <w:kern w:val="0"/>
          <w:sz w:val="24"/>
        </w:rPr>
        <w:t>，吸水值</w:t>
      </w:r>
      <w:r w:rsidRPr="00304FEA">
        <w:rPr>
          <w:kern w:val="0"/>
          <w:sz w:val="24"/>
        </w:rPr>
        <w:t xml:space="preserve"> 110-150ml</w:t>
      </w:r>
      <w:r w:rsidRPr="00304FEA">
        <w:rPr>
          <w:kern w:val="0"/>
          <w:sz w:val="24"/>
        </w:rPr>
        <w:t>每</w:t>
      </w:r>
      <w:r w:rsidRPr="00304FEA">
        <w:rPr>
          <w:kern w:val="0"/>
          <w:sz w:val="24"/>
        </w:rPr>
        <w:t>kg</w:t>
      </w:r>
      <w:r w:rsidRPr="00304FEA">
        <w:rPr>
          <w:kern w:val="0"/>
          <w:sz w:val="24"/>
        </w:rPr>
        <w:t>，吸酸值</w:t>
      </w:r>
      <w:r w:rsidRPr="00304FEA">
        <w:rPr>
          <w:kern w:val="0"/>
          <w:sz w:val="24"/>
        </w:rPr>
        <w:t>190-200mg/g</w:t>
      </w:r>
      <w:r w:rsidR="00EF6F58">
        <w:rPr>
          <w:rFonts w:hint="eastAsia"/>
          <w:kern w:val="0"/>
          <w:sz w:val="24"/>
        </w:rPr>
        <w:t>；</w:t>
      </w:r>
      <w:r w:rsidR="00EF6F58" w:rsidRPr="00EF6F58">
        <w:rPr>
          <w:kern w:val="0"/>
          <w:sz w:val="24"/>
        </w:rPr>
        <w:t>外观质量</w:t>
      </w:r>
      <w:r w:rsidR="00EF6F58" w:rsidRPr="00EF6F58">
        <w:rPr>
          <w:rFonts w:hint="eastAsia"/>
          <w:kern w:val="0"/>
          <w:sz w:val="24"/>
        </w:rPr>
        <w:t>为</w:t>
      </w:r>
      <w:r w:rsidR="00EF6F58" w:rsidRPr="00EF6F58">
        <w:rPr>
          <w:rFonts w:hint="eastAsia"/>
          <w:kern w:val="0"/>
          <w:sz w:val="24"/>
        </w:rPr>
        <w:t>深红色（</w:t>
      </w:r>
      <w:r w:rsidR="00EF6F58" w:rsidRPr="00EF6F58">
        <w:rPr>
          <w:kern w:val="0"/>
          <w:sz w:val="24"/>
        </w:rPr>
        <w:t>α-PbO</w:t>
      </w:r>
      <w:r w:rsidR="00EF6F58" w:rsidRPr="00EF6F58">
        <w:rPr>
          <w:rFonts w:hint="eastAsia"/>
          <w:kern w:val="0"/>
          <w:sz w:val="24"/>
        </w:rPr>
        <w:t>）略带黄色粉末（</w:t>
      </w:r>
      <w:r w:rsidR="00EF6F58" w:rsidRPr="00EF6F58">
        <w:rPr>
          <w:kern w:val="0"/>
          <w:sz w:val="24"/>
        </w:rPr>
        <w:t>β-PbO</w:t>
      </w:r>
      <w:r w:rsidR="00EF6F58" w:rsidRPr="00EF6F58">
        <w:rPr>
          <w:rFonts w:hint="eastAsia"/>
          <w:kern w:val="0"/>
          <w:sz w:val="24"/>
        </w:rPr>
        <w:t>）</w:t>
      </w:r>
      <w:r w:rsidR="00EF6F58" w:rsidRPr="00EF6F58">
        <w:rPr>
          <w:rFonts w:hint="eastAsia"/>
          <w:kern w:val="0"/>
          <w:sz w:val="24"/>
        </w:rPr>
        <w:t>；</w:t>
      </w:r>
      <w:r w:rsidR="00EF6F58" w:rsidRPr="00EF6F58">
        <w:rPr>
          <w:rFonts w:hint="eastAsia"/>
          <w:kern w:val="0"/>
          <w:sz w:val="24"/>
        </w:rPr>
        <w:t>晶体结构</w:t>
      </w:r>
      <w:r w:rsidR="00EF6F58" w:rsidRPr="00EF6F58">
        <w:rPr>
          <w:rFonts w:hint="eastAsia"/>
          <w:kern w:val="0"/>
          <w:sz w:val="24"/>
        </w:rPr>
        <w:t>为</w:t>
      </w:r>
      <w:r w:rsidR="00EF6F58" w:rsidRPr="00EF6F58">
        <w:rPr>
          <w:rFonts w:hint="eastAsia"/>
          <w:kern w:val="0"/>
          <w:sz w:val="24"/>
        </w:rPr>
        <w:t>四方</w:t>
      </w:r>
      <w:r w:rsidR="00EF6F58" w:rsidRPr="00EF6F58">
        <w:rPr>
          <w:kern w:val="0"/>
          <w:sz w:val="24"/>
        </w:rPr>
        <w:t>型晶体</w:t>
      </w:r>
      <w:r w:rsidR="00EF6F58" w:rsidRPr="00EF6F58">
        <w:rPr>
          <w:rFonts w:hint="eastAsia"/>
          <w:kern w:val="0"/>
          <w:sz w:val="24"/>
        </w:rPr>
        <w:t>（</w:t>
      </w:r>
      <w:r w:rsidR="00EF6F58" w:rsidRPr="00EF6F58">
        <w:rPr>
          <w:kern w:val="0"/>
          <w:sz w:val="24"/>
        </w:rPr>
        <w:t>α-PbO</w:t>
      </w:r>
      <w:r w:rsidR="00EF6F58" w:rsidRPr="00EF6F58">
        <w:rPr>
          <w:rFonts w:hint="eastAsia"/>
          <w:kern w:val="0"/>
          <w:sz w:val="24"/>
        </w:rPr>
        <w:t>）含少量正交型晶体（</w:t>
      </w:r>
      <w:r w:rsidR="00EF6F58" w:rsidRPr="00EF6F58">
        <w:rPr>
          <w:kern w:val="0"/>
          <w:sz w:val="24"/>
        </w:rPr>
        <w:t>β-PbO</w:t>
      </w:r>
      <w:r w:rsidR="00EF6F58" w:rsidRPr="00EF6F58">
        <w:rPr>
          <w:rFonts w:hint="eastAsia"/>
          <w:kern w:val="0"/>
          <w:sz w:val="24"/>
        </w:rPr>
        <w:t>）</w:t>
      </w:r>
      <w:r w:rsidR="00EF6F58" w:rsidRPr="00EF6F58">
        <w:rPr>
          <w:rFonts w:hint="eastAsia"/>
          <w:kern w:val="0"/>
          <w:sz w:val="24"/>
        </w:rPr>
        <w:t>。</w:t>
      </w:r>
    </w:p>
    <w:p w14:paraId="45B9C032" w14:textId="2743214E" w:rsidR="009B6E94" w:rsidRPr="00304FEA" w:rsidRDefault="00790F5E" w:rsidP="00D52E32">
      <w:pPr>
        <w:spacing w:line="360" w:lineRule="auto"/>
        <w:ind w:firstLineChars="200" w:firstLine="480"/>
        <w:rPr>
          <w:kern w:val="0"/>
          <w:sz w:val="24"/>
        </w:rPr>
      </w:pPr>
      <w:r w:rsidRPr="00304FEA">
        <w:rPr>
          <w:kern w:val="0"/>
          <w:sz w:val="24"/>
        </w:rPr>
        <w:t>氧化铅中</w:t>
      </w:r>
      <w:r w:rsidRPr="00304FEA">
        <w:rPr>
          <w:kern w:val="0"/>
          <w:sz w:val="24"/>
        </w:rPr>
        <w:t>α-PbO</w:t>
      </w:r>
      <w:r w:rsidRPr="00304FEA">
        <w:rPr>
          <w:kern w:val="0"/>
          <w:sz w:val="24"/>
        </w:rPr>
        <w:t>含量越高，电池性能越好，所以根据</w:t>
      </w:r>
      <w:r w:rsidRPr="00304FEA">
        <w:rPr>
          <w:kern w:val="0"/>
          <w:sz w:val="24"/>
        </w:rPr>
        <w:t>α-PbO</w:t>
      </w:r>
      <w:r w:rsidR="004D400A" w:rsidRPr="00304FEA">
        <w:rPr>
          <w:kern w:val="0"/>
          <w:sz w:val="24"/>
        </w:rPr>
        <w:t>的含量设置了三级标准。</w:t>
      </w:r>
      <w:r w:rsidR="009B6E94" w:rsidRPr="00304FEA">
        <w:rPr>
          <w:sz w:val="24"/>
        </w:rPr>
        <w:t>氧化铅</w:t>
      </w:r>
      <w:r w:rsidR="00D52E32" w:rsidRPr="00304FEA">
        <w:rPr>
          <w:sz w:val="24"/>
        </w:rPr>
        <w:t>产品分级和</w:t>
      </w:r>
      <w:r w:rsidR="009B6E94" w:rsidRPr="00304FEA">
        <w:rPr>
          <w:sz w:val="24"/>
        </w:rPr>
        <w:t>杂质含量</w:t>
      </w:r>
      <w:r w:rsidR="00D52E32" w:rsidRPr="00304FEA">
        <w:rPr>
          <w:sz w:val="24"/>
        </w:rPr>
        <w:t>要求</w:t>
      </w:r>
      <w:r w:rsidR="009B6E94" w:rsidRPr="00304FEA">
        <w:rPr>
          <w:sz w:val="24"/>
        </w:rPr>
        <w:t>如下表：</w:t>
      </w:r>
    </w:p>
    <w:p w14:paraId="020F0E91" w14:textId="2A45D445" w:rsidR="009B6E94" w:rsidRDefault="009B6E94" w:rsidP="009B6E94">
      <w:pPr>
        <w:widowControl/>
        <w:spacing w:beforeLines="20" w:before="62" w:afterLines="20" w:after="62" w:line="340" w:lineRule="exact"/>
        <w:jc w:val="center"/>
        <w:rPr>
          <w:bCs/>
          <w:kern w:val="0"/>
          <w:szCs w:val="21"/>
        </w:rPr>
      </w:pPr>
      <w:r w:rsidRPr="00304FEA">
        <w:rPr>
          <w:bCs/>
          <w:kern w:val="0"/>
          <w:szCs w:val="21"/>
        </w:rPr>
        <w:t>表</w:t>
      </w:r>
      <w:r w:rsidRPr="00304FEA">
        <w:rPr>
          <w:bCs/>
          <w:kern w:val="0"/>
          <w:szCs w:val="21"/>
        </w:rPr>
        <w:t>1</w:t>
      </w:r>
      <w:r w:rsidRPr="00304FEA">
        <w:rPr>
          <w:bCs/>
          <w:kern w:val="0"/>
          <w:szCs w:val="21"/>
        </w:rPr>
        <w:t>氧化铅的化学成分</w:t>
      </w:r>
      <w:r w:rsidRPr="00304FEA">
        <w:rPr>
          <w:szCs w:val="21"/>
        </w:rPr>
        <w:t>（</w:t>
      </w:r>
      <w:r w:rsidRPr="00304FEA">
        <w:rPr>
          <w:szCs w:val="21"/>
        </w:rPr>
        <w:t>%</w:t>
      </w:r>
      <w:r w:rsidRPr="00304FEA">
        <w:rPr>
          <w:szCs w:val="21"/>
        </w:rPr>
        <w:t>）</w:t>
      </w:r>
      <w:r w:rsidRPr="00304FEA">
        <w:rPr>
          <w:bCs/>
          <w:kern w:val="0"/>
          <w:szCs w:val="21"/>
        </w:rPr>
        <w:t>要求</w:t>
      </w:r>
    </w:p>
    <w:tbl>
      <w:tblPr>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04"/>
        <w:gridCol w:w="1704"/>
        <w:gridCol w:w="1705"/>
      </w:tblGrid>
      <w:tr w:rsidR="00551866" w:rsidRPr="00340DE9" w14:paraId="2A00B4F7" w14:textId="77777777" w:rsidTr="00D76300">
        <w:trPr>
          <w:trHeight w:val="413"/>
          <w:jc w:val="center"/>
        </w:trPr>
        <w:tc>
          <w:tcPr>
            <w:tcW w:w="3413" w:type="dxa"/>
            <w:vMerge w:val="restart"/>
            <w:tcBorders>
              <w:top w:val="single" w:sz="4" w:space="0" w:color="auto"/>
              <w:left w:val="single" w:sz="4" w:space="0" w:color="auto"/>
              <w:bottom w:val="single" w:sz="4" w:space="0" w:color="auto"/>
              <w:right w:val="single" w:sz="4" w:space="0" w:color="auto"/>
            </w:tcBorders>
            <w:vAlign w:val="center"/>
            <w:hideMark/>
          </w:tcPr>
          <w:p w14:paraId="1BD2E2D3" w14:textId="77777777" w:rsidR="00551866" w:rsidRPr="00340DE9" w:rsidRDefault="00551866" w:rsidP="00D76300">
            <w:pPr>
              <w:spacing w:line="240" w:lineRule="exact"/>
              <w:jc w:val="center"/>
              <w:rPr>
                <w:sz w:val="18"/>
                <w:szCs w:val="18"/>
              </w:rPr>
            </w:pPr>
            <w:r w:rsidRPr="00340DE9">
              <w:rPr>
                <w:sz w:val="18"/>
                <w:szCs w:val="18"/>
              </w:rPr>
              <w:t>化学成分</w:t>
            </w:r>
          </w:p>
        </w:tc>
        <w:tc>
          <w:tcPr>
            <w:tcW w:w="5113" w:type="dxa"/>
            <w:gridSpan w:val="3"/>
            <w:tcBorders>
              <w:top w:val="single" w:sz="4" w:space="0" w:color="auto"/>
              <w:left w:val="single" w:sz="4" w:space="0" w:color="auto"/>
              <w:bottom w:val="single" w:sz="4" w:space="0" w:color="auto"/>
              <w:right w:val="single" w:sz="4" w:space="0" w:color="auto"/>
            </w:tcBorders>
            <w:vAlign w:val="center"/>
            <w:hideMark/>
          </w:tcPr>
          <w:p w14:paraId="04547D24" w14:textId="77777777" w:rsidR="00551866" w:rsidRPr="00340DE9" w:rsidRDefault="00551866" w:rsidP="00D76300">
            <w:pPr>
              <w:spacing w:line="240" w:lineRule="exact"/>
              <w:jc w:val="center"/>
              <w:rPr>
                <w:sz w:val="18"/>
                <w:szCs w:val="18"/>
              </w:rPr>
            </w:pPr>
            <w:r w:rsidRPr="00340DE9">
              <w:rPr>
                <w:sz w:val="18"/>
                <w:szCs w:val="18"/>
              </w:rPr>
              <w:t>质量分数</w:t>
            </w:r>
          </w:p>
          <w:p w14:paraId="3851824E" w14:textId="77777777" w:rsidR="00551866" w:rsidRPr="00340DE9" w:rsidRDefault="00551866" w:rsidP="00D76300">
            <w:pPr>
              <w:spacing w:line="240" w:lineRule="exact"/>
              <w:jc w:val="center"/>
              <w:rPr>
                <w:sz w:val="18"/>
                <w:szCs w:val="18"/>
              </w:rPr>
            </w:pPr>
            <w:r w:rsidRPr="00340DE9">
              <w:rPr>
                <w:sz w:val="18"/>
                <w:szCs w:val="18"/>
              </w:rPr>
              <w:t>%</w:t>
            </w:r>
          </w:p>
        </w:tc>
      </w:tr>
      <w:tr w:rsidR="00551866" w:rsidRPr="00340DE9" w14:paraId="072E6498" w14:textId="77777777" w:rsidTr="00D76300">
        <w:trPr>
          <w:trHeight w:val="433"/>
          <w:jc w:val="center"/>
        </w:trPr>
        <w:tc>
          <w:tcPr>
            <w:tcW w:w="3413" w:type="dxa"/>
            <w:vMerge/>
            <w:tcBorders>
              <w:top w:val="single" w:sz="4" w:space="0" w:color="auto"/>
              <w:left w:val="single" w:sz="4" w:space="0" w:color="auto"/>
              <w:bottom w:val="single" w:sz="4" w:space="0" w:color="auto"/>
              <w:right w:val="single" w:sz="4" w:space="0" w:color="auto"/>
            </w:tcBorders>
            <w:vAlign w:val="center"/>
            <w:hideMark/>
          </w:tcPr>
          <w:p w14:paraId="782B3E45" w14:textId="77777777" w:rsidR="00551866" w:rsidRPr="00340DE9" w:rsidRDefault="00551866" w:rsidP="00D76300">
            <w:pPr>
              <w:widowControl/>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2E00D567" w14:textId="77777777" w:rsidR="00551866" w:rsidRPr="00340DE9" w:rsidRDefault="00551866" w:rsidP="00D76300">
            <w:pPr>
              <w:spacing w:line="240" w:lineRule="exact"/>
              <w:jc w:val="center"/>
              <w:rPr>
                <w:sz w:val="18"/>
                <w:szCs w:val="18"/>
              </w:rPr>
            </w:pPr>
            <w:r w:rsidRPr="00340DE9">
              <w:rPr>
                <w:sz w:val="18"/>
                <w:szCs w:val="18"/>
              </w:rPr>
              <w:t>一级品</w:t>
            </w:r>
          </w:p>
        </w:tc>
        <w:tc>
          <w:tcPr>
            <w:tcW w:w="1704" w:type="dxa"/>
            <w:tcBorders>
              <w:top w:val="single" w:sz="4" w:space="0" w:color="auto"/>
              <w:left w:val="single" w:sz="4" w:space="0" w:color="auto"/>
              <w:bottom w:val="single" w:sz="4" w:space="0" w:color="auto"/>
              <w:right w:val="single" w:sz="4" w:space="0" w:color="auto"/>
            </w:tcBorders>
            <w:vAlign w:val="center"/>
            <w:hideMark/>
          </w:tcPr>
          <w:p w14:paraId="71079F77" w14:textId="77777777" w:rsidR="00551866" w:rsidRPr="00340DE9" w:rsidRDefault="00551866" w:rsidP="00D76300">
            <w:pPr>
              <w:spacing w:line="240" w:lineRule="exact"/>
              <w:jc w:val="center"/>
              <w:rPr>
                <w:sz w:val="18"/>
                <w:szCs w:val="18"/>
              </w:rPr>
            </w:pPr>
            <w:r w:rsidRPr="00340DE9">
              <w:rPr>
                <w:sz w:val="18"/>
                <w:szCs w:val="18"/>
              </w:rPr>
              <w:t>二级品</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C7D8A45" w14:textId="77777777" w:rsidR="00551866" w:rsidRPr="00340DE9" w:rsidRDefault="00551866" w:rsidP="00D76300">
            <w:pPr>
              <w:spacing w:line="240" w:lineRule="exact"/>
              <w:jc w:val="center"/>
              <w:rPr>
                <w:sz w:val="18"/>
                <w:szCs w:val="18"/>
              </w:rPr>
            </w:pPr>
            <w:r w:rsidRPr="00340DE9">
              <w:rPr>
                <w:sz w:val="18"/>
                <w:szCs w:val="18"/>
              </w:rPr>
              <w:t>三级品</w:t>
            </w:r>
          </w:p>
        </w:tc>
      </w:tr>
      <w:tr w:rsidR="00551866" w:rsidRPr="00340DE9" w14:paraId="0816C3B6" w14:textId="77777777" w:rsidTr="00D76300">
        <w:trPr>
          <w:trHeight w:val="433"/>
          <w:jc w:val="center"/>
        </w:trPr>
        <w:tc>
          <w:tcPr>
            <w:tcW w:w="3413" w:type="dxa"/>
            <w:tcBorders>
              <w:top w:val="single" w:sz="4" w:space="0" w:color="auto"/>
              <w:left w:val="single" w:sz="4" w:space="0" w:color="auto"/>
              <w:bottom w:val="single" w:sz="4" w:space="0" w:color="auto"/>
              <w:right w:val="single" w:sz="4" w:space="0" w:color="auto"/>
            </w:tcBorders>
            <w:vAlign w:val="center"/>
          </w:tcPr>
          <w:p w14:paraId="19D5C16F" w14:textId="77777777" w:rsidR="00551866" w:rsidRPr="00340DE9" w:rsidRDefault="00551866" w:rsidP="00D76300">
            <w:pPr>
              <w:widowControl/>
              <w:jc w:val="center"/>
              <w:rPr>
                <w:sz w:val="18"/>
                <w:szCs w:val="18"/>
              </w:rPr>
            </w:pPr>
            <w:r w:rsidRPr="00340DE9">
              <w:rPr>
                <w:bCs/>
                <w:kern w:val="0"/>
                <w:szCs w:val="21"/>
              </w:rPr>
              <w:t>PbO</w:t>
            </w:r>
          </w:p>
        </w:tc>
        <w:tc>
          <w:tcPr>
            <w:tcW w:w="1704" w:type="dxa"/>
            <w:tcBorders>
              <w:top w:val="single" w:sz="4" w:space="0" w:color="auto"/>
              <w:left w:val="single" w:sz="4" w:space="0" w:color="auto"/>
              <w:bottom w:val="single" w:sz="4" w:space="0" w:color="auto"/>
              <w:right w:val="single" w:sz="4" w:space="0" w:color="auto"/>
            </w:tcBorders>
            <w:vAlign w:val="center"/>
          </w:tcPr>
          <w:p w14:paraId="386A8B3A" w14:textId="77777777" w:rsidR="00551866" w:rsidRPr="00340DE9" w:rsidRDefault="00551866" w:rsidP="00D76300">
            <w:pPr>
              <w:spacing w:line="240" w:lineRule="exact"/>
              <w:jc w:val="center"/>
              <w:rPr>
                <w:sz w:val="18"/>
                <w:szCs w:val="18"/>
              </w:rPr>
            </w:pPr>
            <w:r w:rsidRPr="00340DE9">
              <w:rPr>
                <w:sz w:val="18"/>
                <w:szCs w:val="18"/>
              </w:rPr>
              <w:t>≥99.9</w:t>
            </w:r>
          </w:p>
        </w:tc>
        <w:tc>
          <w:tcPr>
            <w:tcW w:w="1704" w:type="dxa"/>
            <w:tcBorders>
              <w:top w:val="single" w:sz="4" w:space="0" w:color="auto"/>
              <w:left w:val="single" w:sz="4" w:space="0" w:color="auto"/>
              <w:bottom w:val="single" w:sz="4" w:space="0" w:color="auto"/>
              <w:right w:val="single" w:sz="4" w:space="0" w:color="auto"/>
            </w:tcBorders>
            <w:vAlign w:val="center"/>
          </w:tcPr>
          <w:p w14:paraId="6A6C09FB" w14:textId="77777777" w:rsidR="00551866" w:rsidRPr="00340DE9" w:rsidRDefault="00551866" w:rsidP="00D76300">
            <w:pPr>
              <w:spacing w:line="240" w:lineRule="exact"/>
              <w:jc w:val="center"/>
              <w:rPr>
                <w:sz w:val="18"/>
                <w:szCs w:val="18"/>
              </w:rPr>
            </w:pPr>
            <w:r w:rsidRPr="00340DE9">
              <w:rPr>
                <w:sz w:val="18"/>
                <w:szCs w:val="18"/>
              </w:rPr>
              <w:t>≥99.</w:t>
            </w:r>
            <w:r>
              <w:rPr>
                <w:sz w:val="18"/>
                <w:szCs w:val="18"/>
              </w:rPr>
              <w:t>7</w:t>
            </w:r>
          </w:p>
        </w:tc>
        <w:tc>
          <w:tcPr>
            <w:tcW w:w="1705" w:type="dxa"/>
            <w:tcBorders>
              <w:top w:val="single" w:sz="4" w:space="0" w:color="auto"/>
              <w:left w:val="single" w:sz="4" w:space="0" w:color="auto"/>
              <w:bottom w:val="single" w:sz="4" w:space="0" w:color="auto"/>
              <w:right w:val="single" w:sz="4" w:space="0" w:color="auto"/>
            </w:tcBorders>
            <w:vAlign w:val="center"/>
          </w:tcPr>
          <w:p w14:paraId="4DC7E130" w14:textId="77777777" w:rsidR="00551866" w:rsidRPr="00340DE9" w:rsidRDefault="00551866" w:rsidP="00D76300">
            <w:pPr>
              <w:spacing w:line="240" w:lineRule="exact"/>
              <w:jc w:val="center"/>
              <w:rPr>
                <w:sz w:val="18"/>
                <w:szCs w:val="18"/>
              </w:rPr>
            </w:pPr>
            <w:r w:rsidRPr="00340DE9">
              <w:rPr>
                <w:sz w:val="18"/>
                <w:szCs w:val="18"/>
              </w:rPr>
              <w:t>≥99.</w:t>
            </w:r>
            <w:r>
              <w:rPr>
                <w:sz w:val="18"/>
                <w:szCs w:val="18"/>
              </w:rPr>
              <w:t>5</w:t>
            </w:r>
          </w:p>
        </w:tc>
      </w:tr>
      <w:tr w:rsidR="00551866" w:rsidRPr="00340DE9" w14:paraId="7C6B9170" w14:textId="77777777" w:rsidTr="00D76300">
        <w:trPr>
          <w:trHeight w:val="340"/>
          <w:jc w:val="center"/>
        </w:trPr>
        <w:tc>
          <w:tcPr>
            <w:tcW w:w="3413" w:type="dxa"/>
            <w:tcBorders>
              <w:top w:val="single" w:sz="4" w:space="0" w:color="auto"/>
              <w:left w:val="single" w:sz="4" w:space="0" w:color="auto"/>
              <w:bottom w:val="single" w:sz="4" w:space="0" w:color="auto"/>
              <w:right w:val="single" w:sz="4" w:space="0" w:color="auto"/>
            </w:tcBorders>
            <w:vAlign w:val="center"/>
            <w:hideMark/>
          </w:tcPr>
          <w:p w14:paraId="6C5EC55A" w14:textId="77777777" w:rsidR="00551866" w:rsidRPr="00340DE9" w:rsidRDefault="00551866" w:rsidP="00D76300">
            <w:pPr>
              <w:spacing w:line="240" w:lineRule="exact"/>
              <w:jc w:val="center"/>
              <w:rPr>
                <w:sz w:val="18"/>
                <w:szCs w:val="18"/>
              </w:rPr>
            </w:pPr>
            <w:r w:rsidRPr="00340DE9">
              <w:rPr>
                <w:bCs/>
                <w:kern w:val="0"/>
                <w:szCs w:val="21"/>
              </w:rPr>
              <w:t>α-PbO</w:t>
            </w:r>
          </w:p>
        </w:tc>
        <w:tc>
          <w:tcPr>
            <w:tcW w:w="1704" w:type="dxa"/>
            <w:tcBorders>
              <w:top w:val="single" w:sz="4" w:space="0" w:color="auto"/>
              <w:left w:val="single" w:sz="4" w:space="0" w:color="auto"/>
              <w:bottom w:val="single" w:sz="4" w:space="0" w:color="auto"/>
              <w:right w:val="single" w:sz="4" w:space="0" w:color="auto"/>
            </w:tcBorders>
            <w:vAlign w:val="center"/>
            <w:hideMark/>
          </w:tcPr>
          <w:p w14:paraId="0AC5FC4B" w14:textId="77777777" w:rsidR="00551866" w:rsidRPr="00340DE9" w:rsidRDefault="00551866" w:rsidP="00D76300">
            <w:pPr>
              <w:spacing w:line="240" w:lineRule="exact"/>
              <w:jc w:val="center"/>
              <w:rPr>
                <w:sz w:val="18"/>
                <w:szCs w:val="18"/>
              </w:rPr>
            </w:pPr>
            <w:r w:rsidRPr="00340DE9">
              <w:rPr>
                <w:sz w:val="18"/>
                <w:szCs w:val="18"/>
              </w:rPr>
              <w:t>≥95</w:t>
            </w:r>
          </w:p>
        </w:tc>
        <w:tc>
          <w:tcPr>
            <w:tcW w:w="1704" w:type="dxa"/>
            <w:tcBorders>
              <w:top w:val="single" w:sz="4" w:space="0" w:color="auto"/>
              <w:left w:val="single" w:sz="4" w:space="0" w:color="auto"/>
              <w:bottom w:val="single" w:sz="4" w:space="0" w:color="auto"/>
              <w:right w:val="single" w:sz="4" w:space="0" w:color="auto"/>
            </w:tcBorders>
            <w:vAlign w:val="center"/>
            <w:hideMark/>
          </w:tcPr>
          <w:p w14:paraId="686C809E" w14:textId="77777777" w:rsidR="00551866" w:rsidRPr="00340DE9" w:rsidRDefault="00551866" w:rsidP="00D76300">
            <w:pPr>
              <w:spacing w:line="240" w:lineRule="exact"/>
              <w:jc w:val="center"/>
              <w:rPr>
                <w:sz w:val="18"/>
                <w:szCs w:val="18"/>
              </w:rPr>
            </w:pPr>
            <w:r w:rsidRPr="00340DE9">
              <w:rPr>
                <w:sz w:val="18"/>
                <w:szCs w:val="18"/>
              </w:rPr>
              <w:t>≥85</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58F1028" w14:textId="77777777" w:rsidR="00551866" w:rsidRPr="00340DE9" w:rsidRDefault="00551866" w:rsidP="00D76300">
            <w:pPr>
              <w:spacing w:line="240" w:lineRule="exact"/>
              <w:jc w:val="center"/>
              <w:rPr>
                <w:sz w:val="18"/>
                <w:szCs w:val="18"/>
              </w:rPr>
            </w:pPr>
            <w:r w:rsidRPr="00340DE9">
              <w:rPr>
                <w:sz w:val="18"/>
                <w:szCs w:val="18"/>
              </w:rPr>
              <w:t>≥75</w:t>
            </w:r>
          </w:p>
        </w:tc>
      </w:tr>
      <w:tr w:rsidR="00551866" w:rsidRPr="00340DE9" w14:paraId="28E6DF69" w14:textId="77777777" w:rsidTr="00D76300">
        <w:trPr>
          <w:trHeight w:val="340"/>
          <w:jc w:val="center"/>
        </w:trPr>
        <w:tc>
          <w:tcPr>
            <w:tcW w:w="3413" w:type="dxa"/>
            <w:tcBorders>
              <w:top w:val="single" w:sz="4" w:space="0" w:color="auto"/>
              <w:left w:val="single" w:sz="4" w:space="0" w:color="auto"/>
              <w:bottom w:val="single" w:sz="4" w:space="0" w:color="auto"/>
              <w:right w:val="single" w:sz="4" w:space="0" w:color="auto"/>
            </w:tcBorders>
            <w:vAlign w:val="center"/>
            <w:hideMark/>
          </w:tcPr>
          <w:p w14:paraId="45B77DC2" w14:textId="77777777" w:rsidR="00551866" w:rsidRPr="00340DE9" w:rsidRDefault="00551866" w:rsidP="00D76300">
            <w:pPr>
              <w:spacing w:line="240" w:lineRule="exact"/>
              <w:jc w:val="center"/>
              <w:rPr>
                <w:sz w:val="18"/>
                <w:szCs w:val="18"/>
              </w:rPr>
            </w:pPr>
            <w:r w:rsidRPr="00340DE9">
              <w:rPr>
                <w:bCs/>
                <w:kern w:val="0"/>
                <w:szCs w:val="21"/>
              </w:rPr>
              <w:t>Fe</w:t>
            </w:r>
          </w:p>
        </w:tc>
        <w:tc>
          <w:tcPr>
            <w:tcW w:w="5113" w:type="dxa"/>
            <w:gridSpan w:val="3"/>
            <w:tcBorders>
              <w:top w:val="single" w:sz="4" w:space="0" w:color="auto"/>
              <w:left w:val="single" w:sz="4" w:space="0" w:color="auto"/>
              <w:bottom w:val="single" w:sz="4" w:space="0" w:color="auto"/>
              <w:right w:val="single" w:sz="4" w:space="0" w:color="auto"/>
            </w:tcBorders>
            <w:vAlign w:val="center"/>
            <w:hideMark/>
          </w:tcPr>
          <w:p w14:paraId="2B604FEC" w14:textId="77777777" w:rsidR="00551866" w:rsidRPr="00340DE9" w:rsidRDefault="00551866" w:rsidP="00D76300">
            <w:pPr>
              <w:spacing w:line="240" w:lineRule="exact"/>
              <w:jc w:val="center"/>
              <w:rPr>
                <w:sz w:val="18"/>
                <w:szCs w:val="18"/>
              </w:rPr>
            </w:pPr>
            <w:r w:rsidRPr="00340DE9">
              <w:rPr>
                <w:sz w:val="18"/>
                <w:szCs w:val="18"/>
              </w:rPr>
              <w:t>≤0.003</w:t>
            </w:r>
          </w:p>
        </w:tc>
      </w:tr>
      <w:tr w:rsidR="00551866" w:rsidRPr="00340DE9" w14:paraId="59B0FA42" w14:textId="77777777" w:rsidTr="00D76300">
        <w:trPr>
          <w:trHeight w:val="340"/>
          <w:jc w:val="center"/>
        </w:trPr>
        <w:tc>
          <w:tcPr>
            <w:tcW w:w="3413" w:type="dxa"/>
            <w:tcBorders>
              <w:top w:val="single" w:sz="4" w:space="0" w:color="auto"/>
              <w:left w:val="single" w:sz="4" w:space="0" w:color="auto"/>
              <w:bottom w:val="single" w:sz="4" w:space="0" w:color="auto"/>
              <w:right w:val="single" w:sz="4" w:space="0" w:color="auto"/>
            </w:tcBorders>
            <w:vAlign w:val="center"/>
          </w:tcPr>
          <w:p w14:paraId="3C158E58" w14:textId="77777777" w:rsidR="00551866" w:rsidRPr="00340DE9" w:rsidRDefault="00551866" w:rsidP="00D76300">
            <w:pPr>
              <w:spacing w:line="240" w:lineRule="exact"/>
              <w:jc w:val="center"/>
              <w:rPr>
                <w:sz w:val="18"/>
                <w:szCs w:val="18"/>
              </w:rPr>
            </w:pPr>
            <w:r w:rsidRPr="00340DE9">
              <w:rPr>
                <w:bCs/>
                <w:kern w:val="0"/>
                <w:szCs w:val="21"/>
              </w:rPr>
              <w:t>Ba</w:t>
            </w:r>
          </w:p>
        </w:tc>
        <w:tc>
          <w:tcPr>
            <w:tcW w:w="5113" w:type="dxa"/>
            <w:gridSpan w:val="3"/>
            <w:tcBorders>
              <w:top w:val="single" w:sz="4" w:space="0" w:color="auto"/>
              <w:left w:val="single" w:sz="4" w:space="0" w:color="auto"/>
              <w:bottom w:val="single" w:sz="4" w:space="0" w:color="auto"/>
              <w:right w:val="single" w:sz="4" w:space="0" w:color="auto"/>
            </w:tcBorders>
            <w:vAlign w:val="center"/>
          </w:tcPr>
          <w:p w14:paraId="22029F96" w14:textId="77777777" w:rsidR="00551866" w:rsidRPr="00340DE9" w:rsidRDefault="00551866" w:rsidP="00D76300">
            <w:pPr>
              <w:spacing w:line="240" w:lineRule="exact"/>
              <w:jc w:val="center"/>
              <w:rPr>
                <w:sz w:val="18"/>
                <w:szCs w:val="18"/>
              </w:rPr>
            </w:pPr>
            <w:r w:rsidRPr="00340DE9">
              <w:rPr>
                <w:sz w:val="18"/>
                <w:szCs w:val="18"/>
              </w:rPr>
              <w:t>≤0.01</w:t>
            </w:r>
          </w:p>
        </w:tc>
      </w:tr>
      <w:tr w:rsidR="00551866" w:rsidRPr="00340DE9" w14:paraId="284289AA" w14:textId="77777777" w:rsidTr="00D76300">
        <w:trPr>
          <w:trHeight w:val="340"/>
          <w:jc w:val="center"/>
        </w:trPr>
        <w:tc>
          <w:tcPr>
            <w:tcW w:w="3413" w:type="dxa"/>
            <w:tcBorders>
              <w:top w:val="single" w:sz="4" w:space="0" w:color="auto"/>
              <w:left w:val="single" w:sz="4" w:space="0" w:color="auto"/>
              <w:bottom w:val="single" w:sz="4" w:space="0" w:color="auto"/>
              <w:right w:val="single" w:sz="4" w:space="0" w:color="auto"/>
            </w:tcBorders>
            <w:vAlign w:val="center"/>
          </w:tcPr>
          <w:p w14:paraId="757D9BBA" w14:textId="77777777" w:rsidR="00551866" w:rsidRPr="00340DE9" w:rsidRDefault="00551866" w:rsidP="00D76300">
            <w:pPr>
              <w:spacing w:line="240" w:lineRule="exact"/>
              <w:jc w:val="center"/>
              <w:rPr>
                <w:sz w:val="18"/>
                <w:szCs w:val="18"/>
              </w:rPr>
            </w:pPr>
            <w:r w:rsidRPr="00340DE9">
              <w:rPr>
                <w:bCs/>
                <w:kern w:val="0"/>
                <w:szCs w:val="21"/>
              </w:rPr>
              <w:t>Bi</w:t>
            </w:r>
          </w:p>
        </w:tc>
        <w:tc>
          <w:tcPr>
            <w:tcW w:w="5113" w:type="dxa"/>
            <w:gridSpan w:val="3"/>
            <w:tcBorders>
              <w:top w:val="single" w:sz="4" w:space="0" w:color="auto"/>
              <w:left w:val="single" w:sz="4" w:space="0" w:color="auto"/>
              <w:bottom w:val="single" w:sz="4" w:space="0" w:color="auto"/>
              <w:right w:val="single" w:sz="4" w:space="0" w:color="auto"/>
            </w:tcBorders>
            <w:vAlign w:val="center"/>
          </w:tcPr>
          <w:p w14:paraId="6ECC2208" w14:textId="77777777" w:rsidR="00551866" w:rsidRPr="00340DE9" w:rsidRDefault="00551866" w:rsidP="00D76300">
            <w:pPr>
              <w:spacing w:line="240" w:lineRule="exact"/>
              <w:jc w:val="center"/>
              <w:rPr>
                <w:sz w:val="18"/>
                <w:szCs w:val="18"/>
              </w:rPr>
            </w:pPr>
            <w:r w:rsidRPr="00340DE9">
              <w:rPr>
                <w:sz w:val="18"/>
                <w:szCs w:val="18"/>
              </w:rPr>
              <w:t>≤0.03</w:t>
            </w:r>
          </w:p>
        </w:tc>
      </w:tr>
      <w:tr w:rsidR="00551866" w:rsidRPr="00340DE9" w14:paraId="125BDDB7" w14:textId="77777777" w:rsidTr="00D76300">
        <w:trPr>
          <w:trHeight w:val="340"/>
          <w:jc w:val="center"/>
        </w:trPr>
        <w:tc>
          <w:tcPr>
            <w:tcW w:w="3413" w:type="dxa"/>
            <w:tcBorders>
              <w:top w:val="single" w:sz="4" w:space="0" w:color="auto"/>
              <w:left w:val="single" w:sz="4" w:space="0" w:color="auto"/>
              <w:bottom w:val="single" w:sz="4" w:space="0" w:color="auto"/>
              <w:right w:val="single" w:sz="4" w:space="0" w:color="auto"/>
            </w:tcBorders>
            <w:vAlign w:val="center"/>
          </w:tcPr>
          <w:p w14:paraId="1BA802DF" w14:textId="77777777" w:rsidR="00551866" w:rsidRPr="00340DE9" w:rsidRDefault="00551866" w:rsidP="00D76300">
            <w:pPr>
              <w:spacing w:line="240" w:lineRule="exact"/>
              <w:jc w:val="center"/>
              <w:rPr>
                <w:sz w:val="18"/>
                <w:szCs w:val="18"/>
              </w:rPr>
            </w:pPr>
            <w:r w:rsidRPr="00340DE9">
              <w:rPr>
                <w:bCs/>
                <w:kern w:val="0"/>
                <w:szCs w:val="21"/>
              </w:rPr>
              <w:t>Sb</w:t>
            </w:r>
          </w:p>
        </w:tc>
        <w:tc>
          <w:tcPr>
            <w:tcW w:w="5113" w:type="dxa"/>
            <w:gridSpan w:val="3"/>
            <w:tcBorders>
              <w:top w:val="single" w:sz="4" w:space="0" w:color="auto"/>
              <w:left w:val="single" w:sz="4" w:space="0" w:color="auto"/>
              <w:bottom w:val="single" w:sz="4" w:space="0" w:color="auto"/>
              <w:right w:val="single" w:sz="4" w:space="0" w:color="auto"/>
            </w:tcBorders>
            <w:vAlign w:val="center"/>
          </w:tcPr>
          <w:p w14:paraId="1782DCC3" w14:textId="77777777" w:rsidR="00551866" w:rsidRPr="00340DE9" w:rsidRDefault="00551866" w:rsidP="00D76300">
            <w:pPr>
              <w:spacing w:line="240" w:lineRule="exact"/>
              <w:jc w:val="center"/>
              <w:rPr>
                <w:sz w:val="18"/>
                <w:szCs w:val="18"/>
              </w:rPr>
            </w:pPr>
            <w:r w:rsidRPr="00340DE9">
              <w:rPr>
                <w:sz w:val="18"/>
                <w:szCs w:val="18"/>
              </w:rPr>
              <w:t>≤0.001</w:t>
            </w:r>
          </w:p>
        </w:tc>
      </w:tr>
      <w:tr w:rsidR="00551866" w:rsidRPr="00340DE9" w14:paraId="77314BC7" w14:textId="77777777" w:rsidTr="00D76300">
        <w:trPr>
          <w:trHeight w:val="340"/>
          <w:jc w:val="center"/>
        </w:trPr>
        <w:tc>
          <w:tcPr>
            <w:tcW w:w="3413" w:type="dxa"/>
            <w:tcBorders>
              <w:top w:val="single" w:sz="4" w:space="0" w:color="auto"/>
              <w:left w:val="single" w:sz="4" w:space="0" w:color="auto"/>
              <w:bottom w:val="single" w:sz="4" w:space="0" w:color="auto"/>
              <w:right w:val="single" w:sz="4" w:space="0" w:color="auto"/>
            </w:tcBorders>
            <w:vAlign w:val="center"/>
          </w:tcPr>
          <w:p w14:paraId="695563C9" w14:textId="77777777" w:rsidR="00551866" w:rsidRPr="00340DE9" w:rsidRDefault="00551866" w:rsidP="00D76300">
            <w:pPr>
              <w:spacing w:line="240" w:lineRule="exact"/>
              <w:jc w:val="center"/>
              <w:rPr>
                <w:sz w:val="18"/>
                <w:szCs w:val="18"/>
              </w:rPr>
            </w:pPr>
            <w:r w:rsidRPr="00340DE9">
              <w:rPr>
                <w:bCs/>
                <w:kern w:val="0"/>
                <w:szCs w:val="21"/>
              </w:rPr>
              <w:t>Sn</w:t>
            </w:r>
          </w:p>
        </w:tc>
        <w:tc>
          <w:tcPr>
            <w:tcW w:w="5113" w:type="dxa"/>
            <w:gridSpan w:val="3"/>
            <w:tcBorders>
              <w:top w:val="single" w:sz="4" w:space="0" w:color="auto"/>
              <w:left w:val="single" w:sz="4" w:space="0" w:color="auto"/>
              <w:bottom w:val="single" w:sz="4" w:space="0" w:color="auto"/>
              <w:right w:val="single" w:sz="4" w:space="0" w:color="auto"/>
            </w:tcBorders>
            <w:vAlign w:val="center"/>
          </w:tcPr>
          <w:p w14:paraId="0BE1F99A" w14:textId="77777777" w:rsidR="00551866" w:rsidRPr="00340DE9" w:rsidRDefault="00551866" w:rsidP="00D76300">
            <w:pPr>
              <w:spacing w:line="240" w:lineRule="exact"/>
              <w:jc w:val="center"/>
              <w:rPr>
                <w:sz w:val="18"/>
                <w:szCs w:val="18"/>
              </w:rPr>
            </w:pPr>
            <w:r w:rsidRPr="00340DE9">
              <w:rPr>
                <w:sz w:val="18"/>
                <w:szCs w:val="18"/>
              </w:rPr>
              <w:t>≤0.001</w:t>
            </w:r>
          </w:p>
        </w:tc>
      </w:tr>
      <w:tr w:rsidR="00551866" w:rsidRPr="00340DE9" w14:paraId="227AE326" w14:textId="77777777" w:rsidTr="00D76300">
        <w:trPr>
          <w:trHeight w:val="340"/>
          <w:jc w:val="center"/>
        </w:trPr>
        <w:tc>
          <w:tcPr>
            <w:tcW w:w="3413" w:type="dxa"/>
            <w:tcBorders>
              <w:top w:val="single" w:sz="4" w:space="0" w:color="auto"/>
              <w:left w:val="single" w:sz="4" w:space="0" w:color="auto"/>
              <w:bottom w:val="single" w:sz="4" w:space="0" w:color="auto"/>
              <w:right w:val="single" w:sz="4" w:space="0" w:color="auto"/>
            </w:tcBorders>
            <w:vAlign w:val="center"/>
          </w:tcPr>
          <w:p w14:paraId="39351265" w14:textId="77777777" w:rsidR="00551866" w:rsidRPr="00340DE9" w:rsidRDefault="00551866" w:rsidP="00D76300">
            <w:pPr>
              <w:spacing w:line="240" w:lineRule="exact"/>
              <w:jc w:val="center"/>
              <w:rPr>
                <w:sz w:val="18"/>
                <w:szCs w:val="18"/>
              </w:rPr>
            </w:pPr>
            <w:r w:rsidRPr="00340DE9">
              <w:rPr>
                <w:bCs/>
                <w:kern w:val="0"/>
                <w:szCs w:val="21"/>
              </w:rPr>
              <w:t>Cu</w:t>
            </w:r>
          </w:p>
        </w:tc>
        <w:tc>
          <w:tcPr>
            <w:tcW w:w="5113" w:type="dxa"/>
            <w:gridSpan w:val="3"/>
            <w:tcBorders>
              <w:top w:val="single" w:sz="4" w:space="0" w:color="auto"/>
              <w:left w:val="single" w:sz="4" w:space="0" w:color="auto"/>
              <w:bottom w:val="single" w:sz="4" w:space="0" w:color="auto"/>
              <w:right w:val="single" w:sz="4" w:space="0" w:color="auto"/>
            </w:tcBorders>
            <w:vAlign w:val="center"/>
          </w:tcPr>
          <w:p w14:paraId="440F8555" w14:textId="77777777" w:rsidR="00551866" w:rsidRPr="00340DE9" w:rsidRDefault="00551866" w:rsidP="00D76300">
            <w:pPr>
              <w:spacing w:line="240" w:lineRule="exact"/>
              <w:jc w:val="center"/>
              <w:rPr>
                <w:sz w:val="18"/>
                <w:szCs w:val="18"/>
              </w:rPr>
            </w:pPr>
            <w:r w:rsidRPr="00340DE9">
              <w:rPr>
                <w:sz w:val="18"/>
                <w:szCs w:val="18"/>
              </w:rPr>
              <w:t>≤0.003</w:t>
            </w:r>
          </w:p>
        </w:tc>
      </w:tr>
      <w:tr w:rsidR="00551866" w:rsidRPr="00340DE9" w14:paraId="5B1465D3" w14:textId="77777777" w:rsidTr="00D76300">
        <w:trPr>
          <w:trHeight w:val="340"/>
          <w:jc w:val="center"/>
        </w:trPr>
        <w:tc>
          <w:tcPr>
            <w:tcW w:w="3413" w:type="dxa"/>
            <w:tcBorders>
              <w:top w:val="single" w:sz="4" w:space="0" w:color="auto"/>
              <w:left w:val="single" w:sz="4" w:space="0" w:color="auto"/>
              <w:bottom w:val="single" w:sz="4" w:space="0" w:color="auto"/>
              <w:right w:val="single" w:sz="4" w:space="0" w:color="auto"/>
            </w:tcBorders>
            <w:vAlign w:val="center"/>
          </w:tcPr>
          <w:p w14:paraId="5F68F767" w14:textId="77777777" w:rsidR="00551866" w:rsidRPr="00340DE9" w:rsidRDefault="00551866" w:rsidP="00D76300">
            <w:pPr>
              <w:spacing w:line="240" w:lineRule="exact"/>
              <w:jc w:val="center"/>
              <w:rPr>
                <w:bCs/>
                <w:kern w:val="0"/>
                <w:szCs w:val="21"/>
              </w:rPr>
            </w:pPr>
            <w:r w:rsidRPr="00340DE9">
              <w:rPr>
                <w:bCs/>
                <w:kern w:val="0"/>
                <w:sz w:val="20"/>
                <w:szCs w:val="21"/>
              </w:rPr>
              <w:t>Ag</w:t>
            </w:r>
          </w:p>
        </w:tc>
        <w:tc>
          <w:tcPr>
            <w:tcW w:w="5113" w:type="dxa"/>
            <w:gridSpan w:val="3"/>
            <w:tcBorders>
              <w:top w:val="single" w:sz="4" w:space="0" w:color="auto"/>
              <w:left w:val="single" w:sz="4" w:space="0" w:color="auto"/>
              <w:bottom w:val="single" w:sz="4" w:space="0" w:color="auto"/>
              <w:right w:val="single" w:sz="4" w:space="0" w:color="auto"/>
            </w:tcBorders>
            <w:vAlign w:val="center"/>
          </w:tcPr>
          <w:p w14:paraId="58E81903" w14:textId="77777777" w:rsidR="00551866" w:rsidRPr="00340DE9" w:rsidRDefault="00551866" w:rsidP="00D76300">
            <w:pPr>
              <w:spacing w:line="240" w:lineRule="exact"/>
              <w:jc w:val="center"/>
              <w:rPr>
                <w:sz w:val="18"/>
                <w:szCs w:val="18"/>
              </w:rPr>
            </w:pPr>
            <w:r w:rsidRPr="00340DE9">
              <w:rPr>
                <w:sz w:val="18"/>
                <w:szCs w:val="18"/>
              </w:rPr>
              <w:t>≤0.001</w:t>
            </w:r>
          </w:p>
        </w:tc>
      </w:tr>
      <w:tr w:rsidR="00551866" w:rsidRPr="00340DE9" w14:paraId="14BF5FCC" w14:textId="77777777" w:rsidTr="00D76300">
        <w:trPr>
          <w:trHeight w:val="340"/>
          <w:jc w:val="center"/>
        </w:trPr>
        <w:tc>
          <w:tcPr>
            <w:tcW w:w="3413" w:type="dxa"/>
            <w:tcBorders>
              <w:top w:val="single" w:sz="4" w:space="0" w:color="auto"/>
              <w:left w:val="single" w:sz="4" w:space="0" w:color="auto"/>
              <w:bottom w:val="single" w:sz="4" w:space="0" w:color="auto"/>
              <w:right w:val="single" w:sz="4" w:space="0" w:color="auto"/>
            </w:tcBorders>
            <w:vAlign w:val="center"/>
          </w:tcPr>
          <w:p w14:paraId="38933269" w14:textId="77777777" w:rsidR="00551866" w:rsidRPr="00340DE9" w:rsidRDefault="00551866" w:rsidP="00D76300">
            <w:pPr>
              <w:spacing w:line="240" w:lineRule="exact"/>
              <w:jc w:val="center"/>
              <w:rPr>
                <w:bCs/>
                <w:kern w:val="0"/>
                <w:szCs w:val="21"/>
              </w:rPr>
            </w:pPr>
            <w:r w:rsidRPr="00340DE9">
              <w:rPr>
                <w:bCs/>
                <w:kern w:val="0"/>
                <w:szCs w:val="21"/>
              </w:rPr>
              <w:t>As</w:t>
            </w:r>
          </w:p>
        </w:tc>
        <w:tc>
          <w:tcPr>
            <w:tcW w:w="5113" w:type="dxa"/>
            <w:gridSpan w:val="3"/>
            <w:tcBorders>
              <w:top w:val="single" w:sz="4" w:space="0" w:color="auto"/>
              <w:left w:val="single" w:sz="4" w:space="0" w:color="auto"/>
              <w:bottom w:val="single" w:sz="4" w:space="0" w:color="auto"/>
              <w:right w:val="single" w:sz="4" w:space="0" w:color="auto"/>
            </w:tcBorders>
            <w:vAlign w:val="center"/>
          </w:tcPr>
          <w:p w14:paraId="0201A90F" w14:textId="77777777" w:rsidR="00551866" w:rsidRPr="00340DE9" w:rsidRDefault="00551866" w:rsidP="00D76300">
            <w:pPr>
              <w:spacing w:line="240" w:lineRule="exact"/>
              <w:jc w:val="center"/>
              <w:rPr>
                <w:sz w:val="18"/>
                <w:szCs w:val="18"/>
              </w:rPr>
            </w:pPr>
            <w:r w:rsidRPr="00340DE9">
              <w:rPr>
                <w:sz w:val="18"/>
                <w:szCs w:val="18"/>
              </w:rPr>
              <w:t>≤0.001</w:t>
            </w:r>
          </w:p>
        </w:tc>
      </w:tr>
    </w:tbl>
    <w:p w14:paraId="53ED16DC" w14:textId="48F2B8AA" w:rsidR="00551866" w:rsidRDefault="00551866" w:rsidP="00551866">
      <w:pPr>
        <w:widowControl/>
        <w:spacing w:line="360" w:lineRule="exact"/>
        <w:jc w:val="left"/>
        <w:rPr>
          <w:rFonts w:eastAsia="黑体"/>
          <w:bCs/>
          <w:kern w:val="0"/>
          <w:szCs w:val="21"/>
        </w:rPr>
      </w:pPr>
      <w:r>
        <w:rPr>
          <w:rFonts w:eastAsia="黑体" w:hint="eastAsia"/>
          <w:bCs/>
          <w:kern w:val="0"/>
          <w:szCs w:val="21"/>
        </w:rPr>
        <w:t>（注：用差减法表示β</w:t>
      </w:r>
      <w:r>
        <w:rPr>
          <w:rFonts w:eastAsia="黑体" w:hint="eastAsia"/>
          <w:bCs/>
          <w:kern w:val="0"/>
          <w:szCs w:val="21"/>
        </w:rPr>
        <w:t>-</w:t>
      </w:r>
      <w:r w:rsidRPr="008465B6">
        <w:rPr>
          <w:bCs/>
          <w:kern w:val="0"/>
          <w:szCs w:val="21"/>
        </w:rPr>
        <w:t xml:space="preserve"> </w:t>
      </w:r>
      <w:r w:rsidRPr="00340DE9">
        <w:rPr>
          <w:bCs/>
          <w:kern w:val="0"/>
          <w:szCs w:val="21"/>
        </w:rPr>
        <w:t>PbO</w:t>
      </w:r>
      <w:r>
        <w:rPr>
          <w:rFonts w:hint="eastAsia"/>
          <w:bCs/>
          <w:kern w:val="0"/>
          <w:szCs w:val="21"/>
        </w:rPr>
        <w:t>含量</w:t>
      </w:r>
      <w:r>
        <w:rPr>
          <w:rFonts w:eastAsia="黑体" w:hint="eastAsia"/>
          <w:bCs/>
          <w:kern w:val="0"/>
          <w:szCs w:val="21"/>
        </w:rPr>
        <w:t>）</w:t>
      </w:r>
    </w:p>
    <w:p w14:paraId="22A338B6" w14:textId="77777777" w:rsidR="00551866" w:rsidRPr="00551866" w:rsidRDefault="00551866" w:rsidP="00551866">
      <w:pPr>
        <w:widowControl/>
        <w:spacing w:line="360" w:lineRule="exact"/>
        <w:jc w:val="left"/>
        <w:rPr>
          <w:rFonts w:eastAsia="黑体" w:hint="eastAsia"/>
          <w:bCs/>
          <w:kern w:val="0"/>
          <w:szCs w:val="21"/>
        </w:rPr>
      </w:pPr>
    </w:p>
    <w:p w14:paraId="64663028" w14:textId="77777777" w:rsidR="009B6E94" w:rsidRPr="00304FEA" w:rsidRDefault="009B6E94" w:rsidP="009B6E94">
      <w:pPr>
        <w:pStyle w:val="1"/>
        <w:tabs>
          <w:tab w:val="left" w:pos="4930"/>
        </w:tabs>
        <w:spacing w:line="360" w:lineRule="auto"/>
        <w:ind w:firstLine="482"/>
        <w:rPr>
          <w:rFonts w:ascii="Times New Roman" w:eastAsia="黑体" w:hAnsi="Times New Roman" w:cs="Times New Roman"/>
          <w:b w:val="0"/>
          <w:sz w:val="28"/>
          <w:szCs w:val="28"/>
        </w:rPr>
      </w:pPr>
      <w:bookmarkStart w:id="58" w:name="_Toc36650204"/>
      <w:bookmarkStart w:id="59" w:name="_Toc56335942"/>
      <w:bookmarkStart w:id="60" w:name="_Toc100091973"/>
      <w:bookmarkStart w:id="61" w:name="_Toc100092007"/>
      <w:bookmarkStart w:id="62" w:name="_Toc108438802"/>
      <w:r w:rsidRPr="00304FEA">
        <w:rPr>
          <w:rFonts w:ascii="Times New Roman" w:eastAsia="黑体" w:hAnsi="Times New Roman" w:cs="Times New Roman"/>
          <w:sz w:val="24"/>
          <w:szCs w:val="24"/>
        </w:rPr>
        <w:lastRenderedPageBreak/>
        <w:t>四、</w:t>
      </w:r>
      <w:r w:rsidRPr="00304FEA">
        <w:rPr>
          <w:rFonts w:ascii="Times New Roman" w:eastAsia="黑体" w:hAnsi="Times New Roman" w:cs="Times New Roman"/>
          <w:sz w:val="24"/>
          <w:szCs w:val="24"/>
        </w:rPr>
        <w:t xml:space="preserve"> </w:t>
      </w:r>
      <w:r w:rsidRPr="00304FEA">
        <w:rPr>
          <w:rFonts w:ascii="Times New Roman" w:eastAsia="黑体" w:hAnsi="Times New Roman" w:cs="Times New Roman"/>
          <w:sz w:val="24"/>
          <w:szCs w:val="24"/>
        </w:rPr>
        <w:t>标准中涉及到的专利情况</w:t>
      </w:r>
      <w:bookmarkEnd w:id="58"/>
      <w:bookmarkEnd w:id="59"/>
      <w:bookmarkEnd w:id="60"/>
      <w:bookmarkEnd w:id="61"/>
      <w:bookmarkEnd w:id="62"/>
      <w:r w:rsidRPr="00304FEA">
        <w:rPr>
          <w:rFonts w:ascii="Times New Roman" w:eastAsia="黑体" w:hAnsi="Times New Roman" w:cs="Times New Roman"/>
          <w:b w:val="0"/>
          <w:sz w:val="28"/>
          <w:szCs w:val="28"/>
        </w:rPr>
        <w:tab/>
      </w:r>
    </w:p>
    <w:p w14:paraId="3F524F90" w14:textId="77777777" w:rsidR="009B6E94" w:rsidRPr="00304FEA" w:rsidRDefault="009B6E94" w:rsidP="009B6E94">
      <w:pPr>
        <w:pStyle w:val="1"/>
        <w:tabs>
          <w:tab w:val="left" w:pos="4930"/>
        </w:tabs>
        <w:spacing w:line="360" w:lineRule="auto"/>
        <w:ind w:firstLine="482"/>
        <w:rPr>
          <w:rFonts w:ascii="Times New Roman" w:eastAsia="黑体" w:hAnsi="Times New Roman" w:cs="Times New Roman"/>
          <w:sz w:val="24"/>
          <w:szCs w:val="24"/>
        </w:rPr>
      </w:pPr>
      <w:bookmarkStart w:id="63" w:name="_Toc36650205"/>
      <w:bookmarkStart w:id="64" w:name="_Toc56335943"/>
      <w:bookmarkStart w:id="65" w:name="_Toc100091974"/>
      <w:bookmarkStart w:id="66" w:name="_Toc100092008"/>
      <w:bookmarkStart w:id="67" w:name="_Toc108438803"/>
      <w:r w:rsidRPr="00304FEA">
        <w:rPr>
          <w:rFonts w:ascii="Times New Roman" w:eastAsia="黑体" w:hAnsi="Times New Roman" w:cs="Times New Roman"/>
          <w:sz w:val="24"/>
          <w:szCs w:val="24"/>
        </w:rPr>
        <w:t>五、</w:t>
      </w:r>
      <w:r w:rsidRPr="00304FEA">
        <w:rPr>
          <w:rFonts w:ascii="Times New Roman" w:eastAsia="黑体" w:hAnsi="Times New Roman" w:cs="Times New Roman"/>
          <w:sz w:val="24"/>
          <w:szCs w:val="24"/>
        </w:rPr>
        <w:t xml:space="preserve"> </w:t>
      </w:r>
      <w:r w:rsidRPr="00304FEA">
        <w:rPr>
          <w:rFonts w:ascii="Times New Roman" w:eastAsia="黑体" w:hAnsi="Times New Roman" w:cs="Times New Roman"/>
          <w:sz w:val="24"/>
          <w:szCs w:val="24"/>
        </w:rPr>
        <w:t>技术创新、产业推进、应用推广和预期达到的经济效益</w:t>
      </w:r>
      <w:bookmarkEnd w:id="63"/>
      <w:bookmarkEnd w:id="64"/>
      <w:bookmarkEnd w:id="65"/>
      <w:bookmarkEnd w:id="66"/>
      <w:bookmarkEnd w:id="67"/>
    </w:p>
    <w:p w14:paraId="53C329C4" w14:textId="77777777" w:rsidR="009B6E94" w:rsidRPr="00304FEA" w:rsidRDefault="009B6E94" w:rsidP="009B6E94">
      <w:pPr>
        <w:adjustRightInd w:val="0"/>
        <w:snapToGrid w:val="0"/>
        <w:spacing w:line="360" w:lineRule="auto"/>
        <w:ind w:firstLineChars="200" w:firstLine="480"/>
        <w:rPr>
          <w:sz w:val="24"/>
        </w:rPr>
      </w:pPr>
      <w:r w:rsidRPr="00304FEA">
        <w:rPr>
          <w:sz w:val="24"/>
        </w:rPr>
        <w:t xml:space="preserve"> </w:t>
      </w:r>
      <w:r w:rsidRPr="00304FEA">
        <w:rPr>
          <w:sz w:val="24"/>
        </w:rPr>
        <w:t>（</w:t>
      </w:r>
      <w:r w:rsidRPr="00304FEA">
        <w:rPr>
          <w:sz w:val="24"/>
        </w:rPr>
        <w:t>1</w:t>
      </w:r>
      <w:r w:rsidRPr="00304FEA">
        <w:rPr>
          <w:sz w:val="24"/>
        </w:rPr>
        <w:t>）目前我国再生铅行业现行的产品标准有《再生铅及铅合金锭》（</w:t>
      </w:r>
      <w:r w:rsidRPr="00304FEA">
        <w:rPr>
          <w:sz w:val="24"/>
        </w:rPr>
        <w:t>GB/T 21181-2017</w:t>
      </w:r>
      <w:r w:rsidRPr="00304FEA">
        <w:rPr>
          <w:sz w:val="24"/>
        </w:rPr>
        <w:t>），但此标准是针对火法冶炼生产的再生铅及铅合金锭，在湿法领域相关标准缺失，不利于湿法产品的推广应用。</w:t>
      </w:r>
    </w:p>
    <w:p w14:paraId="012637F9" w14:textId="77777777" w:rsidR="009B6E94" w:rsidRPr="00304FEA" w:rsidRDefault="009B6E94" w:rsidP="009B6E94">
      <w:pPr>
        <w:adjustRightInd w:val="0"/>
        <w:snapToGrid w:val="0"/>
        <w:spacing w:line="360" w:lineRule="auto"/>
        <w:ind w:firstLineChars="200" w:firstLine="480"/>
        <w:rPr>
          <w:sz w:val="24"/>
        </w:rPr>
      </w:pPr>
      <w:r w:rsidRPr="00304FEA">
        <w:rPr>
          <w:sz w:val="24"/>
        </w:rPr>
        <w:t>（</w:t>
      </w:r>
      <w:r w:rsidRPr="00304FEA">
        <w:rPr>
          <w:sz w:val="24"/>
        </w:rPr>
        <w:t>2</w:t>
      </w:r>
      <w:r w:rsidRPr="00304FEA">
        <w:rPr>
          <w:sz w:val="24"/>
        </w:rPr>
        <w:t>）本标准制定，保证和提升了湿法制备电池级氧化铅的质量，使其能直接满足铅酸蓄电池生产需求，对推动我国再生铅湿法回收和铅蓄电池产业发展具有重要意义。</w:t>
      </w:r>
    </w:p>
    <w:p w14:paraId="323DF0EC" w14:textId="77777777" w:rsidR="009B6E94" w:rsidRPr="00304FEA" w:rsidRDefault="009B6E94" w:rsidP="009B6E94">
      <w:pPr>
        <w:adjustRightInd w:val="0"/>
        <w:snapToGrid w:val="0"/>
        <w:spacing w:line="360" w:lineRule="auto"/>
        <w:ind w:firstLineChars="200" w:firstLine="480"/>
        <w:rPr>
          <w:sz w:val="24"/>
        </w:rPr>
      </w:pPr>
      <w:r w:rsidRPr="00304FEA">
        <w:rPr>
          <w:sz w:val="24"/>
        </w:rPr>
        <w:t>（</w:t>
      </w:r>
      <w:r w:rsidRPr="00304FEA">
        <w:rPr>
          <w:sz w:val="24"/>
        </w:rPr>
        <w:t>3</w:t>
      </w:r>
      <w:r w:rsidRPr="00304FEA">
        <w:rPr>
          <w:sz w:val="24"/>
        </w:rPr>
        <w:t>）本标准制定，更利于推进科技成果转化、标准研制和产业发展一体化，提升循环经济领域标准技术水平。</w:t>
      </w:r>
    </w:p>
    <w:p w14:paraId="0D5060AF" w14:textId="77777777" w:rsidR="009B6E94" w:rsidRPr="00304FEA" w:rsidRDefault="009B6E94" w:rsidP="009B6E94">
      <w:pPr>
        <w:pStyle w:val="1"/>
        <w:spacing w:line="240" w:lineRule="auto"/>
        <w:ind w:firstLine="482"/>
        <w:rPr>
          <w:rFonts w:ascii="Times New Roman" w:eastAsia="黑体" w:hAnsi="Times New Roman" w:cs="Times New Roman"/>
          <w:sz w:val="24"/>
          <w:szCs w:val="24"/>
        </w:rPr>
      </w:pPr>
      <w:bookmarkStart w:id="68" w:name="_Toc36650206"/>
      <w:bookmarkStart w:id="69" w:name="_Toc56335944"/>
      <w:bookmarkStart w:id="70" w:name="_Toc100091975"/>
      <w:bookmarkStart w:id="71" w:name="_Toc100092009"/>
      <w:bookmarkStart w:id="72" w:name="_Toc108438804"/>
      <w:r w:rsidRPr="00304FEA">
        <w:rPr>
          <w:rFonts w:ascii="Times New Roman" w:eastAsia="黑体" w:hAnsi="Times New Roman" w:cs="Times New Roman"/>
          <w:sz w:val="24"/>
          <w:szCs w:val="24"/>
        </w:rPr>
        <w:t>六、</w:t>
      </w:r>
      <w:r w:rsidRPr="00304FEA">
        <w:rPr>
          <w:rFonts w:ascii="Times New Roman" w:eastAsia="黑体" w:hAnsi="Times New Roman" w:cs="Times New Roman"/>
          <w:sz w:val="24"/>
          <w:szCs w:val="24"/>
        </w:rPr>
        <w:t xml:space="preserve"> </w:t>
      </w:r>
      <w:r w:rsidRPr="00304FEA">
        <w:rPr>
          <w:rFonts w:ascii="Times New Roman" w:eastAsia="黑体" w:hAnsi="Times New Roman" w:cs="Times New Roman"/>
          <w:sz w:val="24"/>
          <w:szCs w:val="24"/>
        </w:rPr>
        <w:t>采用国际标准和国外先进标准情况</w:t>
      </w:r>
      <w:bookmarkEnd w:id="68"/>
      <w:bookmarkEnd w:id="69"/>
      <w:bookmarkEnd w:id="70"/>
      <w:bookmarkEnd w:id="71"/>
      <w:bookmarkEnd w:id="72"/>
    </w:p>
    <w:p w14:paraId="5F99DB79" w14:textId="77777777" w:rsidR="009B6E94" w:rsidRPr="00304FEA" w:rsidRDefault="009B6E94" w:rsidP="009B6E94">
      <w:pPr>
        <w:rPr>
          <w:b/>
          <w:sz w:val="24"/>
        </w:rPr>
      </w:pPr>
      <w:r w:rsidRPr="00304FEA">
        <w:rPr>
          <w:b/>
          <w:sz w:val="24"/>
        </w:rPr>
        <w:t xml:space="preserve">    </w:t>
      </w:r>
      <w:r w:rsidRPr="00304FEA">
        <w:rPr>
          <w:bCs/>
          <w:sz w:val="24"/>
        </w:rPr>
        <w:t>无。</w:t>
      </w:r>
    </w:p>
    <w:p w14:paraId="2C859480" w14:textId="77777777" w:rsidR="009B6E94" w:rsidRPr="00304FEA" w:rsidRDefault="009B6E94" w:rsidP="009B6E94">
      <w:pPr>
        <w:pStyle w:val="1"/>
        <w:spacing w:line="240" w:lineRule="auto"/>
        <w:ind w:firstLine="482"/>
        <w:rPr>
          <w:rFonts w:ascii="Times New Roman" w:eastAsia="黑体" w:hAnsi="Times New Roman" w:cs="Times New Roman"/>
          <w:sz w:val="24"/>
          <w:szCs w:val="24"/>
        </w:rPr>
      </w:pPr>
      <w:bookmarkStart w:id="73" w:name="_Toc36650207"/>
      <w:bookmarkStart w:id="74" w:name="_Toc56335945"/>
      <w:bookmarkStart w:id="75" w:name="_Toc100091976"/>
      <w:bookmarkStart w:id="76" w:name="_Toc100092010"/>
      <w:bookmarkStart w:id="77" w:name="_Toc108438805"/>
      <w:r w:rsidRPr="00304FEA">
        <w:rPr>
          <w:rFonts w:ascii="Times New Roman" w:eastAsia="黑体" w:hAnsi="Times New Roman" w:cs="Times New Roman"/>
          <w:sz w:val="24"/>
          <w:szCs w:val="24"/>
        </w:rPr>
        <w:t>七、与有关法规、法律和其它强制性标准的关系</w:t>
      </w:r>
      <w:bookmarkEnd w:id="73"/>
      <w:bookmarkEnd w:id="74"/>
      <w:bookmarkEnd w:id="75"/>
      <w:bookmarkEnd w:id="76"/>
      <w:bookmarkEnd w:id="77"/>
    </w:p>
    <w:p w14:paraId="1B9EC513" w14:textId="77777777" w:rsidR="009B6E94" w:rsidRPr="00304FEA" w:rsidRDefault="009B6E94" w:rsidP="009B6E94">
      <w:pPr>
        <w:rPr>
          <w:sz w:val="24"/>
        </w:rPr>
      </w:pPr>
      <w:r w:rsidRPr="00304FEA">
        <w:rPr>
          <w:sz w:val="24"/>
        </w:rPr>
        <w:t xml:space="preserve">    </w:t>
      </w:r>
      <w:r w:rsidRPr="00304FEA">
        <w:rPr>
          <w:sz w:val="24"/>
        </w:rPr>
        <w:t>无。</w:t>
      </w:r>
    </w:p>
    <w:p w14:paraId="34FB23D3" w14:textId="77777777" w:rsidR="009B6E94" w:rsidRPr="00304FEA" w:rsidRDefault="009B6E94" w:rsidP="009B6E94">
      <w:pPr>
        <w:pStyle w:val="1"/>
        <w:spacing w:line="240" w:lineRule="auto"/>
        <w:ind w:firstLine="482"/>
        <w:rPr>
          <w:rFonts w:ascii="Times New Roman" w:eastAsia="黑体" w:hAnsi="Times New Roman" w:cs="Times New Roman"/>
          <w:sz w:val="24"/>
          <w:szCs w:val="24"/>
        </w:rPr>
      </w:pPr>
      <w:bookmarkStart w:id="78" w:name="_Toc36650208"/>
      <w:bookmarkStart w:id="79" w:name="_Toc56335946"/>
      <w:bookmarkStart w:id="80" w:name="_Toc100091977"/>
      <w:bookmarkStart w:id="81" w:name="_Toc100092011"/>
      <w:bookmarkStart w:id="82" w:name="_Toc108438806"/>
      <w:r w:rsidRPr="00304FEA">
        <w:rPr>
          <w:rFonts w:ascii="Times New Roman" w:eastAsia="黑体" w:hAnsi="Times New Roman" w:cs="Times New Roman"/>
          <w:sz w:val="24"/>
          <w:szCs w:val="24"/>
        </w:rPr>
        <w:t>八、重大分歧意见的处理经过和依据</w:t>
      </w:r>
      <w:bookmarkEnd w:id="78"/>
      <w:bookmarkEnd w:id="79"/>
      <w:bookmarkEnd w:id="80"/>
      <w:bookmarkEnd w:id="81"/>
      <w:bookmarkEnd w:id="82"/>
    </w:p>
    <w:p w14:paraId="219A18CA" w14:textId="77777777" w:rsidR="009B6E94" w:rsidRPr="00304FEA" w:rsidRDefault="009B6E94" w:rsidP="009B6E94">
      <w:pPr>
        <w:ind w:firstLineChars="200" w:firstLine="480"/>
        <w:rPr>
          <w:sz w:val="24"/>
        </w:rPr>
      </w:pPr>
      <w:r w:rsidRPr="00304FEA">
        <w:rPr>
          <w:sz w:val="24"/>
        </w:rPr>
        <w:t>无。</w:t>
      </w:r>
    </w:p>
    <w:p w14:paraId="2FB5CDA2" w14:textId="77777777" w:rsidR="009B6E94" w:rsidRPr="00304FEA" w:rsidRDefault="009B6E94" w:rsidP="009B6E94">
      <w:pPr>
        <w:pStyle w:val="1"/>
        <w:spacing w:line="240" w:lineRule="auto"/>
        <w:ind w:firstLine="482"/>
        <w:rPr>
          <w:rFonts w:ascii="Times New Roman" w:eastAsia="黑体" w:hAnsi="Times New Roman" w:cs="Times New Roman"/>
          <w:sz w:val="24"/>
          <w:szCs w:val="24"/>
        </w:rPr>
      </w:pPr>
      <w:bookmarkStart w:id="83" w:name="_Toc36650209"/>
      <w:bookmarkStart w:id="84" w:name="_Toc56335947"/>
      <w:bookmarkStart w:id="85" w:name="_Toc100091978"/>
      <w:bookmarkStart w:id="86" w:name="_Toc100092012"/>
      <w:bookmarkStart w:id="87" w:name="_Toc108438807"/>
      <w:r w:rsidRPr="00304FEA">
        <w:rPr>
          <w:rFonts w:ascii="Times New Roman" w:eastAsia="黑体" w:hAnsi="Times New Roman" w:cs="Times New Roman"/>
          <w:sz w:val="24"/>
          <w:szCs w:val="24"/>
        </w:rPr>
        <w:t>九、</w:t>
      </w:r>
      <w:r w:rsidRPr="00304FEA">
        <w:rPr>
          <w:rFonts w:ascii="Times New Roman" w:eastAsia="黑体" w:hAnsi="Times New Roman" w:cs="Times New Roman"/>
          <w:sz w:val="24"/>
          <w:szCs w:val="24"/>
        </w:rPr>
        <w:t xml:space="preserve"> </w:t>
      </w:r>
      <w:r w:rsidRPr="00304FEA">
        <w:rPr>
          <w:rFonts w:ascii="Times New Roman" w:eastAsia="黑体" w:hAnsi="Times New Roman" w:cs="Times New Roman"/>
          <w:sz w:val="24"/>
          <w:szCs w:val="24"/>
        </w:rPr>
        <w:t>标准性质的建议说明</w:t>
      </w:r>
      <w:bookmarkEnd w:id="83"/>
      <w:bookmarkEnd w:id="84"/>
      <w:bookmarkEnd w:id="85"/>
      <w:bookmarkEnd w:id="86"/>
      <w:bookmarkEnd w:id="87"/>
    </w:p>
    <w:p w14:paraId="6C9E87EE" w14:textId="77777777" w:rsidR="009B6E94" w:rsidRPr="00304FEA" w:rsidRDefault="009B6E94" w:rsidP="009B6E94">
      <w:pPr>
        <w:rPr>
          <w:sz w:val="24"/>
        </w:rPr>
      </w:pPr>
      <w:r w:rsidRPr="00304FEA">
        <w:rPr>
          <w:sz w:val="24"/>
        </w:rPr>
        <w:t xml:space="preserve">    </w:t>
      </w:r>
      <w:r w:rsidRPr="00304FEA">
        <w:rPr>
          <w:sz w:val="24"/>
        </w:rPr>
        <w:t>推荐性团体标准。</w:t>
      </w:r>
    </w:p>
    <w:p w14:paraId="18D1ABA0" w14:textId="77777777" w:rsidR="009B6E94" w:rsidRPr="00304FEA" w:rsidRDefault="009B6E94" w:rsidP="009B6E94">
      <w:pPr>
        <w:pStyle w:val="1"/>
        <w:spacing w:line="240" w:lineRule="auto"/>
        <w:ind w:firstLine="482"/>
        <w:rPr>
          <w:rFonts w:ascii="Times New Roman" w:eastAsia="黑体" w:hAnsi="Times New Roman" w:cs="Times New Roman"/>
          <w:sz w:val="24"/>
          <w:szCs w:val="24"/>
        </w:rPr>
      </w:pPr>
      <w:bookmarkStart w:id="88" w:name="_Toc36650210"/>
      <w:bookmarkStart w:id="89" w:name="_Toc56335948"/>
      <w:bookmarkStart w:id="90" w:name="_Toc100091979"/>
      <w:bookmarkStart w:id="91" w:name="_Toc100092013"/>
      <w:bookmarkStart w:id="92" w:name="_Toc108438808"/>
      <w:r w:rsidRPr="00304FEA">
        <w:rPr>
          <w:rFonts w:ascii="Times New Roman" w:eastAsia="黑体" w:hAnsi="Times New Roman" w:cs="Times New Roman"/>
          <w:sz w:val="24"/>
          <w:szCs w:val="24"/>
        </w:rPr>
        <w:t>十、贯彻标准的要求和措施建议</w:t>
      </w:r>
      <w:bookmarkEnd w:id="88"/>
      <w:bookmarkEnd w:id="89"/>
      <w:bookmarkEnd w:id="90"/>
      <w:bookmarkEnd w:id="91"/>
      <w:bookmarkEnd w:id="92"/>
    </w:p>
    <w:p w14:paraId="3EB1DDD6" w14:textId="77777777" w:rsidR="009B6E94" w:rsidRPr="00304FEA" w:rsidRDefault="009B6E94" w:rsidP="009B6E94">
      <w:pPr>
        <w:ind w:firstLine="495"/>
        <w:rPr>
          <w:sz w:val="24"/>
        </w:rPr>
      </w:pPr>
      <w:r w:rsidRPr="00304FEA">
        <w:rPr>
          <w:sz w:val="24"/>
        </w:rPr>
        <w:t>无。</w:t>
      </w:r>
    </w:p>
    <w:p w14:paraId="489823DF" w14:textId="77777777" w:rsidR="009B6E94" w:rsidRPr="00304FEA" w:rsidRDefault="009B6E94" w:rsidP="009B6E94">
      <w:pPr>
        <w:pStyle w:val="1"/>
        <w:spacing w:line="240" w:lineRule="auto"/>
        <w:ind w:firstLine="482"/>
        <w:rPr>
          <w:rFonts w:ascii="Times New Roman" w:eastAsia="黑体" w:hAnsi="Times New Roman" w:cs="Times New Roman"/>
          <w:sz w:val="24"/>
          <w:szCs w:val="24"/>
        </w:rPr>
      </w:pPr>
      <w:bookmarkStart w:id="93" w:name="_Toc36650211"/>
      <w:bookmarkStart w:id="94" w:name="_Toc56335949"/>
      <w:bookmarkStart w:id="95" w:name="_Toc100091980"/>
      <w:bookmarkStart w:id="96" w:name="_Toc100092014"/>
      <w:bookmarkStart w:id="97" w:name="_Toc108438809"/>
      <w:r w:rsidRPr="00304FEA">
        <w:rPr>
          <w:rFonts w:ascii="Times New Roman" w:eastAsia="黑体" w:hAnsi="Times New Roman" w:cs="Times New Roman"/>
          <w:sz w:val="24"/>
          <w:szCs w:val="24"/>
        </w:rPr>
        <w:t>十一、废止现行相关标准的建议</w:t>
      </w:r>
      <w:bookmarkEnd w:id="93"/>
      <w:bookmarkEnd w:id="94"/>
      <w:bookmarkEnd w:id="95"/>
      <w:bookmarkEnd w:id="96"/>
      <w:bookmarkEnd w:id="97"/>
    </w:p>
    <w:p w14:paraId="0FA506A5" w14:textId="77777777" w:rsidR="009B6E94" w:rsidRPr="00304FEA" w:rsidRDefault="009B6E94" w:rsidP="009B6E94">
      <w:pPr>
        <w:ind w:left="360"/>
        <w:rPr>
          <w:sz w:val="24"/>
        </w:rPr>
      </w:pPr>
      <w:r w:rsidRPr="00304FEA">
        <w:rPr>
          <w:sz w:val="24"/>
        </w:rPr>
        <w:t>无。</w:t>
      </w:r>
    </w:p>
    <w:p w14:paraId="48FC993E" w14:textId="77777777" w:rsidR="009B6E94" w:rsidRPr="00304FEA" w:rsidRDefault="009B6E94" w:rsidP="009B6E94">
      <w:pPr>
        <w:pStyle w:val="1"/>
        <w:spacing w:line="240" w:lineRule="auto"/>
        <w:ind w:firstLine="482"/>
        <w:rPr>
          <w:rFonts w:ascii="Times New Roman" w:eastAsia="黑体" w:hAnsi="Times New Roman" w:cs="Times New Roman"/>
          <w:sz w:val="24"/>
          <w:szCs w:val="24"/>
        </w:rPr>
      </w:pPr>
      <w:bookmarkStart w:id="98" w:name="_Toc36650212"/>
      <w:bookmarkStart w:id="99" w:name="_Toc56335950"/>
      <w:bookmarkStart w:id="100" w:name="_Toc100091981"/>
      <w:bookmarkStart w:id="101" w:name="_Toc100092015"/>
      <w:bookmarkStart w:id="102" w:name="_Toc108438810"/>
      <w:r w:rsidRPr="00304FEA">
        <w:rPr>
          <w:rFonts w:ascii="Times New Roman" w:eastAsia="黑体" w:hAnsi="Times New Roman" w:cs="Times New Roman"/>
          <w:sz w:val="24"/>
          <w:szCs w:val="24"/>
        </w:rPr>
        <w:t>十二、其他说明</w:t>
      </w:r>
      <w:bookmarkEnd w:id="98"/>
      <w:bookmarkEnd w:id="99"/>
      <w:bookmarkEnd w:id="100"/>
      <w:bookmarkEnd w:id="101"/>
      <w:bookmarkEnd w:id="102"/>
    </w:p>
    <w:p w14:paraId="1D8FCD4C" w14:textId="77777777" w:rsidR="009B6E94" w:rsidRPr="00304FEA" w:rsidRDefault="009B6E94" w:rsidP="009B6E94">
      <w:pPr>
        <w:pStyle w:val="11"/>
        <w:ind w:firstLineChars="0" w:firstLine="0"/>
        <w:rPr>
          <w:sz w:val="24"/>
          <w:szCs w:val="24"/>
        </w:rPr>
      </w:pPr>
      <w:r w:rsidRPr="00304FEA">
        <w:rPr>
          <w:sz w:val="24"/>
          <w:szCs w:val="24"/>
        </w:rPr>
        <w:t xml:space="preserve">   </w:t>
      </w:r>
      <w:r w:rsidRPr="00304FEA">
        <w:rPr>
          <w:sz w:val="24"/>
          <w:szCs w:val="24"/>
        </w:rPr>
        <w:t>无。</w:t>
      </w:r>
    </w:p>
    <w:p w14:paraId="5F1D8BCC" w14:textId="77777777" w:rsidR="00881F6A" w:rsidRPr="00304FEA" w:rsidRDefault="00881F6A">
      <w:pPr>
        <w:rPr>
          <w:rFonts w:hint="eastAsia"/>
        </w:rPr>
      </w:pPr>
    </w:p>
    <w:sectPr w:rsidR="00881F6A" w:rsidRPr="00304F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F409" w14:textId="77777777" w:rsidR="00930CDB" w:rsidRDefault="00930CDB" w:rsidP="009B6E94">
      <w:r>
        <w:separator/>
      </w:r>
    </w:p>
  </w:endnote>
  <w:endnote w:type="continuationSeparator" w:id="0">
    <w:p w14:paraId="2DB68DD5" w14:textId="77777777" w:rsidR="00930CDB" w:rsidRDefault="00930CDB" w:rsidP="009B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91F6" w14:textId="77777777" w:rsidR="00930CDB" w:rsidRDefault="00930CDB" w:rsidP="009B6E94">
      <w:r>
        <w:separator/>
      </w:r>
    </w:p>
  </w:footnote>
  <w:footnote w:type="continuationSeparator" w:id="0">
    <w:p w14:paraId="2FCFA303" w14:textId="77777777" w:rsidR="00930CDB" w:rsidRDefault="00930CDB" w:rsidP="009B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A"/>
    <w:rsid w:val="00057415"/>
    <w:rsid w:val="001256D8"/>
    <w:rsid w:val="002861E9"/>
    <w:rsid w:val="00304FEA"/>
    <w:rsid w:val="00413E31"/>
    <w:rsid w:val="004D400A"/>
    <w:rsid w:val="00551866"/>
    <w:rsid w:val="00722C3F"/>
    <w:rsid w:val="00790F5E"/>
    <w:rsid w:val="007A31C7"/>
    <w:rsid w:val="007B01C1"/>
    <w:rsid w:val="00881F6A"/>
    <w:rsid w:val="00882A2C"/>
    <w:rsid w:val="00924B47"/>
    <w:rsid w:val="00930CDB"/>
    <w:rsid w:val="009B6E94"/>
    <w:rsid w:val="00A53674"/>
    <w:rsid w:val="00A63892"/>
    <w:rsid w:val="00AF72E0"/>
    <w:rsid w:val="00B22099"/>
    <w:rsid w:val="00D52E32"/>
    <w:rsid w:val="00DC2D28"/>
    <w:rsid w:val="00E66C47"/>
    <w:rsid w:val="00E9633C"/>
    <w:rsid w:val="00EF6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45D1A"/>
  <w15:chartTrackingRefBased/>
  <w15:docId w15:val="{4DD7C587-242F-4813-AD5E-30CEFBDA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E94"/>
    <w:pPr>
      <w:widowControl w:val="0"/>
      <w:jc w:val="both"/>
    </w:pPr>
    <w:rPr>
      <w:rFonts w:ascii="Times New Roman" w:eastAsia="宋体" w:hAnsi="Times New Roman" w:cs="Times New Roman"/>
      <w:szCs w:val="24"/>
    </w:rPr>
  </w:style>
  <w:style w:type="paragraph" w:styleId="1">
    <w:name w:val="heading 1"/>
    <w:basedOn w:val="a"/>
    <w:next w:val="a"/>
    <w:link w:val="10"/>
    <w:qFormat/>
    <w:rsid w:val="009B6E94"/>
    <w:pPr>
      <w:spacing w:before="100" w:beforeAutospacing="1" w:after="100" w:afterAutospacing="1" w:line="360" w:lineRule="exact"/>
      <w:ind w:firstLineChars="200" w:firstLine="1044"/>
      <w:jc w:val="left"/>
      <w:outlineLvl w:val="0"/>
    </w:pPr>
    <w:rPr>
      <w:rFonts w:ascii="宋体" w:hAnsi="宋体" w:cs="宋体"/>
      <w:b/>
      <w:kern w:val="44"/>
      <w:sz w:val="48"/>
      <w:szCs w:val="48"/>
    </w:rPr>
  </w:style>
  <w:style w:type="paragraph" w:styleId="2">
    <w:name w:val="heading 2"/>
    <w:basedOn w:val="a"/>
    <w:next w:val="a"/>
    <w:link w:val="20"/>
    <w:semiHidden/>
    <w:unhideWhenUsed/>
    <w:qFormat/>
    <w:rsid w:val="009B6E94"/>
    <w:pPr>
      <w:keepNext/>
      <w:keepLines/>
      <w:spacing w:before="260" w:after="260" w:line="415" w:lineRule="auto"/>
      <w:outlineLvl w:val="1"/>
    </w:pPr>
    <w:rPr>
      <w:rFonts w:ascii="等线 Light" w:eastAsia="等线 Light" w:hAnsi="等线 Light"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E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B6E94"/>
    <w:rPr>
      <w:sz w:val="18"/>
      <w:szCs w:val="18"/>
    </w:rPr>
  </w:style>
  <w:style w:type="paragraph" w:styleId="a5">
    <w:name w:val="footer"/>
    <w:basedOn w:val="a"/>
    <w:link w:val="a6"/>
    <w:uiPriority w:val="99"/>
    <w:unhideWhenUsed/>
    <w:rsid w:val="009B6E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B6E94"/>
    <w:rPr>
      <w:sz w:val="18"/>
      <w:szCs w:val="18"/>
    </w:rPr>
  </w:style>
  <w:style w:type="character" w:customStyle="1" w:styleId="10">
    <w:name w:val="标题 1 字符"/>
    <w:basedOn w:val="a0"/>
    <w:link w:val="1"/>
    <w:rsid w:val="009B6E94"/>
    <w:rPr>
      <w:rFonts w:ascii="宋体" w:eastAsia="宋体" w:hAnsi="宋体" w:cs="宋体"/>
      <w:b/>
      <w:kern w:val="44"/>
      <w:sz w:val="48"/>
      <w:szCs w:val="48"/>
    </w:rPr>
  </w:style>
  <w:style w:type="character" w:customStyle="1" w:styleId="20">
    <w:name w:val="标题 2 字符"/>
    <w:basedOn w:val="a0"/>
    <w:link w:val="2"/>
    <w:semiHidden/>
    <w:rsid w:val="009B6E94"/>
    <w:rPr>
      <w:rFonts w:ascii="等线 Light" w:eastAsia="等线 Light" w:hAnsi="等线 Light" w:cs="宋体"/>
      <w:b/>
      <w:bCs/>
      <w:sz w:val="32"/>
      <w:szCs w:val="32"/>
    </w:rPr>
  </w:style>
  <w:style w:type="character" w:styleId="a7">
    <w:name w:val="Hyperlink"/>
    <w:uiPriority w:val="99"/>
    <w:unhideWhenUsed/>
    <w:rsid w:val="009B6E94"/>
    <w:rPr>
      <w:color w:val="0000FF"/>
      <w:u w:val="single"/>
    </w:rPr>
  </w:style>
  <w:style w:type="paragraph" w:styleId="TOC1">
    <w:name w:val="toc 1"/>
    <w:basedOn w:val="a"/>
    <w:next w:val="a"/>
    <w:autoRedefine/>
    <w:uiPriority w:val="39"/>
    <w:unhideWhenUsed/>
    <w:rsid w:val="009B6E94"/>
    <w:pPr>
      <w:tabs>
        <w:tab w:val="right" w:leader="dot" w:pos="7929"/>
      </w:tabs>
      <w:spacing w:line="360" w:lineRule="auto"/>
    </w:pPr>
  </w:style>
  <w:style w:type="paragraph" w:styleId="TOC2">
    <w:name w:val="toc 2"/>
    <w:basedOn w:val="a"/>
    <w:next w:val="a"/>
    <w:autoRedefine/>
    <w:uiPriority w:val="39"/>
    <w:unhideWhenUsed/>
    <w:rsid w:val="009B6E94"/>
    <w:pPr>
      <w:ind w:leftChars="200" w:left="420"/>
    </w:pPr>
  </w:style>
  <w:style w:type="paragraph" w:customStyle="1" w:styleId="a8">
    <w:name w:val="封面标准文稿编辑信息"/>
    <w:uiPriority w:val="99"/>
    <w:qFormat/>
    <w:rsid w:val="009B6E94"/>
    <w:pPr>
      <w:spacing w:before="180" w:line="180" w:lineRule="exact"/>
      <w:jc w:val="center"/>
    </w:pPr>
    <w:rPr>
      <w:rFonts w:ascii="宋体" w:eastAsia="宋体" w:hAnsi="Times New Roman" w:cs="Times New Roman"/>
      <w:kern w:val="0"/>
      <w:szCs w:val="20"/>
    </w:rPr>
  </w:style>
  <w:style w:type="paragraph" w:customStyle="1" w:styleId="11">
    <w:name w:val="列出段落1"/>
    <w:basedOn w:val="a"/>
    <w:qFormat/>
    <w:rsid w:val="009B6E94"/>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cnsmq.com/uploadfile/2021/0901/2021090111115654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idu.com/link?url=7ijjss1m8XSSU5rJ7Pt8pTYWfISnEo4vl56AKhKMX0EBJ2aZBEvzY5Xe4VryRBvvkiAMbjtYJsbtHHJGO9ury5D_Swp8v59b1mVz_a21ESC"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9811-07ED-4BBD-9233-94FA96CD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mashuai</dc:creator>
  <cp:keywords/>
  <dc:description/>
  <cp:lastModifiedBy>mashuai</cp:lastModifiedBy>
  <cp:revision>16</cp:revision>
  <dcterms:created xsi:type="dcterms:W3CDTF">2022-07-11T03:18:00Z</dcterms:created>
  <dcterms:modified xsi:type="dcterms:W3CDTF">2022-11-16T03:09:00Z</dcterms:modified>
</cp:coreProperties>
</file>