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1D455" w14:textId="77777777" w:rsidR="00B84F67" w:rsidRDefault="00B84F67">
      <w:pPr>
        <w:rPr>
          <w:rFonts w:ascii="Times New Roman" w:hAnsi="Times New Roman"/>
          <w:sz w:val="28"/>
          <w:szCs w:val="28"/>
        </w:rPr>
      </w:pPr>
    </w:p>
    <w:p w14:paraId="54CBBB03" w14:textId="77777777" w:rsidR="00B84F67" w:rsidRDefault="00B84F67">
      <w:pPr>
        <w:rPr>
          <w:rFonts w:ascii="Times New Roman" w:hAnsi="Times New Roman"/>
          <w:sz w:val="28"/>
          <w:szCs w:val="28"/>
        </w:rPr>
      </w:pPr>
    </w:p>
    <w:p w14:paraId="26D23EC7" w14:textId="77777777" w:rsidR="00B84F67" w:rsidRDefault="007E28D0">
      <w:pPr>
        <w:rPr>
          <w:rFonts w:ascii="Times New Roman" w:hAnsi="Times New Roman"/>
          <w:sz w:val="28"/>
          <w:szCs w:val="28"/>
        </w:rPr>
      </w:pPr>
      <w:r>
        <w:rPr>
          <w:rFonts w:ascii="Times New Roman" w:hAnsi="Times New Roman"/>
        </w:rPr>
        <w:pict w14:anchorId="2B7E81E7">
          <v:shapetype id="_x0000_t202" coordsize="21600,21600" o:spt="202" path="m,l,21600r21600,l21600,xe">
            <v:stroke joinstyle="miter"/>
            <v:path gradientshapeok="t" o:connecttype="rect"/>
          </v:shapetype>
          <v:shape id="fmFrame1" o:spid="_x0000_s2050" type="#_x0000_t202" style="position:absolute;left:0;text-align:left;margin-left:-4.45pt;margin-top:-3.95pt;width:200pt;height:51.8pt;z-index:251659264;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" o:allowincell="f" stroked="f">
            <v:textbox inset="0,0,0,0">
              <w:txbxContent>
                <w:p w14:paraId="1EEDD956" w14:textId="77777777" w:rsidR="00B10064" w:rsidRDefault="00B10064">
                  <w:pPr>
                    <w:pStyle w:val="af1"/>
                    <w:snapToGrid w:val="0"/>
                    <w:rPr>
                      <w:rFonts w:ascii="宋体" w:eastAsia="宋体" w:hAnsi="宋体"/>
                      <w:bCs/>
                      <w:color w:val="000000"/>
                    </w:rPr>
                  </w:pPr>
                  <w:r>
                    <w:rPr>
                      <w:rFonts w:ascii="宋体" w:eastAsia="宋体" w:hAnsi="宋体"/>
                      <w:bCs/>
                      <w:color w:val="000000"/>
                    </w:rPr>
                    <w:t>ICS</w:t>
                  </w:r>
                  <w:r>
                    <w:rPr>
                      <w:rFonts w:ascii="宋体" w:eastAsia="宋体" w:hAnsi="宋体" w:hint="eastAsia"/>
                      <w:bCs/>
                      <w:color w:val="000000"/>
                    </w:rPr>
                    <w:t>77.150.01</w:t>
                  </w:r>
                </w:p>
                <w:p w14:paraId="25B77D67" w14:textId="77777777" w:rsidR="00B10064" w:rsidRDefault="00B10064">
                  <w:pPr>
                    <w:pStyle w:val="af1"/>
                    <w:snapToGrid w:val="0"/>
                    <w:rPr>
                      <w:rFonts w:ascii="宋体" w:eastAsia="宋体" w:hAnsi="宋体"/>
                      <w:bCs/>
                      <w:color w:val="000000"/>
                    </w:rPr>
                  </w:pPr>
                  <w:r>
                    <w:rPr>
                      <w:rFonts w:ascii="宋体" w:eastAsia="宋体" w:hAnsi="宋体" w:hint="eastAsia"/>
                      <w:bCs/>
                      <w:color w:val="000000"/>
                    </w:rPr>
                    <w:t xml:space="preserve">CCS </w:t>
                  </w:r>
                  <w:r>
                    <w:rPr>
                      <w:rFonts w:ascii="宋体" w:eastAsia="宋体" w:hAnsi="宋体"/>
                      <w:bCs/>
                      <w:color w:val="000000"/>
                    </w:rPr>
                    <w:t xml:space="preserve">H </w:t>
                  </w:r>
                  <w:r>
                    <w:rPr>
                      <w:rFonts w:ascii="宋体" w:eastAsia="宋体" w:hAnsi="宋体" w:hint="eastAsia"/>
                      <w:bCs/>
                      <w:color w:val="000000"/>
                    </w:rPr>
                    <w:t>01</w:t>
                  </w:r>
                </w:p>
              </w:txbxContent>
            </v:textbox>
            <w10:wrap anchorx="margin" anchory="margin"/>
            <w10:anchorlock/>
          </v:shape>
        </w:pict>
      </w:r>
    </w:p>
    <w:p w14:paraId="6ABF2637" w14:textId="77777777" w:rsidR="00B84F67" w:rsidRDefault="00B84F67">
      <w:pPr>
        <w:rPr>
          <w:rFonts w:ascii="Times New Roman" w:hAnsi="Times New Roman"/>
          <w:sz w:val="28"/>
          <w:szCs w:val="28"/>
        </w:rPr>
      </w:pPr>
    </w:p>
    <w:p w14:paraId="422A0896" w14:textId="77777777" w:rsidR="00B84F67" w:rsidRDefault="007E28D0">
      <w:pPr>
        <w:rPr>
          <w:rFonts w:ascii="Times New Roman" w:hAnsi="Times New Roman"/>
          <w:sz w:val="28"/>
          <w:szCs w:val="28"/>
        </w:rPr>
      </w:pPr>
      <w:r>
        <w:rPr>
          <w:rFonts w:ascii="Times New Roman" w:hAnsi="Times New Roman"/>
        </w:rPr>
        <w:pict w14:anchorId="2F4A34C4">
          <v:shape id="fmFrame2" o:spid="_x0000_s2051" type="#_x0000_t202" style="position:absolute;left:0;text-align:left;margin-left:-21.95pt;margin-top:75.65pt;width:481.9pt;height:30.8pt;z-index:251660288;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" o:allowincell="f" stroked="f">
            <v:textbox inset="0,0,0,0">
              <w:txbxContent>
                <w:p w14:paraId="7C909689" w14:textId="77777777" w:rsidR="00B10064" w:rsidRDefault="00B10064">
                  <w:pPr>
                    <w:pStyle w:val="af0"/>
                    <w:jc w:val="center"/>
                    <w:rPr>
                      <w:sz w:val="48"/>
                      <w:szCs w:val="48"/>
                    </w:rPr>
                  </w:pPr>
                  <w:r>
                    <w:rPr>
                      <w:rFonts w:hint="eastAsia"/>
                      <w:sz w:val="48"/>
                      <w:szCs w:val="48"/>
                    </w:rPr>
                    <w:t>团  体  标  准</w:t>
                  </w:r>
                </w:p>
              </w:txbxContent>
            </v:textbox>
            <w10:wrap anchorx="margin" anchory="margin"/>
            <w10:anchorlock/>
          </v:shape>
        </w:pict>
      </w:r>
    </w:p>
    <w:p w14:paraId="61983EF4" w14:textId="77777777" w:rsidR="00B84F67" w:rsidRDefault="007E28D0">
      <w:pPr>
        <w:rPr>
          <w:rFonts w:ascii="Times New Roman" w:hAnsi="Times New Roman"/>
          <w:sz w:val="28"/>
          <w:szCs w:val="28"/>
        </w:rPr>
      </w:pPr>
      <w:r>
        <w:rPr>
          <w:rFonts w:ascii="Times New Roman" w:eastAsia="黑体" w:hAnsi="Times New Roman"/>
        </w:rPr>
        <w:pict w14:anchorId="4CD6FF5F">
          <v:shapetype id="_x0000_t32" coordsize="21600,21600" o:spt="32" o:oned="t" path="m,l21600,21600e" filled="f">
            <v:path arrowok="t" fillok="f" o:connecttype="none"/>
            <o:lock v:ext="edit" shapetype="t"/>
          </v:shapetype>
          <v:shape id="直接连接符 65" o:spid="_x0000_s2052" type="#_x0000_t32" style="position:absolute;left:0;text-align:left;margin-left:-18.55pt;margin-top:7.3pt;width:481.25pt;height:0;z-index:251670528"/>
        </w:pict>
      </w:r>
      <w:r>
        <w:rPr>
          <w:rFonts w:ascii="Times New Roman" w:hAnsi="Times New Roman"/>
        </w:rPr>
        <w:pict w14:anchorId="6F0FB3E1">
          <v:shape id="fmFrame3" o:spid="_x0000_s2053" type="#_x0000_t202" style="position:absolute;left:0;text-align:left;margin-left:-21.95pt;margin-top:120.85pt;width:479.1pt;height:23.4pt;z-index:251661312;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" o:allowincell="f" stroked="f">
            <v:textbox inset="0,0,0,0">
              <w:txbxContent>
                <w:p w14:paraId="66B0D2FF" w14:textId="77777777" w:rsidR="00B10064" w:rsidRDefault="00B10064">
                  <w:pPr>
                    <w:pStyle w:val="11"/>
                    <w:spacing w:before="0"/>
                  </w:pPr>
                  <w:r>
                    <w:t>T/CNIA XXXX-20</w:t>
                  </w:r>
                  <w:r>
                    <w:rPr>
                      <w:rFonts w:hint="eastAsia"/>
                    </w:rPr>
                    <w:t>20</w:t>
                  </w:r>
                </w:p>
              </w:txbxContent>
            </v:textbox>
            <w10:wrap anchorx="margin" anchory="margin"/>
            <w10:anchorlock/>
          </v:shape>
        </w:pict>
      </w:r>
    </w:p>
    <w:p w14:paraId="28B3F607" w14:textId="77777777" w:rsidR="00B84F67" w:rsidRDefault="007E28D0">
      <w:pPr>
        <w:rPr>
          <w:rFonts w:ascii="Times New Roman" w:hAnsi="Times New Roman"/>
          <w:sz w:val="28"/>
          <w:szCs w:val="28"/>
        </w:rPr>
      </w:pPr>
      <w:r>
        <w:rPr>
          <w:rFonts w:ascii="Times New Roman" w:hAnsi="Times New Roman"/>
        </w:rPr>
        <w:pict w14:anchorId="4874ACCF">
          <v:line id="Line 6" o:spid="_x0000_s2054" style="position:absolute;left:0;text-align:left;z-index:251662336" from="-30.95pt,19.45pt" to="451.0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" strokecolor="white" strokeweight="1pt"/>
        </w:pict>
      </w:r>
    </w:p>
    <w:p w14:paraId="1AF226CA" w14:textId="77777777" w:rsidR="00B84F67" w:rsidRDefault="00B84F67">
      <w:pPr>
        <w:rPr>
          <w:rFonts w:ascii="Times New Roman" w:hAnsi="Times New Roman"/>
          <w:sz w:val="28"/>
          <w:szCs w:val="28"/>
        </w:rPr>
      </w:pPr>
    </w:p>
    <w:p w14:paraId="56C6C85B" w14:textId="77777777" w:rsidR="00B84F67" w:rsidRDefault="00B84F67">
      <w:pPr>
        <w:rPr>
          <w:rFonts w:ascii="Times New Roman" w:hAnsi="Times New Roman"/>
          <w:sz w:val="28"/>
          <w:szCs w:val="28"/>
        </w:rPr>
      </w:pPr>
    </w:p>
    <w:p w14:paraId="23013502" w14:textId="77777777" w:rsidR="00B84F67" w:rsidRDefault="007E28D0">
      <w:pPr>
        <w:rPr>
          <w:rFonts w:ascii="Times New Roman" w:hAnsi="Times New Roman"/>
          <w:sz w:val="28"/>
          <w:szCs w:val="28"/>
        </w:rPr>
      </w:pPr>
      <w:r>
        <w:rPr>
          <w:rFonts w:ascii="Times New Roman" w:hAnsi="Times New Roman"/>
        </w:rPr>
        <w:pict w14:anchorId="3F165498">
          <v:shape id="fmFrame4" o:spid="_x0000_s2056" type="#_x0000_t202" style="position:absolute;left:0;text-align:left;margin-left:-25.5pt;margin-top:175pt;width:470pt;height:366.6pt;z-index:251664384;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" o:allowincell="f" stroked="f">
            <v:textbox inset="0,0,0,0">
              <w:txbxContent>
                <w:p w14:paraId="6FFB31AA" w14:textId="77777777" w:rsidR="00B10064" w:rsidRDefault="00B10064">
                  <w:pPr>
                    <w:pStyle w:val="af2"/>
                  </w:pPr>
                </w:p>
                <w:p w14:paraId="12AD355B" w14:textId="77777777" w:rsidR="00B10064" w:rsidRDefault="00B10064">
                  <w:pPr>
                    <w:pStyle w:val="af2"/>
                  </w:pPr>
                </w:p>
                <w:p w14:paraId="19E49B6F" w14:textId="00E68E6A" w:rsidR="00B10064" w:rsidRDefault="00B10064">
                  <w:pPr>
                    <w:jc w:val="center"/>
                    <w:rPr>
                      <w:b/>
                      <w:bCs/>
                      <w:kern w:val="0"/>
                      <w:sz w:val="44"/>
                    </w:rPr>
                  </w:pPr>
                  <w:r>
                    <w:rPr>
                      <w:rFonts w:hint="eastAsia"/>
                      <w:b/>
                      <w:bCs/>
                      <w:kern w:val="0"/>
                      <w:sz w:val="44"/>
                    </w:rPr>
                    <w:t>绿色设计产品评价技术规范</w:t>
                  </w:r>
                  <w:r>
                    <w:rPr>
                      <w:rFonts w:hint="eastAsia"/>
                      <w:b/>
                      <w:bCs/>
                      <w:kern w:val="0"/>
                      <w:sz w:val="44"/>
                    </w:rPr>
                    <w:t xml:space="preserve">  </w:t>
                  </w:r>
                  <w:r w:rsidR="009B583C" w:rsidRPr="009B583C">
                    <w:rPr>
                      <w:rFonts w:hint="eastAsia"/>
                      <w:b/>
                      <w:bCs/>
                      <w:kern w:val="0"/>
                      <w:sz w:val="44"/>
                    </w:rPr>
                    <w:t>有色重金属湿法冶金</w:t>
                  </w:r>
                  <w:proofErr w:type="gramStart"/>
                  <w:r w:rsidR="009B583C" w:rsidRPr="009B583C">
                    <w:rPr>
                      <w:rFonts w:hint="eastAsia"/>
                      <w:b/>
                      <w:bCs/>
                      <w:kern w:val="0"/>
                      <w:sz w:val="44"/>
                    </w:rPr>
                    <w:t>电积用</w:t>
                  </w:r>
                  <w:proofErr w:type="gramEnd"/>
                  <w:r w:rsidR="009B583C" w:rsidRPr="009B583C">
                    <w:rPr>
                      <w:rFonts w:hint="eastAsia"/>
                      <w:b/>
                      <w:bCs/>
                      <w:kern w:val="0"/>
                      <w:sz w:val="44"/>
                    </w:rPr>
                    <w:t>阴阳极板</w:t>
                  </w:r>
                </w:p>
                <w:p w14:paraId="722BADB7" w14:textId="31ABD44B" w:rsidR="00B10064" w:rsidRPr="007E28D0" w:rsidRDefault="00B10064" w:rsidP="00B10064">
                  <w:pPr>
                    <w:jc w:val="center"/>
                    <w:rPr>
                      <w:rFonts w:ascii="黑体" w:eastAsia="黑体" w:hAnsi="黑体"/>
                      <w:bCs/>
                      <w:sz w:val="28"/>
                      <w:szCs w:val="28"/>
                    </w:rPr>
                  </w:pPr>
                  <w:r w:rsidRPr="007E28D0">
                    <w:rPr>
                      <w:rFonts w:ascii="黑体" w:eastAsia="黑体" w:hAnsi="黑体"/>
                      <w:bCs/>
                      <w:sz w:val="28"/>
                      <w:szCs w:val="28"/>
                    </w:rPr>
                    <w:t xml:space="preserve">Technical specification for green-design product assessment </w:t>
                  </w:r>
                  <w:r w:rsidR="00207902">
                    <w:rPr>
                      <w:rFonts w:ascii="黑体" w:eastAsia="黑体" w:hAnsi="黑体" w:hint="eastAsia"/>
                      <w:bCs/>
                      <w:sz w:val="28"/>
                      <w:szCs w:val="28"/>
                    </w:rPr>
                    <w:t>—</w:t>
                  </w:r>
                  <w:r w:rsidRPr="007E28D0">
                    <w:rPr>
                      <w:rFonts w:ascii="黑体" w:eastAsia="黑体" w:hAnsi="黑体"/>
                      <w:bCs/>
                      <w:sz w:val="22"/>
                      <w:szCs w:val="24"/>
                    </w:rPr>
                    <w:t xml:space="preserve"> </w:t>
                  </w:r>
                  <w:r w:rsidR="00207902">
                    <w:rPr>
                      <w:rFonts w:ascii="黑体" w:eastAsia="黑体" w:hAnsi="黑体" w:hint="eastAsia"/>
                      <w:bCs/>
                      <w:sz w:val="28"/>
                      <w:szCs w:val="28"/>
                    </w:rPr>
                    <w:t>C</w:t>
                  </w:r>
                  <w:r w:rsidR="009B583C" w:rsidRPr="007E28D0">
                    <w:rPr>
                      <w:rFonts w:ascii="黑体" w:eastAsia="黑体" w:hAnsi="黑体"/>
                      <w:bCs/>
                      <w:sz w:val="28"/>
                      <w:szCs w:val="28"/>
                    </w:rPr>
                    <w:t xml:space="preserve">athode and </w:t>
                  </w:r>
                  <w:r w:rsidR="00207902">
                    <w:rPr>
                      <w:rFonts w:ascii="黑体" w:eastAsia="黑体" w:hAnsi="黑体" w:hint="eastAsia"/>
                      <w:bCs/>
                      <w:sz w:val="28"/>
                      <w:szCs w:val="28"/>
                    </w:rPr>
                    <w:t>a</w:t>
                  </w:r>
                  <w:r w:rsidR="009B583C" w:rsidRPr="007E28D0">
                    <w:rPr>
                      <w:rFonts w:ascii="黑体" w:eastAsia="黑体" w:hAnsi="黑体"/>
                      <w:bCs/>
                      <w:sz w:val="28"/>
                      <w:szCs w:val="28"/>
                    </w:rPr>
                    <w:t>node plates for electrowinning in hydrometallurgy of non-ferrous heavy metals</w:t>
                  </w:r>
                </w:p>
                <w:p w14:paraId="10B42EC2" w14:textId="77777777" w:rsidR="00B10064" w:rsidRPr="001561F3" w:rsidRDefault="00B10064">
                  <w:pPr>
                    <w:jc w:val="center"/>
                    <w:rPr>
                      <w:b/>
                      <w:sz w:val="30"/>
                      <w:szCs w:val="30"/>
                    </w:rPr>
                  </w:pPr>
                </w:p>
                <w:p w14:paraId="6B7283E4" w14:textId="00310D9C" w:rsidR="00B10064" w:rsidRDefault="00B10064">
                  <w:pPr>
                    <w:pStyle w:val="af5"/>
                    <w:rPr>
                      <w:b/>
                      <w:sz w:val="30"/>
                      <w:szCs w:val="30"/>
                    </w:rPr>
                  </w:pPr>
                  <w:r>
                    <w:rPr>
                      <w:rFonts w:hint="eastAsia"/>
                      <w:b/>
                      <w:sz w:val="30"/>
                      <w:szCs w:val="30"/>
                    </w:rPr>
                    <w:t>（</w:t>
                  </w:r>
                  <w:r w:rsidR="00207902">
                    <w:rPr>
                      <w:rFonts w:hint="eastAsia"/>
                      <w:b/>
                      <w:sz w:val="30"/>
                      <w:szCs w:val="30"/>
                    </w:rPr>
                    <w:t>讨论稿</w:t>
                  </w:r>
                  <w:r>
                    <w:rPr>
                      <w:rFonts w:hint="eastAsia"/>
                      <w:b/>
                      <w:sz w:val="30"/>
                      <w:szCs w:val="30"/>
                    </w:rPr>
                    <w:t>草案）</w:t>
                  </w:r>
                </w:p>
                <w:p w14:paraId="233AC39B" w14:textId="77777777" w:rsidR="00B10064" w:rsidRDefault="00B10064">
                  <w:pPr>
                    <w:pStyle w:val="af4"/>
                  </w:pPr>
                </w:p>
                <w:p w14:paraId="206EDBDD" w14:textId="77777777" w:rsidR="00B10064" w:rsidRDefault="00B10064">
                  <w:pPr>
                    <w:pStyle w:val="af3"/>
                  </w:pPr>
                </w:p>
              </w:txbxContent>
            </v:textbox>
            <w10:wrap anchorx="margin" anchory="margin"/>
            <w10:anchorlock/>
          </v:shape>
        </w:pict>
      </w:r>
    </w:p>
    <w:p w14:paraId="005B616D" w14:textId="77777777" w:rsidR="00B84F67" w:rsidRDefault="00B84F67">
      <w:pPr>
        <w:rPr>
          <w:rFonts w:ascii="Times New Roman" w:hAnsi="Times New Roman"/>
          <w:sz w:val="28"/>
          <w:szCs w:val="28"/>
        </w:rPr>
      </w:pPr>
    </w:p>
    <w:p w14:paraId="4CB541F4" w14:textId="77777777" w:rsidR="00B84F67" w:rsidRDefault="00B84F67">
      <w:pPr>
        <w:rPr>
          <w:rFonts w:ascii="Times New Roman" w:hAnsi="Times New Roman"/>
          <w:sz w:val="28"/>
          <w:szCs w:val="28"/>
        </w:rPr>
      </w:pPr>
    </w:p>
    <w:p w14:paraId="60AFFFB0" w14:textId="77777777" w:rsidR="00B84F67" w:rsidRDefault="00B84F67">
      <w:pPr>
        <w:rPr>
          <w:rFonts w:ascii="Times New Roman" w:hAnsi="Times New Roman"/>
          <w:sz w:val="28"/>
          <w:szCs w:val="28"/>
        </w:rPr>
      </w:pPr>
    </w:p>
    <w:p w14:paraId="5AF0E731" w14:textId="77777777" w:rsidR="00B84F67" w:rsidRDefault="00B84F67">
      <w:pPr>
        <w:rPr>
          <w:rFonts w:ascii="Times New Roman" w:hAnsi="Times New Roman"/>
          <w:sz w:val="28"/>
          <w:szCs w:val="28"/>
        </w:rPr>
      </w:pPr>
    </w:p>
    <w:p w14:paraId="66E21DFD" w14:textId="77777777" w:rsidR="00B84F67" w:rsidRDefault="00B84F67">
      <w:pPr>
        <w:rPr>
          <w:rFonts w:ascii="Times New Roman" w:hAnsi="Times New Roman"/>
          <w:sz w:val="28"/>
          <w:szCs w:val="28"/>
        </w:rPr>
      </w:pPr>
    </w:p>
    <w:p w14:paraId="0BA54EED" w14:textId="77777777" w:rsidR="00B84F67" w:rsidRDefault="00B84F67">
      <w:pPr>
        <w:rPr>
          <w:rFonts w:ascii="Times New Roman" w:hAnsi="Times New Roman"/>
          <w:sz w:val="28"/>
          <w:szCs w:val="28"/>
        </w:rPr>
      </w:pPr>
    </w:p>
    <w:p w14:paraId="5FD18FAB" w14:textId="77777777" w:rsidR="00B84F67" w:rsidRDefault="00B84F67">
      <w:pPr>
        <w:rPr>
          <w:rFonts w:ascii="Times New Roman" w:hAnsi="Times New Roman"/>
          <w:sz w:val="28"/>
          <w:szCs w:val="28"/>
        </w:rPr>
      </w:pPr>
    </w:p>
    <w:p w14:paraId="05818E75" w14:textId="77777777" w:rsidR="00B84F67" w:rsidRDefault="00B84F67">
      <w:pPr>
        <w:rPr>
          <w:rFonts w:ascii="Times New Roman" w:hAnsi="Times New Roman"/>
          <w:sz w:val="28"/>
          <w:szCs w:val="28"/>
        </w:rPr>
      </w:pPr>
    </w:p>
    <w:p w14:paraId="5642D13B" w14:textId="77777777" w:rsidR="00B84F67" w:rsidRDefault="00B84F67">
      <w:pPr>
        <w:rPr>
          <w:rFonts w:ascii="Times New Roman" w:hAnsi="Times New Roman"/>
          <w:sz w:val="28"/>
          <w:szCs w:val="28"/>
        </w:rPr>
      </w:pPr>
    </w:p>
    <w:p w14:paraId="5C619D26" w14:textId="39C1FA13" w:rsidR="00B84F67" w:rsidRDefault="007E28D0">
      <w:pPr>
        <w:rPr>
          <w:rFonts w:ascii="Times New Roman" w:hAnsi="Times New Roman"/>
          <w:sz w:val="28"/>
          <w:szCs w:val="28"/>
        </w:rPr>
      </w:pPr>
      <w:r>
        <w:rPr>
          <w:rFonts w:ascii="Times New Roman" w:hAnsi="Times New Roman"/>
          <w:noProof/>
          <w:sz w:val="28"/>
          <w:szCs w:val="28"/>
        </w:rPr>
        <w:pict w14:anchorId="61A36E90">
          <v:shape id="_x0000_s2066" type="#_x0000_t32" style="position:absolute;left:0;text-align:left;margin-left:-18.8pt;margin-top:18.4pt;width:477.65pt;height:0;z-index:251672576" o:connectortype="straight"/>
        </w:pict>
      </w:r>
    </w:p>
    <w:p w14:paraId="27D6970B" w14:textId="77777777" w:rsidR="00B84F67" w:rsidRDefault="007E28D0">
      <w:pPr>
        <w:rPr>
          <w:rFonts w:ascii="Times New Roman" w:hAnsi="Times New Roman"/>
          <w:sz w:val="28"/>
          <w:szCs w:val="28"/>
        </w:rPr>
      </w:pPr>
      <w:r>
        <w:rPr>
          <w:rFonts w:ascii="Times New Roman" w:hAnsi="Times New Roman"/>
        </w:rPr>
        <w:pict w14:anchorId="56B82B6D">
          <v:shape id="fmFrame6" o:spid="_x0000_s2057" type="#_x0000_t202" style="position:absolute;left:0;text-align:left;margin-left:302.05pt;margin-top:576.65pt;width:159pt;height:24.6pt;z-index:251665408;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" stroked="f">
            <v:textbox inset="0,0,0,0">
              <w:txbxContent>
                <w:p w14:paraId="7FC3DA03" w14:textId="528218D0" w:rsidR="00B10064" w:rsidRDefault="00B10064">
                  <w:pPr>
                    <w:pStyle w:val="af7"/>
                  </w:pPr>
                  <w:r>
                    <w:t>20</w:t>
                  </w:r>
                  <w:r>
                    <w:rPr>
                      <w:rFonts w:hint="eastAsia"/>
                    </w:rPr>
                    <w:t>2</w:t>
                  </w:r>
                  <w:r w:rsidR="009B583C">
                    <w:t>x</w:t>
                  </w:r>
                  <w:r>
                    <w:t>-xx-xx</w:t>
                  </w:r>
                  <w:r>
                    <w:rPr>
                      <w:rFonts w:hint="eastAsia"/>
                    </w:rPr>
                    <w:t>实施</w:t>
                  </w:r>
                </w:p>
              </w:txbxContent>
            </v:textbox>
            <w10:wrap anchorx="margin" anchory="margin"/>
            <w10:anchorlock/>
          </v:shape>
        </w:pict>
      </w:r>
      <w:r>
        <w:rPr>
          <w:rFonts w:ascii="Times New Roman" w:hAnsi="Times New Roman"/>
        </w:rPr>
        <w:pict w14:anchorId="7266D720">
          <v:shape id="fmFrame5" o:spid="_x0000_s2058" type="#_x0000_t202" style="position:absolute;left:0;text-align:left;margin-left:-21.95pt;margin-top:578.75pt;width:159pt;height:24.6pt;z-index:251666432;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" stroked="f">
            <v:textbox inset="0,0,0,0">
              <w:txbxContent>
                <w:p w14:paraId="7B12F371" w14:textId="64595A72" w:rsidR="00B10064" w:rsidRDefault="00B10064">
                  <w:pPr>
                    <w:pStyle w:val="af6"/>
                  </w:pPr>
                  <w:r>
                    <w:t>20</w:t>
                  </w:r>
                  <w:r>
                    <w:rPr>
                      <w:rFonts w:hint="eastAsia"/>
                    </w:rPr>
                    <w:t>2</w:t>
                  </w:r>
                  <w:r w:rsidR="009B583C">
                    <w:t>x</w:t>
                  </w:r>
                  <w:r>
                    <w:t>-xx-xx</w:t>
                  </w:r>
                  <w:r>
                    <w:rPr>
                      <w:rFonts w:hint="eastAsia"/>
                    </w:rPr>
                    <w:t>发布</w:t>
                  </w:r>
                </w:p>
              </w:txbxContent>
            </v:textbox>
            <w10:wrap anchorx="margin" anchory="margin"/>
            <w10:anchorlock/>
          </v:shape>
        </w:pict>
      </w:r>
    </w:p>
    <w:p w14:paraId="6E6D4B79" w14:textId="77777777" w:rsidR="00B84F67" w:rsidRDefault="007E28D0">
      <w:pPr>
        <w:rPr>
          <w:rFonts w:ascii="Times New Roman" w:hAnsi="Times New Roman"/>
          <w:sz w:val="28"/>
          <w:szCs w:val="28"/>
        </w:rPr>
      </w:pPr>
      <w:r>
        <w:rPr>
          <w:rFonts w:ascii="Times New Roman" w:hAnsi="Times New Roman"/>
        </w:rPr>
        <w:pict w14:anchorId="6E57E15B">
          <v:shape id="AutoShape 224" o:spid="_x0000_s2059" type="#_x0000_t32" style="position:absolute;left:0;text-align:left;margin-left:-25.5pt;margin-top:25.2pt;width:488.25pt;height:0;z-index:251667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"/>
        </w:pict>
      </w:r>
      <w:r>
        <w:rPr>
          <w:rFonts w:ascii="Times New Roman" w:hAnsi="Times New Roman"/>
        </w:rPr>
        <w:pict w14:anchorId="3C6D4E47">
          <v:line id="Line 10" o:spid="_x0000_s2060" style="position:absolute;left:0;text-align:left;z-index:251668480" from="-21.95pt,17.15pt" to="460.0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" strokecolor="white" strokeweight="1pt"/>
        </w:pict>
      </w:r>
    </w:p>
    <w:p w14:paraId="71F54FEC" w14:textId="77777777" w:rsidR="00B84F67" w:rsidRDefault="007E28D0">
      <w:pPr>
        <w:pStyle w:val="TOC10"/>
        <w:jc w:val="center"/>
        <w:rPr>
          <w:rFonts w:ascii="Times New Roman" w:hAnsi="Times New Roman"/>
          <w:color w:val="auto"/>
        </w:rPr>
        <w:sectPr w:rsidR="00B84F67">
          <w:pgSz w:w="11906" w:h="16838"/>
          <w:pgMar w:top="1440" w:right="1800" w:bottom="1440" w:left="1800" w:header="851" w:footer="992" w:gutter="0"/>
          <w:cols w:space="425"/>
          <w:docGrid w:type="lines" w:linePitch="312"/>
        </w:sectPr>
      </w:pPr>
      <w:r>
        <w:rPr>
          <w:rFonts w:ascii="Times New Roman" w:hAnsi="Times New Roman"/>
          <w:color w:val="auto"/>
        </w:rPr>
        <w:pict w14:anchorId="4860DB20">
          <v:shape id="文本框 67" o:spid="_x0000_s2061" type="#_x0000_t202" style="position:absolute;left:0;text-align:left;margin-left:391.15pt;margin-top:94.9pt;width:61.5pt;height:30.75pt;z-index:251671552" o:gfxdata="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twT0tcAAAANAQAADwAAAAAAAAABACAAAAAiAAAAZHJzL2Rvd25yZXYu&#10;eG1sUEsBAhQAFAAAAAgAh07iQFAYGlD8AQAAyAMAAA4AAAAAAAAAAQAgAAAAJgEAAGRycy9lMm9E&#10;b2MueG1sUEsFBgAAAAAGAAYAWQEAAJQFAAAAAA==&#10;" filled="f" stroked="f">
            <v:textbox>
              <w:txbxContent>
                <w:p w14:paraId="53EBBF99" w14:textId="77777777" w:rsidR="00B10064" w:rsidRDefault="00B10064">
                  <w:pPr>
                    <w:rPr>
                      <w:rFonts w:ascii="黑体" w:eastAsia="黑体" w:hAnsi="黑体"/>
                      <w:spacing w:val="20"/>
                      <w:w w:val="135"/>
                      <w:kern w:val="0"/>
                      <w:sz w:val="28"/>
                      <w:szCs w:val="20"/>
                    </w:rPr>
                  </w:pPr>
                  <w:r>
                    <w:rPr>
                      <w:rFonts w:ascii="黑体" w:eastAsia="黑体" w:hAnsi="黑体" w:hint="eastAsia"/>
                      <w:spacing w:val="20"/>
                      <w:w w:val="135"/>
                      <w:kern w:val="0"/>
                      <w:sz w:val="28"/>
                      <w:szCs w:val="20"/>
                    </w:rPr>
                    <w:t>发布</w:t>
                  </w:r>
                </w:p>
              </w:txbxContent>
            </v:textbox>
          </v:shape>
        </w:pict>
      </w:r>
      <w:r>
        <w:rPr>
          <w:rFonts w:ascii="Times New Roman" w:hAnsi="Times New Roman"/>
          <w:color w:val="auto"/>
        </w:rPr>
        <w:pict w14:anchorId="46C33297">
          <v:shape id="fmFrame7" o:spid="_x0000_s2062" type="#_x0000_t202" style="position:absolute;left:0;text-align:left;margin-left:-20.85pt;margin-top:637.8pt;width:481.9pt;height:61.9pt;z-index:251669504;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" stroked="f">
            <v:textbox inset="0,0,0,0">
              <w:txbxContent>
                <w:p w14:paraId="36F06C59" w14:textId="77777777" w:rsidR="00B10064" w:rsidRDefault="00B10064">
                  <w:pPr>
                    <w:pStyle w:val="af9"/>
                    <w:jc w:val="both"/>
                    <w:rPr>
                      <w:spacing w:val="0"/>
                      <w:sz w:val="44"/>
                      <w:szCs w:val="72"/>
                    </w:rPr>
                  </w:pPr>
                  <w:r>
                    <w:rPr>
                      <w:rFonts w:hint="eastAsia"/>
                      <w:spacing w:val="0"/>
                      <w:sz w:val="44"/>
                      <w:szCs w:val="72"/>
                    </w:rPr>
                    <w:t xml:space="preserve">中 国 有 色 金 属 工 业 协 会 </w:t>
                  </w:r>
                </w:p>
                <w:p w14:paraId="407965A7" w14:textId="77777777" w:rsidR="00B10064" w:rsidRDefault="00B10064">
                  <w:pPr>
                    <w:pStyle w:val="af9"/>
                    <w:jc w:val="both"/>
                    <w:rPr>
                      <w:sz w:val="22"/>
                    </w:rPr>
                  </w:pPr>
                  <w:r>
                    <w:rPr>
                      <w:rFonts w:hint="eastAsia"/>
                      <w:spacing w:val="0"/>
                      <w:w w:val="130"/>
                      <w:sz w:val="44"/>
                      <w:szCs w:val="72"/>
                    </w:rPr>
                    <w:t>中  国  有  色  金  属  学  会</w:t>
                  </w:r>
                  <w:r w:rsidRPr="007E28D0">
                    <w:rPr>
                      <w:rFonts w:hint="eastAsia"/>
                      <w:spacing w:val="-20"/>
                      <w:sz w:val="28"/>
                      <w:szCs w:val="44"/>
                    </w:rPr>
                    <w:t>发布</w:t>
                  </w:r>
                </w:p>
              </w:txbxContent>
            </v:textbox>
            <w10:wrap anchorx="margin" anchory="margin"/>
            <w10:anchorlock/>
          </v:shape>
        </w:pict>
      </w:r>
    </w:p>
    <w:p w14:paraId="6B081162" w14:textId="77777777" w:rsidR="00B84F67" w:rsidRDefault="001C260B">
      <w:pPr>
        <w:pStyle w:val="TOC10"/>
        <w:jc w:val="center"/>
        <w:rPr>
          <w:rFonts w:ascii="Times New Roman" w:hAnsi="Times New Roman"/>
          <w:color w:val="auto"/>
          <w:sz w:val="30"/>
          <w:szCs w:val="30"/>
        </w:rPr>
      </w:pPr>
      <w:r>
        <w:rPr>
          <w:rFonts w:ascii="Times New Roman"/>
          <w:color w:val="auto"/>
          <w:sz w:val="30"/>
          <w:szCs w:val="30"/>
          <w:lang w:val="zh-CN"/>
        </w:rPr>
        <w:lastRenderedPageBreak/>
        <w:t>目次</w:t>
      </w:r>
    </w:p>
    <w:p w14:paraId="2F8FD829" w14:textId="77777777" w:rsidR="00B84F67" w:rsidRDefault="00545961">
      <w:pPr>
        <w:pStyle w:val="TOC1"/>
        <w:tabs>
          <w:tab w:val="right" w:leader="dot" w:pos="8306"/>
        </w:tabs>
        <w:rPr>
          <w:rFonts w:ascii="Times New Roman" w:eastAsiaTheme="minorEastAsia" w:hAnsi="Times New Roman"/>
        </w:rPr>
      </w:pPr>
      <w:r>
        <w:rPr>
          <w:rFonts w:ascii="Times New Roman" w:hAnsi="Times New Roman"/>
        </w:rPr>
        <w:fldChar w:fldCharType="begin"/>
      </w:r>
      <w:r w:rsidR="001C260B">
        <w:rPr>
          <w:rFonts w:ascii="Times New Roman" w:hAnsi="Times New Roman"/>
        </w:rPr>
        <w:instrText xml:space="preserve"> TOC \o "1-3" \h \z \u </w:instrText>
      </w:r>
      <w:r>
        <w:rPr>
          <w:rFonts w:ascii="Times New Roman" w:hAnsi="Times New Roman"/>
        </w:rPr>
        <w:fldChar w:fldCharType="separate"/>
      </w:r>
      <w:hyperlink w:anchor="_Toc25040" w:history="1">
        <w:r w:rsidR="001C260B">
          <w:rPr>
            <w:rFonts w:ascii="Times New Roman" w:eastAsiaTheme="minorEastAsia" w:hAnsiTheme="minorEastAsia"/>
          </w:rPr>
          <w:t>前言</w:t>
        </w:r>
        <w:r w:rsidR="001C260B">
          <w:rPr>
            <w:rFonts w:ascii="Times New Roman" w:eastAsiaTheme="minorEastAsia" w:hAnsi="Times New Roman"/>
          </w:rPr>
          <w:tab/>
        </w:r>
        <w:r>
          <w:rPr>
            <w:rFonts w:ascii="Times New Roman" w:eastAsiaTheme="minorEastAsia" w:hAnsi="Times New Roman"/>
          </w:rPr>
          <w:fldChar w:fldCharType="begin"/>
        </w:r>
        <w:r w:rsidR="001C260B">
          <w:rPr>
            <w:rFonts w:ascii="Times New Roman" w:eastAsiaTheme="minorEastAsia" w:hAnsi="Times New Roman"/>
          </w:rPr>
          <w:instrText xml:space="preserve"> PAGEREF _Toc25040 </w:instrText>
        </w:r>
        <w:r>
          <w:rPr>
            <w:rFonts w:ascii="Times New Roman" w:eastAsiaTheme="minorEastAsia" w:hAnsi="Times New Roman"/>
          </w:rPr>
          <w:fldChar w:fldCharType="separate"/>
        </w:r>
        <w:r w:rsidR="001C260B">
          <w:rPr>
            <w:rFonts w:ascii="Times New Roman" w:eastAsiaTheme="minorEastAsia" w:hAnsi="Times New Roman"/>
          </w:rPr>
          <w:t>I</w:t>
        </w:r>
        <w:r>
          <w:rPr>
            <w:rFonts w:ascii="Times New Roman" w:eastAsiaTheme="minorEastAsia" w:hAnsi="Times New Roman"/>
          </w:rPr>
          <w:fldChar w:fldCharType="end"/>
        </w:r>
      </w:hyperlink>
    </w:p>
    <w:p w14:paraId="3C64649A" w14:textId="77777777" w:rsidR="00B84F67" w:rsidRDefault="007E28D0">
      <w:pPr>
        <w:pStyle w:val="TOC2"/>
        <w:tabs>
          <w:tab w:val="right" w:leader="dot" w:pos="8306"/>
        </w:tabs>
        <w:ind w:leftChars="0" w:left="0"/>
        <w:rPr>
          <w:rFonts w:ascii="Times New Roman" w:eastAsiaTheme="minorEastAsia" w:hAnsi="Times New Roman"/>
        </w:rPr>
      </w:pPr>
      <w:hyperlink w:anchor="_Toc25418" w:history="1">
        <w:r w:rsidR="001C260B">
          <w:rPr>
            <w:rFonts w:ascii="Times New Roman" w:eastAsiaTheme="minorEastAsia" w:hAnsi="Times New Roman"/>
            <w:szCs w:val="21"/>
          </w:rPr>
          <w:t xml:space="preserve">1 </w:t>
        </w:r>
        <w:r w:rsidR="001C260B">
          <w:rPr>
            <w:rFonts w:ascii="Times New Roman" w:eastAsiaTheme="minorEastAsia" w:hAnsiTheme="minorEastAsia"/>
          </w:rPr>
          <w:t>范围</w:t>
        </w:r>
        <w:r w:rsidR="001C260B">
          <w:rPr>
            <w:rFonts w:ascii="Times New Roman" w:eastAsiaTheme="minorEastAsia" w:hAnsi="Times New Roman"/>
          </w:rPr>
          <w:tab/>
        </w:r>
        <w:r w:rsidR="00545961">
          <w:rPr>
            <w:rFonts w:ascii="Times New Roman" w:eastAsiaTheme="minorEastAsia" w:hAnsi="Times New Roman"/>
          </w:rPr>
          <w:fldChar w:fldCharType="begin"/>
        </w:r>
        <w:r w:rsidR="001C260B">
          <w:rPr>
            <w:rFonts w:ascii="Times New Roman" w:eastAsiaTheme="minorEastAsia" w:hAnsi="Times New Roman"/>
          </w:rPr>
          <w:instrText xml:space="preserve"> PAGEREF _Toc25418 </w:instrText>
        </w:r>
        <w:r w:rsidR="00545961">
          <w:rPr>
            <w:rFonts w:ascii="Times New Roman" w:eastAsiaTheme="minorEastAsia" w:hAnsi="Times New Roman"/>
          </w:rPr>
          <w:fldChar w:fldCharType="separate"/>
        </w:r>
        <w:r w:rsidR="001C260B">
          <w:rPr>
            <w:rFonts w:ascii="Times New Roman" w:eastAsiaTheme="minorEastAsia" w:hAnsi="Times New Roman"/>
          </w:rPr>
          <w:t>1</w:t>
        </w:r>
        <w:r w:rsidR="00545961">
          <w:rPr>
            <w:rFonts w:ascii="Times New Roman" w:eastAsiaTheme="minorEastAsia" w:hAnsi="Times New Roman"/>
          </w:rPr>
          <w:fldChar w:fldCharType="end"/>
        </w:r>
      </w:hyperlink>
    </w:p>
    <w:p w14:paraId="72743B43" w14:textId="77777777" w:rsidR="00B84F67" w:rsidRDefault="007E28D0">
      <w:pPr>
        <w:pStyle w:val="TOC2"/>
        <w:tabs>
          <w:tab w:val="right" w:leader="dot" w:pos="8306"/>
        </w:tabs>
        <w:ind w:leftChars="0" w:left="0"/>
        <w:rPr>
          <w:rFonts w:ascii="Times New Roman" w:eastAsiaTheme="minorEastAsia" w:hAnsi="Times New Roman"/>
        </w:rPr>
      </w:pPr>
      <w:hyperlink w:anchor="_Toc2347" w:history="1">
        <w:r w:rsidR="001C260B">
          <w:rPr>
            <w:rFonts w:ascii="Times New Roman" w:eastAsiaTheme="minorEastAsia" w:hAnsi="Times New Roman"/>
            <w:szCs w:val="21"/>
          </w:rPr>
          <w:t xml:space="preserve">2 </w:t>
        </w:r>
        <w:r w:rsidR="001C260B">
          <w:rPr>
            <w:rFonts w:ascii="Times New Roman" w:eastAsiaTheme="minorEastAsia" w:hAnsiTheme="minorEastAsia"/>
          </w:rPr>
          <w:t>规范性引用文件</w:t>
        </w:r>
        <w:r w:rsidR="001C260B">
          <w:rPr>
            <w:rFonts w:ascii="Times New Roman" w:eastAsiaTheme="minorEastAsia" w:hAnsi="Times New Roman"/>
          </w:rPr>
          <w:tab/>
        </w:r>
        <w:r w:rsidR="00545961">
          <w:rPr>
            <w:rFonts w:ascii="Times New Roman" w:eastAsiaTheme="minorEastAsia" w:hAnsi="Times New Roman"/>
          </w:rPr>
          <w:fldChar w:fldCharType="begin"/>
        </w:r>
        <w:r w:rsidR="001C260B">
          <w:rPr>
            <w:rFonts w:ascii="Times New Roman" w:eastAsiaTheme="minorEastAsia" w:hAnsi="Times New Roman"/>
          </w:rPr>
          <w:instrText xml:space="preserve"> PAGEREF _Toc2347 </w:instrText>
        </w:r>
        <w:r w:rsidR="00545961">
          <w:rPr>
            <w:rFonts w:ascii="Times New Roman" w:eastAsiaTheme="minorEastAsia" w:hAnsi="Times New Roman"/>
          </w:rPr>
          <w:fldChar w:fldCharType="separate"/>
        </w:r>
        <w:r w:rsidR="001C260B">
          <w:rPr>
            <w:rFonts w:ascii="Times New Roman" w:eastAsiaTheme="minorEastAsia" w:hAnsi="Times New Roman"/>
          </w:rPr>
          <w:t>1</w:t>
        </w:r>
        <w:r w:rsidR="00545961">
          <w:rPr>
            <w:rFonts w:ascii="Times New Roman" w:eastAsiaTheme="minorEastAsia" w:hAnsi="Times New Roman"/>
          </w:rPr>
          <w:fldChar w:fldCharType="end"/>
        </w:r>
      </w:hyperlink>
    </w:p>
    <w:p w14:paraId="701278F1" w14:textId="77777777" w:rsidR="00B84F67" w:rsidRDefault="007E28D0">
      <w:pPr>
        <w:pStyle w:val="TOC2"/>
        <w:tabs>
          <w:tab w:val="right" w:leader="dot" w:pos="8306"/>
        </w:tabs>
        <w:ind w:leftChars="0" w:left="0"/>
        <w:rPr>
          <w:rFonts w:ascii="Times New Roman" w:eastAsiaTheme="minorEastAsia" w:hAnsi="Times New Roman"/>
        </w:rPr>
      </w:pPr>
      <w:hyperlink w:anchor="_Toc2575" w:history="1">
        <w:r w:rsidR="001C260B">
          <w:rPr>
            <w:rFonts w:ascii="Times New Roman" w:eastAsiaTheme="minorEastAsia" w:hAnsi="Times New Roman"/>
            <w:szCs w:val="21"/>
          </w:rPr>
          <w:t xml:space="preserve">3 </w:t>
        </w:r>
        <w:r w:rsidR="001C260B">
          <w:rPr>
            <w:rFonts w:ascii="Times New Roman" w:eastAsiaTheme="minorEastAsia" w:hAnsiTheme="minorEastAsia"/>
          </w:rPr>
          <w:t>术语和定义</w:t>
        </w:r>
        <w:r w:rsidR="001C260B">
          <w:rPr>
            <w:rFonts w:ascii="Times New Roman" w:eastAsiaTheme="minorEastAsia" w:hAnsi="Times New Roman"/>
          </w:rPr>
          <w:tab/>
        </w:r>
        <w:r w:rsidR="00545961">
          <w:rPr>
            <w:rFonts w:ascii="Times New Roman" w:eastAsiaTheme="minorEastAsia" w:hAnsi="Times New Roman"/>
          </w:rPr>
          <w:fldChar w:fldCharType="begin"/>
        </w:r>
        <w:r w:rsidR="001C260B">
          <w:rPr>
            <w:rFonts w:ascii="Times New Roman" w:eastAsiaTheme="minorEastAsia" w:hAnsi="Times New Roman"/>
          </w:rPr>
          <w:instrText xml:space="preserve"> PAGEREF _Toc2575 </w:instrText>
        </w:r>
        <w:r w:rsidR="00545961">
          <w:rPr>
            <w:rFonts w:ascii="Times New Roman" w:eastAsiaTheme="minorEastAsia" w:hAnsi="Times New Roman"/>
          </w:rPr>
          <w:fldChar w:fldCharType="separate"/>
        </w:r>
        <w:r w:rsidR="001C260B">
          <w:rPr>
            <w:rFonts w:ascii="Times New Roman" w:eastAsiaTheme="minorEastAsia" w:hAnsi="Times New Roman"/>
          </w:rPr>
          <w:t>2</w:t>
        </w:r>
        <w:r w:rsidR="00545961">
          <w:rPr>
            <w:rFonts w:ascii="Times New Roman" w:eastAsiaTheme="minorEastAsia" w:hAnsi="Times New Roman"/>
          </w:rPr>
          <w:fldChar w:fldCharType="end"/>
        </w:r>
      </w:hyperlink>
    </w:p>
    <w:p w14:paraId="0FB69C48" w14:textId="77777777" w:rsidR="00B84F67" w:rsidRDefault="007E28D0">
      <w:pPr>
        <w:pStyle w:val="TOC2"/>
        <w:tabs>
          <w:tab w:val="right" w:leader="dot" w:pos="8306"/>
        </w:tabs>
        <w:ind w:leftChars="0" w:left="0"/>
        <w:rPr>
          <w:rFonts w:ascii="Times New Roman" w:eastAsiaTheme="minorEastAsia" w:hAnsi="Times New Roman"/>
        </w:rPr>
      </w:pPr>
      <w:hyperlink w:anchor="_Toc10201" w:history="1">
        <w:r w:rsidR="001C260B">
          <w:rPr>
            <w:rFonts w:ascii="Times New Roman" w:eastAsiaTheme="minorEastAsia" w:hAnsi="Times New Roman"/>
            <w:szCs w:val="21"/>
          </w:rPr>
          <w:t xml:space="preserve">4 </w:t>
        </w:r>
        <w:r w:rsidR="001C260B">
          <w:rPr>
            <w:rFonts w:ascii="Times New Roman" w:eastAsiaTheme="minorEastAsia" w:hAnsiTheme="minorEastAsia"/>
          </w:rPr>
          <w:t>评价要求</w:t>
        </w:r>
        <w:r w:rsidR="001C260B">
          <w:rPr>
            <w:rFonts w:ascii="Times New Roman" w:eastAsiaTheme="minorEastAsia" w:hAnsi="Times New Roman"/>
          </w:rPr>
          <w:tab/>
        </w:r>
        <w:r w:rsidR="00545961">
          <w:rPr>
            <w:rFonts w:ascii="Times New Roman" w:eastAsiaTheme="minorEastAsia" w:hAnsi="Times New Roman"/>
          </w:rPr>
          <w:fldChar w:fldCharType="begin"/>
        </w:r>
        <w:r w:rsidR="001C260B">
          <w:rPr>
            <w:rFonts w:ascii="Times New Roman" w:eastAsiaTheme="minorEastAsia" w:hAnsi="Times New Roman"/>
          </w:rPr>
          <w:instrText xml:space="preserve"> PAGEREF _Toc10201 </w:instrText>
        </w:r>
        <w:r w:rsidR="00545961">
          <w:rPr>
            <w:rFonts w:ascii="Times New Roman" w:eastAsiaTheme="minorEastAsia" w:hAnsi="Times New Roman"/>
          </w:rPr>
          <w:fldChar w:fldCharType="separate"/>
        </w:r>
        <w:r w:rsidR="001C260B">
          <w:rPr>
            <w:rFonts w:ascii="Times New Roman" w:eastAsiaTheme="minorEastAsia" w:hAnsi="Times New Roman"/>
          </w:rPr>
          <w:t>2</w:t>
        </w:r>
        <w:r w:rsidR="00545961">
          <w:rPr>
            <w:rFonts w:ascii="Times New Roman" w:eastAsiaTheme="minorEastAsia" w:hAnsi="Times New Roman"/>
          </w:rPr>
          <w:fldChar w:fldCharType="end"/>
        </w:r>
      </w:hyperlink>
    </w:p>
    <w:p w14:paraId="6B962AD4" w14:textId="77777777" w:rsidR="00B84F67" w:rsidRDefault="007E28D0">
      <w:pPr>
        <w:pStyle w:val="TOC2"/>
        <w:tabs>
          <w:tab w:val="right" w:leader="dot" w:pos="8306"/>
        </w:tabs>
        <w:ind w:leftChars="0" w:left="0"/>
        <w:rPr>
          <w:rFonts w:ascii="Times New Roman" w:eastAsiaTheme="minorEastAsia" w:hAnsi="Times New Roman"/>
        </w:rPr>
      </w:pPr>
      <w:hyperlink w:anchor="_Toc12785" w:history="1">
        <w:r w:rsidR="001C260B">
          <w:rPr>
            <w:rFonts w:ascii="Times New Roman" w:eastAsiaTheme="minorEastAsia" w:hAnsi="Times New Roman"/>
            <w:szCs w:val="21"/>
          </w:rPr>
          <w:t xml:space="preserve">5 </w:t>
        </w:r>
        <w:r w:rsidR="001C260B">
          <w:rPr>
            <w:rFonts w:ascii="Times New Roman" w:eastAsiaTheme="minorEastAsia" w:hAnsiTheme="minorEastAsia"/>
          </w:rPr>
          <w:t>产品生命周期评价报告编制方法</w:t>
        </w:r>
        <w:r w:rsidR="001C260B">
          <w:rPr>
            <w:rFonts w:ascii="Times New Roman" w:eastAsiaTheme="minorEastAsia" w:hAnsi="Times New Roman"/>
          </w:rPr>
          <w:tab/>
        </w:r>
        <w:r w:rsidR="00545961">
          <w:rPr>
            <w:rFonts w:ascii="Times New Roman" w:eastAsiaTheme="minorEastAsia" w:hAnsi="Times New Roman"/>
          </w:rPr>
          <w:fldChar w:fldCharType="begin"/>
        </w:r>
        <w:r w:rsidR="001C260B">
          <w:rPr>
            <w:rFonts w:ascii="Times New Roman" w:eastAsiaTheme="minorEastAsia" w:hAnsi="Times New Roman"/>
          </w:rPr>
          <w:instrText xml:space="preserve"> PAGEREF _Toc12785 </w:instrText>
        </w:r>
        <w:r w:rsidR="00545961">
          <w:rPr>
            <w:rFonts w:ascii="Times New Roman" w:eastAsiaTheme="minorEastAsia" w:hAnsi="Times New Roman"/>
          </w:rPr>
          <w:fldChar w:fldCharType="separate"/>
        </w:r>
        <w:r w:rsidR="001C260B">
          <w:rPr>
            <w:rFonts w:ascii="Times New Roman" w:eastAsiaTheme="minorEastAsia" w:hAnsi="Times New Roman"/>
          </w:rPr>
          <w:t>4</w:t>
        </w:r>
        <w:r w:rsidR="00545961">
          <w:rPr>
            <w:rFonts w:ascii="Times New Roman" w:eastAsiaTheme="minorEastAsia" w:hAnsi="Times New Roman"/>
          </w:rPr>
          <w:fldChar w:fldCharType="end"/>
        </w:r>
      </w:hyperlink>
    </w:p>
    <w:p w14:paraId="7AF5FB73" w14:textId="77777777" w:rsidR="00B84F67" w:rsidRDefault="007E28D0">
      <w:pPr>
        <w:pStyle w:val="TOC2"/>
        <w:tabs>
          <w:tab w:val="right" w:leader="dot" w:pos="8306"/>
        </w:tabs>
        <w:ind w:leftChars="0" w:left="0"/>
        <w:rPr>
          <w:rFonts w:ascii="Times New Roman" w:eastAsiaTheme="minorEastAsia" w:hAnsi="Times New Roman"/>
        </w:rPr>
      </w:pPr>
      <w:hyperlink w:anchor="_Toc24939" w:history="1">
        <w:r w:rsidR="001C260B">
          <w:rPr>
            <w:rFonts w:ascii="Times New Roman" w:eastAsiaTheme="minorEastAsia" w:hAnsi="Times New Roman"/>
            <w:szCs w:val="21"/>
          </w:rPr>
          <w:t xml:space="preserve">6 </w:t>
        </w:r>
        <w:r w:rsidR="001C260B">
          <w:rPr>
            <w:rFonts w:ascii="Times New Roman" w:eastAsiaTheme="minorEastAsia" w:hAnsiTheme="minorEastAsia"/>
          </w:rPr>
          <w:t>绿色产品评价方法和判定依据</w:t>
        </w:r>
        <w:r w:rsidR="001C260B">
          <w:rPr>
            <w:rFonts w:ascii="Times New Roman" w:eastAsiaTheme="minorEastAsia" w:hAnsi="Times New Roman"/>
          </w:rPr>
          <w:tab/>
        </w:r>
        <w:r w:rsidR="00545961">
          <w:rPr>
            <w:rFonts w:ascii="Times New Roman" w:eastAsiaTheme="minorEastAsia" w:hAnsi="Times New Roman"/>
          </w:rPr>
          <w:fldChar w:fldCharType="begin"/>
        </w:r>
        <w:r w:rsidR="001C260B">
          <w:rPr>
            <w:rFonts w:ascii="Times New Roman" w:eastAsiaTheme="minorEastAsia" w:hAnsi="Times New Roman"/>
          </w:rPr>
          <w:instrText xml:space="preserve"> PAGEREF _Toc24939 </w:instrText>
        </w:r>
        <w:r w:rsidR="00545961">
          <w:rPr>
            <w:rFonts w:ascii="Times New Roman" w:eastAsiaTheme="minorEastAsia" w:hAnsi="Times New Roman"/>
          </w:rPr>
          <w:fldChar w:fldCharType="separate"/>
        </w:r>
        <w:r w:rsidR="001C260B">
          <w:rPr>
            <w:rFonts w:ascii="Times New Roman" w:eastAsiaTheme="minorEastAsia" w:hAnsi="Times New Roman"/>
          </w:rPr>
          <w:t>5</w:t>
        </w:r>
        <w:r w:rsidR="00545961">
          <w:rPr>
            <w:rFonts w:ascii="Times New Roman" w:eastAsiaTheme="minorEastAsia" w:hAnsi="Times New Roman"/>
          </w:rPr>
          <w:fldChar w:fldCharType="end"/>
        </w:r>
      </w:hyperlink>
    </w:p>
    <w:p w14:paraId="49BC7578" w14:textId="77777777" w:rsidR="00B84F67" w:rsidRDefault="007E28D0">
      <w:pPr>
        <w:pStyle w:val="TOC1"/>
        <w:tabs>
          <w:tab w:val="right" w:leader="dot" w:pos="8306"/>
        </w:tabs>
        <w:rPr>
          <w:rFonts w:ascii="Times New Roman" w:eastAsiaTheme="minorEastAsia" w:hAnsi="Times New Roman"/>
        </w:rPr>
      </w:pPr>
      <w:hyperlink w:anchor="_Toc25994" w:history="1">
        <w:r w:rsidR="001C260B">
          <w:rPr>
            <w:rFonts w:ascii="Times New Roman" w:eastAsiaTheme="minorEastAsia" w:hAnsiTheme="minorEastAsia"/>
            <w:szCs w:val="21"/>
          </w:rPr>
          <w:t>附录</w:t>
        </w:r>
        <w:r w:rsidR="001C260B">
          <w:rPr>
            <w:rFonts w:ascii="Times New Roman" w:eastAsiaTheme="minorEastAsia" w:hAnsi="Times New Roman"/>
            <w:szCs w:val="21"/>
          </w:rPr>
          <w:t>A</w:t>
        </w:r>
      </w:hyperlink>
      <w:hyperlink w:anchor="_Toc4861" w:history="1">
        <w:r w:rsidR="00D1534E">
          <w:rPr>
            <w:rFonts w:ascii="Times New Roman" w:eastAsiaTheme="minorEastAsia" w:hAnsiTheme="minorEastAsia" w:hint="eastAsia"/>
            <w:szCs w:val="21"/>
          </w:rPr>
          <w:t>湿法冶金电积锌、铜用阴阳极板产品</w:t>
        </w:r>
        <w:r w:rsidR="001C260B">
          <w:rPr>
            <w:rFonts w:ascii="Times New Roman" w:eastAsiaTheme="minorEastAsia" w:hAnsiTheme="minorEastAsia"/>
            <w:szCs w:val="21"/>
          </w:rPr>
          <w:t>产品生命周期评价方法</w:t>
        </w:r>
        <w:r w:rsidR="001C260B">
          <w:rPr>
            <w:rFonts w:ascii="Times New Roman" w:eastAsiaTheme="minorEastAsia" w:hAnsi="Times New Roman"/>
          </w:rPr>
          <w:tab/>
        </w:r>
        <w:r w:rsidR="00545961">
          <w:rPr>
            <w:rFonts w:ascii="Times New Roman" w:eastAsiaTheme="minorEastAsia" w:hAnsi="Times New Roman"/>
          </w:rPr>
          <w:fldChar w:fldCharType="begin"/>
        </w:r>
        <w:r w:rsidR="001C260B">
          <w:rPr>
            <w:rFonts w:ascii="Times New Roman" w:eastAsiaTheme="minorEastAsia" w:hAnsi="Times New Roman"/>
          </w:rPr>
          <w:instrText xml:space="preserve"> PAGEREF _Toc4861 </w:instrText>
        </w:r>
        <w:r w:rsidR="00545961">
          <w:rPr>
            <w:rFonts w:ascii="Times New Roman" w:eastAsiaTheme="minorEastAsia" w:hAnsi="Times New Roman"/>
          </w:rPr>
          <w:fldChar w:fldCharType="separate"/>
        </w:r>
        <w:r w:rsidR="001C260B">
          <w:rPr>
            <w:rFonts w:ascii="Times New Roman" w:eastAsiaTheme="minorEastAsia" w:hAnsi="Times New Roman"/>
          </w:rPr>
          <w:t>7</w:t>
        </w:r>
        <w:r w:rsidR="00545961">
          <w:rPr>
            <w:rFonts w:ascii="Times New Roman" w:eastAsiaTheme="minorEastAsia" w:hAnsi="Times New Roman"/>
          </w:rPr>
          <w:fldChar w:fldCharType="end"/>
        </w:r>
      </w:hyperlink>
    </w:p>
    <w:p w14:paraId="5DF35ED3" w14:textId="77777777" w:rsidR="00B84F67" w:rsidRDefault="007E28D0">
      <w:pPr>
        <w:pStyle w:val="TOC1"/>
        <w:tabs>
          <w:tab w:val="right" w:leader="dot" w:pos="8306"/>
        </w:tabs>
        <w:rPr>
          <w:rFonts w:ascii="Times New Roman" w:eastAsiaTheme="minorEastAsia" w:hAnsi="Times New Roman"/>
        </w:rPr>
      </w:pPr>
      <w:hyperlink w:anchor="_Toc16242" w:history="1">
        <w:r w:rsidR="001C260B">
          <w:rPr>
            <w:rFonts w:ascii="Times New Roman" w:eastAsiaTheme="minorEastAsia" w:hAnsiTheme="minorEastAsia"/>
            <w:szCs w:val="21"/>
          </w:rPr>
          <w:t>附录</w:t>
        </w:r>
        <w:r w:rsidR="001C260B">
          <w:rPr>
            <w:rFonts w:ascii="Times New Roman" w:eastAsiaTheme="minorEastAsia" w:hAnsi="Times New Roman"/>
            <w:szCs w:val="21"/>
          </w:rPr>
          <w:t>B</w:t>
        </w:r>
      </w:hyperlink>
      <w:hyperlink w:anchor="_Toc28333" w:history="1">
        <w:r w:rsidR="001C260B">
          <w:rPr>
            <w:rFonts w:ascii="Times New Roman" w:eastAsiaTheme="minorEastAsia" w:hAnsiTheme="minorEastAsia"/>
            <w:szCs w:val="21"/>
          </w:rPr>
          <w:t>数据分析方法示例</w:t>
        </w:r>
        <w:r w:rsidR="001C260B">
          <w:rPr>
            <w:rFonts w:ascii="Times New Roman" w:eastAsiaTheme="minorEastAsia" w:hAnsi="Times New Roman"/>
          </w:rPr>
          <w:tab/>
        </w:r>
        <w:r w:rsidR="00545961">
          <w:rPr>
            <w:rFonts w:ascii="Times New Roman" w:eastAsiaTheme="minorEastAsia" w:hAnsi="Times New Roman"/>
          </w:rPr>
          <w:fldChar w:fldCharType="begin"/>
        </w:r>
        <w:r w:rsidR="001C260B">
          <w:rPr>
            <w:rFonts w:ascii="Times New Roman" w:eastAsiaTheme="minorEastAsia" w:hAnsi="Times New Roman"/>
          </w:rPr>
          <w:instrText xml:space="preserve"> PAGEREF _Toc28333 </w:instrText>
        </w:r>
        <w:r w:rsidR="00545961">
          <w:rPr>
            <w:rFonts w:ascii="Times New Roman" w:eastAsiaTheme="minorEastAsia" w:hAnsi="Times New Roman"/>
          </w:rPr>
          <w:fldChar w:fldCharType="separate"/>
        </w:r>
        <w:r w:rsidR="001C260B">
          <w:rPr>
            <w:rFonts w:ascii="Times New Roman" w:eastAsiaTheme="minorEastAsia" w:hAnsi="Times New Roman"/>
          </w:rPr>
          <w:t>13</w:t>
        </w:r>
        <w:r w:rsidR="00545961">
          <w:rPr>
            <w:rFonts w:ascii="Times New Roman" w:eastAsiaTheme="minorEastAsia" w:hAnsi="Times New Roman"/>
          </w:rPr>
          <w:fldChar w:fldCharType="end"/>
        </w:r>
      </w:hyperlink>
    </w:p>
    <w:p w14:paraId="5C89A383" w14:textId="77777777" w:rsidR="00B84F67" w:rsidRDefault="007E28D0">
      <w:pPr>
        <w:pStyle w:val="TOC1"/>
        <w:tabs>
          <w:tab w:val="right" w:leader="dot" w:pos="8306"/>
        </w:tabs>
        <w:rPr>
          <w:rFonts w:ascii="Times New Roman" w:hAnsi="Times New Roman"/>
        </w:rPr>
      </w:pPr>
      <w:hyperlink w:anchor="_Toc16237" w:history="1">
        <w:r w:rsidR="001C260B">
          <w:rPr>
            <w:rFonts w:ascii="Times New Roman" w:eastAsiaTheme="minorEastAsia" w:hAnsiTheme="minorEastAsia"/>
            <w:szCs w:val="21"/>
          </w:rPr>
          <w:t>附录</w:t>
        </w:r>
        <w:r w:rsidR="001C260B">
          <w:rPr>
            <w:rFonts w:ascii="Times New Roman" w:eastAsiaTheme="minorEastAsia" w:hAnsi="Times New Roman"/>
            <w:szCs w:val="21"/>
          </w:rPr>
          <w:t>C</w:t>
        </w:r>
      </w:hyperlink>
      <w:hyperlink w:anchor="_Toc12427" w:history="1">
        <w:r w:rsidR="001C260B">
          <w:rPr>
            <w:rFonts w:ascii="Times New Roman" w:eastAsiaTheme="minorEastAsia" w:hAnsiTheme="minorEastAsia"/>
            <w:szCs w:val="21"/>
          </w:rPr>
          <w:t>产品绿色设计改进方案优先排序方法及示例</w:t>
        </w:r>
        <w:r w:rsidR="001C260B">
          <w:rPr>
            <w:rFonts w:ascii="Times New Roman" w:eastAsiaTheme="minorEastAsia" w:hAnsi="Times New Roman"/>
          </w:rPr>
          <w:tab/>
        </w:r>
        <w:r w:rsidR="00545961">
          <w:rPr>
            <w:rFonts w:ascii="Times New Roman" w:eastAsiaTheme="minorEastAsia" w:hAnsi="Times New Roman"/>
          </w:rPr>
          <w:fldChar w:fldCharType="begin"/>
        </w:r>
        <w:r w:rsidR="001C260B">
          <w:rPr>
            <w:rFonts w:ascii="Times New Roman" w:eastAsiaTheme="minorEastAsia" w:hAnsi="Times New Roman"/>
          </w:rPr>
          <w:instrText xml:space="preserve"> PAGEREF _Toc12427 </w:instrText>
        </w:r>
        <w:r w:rsidR="00545961">
          <w:rPr>
            <w:rFonts w:ascii="Times New Roman" w:eastAsiaTheme="minorEastAsia" w:hAnsi="Times New Roman"/>
          </w:rPr>
          <w:fldChar w:fldCharType="separate"/>
        </w:r>
        <w:r w:rsidR="001C260B">
          <w:rPr>
            <w:rFonts w:ascii="Times New Roman" w:eastAsiaTheme="minorEastAsia" w:hAnsi="Times New Roman"/>
          </w:rPr>
          <w:t>15</w:t>
        </w:r>
        <w:r w:rsidR="00545961">
          <w:rPr>
            <w:rFonts w:ascii="Times New Roman" w:eastAsiaTheme="minorEastAsia" w:hAnsi="Times New Roman"/>
          </w:rPr>
          <w:fldChar w:fldCharType="end"/>
        </w:r>
      </w:hyperlink>
    </w:p>
    <w:p w14:paraId="2752B0C8" w14:textId="77777777" w:rsidR="00B84F67" w:rsidRDefault="00545961">
      <w:pPr>
        <w:rPr>
          <w:rFonts w:ascii="Times New Roman" w:hAnsi="Times New Roman"/>
        </w:rPr>
      </w:pPr>
      <w:r>
        <w:rPr>
          <w:rFonts w:ascii="Times New Roman" w:hAnsi="Times New Roman"/>
        </w:rPr>
        <w:fldChar w:fldCharType="end"/>
      </w:r>
    </w:p>
    <w:p w14:paraId="2A54BA7B" w14:textId="77777777" w:rsidR="00B84F67" w:rsidRDefault="00B84F67">
      <w:pPr>
        <w:widowControl/>
        <w:jc w:val="left"/>
        <w:rPr>
          <w:rFonts w:ascii="Times New Roman" w:hAnsi="Times New Roman"/>
          <w:sz w:val="28"/>
        </w:rPr>
        <w:sectPr w:rsidR="00B84F67">
          <w:headerReference w:type="default" r:id="rId9"/>
          <w:footerReference w:type="default" r:id="rId10"/>
          <w:pgSz w:w="11906" w:h="16838"/>
          <w:pgMar w:top="1440" w:right="1800" w:bottom="1440" w:left="1800" w:header="851" w:footer="992" w:gutter="0"/>
          <w:pgNumType w:start="1"/>
          <w:cols w:space="425"/>
          <w:docGrid w:type="lines" w:linePitch="312"/>
        </w:sectPr>
      </w:pPr>
    </w:p>
    <w:p w14:paraId="0F82C1A6" w14:textId="77777777" w:rsidR="00B84F67" w:rsidRDefault="00B84F67">
      <w:pPr>
        <w:widowControl/>
        <w:jc w:val="left"/>
        <w:rPr>
          <w:rFonts w:ascii="Times New Roman" w:hAnsi="Times New Roman"/>
          <w:sz w:val="28"/>
        </w:rPr>
      </w:pPr>
    </w:p>
    <w:p w14:paraId="264BC34A" w14:textId="77777777" w:rsidR="00B84F67" w:rsidRDefault="001C260B">
      <w:pPr>
        <w:jc w:val="center"/>
        <w:outlineLvl w:val="0"/>
        <w:rPr>
          <w:rFonts w:ascii="Times New Roman" w:hAnsi="Times New Roman"/>
          <w:b/>
          <w:sz w:val="28"/>
        </w:rPr>
      </w:pPr>
      <w:bookmarkStart w:id="0" w:name="_Toc25040"/>
      <w:r>
        <w:rPr>
          <w:rFonts w:ascii="Times New Roman"/>
          <w:b/>
          <w:sz w:val="28"/>
        </w:rPr>
        <w:t>前言</w:t>
      </w:r>
      <w:bookmarkEnd w:id="0"/>
    </w:p>
    <w:p w14:paraId="438FBA62" w14:textId="77777777" w:rsidR="00B84F67" w:rsidRDefault="00B84F67">
      <w:pPr>
        <w:ind w:firstLineChars="1300" w:firstLine="2730"/>
        <w:rPr>
          <w:rFonts w:ascii="Times New Roman" w:eastAsia="黑体" w:hAnsi="Times New Roman"/>
        </w:rPr>
      </w:pPr>
    </w:p>
    <w:p w14:paraId="7BEE2CE5" w14:textId="77777777" w:rsidR="00B84F67" w:rsidRDefault="001C260B">
      <w:pPr>
        <w:ind w:firstLineChars="200" w:firstLine="420"/>
        <w:rPr>
          <w:rFonts w:ascii="Times New Roman" w:hAnsi="Times New Roman"/>
          <w:kern w:val="0"/>
          <w:szCs w:val="21"/>
        </w:rPr>
      </w:pPr>
      <w:r>
        <w:rPr>
          <w:rFonts w:ascii="Times New Roman" w:hAnsi="宋体"/>
          <w:kern w:val="0"/>
          <w:szCs w:val="21"/>
        </w:rPr>
        <w:t>本文件按照</w:t>
      </w:r>
      <w:r>
        <w:rPr>
          <w:rFonts w:ascii="Times New Roman" w:hAnsi="Times New Roman"/>
          <w:kern w:val="0"/>
          <w:szCs w:val="21"/>
        </w:rPr>
        <w:t>GB/T1.1-2020</w:t>
      </w:r>
      <w:r>
        <w:rPr>
          <w:rFonts w:ascii="Times New Roman" w:hAnsi="宋体"/>
          <w:kern w:val="0"/>
          <w:szCs w:val="21"/>
        </w:rPr>
        <w:t>《标准化工作导则第一部分：标准化文件的结构和起草规则》的规定起草。</w:t>
      </w:r>
    </w:p>
    <w:p w14:paraId="7B3D5196" w14:textId="77777777" w:rsidR="00B84F67" w:rsidRDefault="001C260B">
      <w:pPr>
        <w:ind w:firstLineChars="200" w:firstLine="420"/>
        <w:rPr>
          <w:rFonts w:ascii="Times New Roman" w:hAnsi="Times New Roman"/>
          <w:kern w:val="0"/>
          <w:szCs w:val="21"/>
        </w:rPr>
      </w:pPr>
      <w:r>
        <w:rPr>
          <w:rFonts w:ascii="Times New Roman"/>
        </w:rPr>
        <w:t>请注意本文件的某些内容可能涉及专利。本文件的发布机构不承担识别专利的责任。</w:t>
      </w:r>
    </w:p>
    <w:p w14:paraId="7A6FE631" w14:textId="1C24BAAE" w:rsidR="00B84F67" w:rsidRDefault="001C260B">
      <w:pPr>
        <w:ind w:firstLineChars="200" w:firstLine="420"/>
        <w:rPr>
          <w:rFonts w:ascii="Times New Roman" w:hAnsi="Times New Roman"/>
          <w:szCs w:val="21"/>
        </w:rPr>
      </w:pPr>
      <w:r>
        <w:rPr>
          <w:rFonts w:ascii="Times New Roman" w:hAnsi="宋体"/>
          <w:szCs w:val="21"/>
        </w:rPr>
        <w:t>本文件由工业和信息化部节能与综合利用司</w:t>
      </w:r>
      <w:r w:rsidR="00207902">
        <w:rPr>
          <w:rFonts w:ascii="Times New Roman" w:hAnsi="宋体" w:hint="eastAsia"/>
          <w:szCs w:val="21"/>
        </w:rPr>
        <w:t>、中国有色金属工业协会</w:t>
      </w:r>
      <w:r>
        <w:rPr>
          <w:rFonts w:ascii="Times New Roman" w:hAnsi="宋体"/>
          <w:szCs w:val="21"/>
        </w:rPr>
        <w:t>提出。</w:t>
      </w:r>
    </w:p>
    <w:p w14:paraId="31DEEC00" w14:textId="77777777" w:rsidR="00B84F67" w:rsidRDefault="001C260B">
      <w:pPr>
        <w:ind w:firstLineChars="200" w:firstLine="420"/>
        <w:rPr>
          <w:rFonts w:ascii="Times New Roman" w:hAnsi="Times New Roman"/>
          <w:szCs w:val="21"/>
        </w:rPr>
      </w:pPr>
      <w:r>
        <w:rPr>
          <w:rFonts w:ascii="Times New Roman" w:hAnsi="宋体"/>
          <w:szCs w:val="21"/>
        </w:rPr>
        <w:t>本文件由全国有色金属标准化技术委员会</w:t>
      </w:r>
      <w:r>
        <w:rPr>
          <w:rFonts w:ascii="Times New Roman" w:hAnsi="Times New Roman"/>
          <w:szCs w:val="21"/>
        </w:rPr>
        <w:t>(SAC/TC243)</w:t>
      </w:r>
      <w:r>
        <w:rPr>
          <w:rFonts w:ascii="Times New Roman" w:hAnsi="宋体"/>
          <w:szCs w:val="21"/>
        </w:rPr>
        <w:t>归口。</w:t>
      </w:r>
    </w:p>
    <w:p w14:paraId="50107BC3" w14:textId="1324E8C9" w:rsidR="00B84F67" w:rsidRDefault="001C260B">
      <w:pPr>
        <w:ind w:firstLineChars="200" w:firstLine="420"/>
        <w:rPr>
          <w:rFonts w:ascii="Times New Roman" w:hAnsi="Times New Roman"/>
        </w:rPr>
      </w:pPr>
      <w:r>
        <w:rPr>
          <w:rFonts w:ascii="Times New Roman" w:hAnsi="宋体"/>
          <w:szCs w:val="21"/>
        </w:rPr>
        <w:t>本文件</w:t>
      </w:r>
      <w:r>
        <w:rPr>
          <w:rFonts w:ascii="Times New Roman" w:hAnsi="宋体"/>
        </w:rPr>
        <w:t>起草</w:t>
      </w:r>
      <w:r>
        <w:rPr>
          <w:rFonts w:ascii="Times New Roman" w:hAnsi="宋体"/>
          <w:szCs w:val="21"/>
        </w:rPr>
        <w:t>单位：</w:t>
      </w:r>
      <w:r w:rsidR="00C428F8">
        <w:rPr>
          <w:rFonts w:ascii="Times New Roman" w:hAnsi="Times New Roman" w:hint="eastAsia"/>
        </w:rPr>
        <w:t>云南驰宏锌锗股份有限公司、</w:t>
      </w:r>
      <w:r w:rsidR="00C428F8" w:rsidRPr="00C428F8">
        <w:rPr>
          <w:rFonts w:ascii="Times New Roman" w:hAnsi="Times New Roman" w:hint="eastAsia"/>
        </w:rPr>
        <w:t>云南大泽电极科技股份有限公司</w:t>
      </w:r>
      <w:r w:rsidR="00C428F8">
        <w:rPr>
          <w:rFonts w:ascii="Times New Roman" w:hAnsi="Times New Roman" w:hint="eastAsia"/>
        </w:rPr>
        <w:t>、</w:t>
      </w:r>
      <w:r w:rsidR="00C428F8" w:rsidRPr="00C428F8">
        <w:rPr>
          <w:rFonts w:ascii="Times New Roman" w:hAnsi="Times New Roman" w:hint="eastAsia"/>
        </w:rPr>
        <w:t>昆明理工恒达科技股份有限公</w:t>
      </w:r>
      <w:r w:rsidR="00DD514F">
        <w:rPr>
          <w:rFonts w:ascii="Times New Roman" w:hAnsi="Times New Roman" w:hint="eastAsia"/>
        </w:rPr>
        <w:t>司</w:t>
      </w:r>
      <w:r w:rsidR="009B583C" w:rsidRPr="009B583C">
        <w:rPr>
          <w:rFonts w:ascii="Times New Roman" w:hAnsi="Times New Roman" w:hint="eastAsia"/>
        </w:rPr>
        <w:t>、云南铜业股份有限公司</w:t>
      </w:r>
      <w:r w:rsidR="00C428F8">
        <w:rPr>
          <w:rFonts w:ascii="Times New Roman" w:hAnsi="Times New Roman" w:hint="eastAsia"/>
        </w:rPr>
        <w:t>。</w:t>
      </w:r>
    </w:p>
    <w:p w14:paraId="2368D7C9" w14:textId="77777777" w:rsidR="00B84F67" w:rsidRDefault="001C260B">
      <w:pPr>
        <w:ind w:firstLineChars="200" w:firstLine="420"/>
        <w:rPr>
          <w:rFonts w:ascii="Times New Roman" w:hAnsi="Times New Roman"/>
        </w:rPr>
      </w:pPr>
      <w:r>
        <w:rPr>
          <w:rFonts w:ascii="Times New Roman"/>
        </w:rPr>
        <w:t>本文件起草人：</w:t>
      </w:r>
    </w:p>
    <w:p w14:paraId="082AFBBC" w14:textId="77777777" w:rsidR="00B84F67" w:rsidRDefault="00B84F67">
      <w:pPr>
        <w:widowControl/>
        <w:jc w:val="left"/>
        <w:rPr>
          <w:rFonts w:ascii="Times New Roman" w:hAnsi="Times New Roman"/>
          <w:sz w:val="28"/>
          <w:szCs w:val="28"/>
        </w:rPr>
      </w:pPr>
    </w:p>
    <w:p w14:paraId="74081A3C" w14:textId="77777777" w:rsidR="00B84F67" w:rsidRDefault="001C260B">
      <w:pPr>
        <w:widowControl/>
        <w:jc w:val="center"/>
        <w:rPr>
          <w:rFonts w:ascii="Times New Roman" w:hAnsi="Times New Roman"/>
          <w:sz w:val="24"/>
          <w:szCs w:val="28"/>
        </w:rPr>
        <w:sectPr w:rsidR="00B84F67">
          <w:footerReference w:type="default" r:id="rId11"/>
          <w:pgSz w:w="11906" w:h="16838"/>
          <w:pgMar w:top="1440" w:right="1800" w:bottom="1440" w:left="1800" w:header="851" w:footer="992" w:gutter="0"/>
          <w:pgNumType w:fmt="upperRoman" w:start="1"/>
          <w:cols w:space="425"/>
          <w:docGrid w:type="lines" w:linePitch="312"/>
        </w:sectPr>
      </w:pPr>
      <w:r>
        <w:rPr>
          <w:rFonts w:ascii="Times New Roman" w:hAnsi="Times New Roman"/>
          <w:sz w:val="24"/>
          <w:szCs w:val="28"/>
        </w:rPr>
        <w:br w:type="page"/>
      </w:r>
    </w:p>
    <w:p w14:paraId="75E35FD0" w14:textId="4E93177D" w:rsidR="00B84F67" w:rsidRPr="009B583C" w:rsidRDefault="001C260B">
      <w:pPr>
        <w:widowControl/>
        <w:jc w:val="center"/>
        <w:rPr>
          <w:rFonts w:ascii="Times New Roman"/>
          <w:b/>
          <w:bCs/>
          <w:sz w:val="28"/>
          <w:szCs w:val="30"/>
        </w:rPr>
      </w:pPr>
      <w:r>
        <w:rPr>
          <w:rFonts w:ascii="Times New Roman"/>
          <w:b/>
          <w:bCs/>
          <w:sz w:val="28"/>
          <w:szCs w:val="30"/>
        </w:rPr>
        <w:lastRenderedPageBreak/>
        <w:t>绿色设计产品评价技术规范</w:t>
      </w:r>
      <w:r w:rsidR="009B583C">
        <w:rPr>
          <w:rFonts w:ascii="Times New Roman" w:hint="eastAsia"/>
          <w:b/>
          <w:bCs/>
          <w:sz w:val="28"/>
          <w:szCs w:val="30"/>
        </w:rPr>
        <w:t xml:space="preserve"> </w:t>
      </w:r>
      <w:r w:rsidR="009B583C" w:rsidRPr="009B583C">
        <w:rPr>
          <w:rFonts w:ascii="Times New Roman" w:hint="eastAsia"/>
          <w:b/>
          <w:bCs/>
          <w:sz w:val="28"/>
          <w:szCs w:val="30"/>
        </w:rPr>
        <w:t>有色重金属</w:t>
      </w:r>
      <w:r w:rsidR="009B583C" w:rsidRPr="009B583C">
        <w:rPr>
          <w:rFonts w:ascii="Times New Roman"/>
          <w:b/>
          <w:bCs/>
          <w:sz w:val="28"/>
          <w:szCs w:val="30"/>
        </w:rPr>
        <w:t>湿法冶金</w:t>
      </w:r>
      <w:proofErr w:type="gramStart"/>
      <w:r w:rsidR="009B583C" w:rsidRPr="009B583C">
        <w:rPr>
          <w:rFonts w:ascii="Times New Roman" w:hint="eastAsia"/>
          <w:b/>
          <w:bCs/>
          <w:sz w:val="28"/>
          <w:szCs w:val="30"/>
        </w:rPr>
        <w:t>电积用</w:t>
      </w:r>
      <w:proofErr w:type="gramEnd"/>
      <w:r w:rsidR="009B583C" w:rsidRPr="009B583C">
        <w:rPr>
          <w:rFonts w:ascii="Times New Roman"/>
          <w:b/>
          <w:bCs/>
          <w:sz w:val="28"/>
          <w:szCs w:val="30"/>
        </w:rPr>
        <w:t>阴阳极板</w:t>
      </w:r>
    </w:p>
    <w:p w14:paraId="2EDF9DAF" w14:textId="77777777" w:rsidR="00B84F67" w:rsidRDefault="001C260B">
      <w:pPr>
        <w:pStyle w:val="a"/>
        <w:numPr>
          <w:ilvl w:val="0"/>
          <w:numId w:val="3"/>
        </w:numPr>
        <w:spacing w:before="312" w:after="312"/>
        <w:rPr>
          <w:rFonts w:ascii="Times New Roman"/>
          <w:szCs w:val="22"/>
        </w:rPr>
      </w:pPr>
      <w:bookmarkStart w:id="1" w:name="_Toc25418"/>
      <w:r>
        <w:rPr>
          <w:rFonts w:ascii="Times New Roman"/>
          <w:szCs w:val="22"/>
        </w:rPr>
        <w:t>范围</w:t>
      </w:r>
      <w:bookmarkEnd w:id="1"/>
    </w:p>
    <w:p w14:paraId="53B1046F" w14:textId="285074B9" w:rsidR="00B84F67" w:rsidRDefault="001C260B">
      <w:pPr>
        <w:ind w:firstLineChars="200" w:firstLine="420"/>
        <w:jc w:val="left"/>
        <w:rPr>
          <w:rFonts w:ascii="Times New Roman" w:hAnsi="Times New Roman"/>
          <w:szCs w:val="21"/>
        </w:rPr>
      </w:pPr>
      <w:r>
        <w:rPr>
          <w:rFonts w:ascii="Times New Roman"/>
          <w:szCs w:val="21"/>
        </w:rPr>
        <w:t>本文件规定了</w:t>
      </w:r>
      <w:r w:rsidR="009B583C">
        <w:rPr>
          <w:rFonts w:ascii="Times New Roman" w:hint="eastAsia"/>
          <w:szCs w:val="21"/>
        </w:rPr>
        <w:t>铜、锌</w:t>
      </w:r>
      <w:r w:rsidR="00D1534E" w:rsidRPr="00D1534E">
        <w:rPr>
          <w:rFonts w:ascii="Times New Roman" w:hint="eastAsia"/>
          <w:szCs w:val="21"/>
        </w:rPr>
        <w:t>湿法冶金</w:t>
      </w:r>
      <w:proofErr w:type="gramStart"/>
      <w:r w:rsidR="00D1534E" w:rsidRPr="00D1534E">
        <w:rPr>
          <w:rFonts w:ascii="Times New Roman" w:hint="eastAsia"/>
          <w:szCs w:val="21"/>
        </w:rPr>
        <w:t>电积用</w:t>
      </w:r>
      <w:proofErr w:type="gramEnd"/>
      <w:r w:rsidR="00D1534E" w:rsidRPr="00D1534E">
        <w:rPr>
          <w:rFonts w:ascii="Times New Roman" w:hint="eastAsia"/>
          <w:szCs w:val="21"/>
        </w:rPr>
        <w:t>阴阳极板</w:t>
      </w:r>
      <w:r>
        <w:rPr>
          <w:rFonts w:ascii="Times New Roman"/>
          <w:szCs w:val="21"/>
        </w:rPr>
        <w:t>的绿色设计产品评价的</w:t>
      </w:r>
      <w:r w:rsidR="00207902">
        <w:rPr>
          <w:rFonts w:ascii="Times New Roman" w:hint="eastAsia"/>
          <w:szCs w:val="21"/>
        </w:rPr>
        <w:t>评价</w:t>
      </w:r>
      <w:r>
        <w:rPr>
          <w:rFonts w:ascii="Times New Roman"/>
          <w:szCs w:val="21"/>
        </w:rPr>
        <w:t>要求、</w:t>
      </w:r>
      <w:r>
        <w:rPr>
          <w:rFonts w:ascii="Times New Roman"/>
        </w:rPr>
        <w:t>产品生命周期评价报告编制方法、绿色产品评价方法和判定依据</w:t>
      </w:r>
      <w:r>
        <w:rPr>
          <w:rFonts w:ascii="Times New Roman"/>
          <w:szCs w:val="21"/>
        </w:rPr>
        <w:t>。</w:t>
      </w:r>
    </w:p>
    <w:p w14:paraId="49040990" w14:textId="21365708" w:rsidR="00B84F67" w:rsidRDefault="001C260B">
      <w:pPr>
        <w:ind w:firstLineChars="200" w:firstLine="420"/>
        <w:jc w:val="left"/>
        <w:rPr>
          <w:rFonts w:ascii="Times New Roman" w:hAnsi="Times New Roman"/>
          <w:szCs w:val="21"/>
        </w:rPr>
      </w:pPr>
      <w:r>
        <w:rPr>
          <w:rFonts w:ascii="Times New Roman"/>
          <w:szCs w:val="21"/>
        </w:rPr>
        <w:t>本文件适用于</w:t>
      </w:r>
      <w:r w:rsidR="009B583C">
        <w:rPr>
          <w:rFonts w:ascii="Times New Roman" w:hint="eastAsia"/>
          <w:szCs w:val="21"/>
        </w:rPr>
        <w:t>铜、锌</w:t>
      </w:r>
      <w:r w:rsidR="00D1534E" w:rsidRPr="00D1534E">
        <w:rPr>
          <w:rFonts w:ascii="Times New Roman" w:hint="eastAsia"/>
          <w:szCs w:val="21"/>
        </w:rPr>
        <w:t>湿法冶金</w:t>
      </w:r>
      <w:proofErr w:type="gramStart"/>
      <w:r w:rsidR="00D1534E" w:rsidRPr="00D1534E">
        <w:rPr>
          <w:rFonts w:ascii="Times New Roman" w:hint="eastAsia"/>
          <w:szCs w:val="21"/>
        </w:rPr>
        <w:t>电积用</w:t>
      </w:r>
      <w:proofErr w:type="gramEnd"/>
      <w:r w:rsidR="00D1534E" w:rsidRPr="00D1534E">
        <w:rPr>
          <w:rFonts w:ascii="Times New Roman" w:hint="eastAsia"/>
          <w:szCs w:val="21"/>
        </w:rPr>
        <w:t>阴阳极板</w:t>
      </w:r>
      <w:r>
        <w:rPr>
          <w:rFonts w:ascii="Times New Roman"/>
          <w:szCs w:val="21"/>
        </w:rPr>
        <w:t>的绿色设计产品评价。</w:t>
      </w:r>
    </w:p>
    <w:p w14:paraId="3AEFC117" w14:textId="77777777" w:rsidR="00B84F67" w:rsidRDefault="001C260B">
      <w:pPr>
        <w:pStyle w:val="a"/>
        <w:numPr>
          <w:ilvl w:val="0"/>
          <w:numId w:val="3"/>
        </w:numPr>
        <w:spacing w:before="312" w:after="312"/>
        <w:rPr>
          <w:rFonts w:ascii="Times New Roman"/>
          <w:szCs w:val="22"/>
        </w:rPr>
      </w:pPr>
      <w:bookmarkStart w:id="2" w:name="_Toc2347"/>
      <w:r>
        <w:rPr>
          <w:rFonts w:ascii="Times New Roman"/>
          <w:szCs w:val="22"/>
        </w:rPr>
        <w:t>规范性引用文件</w:t>
      </w:r>
      <w:bookmarkEnd w:id="2"/>
    </w:p>
    <w:p w14:paraId="1ACF58CA" w14:textId="77777777" w:rsidR="00B84F67" w:rsidRDefault="001C260B">
      <w:pPr>
        <w:ind w:firstLineChars="200" w:firstLine="420"/>
        <w:jc w:val="left"/>
        <w:rPr>
          <w:rFonts w:ascii="Times New Roman" w:hAnsi="Times New Roman"/>
          <w:szCs w:val="21"/>
        </w:rPr>
      </w:pPr>
      <w:r>
        <w:rPr>
          <w:rFonts w:ascii="Times New Roman"/>
          <w:szCs w:val="21"/>
        </w:rPr>
        <w:t>下列文件中的内容通过文中的规范性引用文件引用而构成本文件必不可少的条款。其中，注日期的引用文件，仅注日期对应的版本适用于本文件；不注日期的引用文件，其最新版本（包括所有的修改单）适用于本文件。</w:t>
      </w:r>
    </w:p>
    <w:p w14:paraId="1F8DF129" w14:textId="77777777" w:rsidR="00B84F67" w:rsidRDefault="001C260B">
      <w:pPr>
        <w:ind w:firstLineChars="200" w:firstLine="380"/>
        <w:jc w:val="left"/>
        <w:rPr>
          <w:rFonts w:ascii="Times New Roman" w:hAnsi="Times New Roman"/>
        </w:rPr>
      </w:pPr>
      <w:r>
        <w:rPr>
          <w:rFonts w:ascii="Arial" w:hAnsi="Arial" w:cs="Arial"/>
          <w:color w:val="333333"/>
          <w:sz w:val="19"/>
          <w:szCs w:val="19"/>
          <w:shd w:val="clear" w:color="auto" w:fill="FFFFFF"/>
        </w:rPr>
        <w:t>GB/T469</w:t>
      </w:r>
      <w:r>
        <w:rPr>
          <w:rFonts w:ascii="Arial" w:hAnsi="Arial" w:cs="Arial" w:hint="eastAsia"/>
          <w:color w:val="333333"/>
          <w:sz w:val="19"/>
          <w:szCs w:val="19"/>
          <w:shd w:val="clear" w:color="auto" w:fill="FFFFFF"/>
        </w:rPr>
        <w:t xml:space="preserve"> </w:t>
      </w:r>
      <w:r>
        <w:rPr>
          <w:rFonts w:ascii="Arial" w:hAnsi="Arial" w:cs="Arial" w:hint="eastAsia"/>
          <w:color w:val="333333"/>
          <w:sz w:val="19"/>
          <w:szCs w:val="19"/>
          <w:shd w:val="clear" w:color="auto" w:fill="FFFFFF"/>
        </w:rPr>
        <w:t>铅锭</w:t>
      </w:r>
    </w:p>
    <w:p w14:paraId="23697914" w14:textId="77777777" w:rsidR="00B84F67" w:rsidRDefault="001C260B">
      <w:pPr>
        <w:ind w:firstLineChars="200" w:firstLine="420"/>
        <w:jc w:val="left"/>
        <w:rPr>
          <w:rFonts w:ascii="Times New Roman" w:hAnsi="Times New Roman"/>
        </w:rPr>
      </w:pPr>
      <w:r>
        <w:rPr>
          <w:rFonts w:ascii="Times New Roman" w:hAnsi="Times New Roman" w:hint="eastAsia"/>
        </w:rPr>
        <w:t>GBT 4135</w:t>
      </w:r>
      <w:r>
        <w:rPr>
          <w:rFonts w:ascii="Times New Roman" w:hAnsi="Times New Roman" w:hint="eastAsia"/>
        </w:rPr>
        <w:t>银锭</w:t>
      </w:r>
    </w:p>
    <w:p w14:paraId="2056BD2C" w14:textId="77777777" w:rsidR="00B84F67" w:rsidRDefault="001C260B">
      <w:pPr>
        <w:ind w:firstLineChars="200" w:firstLine="420"/>
        <w:jc w:val="left"/>
        <w:rPr>
          <w:rFonts w:ascii="Times New Roman" w:hAnsi="Times New Roman"/>
        </w:rPr>
      </w:pPr>
      <w:r>
        <w:rPr>
          <w:rFonts w:ascii="Times New Roman" w:hAnsi="Times New Roman"/>
        </w:rPr>
        <w:t xml:space="preserve">GB/T4153 </w:t>
      </w:r>
      <w:r>
        <w:rPr>
          <w:rFonts w:ascii="Times New Roman"/>
        </w:rPr>
        <w:t>混合稀土金属</w:t>
      </w:r>
    </w:p>
    <w:p w14:paraId="3AA410B5" w14:textId="77777777" w:rsidR="00B84F67" w:rsidRDefault="001C260B">
      <w:pPr>
        <w:ind w:firstLineChars="200" w:firstLine="420"/>
        <w:jc w:val="left"/>
        <w:rPr>
          <w:rFonts w:ascii="Times New Roman" w:hAnsi="Times New Roman"/>
        </w:rPr>
      </w:pPr>
      <w:r>
        <w:rPr>
          <w:rFonts w:ascii="Times New Roman" w:hAnsi="Times New Roman"/>
        </w:rPr>
        <w:t xml:space="preserve">GB/T 14635.1 </w:t>
      </w:r>
      <w:r>
        <w:rPr>
          <w:rFonts w:ascii="Times New Roman"/>
        </w:rPr>
        <w:t>稀土金属及其化合物化学分析方法草酸盐重量法测定稀土总量</w:t>
      </w:r>
    </w:p>
    <w:p w14:paraId="4321D3C9" w14:textId="77777777" w:rsidR="00B84F67" w:rsidRDefault="001C260B">
      <w:pPr>
        <w:ind w:firstLineChars="200" w:firstLine="420"/>
        <w:jc w:val="left"/>
        <w:rPr>
          <w:rFonts w:ascii="Times New Roman" w:hAnsi="Times New Roman"/>
        </w:rPr>
      </w:pPr>
      <w:r>
        <w:rPr>
          <w:rFonts w:ascii="Times New Roman" w:hAnsi="Times New Roman"/>
          <w:szCs w:val="21"/>
        </w:rPr>
        <w:t xml:space="preserve">GB/T 16157 </w:t>
      </w:r>
      <w:r>
        <w:rPr>
          <w:rFonts w:ascii="Times New Roman"/>
          <w:szCs w:val="21"/>
        </w:rPr>
        <w:t>固定污染源排气中颗粒物测定与气态污染物采样方法</w:t>
      </w:r>
    </w:p>
    <w:p w14:paraId="03C68C4E" w14:textId="77777777" w:rsidR="00B84F67" w:rsidRDefault="001C260B">
      <w:pPr>
        <w:ind w:firstLineChars="200" w:firstLine="420"/>
        <w:jc w:val="left"/>
        <w:rPr>
          <w:rFonts w:ascii="Times New Roman" w:hAnsi="Times New Roman"/>
        </w:rPr>
      </w:pPr>
      <w:r>
        <w:rPr>
          <w:rFonts w:ascii="Times New Roman" w:hAnsi="Times New Roman"/>
        </w:rPr>
        <w:t>GB 17167</w:t>
      </w:r>
      <w:r>
        <w:rPr>
          <w:rFonts w:ascii="Times New Roman"/>
        </w:rPr>
        <w:t>用能单位能源计量器具配比和管理通则</w:t>
      </w:r>
    </w:p>
    <w:p w14:paraId="73014E58" w14:textId="77777777" w:rsidR="00B84F67" w:rsidRDefault="001C260B">
      <w:pPr>
        <w:ind w:firstLineChars="200" w:firstLine="420"/>
        <w:jc w:val="left"/>
        <w:rPr>
          <w:rFonts w:ascii="Times New Roman" w:hAnsi="Times New Roman"/>
        </w:rPr>
      </w:pPr>
      <w:r>
        <w:rPr>
          <w:rFonts w:ascii="Times New Roman" w:hAnsi="Times New Roman"/>
        </w:rPr>
        <w:t>GB 18597</w:t>
      </w:r>
      <w:r>
        <w:rPr>
          <w:rFonts w:ascii="Times New Roman"/>
        </w:rPr>
        <w:t>危险废物贮存污染控制标准</w:t>
      </w:r>
    </w:p>
    <w:p w14:paraId="14278726" w14:textId="77777777" w:rsidR="00B84F67" w:rsidRDefault="001C260B">
      <w:pPr>
        <w:ind w:firstLineChars="200" w:firstLine="420"/>
        <w:jc w:val="left"/>
        <w:rPr>
          <w:rFonts w:ascii="Times New Roman" w:hAnsi="Times New Roman"/>
        </w:rPr>
      </w:pPr>
      <w:r>
        <w:rPr>
          <w:rFonts w:ascii="Times New Roman" w:hAnsi="Times New Roman"/>
        </w:rPr>
        <w:t>GB 18599</w:t>
      </w:r>
      <w:r>
        <w:rPr>
          <w:rFonts w:ascii="Times New Roman"/>
        </w:rPr>
        <w:t>一般工业固体废物贮存、处置场污染控制标准</w:t>
      </w:r>
    </w:p>
    <w:p w14:paraId="4B7875F9" w14:textId="77777777" w:rsidR="00B84F67" w:rsidRDefault="001C260B">
      <w:pPr>
        <w:ind w:firstLineChars="200" w:firstLine="420"/>
        <w:jc w:val="left"/>
        <w:rPr>
          <w:rFonts w:ascii="Times New Roman" w:hAnsi="Times New Roman"/>
        </w:rPr>
      </w:pPr>
      <w:r>
        <w:rPr>
          <w:rFonts w:ascii="Times New Roman" w:hAnsi="Times New Roman"/>
        </w:rPr>
        <w:t>GB/T 19001</w:t>
      </w:r>
      <w:r>
        <w:rPr>
          <w:rFonts w:ascii="Times New Roman"/>
        </w:rPr>
        <w:t>质量管理体系要求</w:t>
      </w:r>
    </w:p>
    <w:p w14:paraId="6752C1FF" w14:textId="77777777" w:rsidR="00B84F67" w:rsidRDefault="001C260B">
      <w:pPr>
        <w:ind w:firstLineChars="200" w:firstLine="420"/>
        <w:jc w:val="left"/>
        <w:rPr>
          <w:rFonts w:ascii="Times New Roman" w:hAnsi="Times New Roman"/>
        </w:rPr>
      </w:pPr>
      <w:r>
        <w:rPr>
          <w:rFonts w:ascii="Times New Roman" w:hAnsi="Times New Roman"/>
        </w:rPr>
        <w:t>GB 21249</w:t>
      </w:r>
      <w:proofErr w:type="gramStart"/>
      <w:r>
        <w:rPr>
          <w:rFonts w:ascii="Times New Roman"/>
        </w:rPr>
        <w:t>锌</w:t>
      </w:r>
      <w:proofErr w:type="gramEnd"/>
      <w:r>
        <w:rPr>
          <w:rFonts w:ascii="Times New Roman"/>
        </w:rPr>
        <w:t>冶炼企业单位产品能源消耗限额</w:t>
      </w:r>
    </w:p>
    <w:p w14:paraId="6CE94D18" w14:textId="77777777" w:rsidR="00B84F67" w:rsidRDefault="001C260B">
      <w:pPr>
        <w:ind w:firstLineChars="200" w:firstLine="420"/>
        <w:jc w:val="left"/>
        <w:rPr>
          <w:rFonts w:ascii="Times New Roman" w:hAnsi="Times New Roman"/>
        </w:rPr>
      </w:pPr>
      <w:r>
        <w:rPr>
          <w:rFonts w:ascii="Times New Roman" w:hAnsi="Times New Roman"/>
        </w:rPr>
        <w:t>GB/T 23331</w:t>
      </w:r>
      <w:r>
        <w:rPr>
          <w:rFonts w:ascii="Times New Roman"/>
        </w:rPr>
        <w:t>能源管理体系要求及使用指南</w:t>
      </w:r>
    </w:p>
    <w:p w14:paraId="4D3F7C6B" w14:textId="77777777" w:rsidR="00B84F67" w:rsidRDefault="001C260B">
      <w:pPr>
        <w:ind w:firstLineChars="200" w:firstLine="420"/>
        <w:jc w:val="left"/>
        <w:rPr>
          <w:rFonts w:ascii="Times New Roman" w:hAnsi="Times New Roman"/>
        </w:rPr>
      </w:pPr>
      <w:r>
        <w:rPr>
          <w:rFonts w:ascii="Times New Roman" w:hAnsi="Times New Roman"/>
        </w:rPr>
        <w:t>GB/T 24001</w:t>
      </w:r>
      <w:r>
        <w:rPr>
          <w:rFonts w:ascii="Times New Roman"/>
        </w:rPr>
        <w:t>环境管理体系要求及使用指南</w:t>
      </w:r>
    </w:p>
    <w:p w14:paraId="1794E187" w14:textId="77777777" w:rsidR="00B84F67" w:rsidRDefault="001C260B">
      <w:pPr>
        <w:ind w:firstLineChars="200" w:firstLine="420"/>
        <w:jc w:val="left"/>
        <w:rPr>
          <w:rFonts w:ascii="Times New Roman" w:hAnsi="Times New Roman"/>
        </w:rPr>
      </w:pPr>
      <w:r>
        <w:rPr>
          <w:rFonts w:ascii="Times New Roman" w:hAnsi="Times New Roman"/>
        </w:rPr>
        <w:t>GB/T 24040</w:t>
      </w:r>
      <w:r>
        <w:rPr>
          <w:rFonts w:ascii="Times New Roman"/>
        </w:rPr>
        <w:t>环境管理生命周期评价原则与框架</w:t>
      </w:r>
    </w:p>
    <w:p w14:paraId="459CA48D" w14:textId="77777777" w:rsidR="00B84F67" w:rsidRDefault="001C260B">
      <w:pPr>
        <w:ind w:firstLineChars="200" w:firstLine="420"/>
        <w:jc w:val="left"/>
        <w:rPr>
          <w:rFonts w:ascii="Times New Roman" w:hAnsi="Times New Roman"/>
        </w:rPr>
      </w:pPr>
      <w:r>
        <w:rPr>
          <w:rFonts w:ascii="Times New Roman" w:hAnsi="Times New Roman"/>
        </w:rPr>
        <w:t>GB/T 24044</w:t>
      </w:r>
      <w:r>
        <w:rPr>
          <w:rFonts w:ascii="Times New Roman"/>
        </w:rPr>
        <w:t>环境管理生命周期评价要求与指南</w:t>
      </w:r>
    </w:p>
    <w:p w14:paraId="25618B04" w14:textId="77777777" w:rsidR="00B84F67" w:rsidRDefault="001C260B">
      <w:pPr>
        <w:ind w:firstLineChars="200" w:firstLine="420"/>
        <w:jc w:val="left"/>
        <w:rPr>
          <w:rFonts w:ascii="Times New Roman" w:hAnsi="Times New Roman"/>
        </w:rPr>
      </w:pPr>
      <w:r>
        <w:rPr>
          <w:rFonts w:ascii="Times New Roman" w:hAnsi="Times New Roman"/>
        </w:rPr>
        <w:t>GB 24789</w:t>
      </w:r>
      <w:r>
        <w:rPr>
          <w:rFonts w:ascii="Times New Roman"/>
        </w:rPr>
        <w:t>用水单位水计量器具配备和通则管理</w:t>
      </w:r>
    </w:p>
    <w:p w14:paraId="2A1EF178" w14:textId="77777777" w:rsidR="00B84F67" w:rsidRDefault="001C260B">
      <w:pPr>
        <w:ind w:firstLineChars="200" w:firstLine="420"/>
        <w:jc w:val="left"/>
        <w:rPr>
          <w:rFonts w:ascii="Times New Roman" w:hAnsi="Times New Roman"/>
        </w:rPr>
      </w:pPr>
      <w:r>
        <w:rPr>
          <w:rFonts w:ascii="Times New Roman" w:hAnsi="Times New Roman"/>
        </w:rPr>
        <w:t>GB 25466</w:t>
      </w:r>
      <w:r>
        <w:rPr>
          <w:rFonts w:ascii="Times New Roman"/>
        </w:rPr>
        <w:t>铅、</w:t>
      </w:r>
      <w:proofErr w:type="gramStart"/>
      <w:r>
        <w:rPr>
          <w:rFonts w:ascii="Times New Roman"/>
        </w:rPr>
        <w:t>锌工业</w:t>
      </w:r>
      <w:proofErr w:type="gramEnd"/>
      <w:r>
        <w:rPr>
          <w:rFonts w:ascii="Times New Roman"/>
        </w:rPr>
        <w:t>污染物排放标准</w:t>
      </w:r>
    </w:p>
    <w:p w14:paraId="00225A58" w14:textId="77777777" w:rsidR="00B84F67" w:rsidRDefault="001C260B">
      <w:pPr>
        <w:ind w:firstLineChars="200" w:firstLine="420"/>
        <w:jc w:val="left"/>
        <w:rPr>
          <w:rFonts w:ascii="Times New Roman" w:hAnsi="Times New Roman"/>
        </w:rPr>
      </w:pPr>
      <w:r>
        <w:rPr>
          <w:rFonts w:ascii="Times New Roman" w:hAnsi="Times New Roman"/>
        </w:rPr>
        <w:t>GB/T 25973</w:t>
      </w:r>
      <w:r>
        <w:rPr>
          <w:rFonts w:ascii="Times New Roman"/>
        </w:rPr>
        <w:t>工业企业清洁生产审核技术导则</w:t>
      </w:r>
    </w:p>
    <w:p w14:paraId="40F09BF7" w14:textId="77777777" w:rsidR="00B84F67" w:rsidRDefault="001C260B">
      <w:pPr>
        <w:ind w:firstLineChars="200" w:firstLine="420"/>
        <w:jc w:val="left"/>
        <w:rPr>
          <w:rFonts w:ascii="Times New Roman" w:hAnsi="Times New Roman"/>
        </w:rPr>
      </w:pPr>
      <w:r>
        <w:rPr>
          <w:rFonts w:ascii="Times New Roman" w:hAnsi="Times New Roman"/>
          <w:lang w:val="de-DE"/>
        </w:rPr>
        <w:t>GB/T 32161</w:t>
      </w:r>
      <w:r>
        <w:rPr>
          <w:rFonts w:ascii="Times New Roman"/>
        </w:rPr>
        <w:t>生态设计产品评价通则</w:t>
      </w:r>
    </w:p>
    <w:p w14:paraId="699C1CD5" w14:textId="77777777" w:rsidR="00B84F67" w:rsidRDefault="001C260B">
      <w:pPr>
        <w:ind w:firstLineChars="200" w:firstLine="420"/>
        <w:jc w:val="left"/>
        <w:rPr>
          <w:rFonts w:ascii="Times New Roman" w:hAnsi="Times New Roman"/>
        </w:rPr>
      </w:pPr>
      <w:r>
        <w:rPr>
          <w:rFonts w:ascii="Times New Roman" w:hAnsi="Times New Roman"/>
          <w:lang w:val="de-DE"/>
        </w:rPr>
        <w:t>GB/T</w:t>
      </w:r>
      <w:r>
        <w:rPr>
          <w:rFonts w:ascii="Times New Roman" w:hAnsi="Times New Roman"/>
        </w:rPr>
        <w:t xml:space="preserve"> 33000</w:t>
      </w:r>
      <w:r>
        <w:rPr>
          <w:rFonts w:ascii="Times New Roman"/>
        </w:rPr>
        <w:t>企业安全生产标准化基本规范</w:t>
      </w:r>
    </w:p>
    <w:p w14:paraId="250B1842" w14:textId="77777777" w:rsidR="00B84F67" w:rsidRDefault="001C260B">
      <w:pPr>
        <w:ind w:firstLineChars="200" w:firstLine="420"/>
        <w:jc w:val="left"/>
        <w:rPr>
          <w:rFonts w:ascii="Times New Roman" w:hAnsi="Times New Roman"/>
        </w:rPr>
      </w:pPr>
      <w:r>
        <w:rPr>
          <w:rFonts w:ascii="Times New Roman" w:hAnsi="Times New Roman"/>
        </w:rPr>
        <w:t>GB/T 45001</w:t>
      </w:r>
      <w:r>
        <w:rPr>
          <w:rFonts w:ascii="Times New Roman"/>
        </w:rPr>
        <w:t>职业健康安全管理体系要求及使用指南</w:t>
      </w:r>
    </w:p>
    <w:p w14:paraId="35AE5FA3" w14:textId="26185575" w:rsidR="00B84F67" w:rsidRDefault="001C260B">
      <w:pPr>
        <w:ind w:firstLineChars="200" w:firstLine="420"/>
        <w:jc w:val="left"/>
        <w:rPr>
          <w:rFonts w:ascii="Times New Roman"/>
          <w:szCs w:val="21"/>
        </w:rPr>
      </w:pPr>
      <w:r>
        <w:rPr>
          <w:rFonts w:ascii="Times New Roman" w:hAnsi="Times New Roman" w:hint="eastAsia"/>
          <w:szCs w:val="21"/>
        </w:rPr>
        <w:t>YS</w:t>
      </w:r>
      <w:r>
        <w:rPr>
          <w:rFonts w:ascii="Times New Roman" w:hAnsi="Times New Roman"/>
        </w:rPr>
        <w:t>/</w:t>
      </w:r>
      <w:r>
        <w:rPr>
          <w:rFonts w:ascii="Times New Roman" w:hAnsi="Times New Roman" w:hint="eastAsia"/>
          <w:szCs w:val="21"/>
        </w:rPr>
        <w:t xml:space="preserve">T 995 </w:t>
      </w:r>
      <w:r w:rsidR="00D1534E">
        <w:rPr>
          <w:rFonts w:ascii="Times New Roman" w:hint="eastAsia"/>
          <w:szCs w:val="21"/>
        </w:rPr>
        <w:t>湿法冶金</w:t>
      </w:r>
      <w:proofErr w:type="gramStart"/>
      <w:r w:rsidR="00C428F8">
        <w:rPr>
          <w:rFonts w:ascii="Times New Roman" w:hint="eastAsia"/>
          <w:szCs w:val="21"/>
        </w:rPr>
        <w:t>电解</w:t>
      </w:r>
      <w:r w:rsidR="00D1534E">
        <w:rPr>
          <w:rFonts w:ascii="Times New Roman" w:hint="eastAsia"/>
          <w:szCs w:val="21"/>
        </w:rPr>
        <w:t>锌</w:t>
      </w:r>
      <w:r w:rsidR="00C428F8">
        <w:rPr>
          <w:rFonts w:ascii="Times New Roman" w:hint="eastAsia"/>
          <w:szCs w:val="21"/>
        </w:rPr>
        <w:t>用</w:t>
      </w:r>
      <w:r w:rsidR="00D1534E">
        <w:rPr>
          <w:rFonts w:ascii="Times New Roman" w:hint="eastAsia"/>
          <w:szCs w:val="21"/>
        </w:rPr>
        <w:t>阳极</w:t>
      </w:r>
      <w:proofErr w:type="gramEnd"/>
      <w:r w:rsidR="00D1534E">
        <w:rPr>
          <w:rFonts w:ascii="Times New Roman" w:hint="eastAsia"/>
          <w:szCs w:val="21"/>
        </w:rPr>
        <w:t>板</w:t>
      </w:r>
    </w:p>
    <w:p w14:paraId="4A0037C6" w14:textId="13EC1D65" w:rsidR="00C428F8" w:rsidRDefault="00C428F8" w:rsidP="00C428F8">
      <w:pPr>
        <w:ind w:firstLineChars="200" w:firstLine="420"/>
        <w:jc w:val="left"/>
        <w:rPr>
          <w:rFonts w:ascii="Times New Roman"/>
          <w:szCs w:val="21"/>
        </w:rPr>
      </w:pPr>
      <w:r w:rsidRPr="00C428F8">
        <w:rPr>
          <w:rFonts w:ascii="Times New Roman" w:hAnsi="Times New Roman" w:hint="eastAsia"/>
          <w:szCs w:val="21"/>
        </w:rPr>
        <w:t>YS/T 1088</w:t>
      </w:r>
      <w:r>
        <w:rPr>
          <w:rFonts w:ascii="Times New Roman" w:hAnsi="Times New Roman"/>
          <w:szCs w:val="21"/>
        </w:rPr>
        <w:t xml:space="preserve"> </w:t>
      </w:r>
      <w:r>
        <w:rPr>
          <w:rFonts w:ascii="Times New Roman" w:hint="eastAsia"/>
          <w:szCs w:val="21"/>
        </w:rPr>
        <w:t>湿法冶金</w:t>
      </w:r>
      <w:proofErr w:type="gramStart"/>
      <w:r>
        <w:rPr>
          <w:rFonts w:ascii="Times New Roman" w:hint="eastAsia"/>
          <w:szCs w:val="21"/>
        </w:rPr>
        <w:t>锌</w:t>
      </w:r>
      <w:proofErr w:type="gramEnd"/>
      <w:r>
        <w:rPr>
          <w:rFonts w:ascii="Times New Roman" w:hint="eastAsia"/>
          <w:szCs w:val="21"/>
        </w:rPr>
        <w:t>电极用阴极板</w:t>
      </w:r>
    </w:p>
    <w:p w14:paraId="6430689B" w14:textId="5E3DCDF3" w:rsidR="00C428F8" w:rsidRDefault="00C428F8" w:rsidP="00C428F8">
      <w:pPr>
        <w:ind w:firstLineChars="200" w:firstLine="420"/>
        <w:jc w:val="left"/>
        <w:rPr>
          <w:rFonts w:ascii="Times New Roman"/>
          <w:szCs w:val="21"/>
        </w:rPr>
      </w:pPr>
      <w:r w:rsidRPr="00C428F8">
        <w:rPr>
          <w:rFonts w:ascii="Times New Roman" w:hAnsi="Times New Roman" w:hint="eastAsia"/>
          <w:szCs w:val="21"/>
        </w:rPr>
        <w:t>YS/T 108</w:t>
      </w:r>
      <w:r>
        <w:rPr>
          <w:rFonts w:ascii="Times New Roman" w:hAnsi="Times New Roman"/>
          <w:szCs w:val="21"/>
        </w:rPr>
        <w:t xml:space="preserve">9 </w:t>
      </w:r>
      <w:r>
        <w:rPr>
          <w:rFonts w:ascii="Times New Roman" w:hint="eastAsia"/>
          <w:szCs w:val="21"/>
        </w:rPr>
        <w:t>湿法冶金铜电极用阳极板</w:t>
      </w:r>
    </w:p>
    <w:p w14:paraId="0412D672" w14:textId="78EB2B52" w:rsidR="00C428F8" w:rsidRPr="00C428F8" w:rsidRDefault="00C428F8" w:rsidP="00C428F8">
      <w:pPr>
        <w:ind w:firstLineChars="200" w:firstLine="420"/>
        <w:jc w:val="left"/>
        <w:rPr>
          <w:rFonts w:ascii="Times New Roman"/>
          <w:szCs w:val="21"/>
        </w:rPr>
      </w:pPr>
      <w:r w:rsidRPr="00C428F8">
        <w:rPr>
          <w:rFonts w:ascii="Times New Roman" w:hAnsi="Times New Roman" w:hint="eastAsia"/>
          <w:szCs w:val="21"/>
        </w:rPr>
        <w:t>YS/T 10</w:t>
      </w:r>
      <w:r w:rsidR="00102E4D">
        <w:rPr>
          <w:rFonts w:ascii="Times New Roman" w:hAnsi="Times New Roman"/>
          <w:szCs w:val="21"/>
        </w:rPr>
        <w:t>90</w:t>
      </w:r>
      <w:r>
        <w:rPr>
          <w:rFonts w:ascii="Times New Roman" w:hAnsi="Times New Roman"/>
          <w:szCs w:val="21"/>
        </w:rPr>
        <w:t xml:space="preserve"> </w:t>
      </w:r>
      <w:r>
        <w:rPr>
          <w:rFonts w:ascii="Times New Roman" w:hint="eastAsia"/>
          <w:szCs w:val="21"/>
        </w:rPr>
        <w:t>湿法冶金铜电极用</w:t>
      </w:r>
      <w:r w:rsidR="008D2544">
        <w:rPr>
          <w:rFonts w:ascii="Times New Roman" w:hint="eastAsia"/>
          <w:szCs w:val="21"/>
        </w:rPr>
        <w:t>阴</w:t>
      </w:r>
      <w:r>
        <w:rPr>
          <w:rFonts w:ascii="Times New Roman" w:hint="eastAsia"/>
          <w:szCs w:val="21"/>
        </w:rPr>
        <w:t>极板</w:t>
      </w:r>
    </w:p>
    <w:p w14:paraId="7D97CAE0" w14:textId="77777777" w:rsidR="00B84F67" w:rsidRDefault="001C260B">
      <w:pPr>
        <w:pStyle w:val="a"/>
        <w:numPr>
          <w:ilvl w:val="0"/>
          <w:numId w:val="3"/>
        </w:numPr>
        <w:spacing w:before="312" w:after="312"/>
        <w:rPr>
          <w:rFonts w:ascii="Times New Roman"/>
          <w:szCs w:val="22"/>
        </w:rPr>
      </w:pPr>
      <w:bookmarkStart w:id="3" w:name="_Toc2575"/>
      <w:r>
        <w:rPr>
          <w:rFonts w:ascii="Times New Roman"/>
          <w:szCs w:val="22"/>
        </w:rPr>
        <w:t>术语和定义</w:t>
      </w:r>
      <w:bookmarkEnd w:id="3"/>
    </w:p>
    <w:p w14:paraId="434EEB56" w14:textId="70E9EFCF" w:rsidR="00B84F67" w:rsidRDefault="001C260B">
      <w:pPr>
        <w:ind w:firstLineChars="200" w:firstLine="420"/>
        <w:jc w:val="left"/>
        <w:rPr>
          <w:rFonts w:ascii="Times New Roman"/>
          <w:szCs w:val="21"/>
        </w:rPr>
      </w:pPr>
      <w:bookmarkStart w:id="4" w:name="_Toc51663865"/>
      <w:bookmarkStart w:id="5" w:name="_Toc51664032"/>
      <w:r>
        <w:rPr>
          <w:rFonts w:ascii="Times New Roman" w:hAnsi="Times New Roman"/>
          <w:szCs w:val="21"/>
        </w:rPr>
        <w:t>GB/T32161</w:t>
      </w:r>
      <w:r>
        <w:rPr>
          <w:rFonts w:ascii="Times New Roman"/>
          <w:szCs w:val="21"/>
        </w:rPr>
        <w:t>和</w:t>
      </w:r>
      <w:r>
        <w:rPr>
          <w:rFonts w:ascii="Times New Roman" w:hAnsi="Times New Roman"/>
          <w:szCs w:val="21"/>
        </w:rPr>
        <w:t>GB/T24040</w:t>
      </w:r>
      <w:r>
        <w:rPr>
          <w:rFonts w:ascii="Times New Roman"/>
          <w:szCs w:val="21"/>
        </w:rPr>
        <w:t>界定的以及下列术语和定义适用于本文件。</w:t>
      </w:r>
    </w:p>
    <w:p w14:paraId="59A1BE53" w14:textId="314708CE" w:rsidR="00102E4D" w:rsidRDefault="00102E4D" w:rsidP="00102E4D">
      <w:pPr>
        <w:pStyle w:val="a"/>
        <w:numPr>
          <w:ilvl w:val="1"/>
          <w:numId w:val="1"/>
        </w:numPr>
        <w:spacing w:beforeLines="50" w:before="156" w:afterLines="50" w:after="156"/>
        <w:outlineLvl w:val="9"/>
        <w:rPr>
          <w:rFonts w:ascii="Times New Roman" w:eastAsia="宋体"/>
          <w:kern w:val="2"/>
          <w:szCs w:val="21"/>
        </w:rPr>
      </w:pPr>
    </w:p>
    <w:p w14:paraId="0D299045" w14:textId="32FA01C8" w:rsidR="00102E4D" w:rsidRDefault="00102E4D" w:rsidP="00102E4D">
      <w:pPr>
        <w:pStyle w:val="a"/>
        <w:numPr>
          <w:ilvl w:val="0"/>
          <w:numId w:val="0"/>
        </w:numPr>
        <w:spacing w:beforeLines="50" w:before="156" w:afterLines="50" w:after="156"/>
        <w:ind w:firstLineChars="200" w:firstLine="420"/>
        <w:outlineLvl w:val="9"/>
        <w:rPr>
          <w:rFonts w:ascii="Times New Roman"/>
          <w:szCs w:val="21"/>
        </w:rPr>
      </w:pPr>
      <w:r w:rsidRPr="00102E4D">
        <w:rPr>
          <w:rFonts w:ascii="Times New Roman" w:hint="eastAsia"/>
          <w:szCs w:val="21"/>
        </w:rPr>
        <w:lastRenderedPageBreak/>
        <w:t>电积</w:t>
      </w:r>
    </w:p>
    <w:p w14:paraId="3C231EDD" w14:textId="5D8882C8" w:rsidR="00207902" w:rsidRPr="007E28D0" w:rsidRDefault="00207902" w:rsidP="007E28D0">
      <w:pPr>
        <w:pStyle w:val="afd"/>
      </w:pPr>
      <w:r>
        <w:rPr>
          <w:rFonts w:hint="eastAsia"/>
        </w:rPr>
        <w:t>【】</w:t>
      </w:r>
    </w:p>
    <w:p w14:paraId="09BA7D42" w14:textId="2D64CA1F" w:rsidR="00102E4D" w:rsidRPr="00102E4D" w:rsidRDefault="00102E4D" w:rsidP="00102E4D">
      <w:pPr>
        <w:ind w:firstLineChars="200" w:firstLine="420"/>
        <w:jc w:val="left"/>
        <w:rPr>
          <w:rFonts w:ascii="Times New Roman"/>
          <w:szCs w:val="21"/>
        </w:rPr>
      </w:pPr>
      <w:r w:rsidRPr="00102E4D">
        <w:rPr>
          <w:rFonts w:ascii="Times New Roman" w:hint="eastAsia"/>
          <w:szCs w:val="21"/>
        </w:rPr>
        <w:t>指</w:t>
      </w:r>
      <w:r w:rsidRPr="00102E4D">
        <w:rPr>
          <w:rFonts w:ascii="Times New Roman"/>
          <w:szCs w:val="21"/>
        </w:rPr>
        <w:t>在水溶液或</w:t>
      </w:r>
      <w:hyperlink r:id="rId12" w:tgtFrame="_blank" w:history="1">
        <w:r w:rsidRPr="00102E4D">
          <w:rPr>
            <w:rFonts w:ascii="Times New Roman"/>
            <w:szCs w:val="21"/>
          </w:rPr>
          <w:t>悬浮液</w:t>
        </w:r>
      </w:hyperlink>
      <w:r w:rsidRPr="00102E4D">
        <w:rPr>
          <w:rFonts w:ascii="Times New Roman"/>
          <w:szCs w:val="21"/>
        </w:rPr>
        <w:t>中通过电流而使其中的某些物质在</w:t>
      </w:r>
      <w:hyperlink r:id="rId13" w:tgtFrame="_blank" w:history="1">
        <w:r w:rsidRPr="00102E4D">
          <w:rPr>
            <w:rFonts w:ascii="Times New Roman"/>
            <w:szCs w:val="21"/>
          </w:rPr>
          <w:t>电极</w:t>
        </w:r>
      </w:hyperlink>
      <w:r w:rsidRPr="00102E4D">
        <w:rPr>
          <w:rFonts w:ascii="Times New Roman"/>
          <w:szCs w:val="21"/>
        </w:rPr>
        <w:t>上沉积的过程，即通常所称的电解沉积（简称电积）或电解提取，也</w:t>
      </w:r>
      <w:r w:rsidR="00FE20B6">
        <w:fldChar w:fldCharType="begin"/>
      </w:r>
      <w:r w:rsidR="00FE20B6">
        <w:instrText>HYPERLINK "https://baike.baidu.com/item/%E7%A7%B0" \t "_blank"</w:instrText>
      </w:r>
      <w:r w:rsidR="00FE20B6">
        <w:fldChar w:fldCharType="separate"/>
      </w:r>
      <w:r w:rsidRPr="00102E4D">
        <w:rPr>
          <w:rFonts w:ascii="Times New Roman"/>
          <w:szCs w:val="21"/>
        </w:rPr>
        <w:t>称</w:t>
      </w:r>
      <w:r w:rsidR="00FE20B6">
        <w:rPr>
          <w:rFonts w:ascii="Times New Roman"/>
          <w:szCs w:val="21"/>
        </w:rPr>
        <w:fldChar w:fldCharType="end"/>
      </w:r>
      <w:r w:rsidRPr="00102E4D">
        <w:rPr>
          <w:rFonts w:ascii="Times New Roman"/>
          <w:szCs w:val="21"/>
        </w:rPr>
        <w:t>不溶阳极电解。</w:t>
      </w:r>
    </w:p>
    <w:p w14:paraId="45A714BD" w14:textId="77777777" w:rsidR="00B84F67" w:rsidRPr="00C428F8" w:rsidRDefault="00B84F67" w:rsidP="00B10064">
      <w:pPr>
        <w:pStyle w:val="a"/>
        <w:numPr>
          <w:ilvl w:val="1"/>
          <w:numId w:val="1"/>
        </w:numPr>
        <w:spacing w:beforeLines="50" w:before="156" w:afterLines="50" w:after="156"/>
        <w:outlineLvl w:val="9"/>
        <w:rPr>
          <w:rFonts w:ascii="Times New Roman" w:eastAsia="宋体"/>
          <w:kern w:val="2"/>
          <w:szCs w:val="21"/>
        </w:rPr>
      </w:pPr>
      <w:bookmarkStart w:id="6" w:name="_Toc7035"/>
      <w:bookmarkEnd w:id="4"/>
      <w:bookmarkEnd w:id="5"/>
    </w:p>
    <w:p w14:paraId="35D36FFA" w14:textId="7018E690" w:rsidR="00B84F67" w:rsidRDefault="00D1534E" w:rsidP="00B10064">
      <w:pPr>
        <w:pStyle w:val="a"/>
        <w:numPr>
          <w:ilvl w:val="0"/>
          <w:numId w:val="0"/>
        </w:numPr>
        <w:spacing w:beforeLines="50" w:before="156" w:afterLines="50" w:after="156"/>
        <w:ind w:firstLineChars="200" w:firstLine="420"/>
        <w:outlineLvl w:val="9"/>
        <w:rPr>
          <w:rFonts w:ascii="Times New Roman"/>
          <w:szCs w:val="22"/>
        </w:rPr>
      </w:pPr>
      <w:r w:rsidRPr="00D1534E">
        <w:rPr>
          <w:rFonts w:ascii="Times New Roman" w:hint="eastAsia"/>
          <w:szCs w:val="21"/>
        </w:rPr>
        <w:t>湿法冶金</w:t>
      </w:r>
      <w:proofErr w:type="gramStart"/>
      <w:r w:rsidRPr="00D1534E">
        <w:rPr>
          <w:rFonts w:ascii="Times New Roman" w:hint="eastAsia"/>
          <w:szCs w:val="21"/>
        </w:rPr>
        <w:t>电积锌、</w:t>
      </w:r>
      <w:r w:rsidR="00E61DCB">
        <w:rPr>
          <w:rFonts w:ascii="Times New Roman" w:hint="eastAsia"/>
          <w:szCs w:val="21"/>
        </w:rPr>
        <w:t>电积</w:t>
      </w:r>
      <w:r w:rsidRPr="00D1534E">
        <w:rPr>
          <w:rFonts w:ascii="Times New Roman" w:hint="eastAsia"/>
          <w:szCs w:val="21"/>
        </w:rPr>
        <w:t>铜</w:t>
      </w:r>
      <w:proofErr w:type="gramEnd"/>
      <w:r w:rsidRPr="00D1534E">
        <w:rPr>
          <w:rFonts w:ascii="Times New Roman" w:hint="eastAsia"/>
          <w:szCs w:val="21"/>
        </w:rPr>
        <w:t>用阴</w:t>
      </w:r>
      <w:r w:rsidR="00E61DCB">
        <w:rPr>
          <w:rFonts w:ascii="Times New Roman" w:hint="eastAsia"/>
          <w:szCs w:val="21"/>
        </w:rPr>
        <w:t>、</w:t>
      </w:r>
      <w:r w:rsidRPr="00D1534E">
        <w:rPr>
          <w:rFonts w:ascii="Times New Roman" w:hint="eastAsia"/>
          <w:szCs w:val="21"/>
        </w:rPr>
        <w:t>阳极板</w:t>
      </w:r>
      <w:r w:rsidR="001C260B">
        <w:rPr>
          <w:rFonts w:ascii="Times New Roman"/>
          <w:szCs w:val="22"/>
        </w:rPr>
        <w:t>生命周期范围</w:t>
      </w:r>
      <w:bookmarkEnd w:id="6"/>
      <w:r w:rsidR="001C260B">
        <w:rPr>
          <w:rFonts w:ascii="Times New Roman"/>
          <w:szCs w:val="22"/>
        </w:rPr>
        <w:t>Life Cycle of anode plates for hydrometallurgical electrolytic zinc</w:t>
      </w:r>
    </w:p>
    <w:p w14:paraId="0B7B9115" w14:textId="041A1100" w:rsidR="00B84F67" w:rsidRDefault="001C260B">
      <w:pPr>
        <w:ind w:firstLineChars="200" w:firstLine="420"/>
        <w:jc w:val="left"/>
        <w:rPr>
          <w:rFonts w:ascii="Times New Roman" w:hAnsi="Times New Roman"/>
          <w:szCs w:val="21"/>
        </w:rPr>
      </w:pPr>
      <w:r>
        <w:rPr>
          <w:rFonts w:ascii="Times New Roman"/>
          <w:szCs w:val="21"/>
        </w:rPr>
        <w:t>指</w:t>
      </w:r>
      <w:r w:rsidR="006F5D08" w:rsidRPr="00D1534E">
        <w:rPr>
          <w:rFonts w:ascii="Times New Roman" w:hint="eastAsia"/>
          <w:szCs w:val="21"/>
        </w:rPr>
        <w:t>湿法冶金</w:t>
      </w:r>
      <w:proofErr w:type="gramStart"/>
      <w:r w:rsidR="006F5D08" w:rsidRPr="00D1534E">
        <w:rPr>
          <w:rFonts w:ascii="Times New Roman" w:hint="eastAsia"/>
          <w:szCs w:val="21"/>
        </w:rPr>
        <w:t>电积锌、</w:t>
      </w:r>
      <w:r w:rsidR="00E61DCB">
        <w:rPr>
          <w:rFonts w:ascii="Times New Roman" w:hint="eastAsia"/>
          <w:szCs w:val="21"/>
        </w:rPr>
        <w:t>电积</w:t>
      </w:r>
      <w:r w:rsidR="006F5D08" w:rsidRPr="00D1534E">
        <w:rPr>
          <w:rFonts w:ascii="Times New Roman" w:hint="eastAsia"/>
          <w:szCs w:val="21"/>
        </w:rPr>
        <w:t>铜</w:t>
      </w:r>
      <w:proofErr w:type="gramEnd"/>
      <w:r w:rsidR="006F5D08" w:rsidRPr="00D1534E">
        <w:rPr>
          <w:rFonts w:ascii="Times New Roman" w:hint="eastAsia"/>
          <w:szCs w:val="21"/>
        </w:rPr>
        <w:t>用阴阳极板</w:t>
      </w:r>
      <w:r>
        <w:rPr>
          <w:rFonts w:ascii="Times New Roman"/>
          <w:szCs w:val="21"/>
        </w:rPr>
        <w:t>生产和包装阶段。</w:t>
      </w:r>
    </w:p>
    <w:p w14:paraId="1E797C24" w14:textId="77777777" w:rsidR="00B84F67" w:rsidRDefault="001C260B">
      <w:pPr>
        <w:pStyle w:val="a"/>
        <w:numPr>
          <w:ilvl w:val="0"/>
          <w:numId w:val="3"/>
        </w:numPr>
        <w:spacing w:before="312" w:after="312"/>
        <w:rPr>
          <w:rFonts w:ascii="Times New Roman"/>
          <w:szCs w:val="22"/>
        </w:rPr>
      </w:pPr>
      <w:bookmarkStart w:id="7" w:name="_Toc10201"/>
      <w:r>
        <w:rPr>
          <w:rFonts w:ascii="Times New Roman"/>
          <w:szCs w:val="22"/>
        </w:rPr>
        <w:t>评价要求</w:t>
      </w:r>
      <w:bookmarkEnd w:id="7"/>
    </w:p>
    <w:p w14:paraId="359C3CAF" w14:textId="77777777" w:rsidR="00B84F67" w:rsidRDefault="001C260B" w:rsidP="00B10064">
      <w:pPr>
        <w:pStyle w:val="a"/>
        <w:numPr>
          <w:ilvl w:val="1"/>
          <w:numId w:val="1"/>
        </w:numPr>
        <w:spacing w:beforeLines="50" w:before="156" w:afterLines="50" w:after="156"/>
        <w:outlineLvl w:val="9"/>
        <w:rPr>
          <w:rFonts w:ascii="Times New Roman"/>
          <w:szCs w:val="22"/>
        </w:rPr>
      </w:pPr>
      <w:r>
        <w:rPr>
          <w:rFonts w:ascii="Times New Roman"/>
          <w:szCs w:val="22"/>
        </w:rPr>
        <w:t>基本要求</w:t>
      </w:r>
    </w:p>
    <w:p w14:paraId="45D0C39D" w14:textId="77777777" w:rsidR="00B84F67" w:rsidRDefault="001C260B">
      <w:pPr>
        <w:pStyle w:val="a1"/>
        <w:spacing w:beforeLines="0" w:afterLines="0"/>
        <w:rPr>
          <w:rFonts w:ascii="Times New Roman" w:eastAsia="宋体"/>
          <w:kern w:val="2"/>
        </w:rPr>
      </w:pPr>
      <w:r>
        <w:rPr>
          <w:rFonts w:ascii="Times New Roman" w:eastAsia="宋体" w:hAnsi="宋体"/>
          <w:kern w:val="2"/>
        </w:rPr>
        <w:t>企业近三年（投产不足三年的企业自投产之日起）应无重大安全、环境污染和质量事故。污染物的排放应达到国家、地方政策及标准的相关要求，排放总量要达到排污许可证的要求。</w:t>
      </w:r>
    </w:p>
    <w:p w14:paraId="74ED4728" w14:textId="77777777" w:rsidR="00B84F67" w:rsidRDefault="001C260B">
      <w:pPr>
        <w:pStyle w:val="a1"/>
        <w:spacing w:beforeLines="0" w:afterLines="0"/>
        <w:rPr>
          <w:rFonts w:ascii="Times New Roman" w:eastAsia="宋体"/>
          <w:kern w:val="2"/>
        </w:rPr>
      </w:pPr>
      <w:r>
        <w:rPr>
          <w:rFonts w:ascii="Times New Roman" w:eastAsia="宋体" w:hAnsi="宋体"/>
          <w:kern w:val="2"/>
        </w:rPr>
        <w:t>企业安全管理应达到</w:t>
      </w:r>
      <w:r>
        <w:rPr>
          <w:rFonts w:ascii="Times New Roman" w:eastAsia="宋体"/>
          <w:kern w:val="2"/>
        </w:rPr>
        <w:t>GB/T 33000</w:t>
      </w:r>
      <w:r>
        <w:rPr>
          <w:rFonts w:ascii="Times New Roman" w:eastAsia="宋体" w:hAnsi="宋体"/>
          <w:kern w:val="2"/>
        </w:rPr>
        <w:t>的要求；企业应按照</w:t>
      </w:r>
      <w:r>
        <w:rPr>
          <w:rFonts w:ascii="Times New Roman" w:eastAsia="宋体"/>
          <w:kern w:val="2"/>
        </w:rPr>
        <w:t>GB/T 19001</w:t>
      </w:r>
      <w:r>
        <w:rPr>
          <w:rFonts w:ascii="Times New Roman" w:eastAsia="宋体" w:hAnsi="宋体"/>
          <w:kern w:val="2"/>
        </w:rPr>
        <w:t>、</w:t>
      </w:r>
      <w:r>
        <w:rPr>
          <w:rFonts w:ascii="Times New Roman" w:eastAsia="宋体"/>
          <w:kern w:val="2"/>
        </w:rPr>
        <w:t>GB/T 23331</w:t>
      </w:r>
      <w:r>
        <w:rPr>
          <w:rFonts w:ascii="Times New Roman" w:eastAsia="宋体" w:hAnsi="宋体"/>
          <w:kern w:val="2"/>
        </w:rPr>
        <w:t>、</w:t>
      </w:r>
      <w:r>
        <w:rPr>
          <w:rFonts w:ascii="Times New Roman" w:eastAsia="宋体"/>
          <w:kern w:val="2"/>
        </w:rPr>
        <w:t>GB/T 24001</w:t>
      </w:r>
      <w:r>
        <w:rPr>
          <w:rFonts w:ascii="Times New Roman" w:eastAsia="宋体" w:hAnsi="宋体"/>
          <w:kern w:val="2"/>
        </w:rPr>
        <w:t>、</w:t>
      </w:r>
      <w:r>
        <w:rPr>
          <w:rFonts w:ascii="Times New Roman" w:eastAsia="宋体"/>
          <w:kern w:val="2"/>
        </w:rPr>
        <w:t>GB/T 45001</w:t>
      </w:r>
      <w:r>
        <w:rPr>
          <w:rFonts w:ascii="Times New Roman" w:eastAsia="宋体" w:hAnsi="宋体"/>
          <w:kern w:val="2"/>
        </w:rPr>
        <w:t>分别建立、实施、保持并持续改进质量管理体系、能源管理体系、环境管理体系和职业健康安全管理体系，并有效运行。</w:t>
      </w:r>
    </w:p>
    <w:p w14:paraId="4DCFC3AA" w14:textId="77777777" w:rsidR="00B84F67" w:rsidRDefault="001C260B">
      <w:pPr>
        <w:pStyle w:val="a1"/>
        <w:spacing w:beforeLines="0" w:afterLines="0"/>
        <w:rPr>
          <w:rFonts w:ascii="Times New Roman" w:eastAsia="宋体"/>
          <w:kern w:val="2"/>
        </w:rPr>
      </w:pPr>
      <w:r>
        <w:rPr>
          <w:rFonts w:ascii="Times New Roman" w:eastAsia="宋体" w:hAnsi="宋体"/>
          <w:kern w:val="2"/>
        </w:rPr>
        <w:t>生产</w:t>
      </w:r>
      <w:r w:rsidR="00D1534E" w:rsidRPr="00D1534E">
        <w:rPr>
          <w:rFonts w:ascii="Times New Roman" w:eastAsia="宋体" w:hAnsi="宋体" w:hint="eastAsia"/>
          <w:kern w:val="2"/>
        </w:rPr>
        <w:t>湿法冶金</w:t>
      </w:r>
      <w:proofErr w:type="gramStart"/>
      <w:r w:rsidR="00D1534E" w:rsidRPr="00D1534E">
        <w:rPr>
          <w:rFonts w:ascii="Times New Roman" w:eastAsia="宋体" w:hAnsi="宋体" w:hint="eastAsia"/>
          <w:kern w:val="2"/>
        </w:rPr>
        <w:t>电积锌</w:t>
      </w:r>
      <w:proofErr w:type="gramEnd"/>
      <w:r w:rsidR="00D1534E" w:rsidRPr="00D1534E">
        <w:rPr>
          <w:rFonts w:ascii="Times New Roman" w:eastAsia="宋体" w:hAnsi="宋体" w:hint="eastAsia"/>
          <w:kern w:val="2"/>
        </w:rPr>
        <w:t>、铜用阴阳极板</w:t>
      </w:r>
      <w:r>
        <w:rPr>
          <w:rFonts w:ascii="Times New Roman" w:eastAsia="宋体" w:hAnsi="宋体"/>
          <w:kern w:val="2"/>
        </w:rPr>
        <w:t>产生的</w:t>
      </w:r>
      <w:proofErr w:type="gramStart"/>
      <w:r>
        <w:rPr>
          <w:rFonts w:ascii="Times New Roman" w:eastAsia="宋体" w:hAnsi="宋体"/>
          <w:kern w:val="2"/>
        </w:rPr>
        <w:t>固废应进行</w:t>
      </w:r>
      <w:proofErr w:type="gramEnd"/>
      <w:r>
        <w:rPr>
          <w:rFonts w:ascii="Times New Roman" w:eastAsia="宋体" w:hAnsi="宋体"/>
          <w:kern w:val="2"/>
        </w:rPr>
        <w:t>无害化</w:t>
      </w:r>
      <w:r>
        <w:rPr>
          <w:rFonts w:ascii="Times New Roman" w:eastAsia="宋体"/>
          <w:kern w:val="2"/>
        </w:rPr>
        <w:t>/</w:t>
      </w:r>
      <w:r>
        <w:rPr>
          <w:rFonts w:ascii="Times New Roman" w:eastAsia="宋体" w:hAnsi="宋体"/>
          <w:kern w:val="2"/>
        </w:rPr>
        <w:t>资源化处理，一般固体废弃物按照</w:t>
      </w:r>
      <w:r>
        <w:rPr>
          <w:rFonts w:ascii="Times New Roman" w:eastAsia="宋体"/>
          <w:kern w:val="2"/>
        </w:rPr>
        <w:t>GB 18599</w:t>
      </w:r>
      <w:r>
        <w:rPr>
          <w:rFonts w:ascii="Times New Roman" w:eastAsia="宋体" w:hAnsi="宋体"/>
          <w:kern w:val="2"/>
        </w:rPr>
        <w:t>的要求进行贮存和处置，危险</w:t>
      </w:r>
      <w:proofErr w:type="gramStart"/>
      <w:r>
        <w:rPr>
          <w:rFonts w:ascii="Times New Roman" w:eastAsia="宋体" w:hAnsi="宋体"/>
          <w:kern w:val="2"/>
        </w:rPr>
        <w:t>固废按</w:t>
      </w:r>
      <w:proofErr w:type="gramEnd"/>
      <w:r>
        <w:rPr>
          <w:rFonts w:ascii="Times New Roman" w:eastAsia="宋体"/>
          <w:kern w:val="2"/>
        </w:rPr>
        <w:t>GB 18597</w:t>
      </w:r>
      <w:r>
        <w:rPr>
          <w:rFonts w:ascii="Times New Roman" w:eastAsia="宋体" w:hAnsi="宋体"/>
          <w:kern w:val="2"/>
        </w:rPr>
        <w:t>要求进行收集、贮存、运输和处置。</w:t>
      </w:r>
    </w:p>
    <w:p w14:paraId="36922D98" w14:textId="77777777" w:rsidR="00B84F67" w:rsidRDefault="001C260B">
      <w:pPr>
        <w:pStyle w:val="a1"/>
        <w:spacing w:beforeLines="0" w:afterLines="0"/>
        <w:rPr>
          <w:rFonts w:ascii="Times New Roman" w:eastAsia="宋体"/>
          <w:kern w:val="2"/>
        </w:rPr>
      </w:pPr>
      <w:r>
        <w:rPr>
          <w:rFonts w:ascii="Times New Roman" w:eastAsia="宋体" w:hAnsi="宋体"/>
          <w:kern w:val="2"/>
        </w:rPr>
        <w:t>生产过程宜采用国家鼓励的先进技术和工艺，不得使用国家或有关部门发布的淘汰或禁止的技术、工艺、装备及相关物资。</w:t>
      </w:r>
    </w:p>
    <w:p w14:paraId="20EBFC15" w14:textId="1AEF4C5E" w:rsidR="00B84F67" w:rsidRDefault="001C260B">
      <w:pPr>
        <w:pStyle w:val="a1"/>
        <w:spacing w:beforeLines="0" w:afterLines="0"/>
        <w:rPr>
          <w:rFonts w:ascii="Times New Roman" w:eastAsia="宋体" w:hAnsi="宋体"/>
          <w:kern w:val="2"/>
        </w:rPr>
      </w:pPr>
      <w:r>
        <w:rPr>
          <w:rFonts w:ascii="Times New Roman" w:eastAsia="宋体" w:hAnsi="宋体"/>
          <w:kern w:val="2"/>
        </w:rPr>
        <w:t>企业应按照</w:t>
      </w:r>
      <w:r>
        <w:rPr>
          <w:rFonts w:ascii="Times New Roman" w:eastAsia="宋体"/>
          <w:kern w:val="2"/>
        </w:rPr>
        <w:t>GB 17167</w:t>
      </w:r>
      <w:r>
        <w:rPr>
          <w:rFonts w:ascii="Times New Roman" w:eastAsia="宋体" w:hAnsi="宋体"/>
          <w:kern w:val="2"/>
        </w:rPr>
        <w:t>和</w:t>
      </w:r>
      <w:r>
        <w:rPr>
          <w:rFonts w:ascii="Times New Roman" w:eastAsia="宋体"/>
          <w:kern w:val="2"/>
        </w:rPr>
        <w:t>GB 24789</w:t>
      </w:r>
      <w:r>
        <w:rPr>
          <w:rFonts w:ascii="Times New Roman" w:eastAsia="宋体" w:hAnsi="宋体"/>
          <w:kern w:val="2"/>
        </w:rPr>
        <w:t>配备能源和水计量器具；鼓励企业建立测量管理体系。</w:t>
      </w:r>
    </w:p>
    <w:p w14:paraId="695183EE" w14:textId="380EA6F3" w:rsidR="00207902" w:rsidRPr="007E28D0" w:rsidRDefault="00207902" w:rsidP="007E28D0">
      <w:pPr>
        <w:pStyle w:val="afd"/>
        <w:ind w:firstLineChars="0" w:firstLine="0"/>
      </w:pPr>
      <w:r>
        <w:rPr>
          <w:rFonts w:hAnsi="宋体" w:cs="宋体" w:hint="eastAsia"/>
        </w:rPr>
        <w:t>4</w:t>
      </w:r>
      <w:r>
        <w:rPr>
          <w:rFonts w:hAnsi="宋体" w:cs="宋体"/>
        </w:rPr>
        <w:t>.</w:t>
      </w:r>
      <w:r>
        <w:rPr>
          <w:rFonts w:hAnsi="宋体" w:cs="宋体" w:hint="eastAsia"/>
        </w:rPr>
        <w:t>1</w:t>
      </w:r>
      <w:r>
        <w:rPr>
          <w:rFonts w:hAnsi="宋体" w:cs="宋体"/>
        </w:rPr>
        <w:t xml:space="preserve">.6 </w:t>
      </w:r>
      <w:r>
        <w:rPr>
          <w:rFonts w:hAnsi="宋体" w:cs="宋体" w:hint="eastAsia"/>
        </w:rPr>
        <w:t>产品应符合YS/T XXXX的规定，</w:t>
      </w:r>
      <w:r>
        <w:rPr>
          <w:rFonts w:ascii="Times New Roman" w:hint="eastAsia"/>
        </w:rPr>
        <w:t>执行企业标准的应不低于国家和行业标准的要求</w:t>
      </w:r>
    </w:p>
    <w:p w14:paraId="18327FA2" w14:textId="77777777" w:rsidR="00B84F67" w:rsidRDefault="001C260B" w:rsidP="00B10064">
      <w:pPr>
        <w:pStyle w:val="a"/>
        <w:numPr>
          <w:ilvl w:val="1"/>
          <w:numId w:val="1"/>
        </w:numPr>
        <w:spacing w:beforeLines="50" w:before="156" w:afterLines="50" w:after="156"/>
        <w:outlineLvl w:val="9"/>
        <w:rPr>
          <w:rFonts w:ascii="Times New Roman"/>
          <w:szCs w:val="22"/>
        </w:rPr>
      </w:pPr>
      <w:r>
        <w:rPr>
          <w:rFonts w:ascii="Times New Roman"/>
          <w:szCs w:val="22"/>
        </w:rPr>
        <w:t>评价指标要求</w:t>
      </w:r>
    </w:p>
    <w:p w14:paraId="645720B2" w14:textId="73699656" w:rsidR="00B84F67" w:rsidRDefault="00D1534E">
      <w:pPr>
        <w:ind w:firstLineChars="200" w:firstLine="420"/>
        <w:jc w:val="left"/>
        <w:rPr>
          <w:rFonts w:ascii="Times New Roman" w:hAnsi="Times New Roman"/>
          <w:szCs w:val="21"/>
        </w:rPr>
      </w:pPr>
      <w:r w:rsidRPr="00D1534E">
        <w:rPr>
          <w:rFonts w:ascii="Times New Roman" w:hint="eastAsia"/>
          <w:szCs w:val="21"/>
        </w:rPr>
        <w:t>湿法冶金</w:t>
      </w:r>
      <w:proofErr w:type="gramStart"/>
      <w:r w:rsidRPr="00D1534E">
        <w:rPr>
          <w:rFonts w:ascii="Times New Roman" w:hint="eastAsia"/>
          <w:szCs w:val="21"/>
        </w:rPr>
        <w:t>电积锌、</w:t>
      </w:r>
      <w:r w:rsidR="00E61DCB">
        <w:rPr>
          <w:rFonts w:ascii="Times New Roman" w:hint="eastAsia"/>
          <w:szCs w:val="21"/>
        </w:rPr>
        <w:t>电积</w:t>
      </w:r>
      <w:r w:rsidRPr="00D1534E">
        <w:rPr>
          <w:rFonts w:ascii="Times New Roman" w:hint="eastAsia"/>
          <w:szCs w:val="21"/>
        </w:rPr>
        <w:t>铜</w:t>
      </w:r>
      <w:proofErr w:type="gramEnd"/>
      <w:r w:rsidRPr="00D1534E">
        <w:rPr>
          <w:rFonts w:ascii="Times New Roman" w:hint="eastAsia"/>
          <w:szCs w:val="21"/>
        </w:rPr>
        <w:t>用阴阳极板</w:t>
      </w:r>
      <w:r w:rsidR="001C260B">
        <w:rPr>
          <w:rFonts w:ascii="Times New Roman" w:hAnsi="宋体"/>
          <w:szCs w:val="21"/>
        </w:rPr>
        <w:t>产品评价指标由一级指标和二级指标组成。</w:t>
      </w:r>
      <w:r w:rsidR="001C260B">
        <w:rPr>
          <w:rFonts w:ascii="Times New Roman"/>
          <w:szCs w:val="21"/>
        </w:rPr>
        <w:t>一级指标包括资源属性指标、能源属性指标、环境属性指标和产品属性指标。二级指标是对一级指标的具体化，明确规定所要达到的具体数值。详见表</w:t>
      </w:r>
      <w:r w:rsidR="001C260B">
        <w:rPr>
          <w:rFonts w:ascii="Times New Roman" w:hAnsi="Times New Roman"/>
          <w:szCs w:val="21"/>
        </w:rPr>
        <w:t>1</w:t>
      </w:r>
      <w:r w:rsidR="001C260B">
        <w:rPr>
          <w:rFonts w:ascii="Times New Roman"/>
          <w:szCs w:val="21"/>
        </w:rPr>
        <w:t>。</w:t>
      </w:r>
    </w:p>
    <w:p w14:paraId="7D8E4B5D" w14:textId="77777777" w:rsidR="00B84F67" w:rsidRDefault="001C260B">
      <w:pPr>
        <w:ind w:firstLineChars="200" w:firstLine="420"/>
        <w:jc w:val="left"/>
        <w:rPr>
          <w:rFonts w:ascii="Times New Roman" w:hAnsi="Times New Roman"/>
          <w:szCs w:val="21"/>
        </w:rPr>
      </w:pPr>
      <w:r>
        <w:rPr>
          <w:rFonts w:ascii="Times New Roman"/>
          <w:szCs w:val="21"/>
        </w:rPr>
        <w:t>本标准的功能单位为生产</w:t>
      </w:r>
      <w:bookmarkStart w:id="8" w:name="_Hlk41918138"/>
      <w:r>
        <w:rPr>
          <w:rFonts w:ascii="Times New Roman" w:hAnsi="Times New Roman"/>
          <w:szCs w:val="21"/>
        </w:rPr>
        <w:t>1000Kg</w:t>
      </w:r>
      <w:r>
        <w:rPr>
          <w:rFonts w:ascii="Times New Roman"/>
          <w:szCs w:val="21"/>
        </w:rPr>
        <w:t>符合质量要求的</w:t>
      </w:r>
      <w:r w:rsidR="00D1534E">
        <w:rPr>
          <w:rFonts w:ascii="Times New Roman" w:hint="eastAsia"/>
          <w:szCs w:val="21"/>
        </w:rPr>
        <w:t>湿法冶金</w:t>
      </w:r>
      <w:proofErr w:type="gramStart"/>
      <w:r w:rsidR="00D1534E">
        <w:rPr>
          <w:rFonts w:ascii="Times New Roman" w:hint="eastAsia"/>
          <w:szCs w:val="21"/>
        </w:rPr>
        <w:t>电积锌</w:t>
      </w:r>
      <w:proofErr w:type="gramEnd"/>
      <w:r w:rsidR="00D1534E">
        <w:rPr>
          <w:rFonts w:ascii="Times New Roman" w:hint="eastAsia"/>
          <w:szCs w:val="21"/>
        </w:rPr>
        <w:t>、铜用阴阳极板产品</w:t>
      </w:r>
      <w:proofErr w:type="gramStart"/>
      <w:r>
        <w:rPr>
          <w:rFonts w:ascii="Times New Roman"/>
          <w:szCs w:val="21"/>
        </w:rPr>
        <w:t>产品</w:t>
      </w:r>
      <w:bookmarkEnd w:id="8"/>
      <w:proofErr w:type="gramEnd"/>
      <w:r>
        <w:rPr>
          <w:rFonts w:ascii="Times New Roman"/>
          <w:szCs w:val="21"/>
        </w:rPr>
        <w:t>。</w:t>
      </w:r>
    </w:p>
    <w:p w14:paraId="56EE34E8" w14:textId="77777777" w:rsidR="00B84F67" w:rsidRDefault="00B84F67">
      <w:pPr>
        <w:jc w:val="center"/>
        <w:rPr>
          <w:rFonts w:ascii="Times New Roman" w:eastAsia="黑体" w:hAnsi="Times New Roman"/>
          <w:b/>
          <w:szCs w:val="21"/>
        </w:rPr>
      </w:pPr>
    </w:p>
    <w:p w14:paraId="0B708785" w14:textId="4D095115" w:rsidR="00B84F67" w:rsidRDefault="001C260B">
      <w:pPr>
        <w:jc w:val="center"/>
        <w:rPr>
          <w:rFonts w:ascii="Times New Roman" w:eastAsia="黑体" w:hAnsi="Times New Roman"/>
          <w:b/>
          <w:szCs w:val="21"/>
        </w:rPr>
      </w:pPr>
      <w:r>
        <w:rPr>
          <w:rFonts w:ascii="Times New Roman" w:eastAsia="黑体" w:hAnsi="Times New Roman"/>
          <w:b/>
          <w:szCs w:val="21"/>
        </w:rPr>
        <w:t>表</w:t>
      </w:r>
      <w:r>
        <w:rPr>
          <w:rFonts w:ascii="Times New Roman" w:eastAsia="黑体" w:hAnsi="Times New Roman"/>
          <w:b/>
          <w:szCs w:val="21"/>
        </w:rPr>
        <w:t xml:space="preserve">1  </w:t>
      </w:r>
      <w:r>
        <w:rPr>
          <w:rFonts w:ascii="Times New Roman" w:eastAsia="黑体" w:hAnsi="Times New Roman" w:hint="eastAsia"/>
          <w:b/>
          <w:szCs w:val="21"/>
        </w:rPr>
        <w:t>湿法冶金</w:t>
      </w:r>
      <w:proofErr w:type="gramStart"/>
      <w:r>
        <w:rPr>
          <w:rFonts w:ascii="Times New Roman" w:eastAsia="黑体" w:hAnsi="Times New Roman" w:hint="eastAsia"/>
          <w:b/>
          <w:szCs w:val="21"/>
        </w:rPr>
        <w:t>电</w:t>
      </w:r>
      <w:r w:rsidR="00D25EBE">
        <w:rPr>
          <w:rFonts w:ascii="Times New Roman" w:eastAsia="黑体" w:hAnsi="Times New Roman" w:hint="eastAsia"/>
          <w:b/>
          <w:szCs w:val="21"/>
        </w:rPr>
        <w:t>积</w:t>
      </w:r>
      <w:r>
        <w:rPr>
          <w:rFonts w:ascii="Times New Roman" w:eastAsia="黑体" w:hAnsi="Times New Roman" w:hint="eastAsia"/>
          <w:b/>
          <w:szCs w:val="21"/>
        </w:rPr>
        <w:t>锌</w:t>
      </w:r>
      <w:r w:rsidR="0066280F">
        <w:rPr>
          <w:rFonts w:ascii="Times New Roman" w:eastAsia="黑体" w:hAnsi="Times New Roman" w:hint="eastAsia"/>
          <w:b/>
          <w:szCs w:val="21"/>
        </w:rPr>
        <w:t>、电积铜</w:t>
      </w:r>
      <w:proofErr w:type="gramEnd"/>
      <w:r>
        <w:rPr>
          <w:rFonts w:ascii="Times New Roman" w:eastAsia="黑体" w:hAnsi="Times New Roman" w:hint="eastAsia"/>
          <w:b/>
          <w:szCs w:val="21"/>
        </w:rPr>
        <w:t>用阴极板</w:t>
      </w:r>
      <w:r>
        <w:rPr>
          <w:rFonts w:ascii="Times New Roman" w:eastAsia="黑体" w:hAnsi="Times New Roman"/>
          <w:b/>
          <w:szCs w:val="21"/>
        </w:rPr>
        <w:t>产品评价指标</w:t>
      </w:r>
    </w:p>
    <w:tbl>
      <w:tblPr>
        <w:tblW w:w="9015" w:type="dxa"/>
        <w:tblLayout w:type="fixed"/>
        <w:tblCellMar>
          <w:top w:w="15" w:type="dxa"/>
          <w:left w:w="15" w:type="dxa"/>
          <w:bottom w:w="15" w:type="dxa"/>
          <w:right w:w="15" w:type="dxa"/>
        </w:tblCellMar>
        <w:tblLook w:val="04A0" w:firstRow="1" w:lastRow="0" w:firstColumn="1" w:lastColumn="0" w:noHBand="0" w:noVBand="1"/>
      </w:tblPr>
      <w:tblGrid>
        <w:gridCol w:w="1030"/>
        <w:gridCol w:w="1632"/>
        <w:gridCol w:w="887"/>
        <w:gridCol w:w="3193"/>
        <w:gridCol w:w="2273"/>
      </w:tblGrid>
      <w:tr w:rsidR="00B84F67" w14:paraId="22C64899" w14:textId="77777777">
        <w:trPr>
          <w:trHeight w:val="514"/>
        </w:trPr>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BA79E" w14:textId="77777777" w:rsidR="00B84F67" w:rsidRDefault="001C260B">
            <w:pPr>
              <w:widowControl/>
              <w:jc w:val="center"/>
              <w:textAlignment w:val="top"/>
              <w:rPr>
                <w:rFonts w:ascii="Times New Roman" w:hAnsi="Times New Roman"/>
                <w:bCs/>
                <w:sz w:val="18"/>
                <w:szCs w:val="18"/>
              </w:rPr>
            </w:pPr>
            <w:r>
              <w:rPr>
                <w:rFonts w:ascii="Times New Roman" w:hAnsi="宋体"/>
                <w:bCs/>
                <w:kern w:val="0"/>
                <w:sz w:val="18"/>
                <w:szCs w:val="18"/>
              </w:rPr>
              <w:t>一级指标</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A6258" w14:textId="77777777" w:rsidR="00B84F67" w:rsidRDefault="001C260B">
            <w:pPr>
              <w:widowControl/>
              <w:jc w:val="center"/>
              <w:textAlignment w:val="top"/>
              <w:rPr>
                <w:rFonts w:ascii="Times New Roman" w:hAnsi="Times New Roman"/>
                <w:bCs/>
                <w:sz w:val="18"/>
                <w:szCs w:val="18"/>
              </w:rPr>
            </w:pPr>
            <w:r>
              <w:rPr>
                <w:rFonts w:ascii="Times New Roman" w:hAnsi="宋体"/>
                <w:bCs/>
                <w:kern w:val="0"/>
                <w:sz w:val="18"/>
                <w:szCs w:val="18"/>
              </w:rPr>
              <w:t>二级指标</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B8CE2" w14:textId="77777777" w:rsidR="00B84F67" w:rsidRDefault="001C260B">
            <w:pPr>
              <w:widowControl/>
              <w:jc w:val="center"/>
              <w:textAlignment w:val="top"/>
              <w:rPr>
                <w:rFonts w:ascii="Times New Roman" w:hAnsi="Times New Roman"/>
                <w:bCs/>
                <w:sz w:val="18"/>
                <w:szCs w:val="18"/>
              </w:rPr>
            </w:pPr>
            <w:r>
              <w:rPr>
                <w:rFonts w:ascii="Times New Roman" w:hAnsi="宋体"/>
                <w:bCs/>
                <w:kern w:val="0"/>
                <w:sz w:val="18"/>
                <w:szCs w:val="18"/>
              </w:rPr>
              <w:t>单位</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87572" w14:textId="77777777" w:rsidR="00B84F67" w:rsidRDefault="001C260B">
            <w:pPr>
              <w:widowControl/>
              <w:jc w:val="center"/>
              <w:textAlignment w:val="top"/>
              <w:rPr>
                <w:rFonts w:ascii="Times New Roman" w:hAnsi="Times New Roman"/>
                <w:bCs/>
                <w:sz w:val="18"/>
                <w:szCs w:val="18"/>
              </w:rPr>
            </w:pPr>
            <w:r>
              <w:rPr>
                <w:rFonts w:ascii="Times New Roman" w:hAnsi="宋体"/>
                <w:bCs/>
                <w:kern w:val="0"/>
                <w:sz w:val="18"/>
                <w:szCs w:val="18"/>
              </w:rPr>
              <w:t>基准值</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E6ADC" w14:textId="77777777" w:rsidR="00B84F67" w:rsidRDefault="001C260B">
            <w:pPr>
              <w:widowControl/>
              <w:jc w:val="center"/>
              <w:textAlignment w:val="top"/>
              <w:rPr>
                <w:rFonts w:ascii="Times New Roman" w:hAnsi="Times New Roman"/>
                <w:bCs/>
                <w:sz w:val="18"/>
                <w:szCs w:val="18"/>
              </w:rPr>
            </w:pPr>
            <w:r>
              <w:rPr>
                <w:rFonts w:ascii="Times New Roman" w:hAnsi="宋体"/>
                <w:bCs/>
                <w:kern w:val="0"/>
                <w:sz w:val="18"/>
                <w:szCs w:val="18"/>
              </w:rPr>
              <w:t>判断依据</w:t>
            </w:r>
          </w:p>
        </w:tc>
      </w:tr>
      <w:tr w:rsidR="00B84F67" w14:paraId="7A7ACF45" w14:textId="77777777">
        <w:trPr>
          <w:trHeight w:val="668"/>
        </w:trPr>
        <w:tc>
          <w:tcPr>
            <w:tcW w:w="1030" w:type="dxa"/>
            <w:vMerge w:val="restart"/>
            <w:tcBorders>
              <w:top w:val="single" w:sz="4" w:space="0" w:color="000000"/>
              <w:left w:val="single" w:sz="4" w:space="0" w:color="000000"/>
              <w:right w:val="single" w:sz="4" w:space="0" w:color="000000"/>
            </w:tcBorders>
            <w:shd w:val="clear" w:color="auto" w:fill="auto"/>
            <w:vAlign w:val="center"/>
          </w:tcPr>
          <w:p w14:paraId="2BDBE4C8" w14:textId="77777777" w:rsidR="00B84F67" w:rsidRDefault="001C260B">
            <w:pPr>
              <w:widowControl/>
              <w:jc w:val="center"/>
              <w:textAlignment w:val="top"/>
              <w:rPr>
                <w:rFonts w:ascii="Times New Roman" w:hAnsi="Times New Roman"/>
                <w:bCs/>
                <w:sz w:val="18"/>
                <w:szCs w:val="18"/>
              </w:rPr>
            </w:pPr>
            <w:r>
              <w:rPr>
                <w:rFonts w:ascii="Times New Roman" w:hAnsi="宋体"/>
                <w:bCs/>
                <w:kern w:val="0"/>
                <w:sz w:val="18"/>
                <w:szCs w:val="18"/>
              </w:rPr>
              <w:t>资源属性</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4A646" w14:textId="0EE2BEC2" w:rsidR="00B84F67" w:rsidRDefault="0066280F">
            <w:pPr>
              <w:widowControl/>
              <w:jc w:val="center"/>
              <w:textAlignment w:val="center"/>
              <w:rPr>
                <w:rFonts w:ascii="Times New Roman" w:hAnsi="Times New Roman"/>
                <w:bCs/>
                <w:sz w:val="18"/>
                <w:szCs w:val="18"/>
              </w:rPr>
            </w:pPr>
            <w:r>
              <w:rPr>
                <w:rFonts w:ascii="Times New Roman" w:hAnsi="Times New Roman" w:hint="eastAsia"/>
                <w:bCs/>
                <w:sz w:val="18"/>
                <w:szCs w:val="18"/>
              </w:rPr>
              <w:t>铝板</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B8833" w14:textId="0813BCD9" w:rsidR="00B84F67" w:rsidRDefault="00B84F67">
            <w:pPr>
              <w:widowControl/>
              <w:jc w:val="center"/>
              <w:textAlignment w:val="center"/>
              <w:rPr>
                <w:rFonts w:ascii="Times New Roman" w:hAnsi="Times New Roman"/>
                <w:bCs/>
                <w:sz w:val="18"/>
                <w:szCs w:val="18"/>
              </w:rPr>
            </w:pP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4CBEB" w14:textId="2BBCE115" w:rsidR="00B84F67" w:rsidRDefault="00B84F67">
            <w:pPr>
              <w:widowControl/>
              <w:jc w:val="left"/>
              <w:textAlignment w:val="center"/>
              <w:rPr>
                <w:rFonts w:ascii="Times New Roman" w:hAnsi="Times New Roman"/>
                <w:bCs/>
                <w:sz w:val="18"/>
                <w:szCs w:val="18"/>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FC37A" w14:textId="77777777" w:rsidR="00B84F67" w:rsidRDefault="00B84F67">
            <w:pPr>
              <w:widowControl/>
              <w:jc w:val="left"/>
              <w:textAlignment w:val="top"/>
              <w:rPr>
                <w:rFonts w:ascii="Times New Roman" w:hAnsi="Times New Roman"/>
                <w:bCs/>
                <w:sz w:val="18"/>
                <w:szCs w:val="18"/>
              </w:rPr>
            </w:pPr>
          </w:p>
        </w:tc>
      </w:tr>
      <w:tr w:rsidR="00B84F67" w14:paraId="5B265D57" w14:textId="77777777">
        <w:trPr>
          <w:trHeight w:val="90"/>
        </w:trPr>
        <w:tc>
          <w:tcPr>
            <w:tcW w:w="1030" w:type="dxa"/>
            <w:vMerge/>
            <w:tcBorders>
              <w:left w:val="single" w:sz="4" w:space="0" w:color="000000"/>
              <w:right w:val="single" w:sz="4" w:space="0" w:color="000000"/>
            </w:tcBorders>
            <w:shd w:val="clear" w:color="auto" w:fill="auto"/>
            <w:vAlign w:val="center"/>
          </w:tcPr>
          <w:p w14:paraId="546E93DC" w14:textId="77777777" w:rsidR="00B84F67" w:rsidRDefault="00B84F67">
            <w:pPr>
              <w:widowControl/>
              <w:jc w:val="center"/>
              <w:textAlignment w:val="top"/>
              <w:rPr>
                <w:rFonts w:ascii="Times New Roman" w:hAnsi="Times New Roman"/>
                <w:bCs/>
                <w:kern w:val="0"/>
                <w:sz w:val="18"/>
                <w:szCs w:val="18"/>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B5130" w14:textId="10574D02" w:rsidR="00B84F67" w:rsidRDefault="0066280F">
            <w:pPr>
              <w:widowControl/>
              <w:jc w:val="center"/>
              <w:textAlignment w:val="center"/>
              <w:rPr>
                <w:rFonts w:ascii="Times New Roman" w:hAnsi="Times New Roman"/>
                <w:bCs/>
                <w:kern w:val="0"/>
                <w:sz w:val="18"/>
                <w:szCs w:val="18"/>
              </w:rPr>
            </w:pPr>
            <w:r>
              <w:rPr>
                <w:rFonts w:ascii="Times New Roman" w:hAnsi="Times New Roman" w:hint="eastAsia"/>
                <w:bCs/>
                <w:kern w:val="0"/>
                <w:sz w:val="18"/>
                <w:szCs w:val="18"/>
              </w:rPr>
              <w:t>不锈钢板</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67859" w14:textId="18B382C0" w:rsidR="00B84F67" w:rsidRDefault="00B84F67">
            <w:pPr>
              <w:widowControl/>
              <w:jc w:val="center"/>
              <w:textAlignment w:val="center"/>
              <w:rPr>
                <w:rFonts w:ascii="Times New Roman" w:hAnsi="Times New Roman"/>
                <w:bCs/>
                <w:kern w:val="0"/>
                <w:sz w:val="18"/>
                <w:szCs w:val="18"/>
              </w:rPr>
            </w:pP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3ED55" w14:textId="0031FC95" w:rsidR="00B84F67" w:rsidRDefault="00B84F67">
            <w:pPr>
              <w:widowControl/>
              <w:jc w:val="left"/>
              <w:textAlignment w:val="center"/>
              <w:rPr>
                <w:rFonts w:ascii="Times New Roman" w:hAnsi="Times New Roman"/>
                <w:bCs/>
                <w:kern w:val="0"/>
                <w:sz w:val="18"/>
                <w:szCs w:val="18"/>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4D183" w14:textId="77777777" w:rsidR="00B84F67" w:rsidRDefault="00B84F67">
            <w:pPr>
              <w:widowControl/>
              <w:jc w:val="left"/>
              <w:textAlignment w:val="top"/>
              <w:rPr>
                <w:rFonts w:ascii="Times New Roman" w:hAnsi="Times New Roman"/>
                <w:bCs/>
                <w:kern w:val="0"/>
                <w:sz w:val="18"/>
                <w:szCs w:val="18"/>
              </w:rPr>
            </w:pPr>
          </w:p>
        </w:tc>
      </w:tr>
      <w:tr w:rsidR="00B84F67" w14:paraId="4F884BDD" w14:textId="77777777">
        <w:trPr>
          <w:trHeight w:val="325"/>
        </w:trPr>
        <w:tc>
          <w:tcPr>
            <w:tcW w:w="1030" w:type="dxa"/>
            <w:vMerge/>
            <w:tcBorders>
              <w:left w:val="single" w:sz="4" w:space="0" w:color="000000"/>
              <w:right w:val="single" w:sz="4" w:space="0" w:color="000000"/>
            </w:tcBorders>
            <w:shd w:val="clear" w:color="auto" w:fill="auto"/>
            <w:vAlign w:val="center"/>
          </w:tcPr>
          <w:p w14:paraId="04CD451B" w14:textId="77777777" w:rsidR="00B84F67" w:rsidRDefault="00B84F67">
            <w:pPr>
              <w:jc w:val="center"/>
              <w:rPr>
                <w:rFonts w:ascii="Times New Roman" w:hAnsi="Times New Roman"/>
                <w:bCs/>
                <w:sz w:val="18"/>
                <w:szCs w:val="18"/>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0D5AE" w14:textId="77777777" w:rsidR="00B84F67" w:rsidRDefault="001C260B" w:rsidP="0066280F">
            <w:pPr>
              <w:jc w:val="center"/>
              <w:rPr>
                <w:rFonts w:ascii="Times New Roman" w:hAnsi="Times New Roman"/>
                <w:bCs/>
                <w:sz w:val="18"/>
                <w:szCs w:val="18"/>
              </w:rPr>
            </w:pPr>
            <w:r>
              <w:rPr>
                <w:rFonts w:ascii="Times New Roman"/>
                <w:bCs/>
                <w:sz w:val="18"/>
                <w:szCs w:val="18"/>
              </w:rPr>
              <w:t>包装材料</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248E1" w14:textId="77777777" w:rsidR="00B84F67" w:rsidRDefault="00B84F67">
            <w:pPr>
              <w:jc w:val="center"/>
              <w:rPr>
                <w:rFonts w:ascii="Times New Roman" w:hAnsi="Times New Roman"/>
                <w:bCs/>
                <w:sz w:val="18"/>
                <w:szCs w:val="18"/>
              </w:rPr>
            </w:pP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2C351" w14:textId="77777777" w:rsidR="00B84F67" w:rsidRDefault="001C260B">
            <w:pPr>
              <w:widowControl/>
              <w:jc w:val="left"/>
              <w:rPr>
                <w:rFonts w:ascii="Times New Roman" w:hAnsi="Times New Roman"/>
                <w:bCs/>
                <w:sz w:val="18"/>
                <w:szCs w:val="18"/>
              </w:rPr>
            </w:pPr>
            <w:r>
              <w:rPr>
                <w:rFonts w:ascii="Times New Roman" w:hAnsi="宋体"/>
                <w:bCs/>
                <w:kern w:val="0"/>
                <w:sz w:val="18"/>
                <w:szCs w:val="18"/>
              </w:rPr>
              <w:t>满足</w:t>
            </w:r>
            <w:r>
              <w:rPr>
                <w:rFonts w:ascii="Times New Roman" w:hAnsi="宋体" w:hint="eastAsia"/>
                <w:bCs/>
                <w:kern w:val="0"/>
                <w:sz w:val="18"/>
                <w:szCs w:val="18"/>
              </w:rPr>
              <w:t>GB</w:t>
            </w:r>
            <w:r>
              <w:rPr>
                <w:rFonts w:ascii="Times New Roman" w:hAnsi="Times New Roman"/>
                <w:bCs/>
                <w:kern w:val="0"/>
                <w:sz w:val="18"/>
                <w:szCs w:val="18"/>
              </w:rPr>
              <w:t xml:space="preserve">/T </w:t>
            </w:r>
            <w:r>
              <w:rPr>
                <w:rFonts w:ascii="Times New Roman" w:hAnsi="Times New Roman" w:hint="eastAsia"/>
                <w:bCs/>
                <w:kern w:val="0"/>
                <w:sz w:val="18"/>
                <w:szCs w:val="18"/>
              </w:rPr>
              <w:t>8888</w:t>
            </w:r>
            <w:r>
              <w:rPr>
                <w:rFonts w:ascii="Times New Roman" w:hAnsi="宋体" w:hint="eastAsia"/>
                <w:bCs/>
                <w:kern w:val="0"/>
                <w:sz w:val="18"/>
                <w:szCs w:val="18"/>
              </w:rPr>
              <w:t>的规定</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BE3A1" w14:textId="77777777" w:rsidR="00B84F67" w:rsidRDefault="001C260B">
            <w:pPr>
              <w:widowControl/>
              <w:jc w:val="left"/>
              <w:rPr>
                <w:rFonts w:ascii="Times New Roman" w:hAnsi="Times New Roman"/>
                <w:bCs/>
                <w:kern w:val="0"/>
                <w:sz w:val="18"/>
                <w:szCs w:val="18"/>
              </w:rPr>
            </w:pPr>
            <w:r>
              <w:rPr>
                <w:rFonts w:ascii="Times New Roman" w:hAnsi="宋体"/>
                <w:kern w:val="0"/>
                <w:sz w:val="18"/>
                <w:szCs w:val="18"/>
              </w:rPr>
              <w:t>包装及其回收标志的符合性</w:t>
            </w:r>
            <w:r>
              <w:rPr>
                <w:rFonts w:ascii="Times New Roman" w:hAnsi="宋体"/>
                <w:kern w:val="0"/>
                <w:sz w:val="18"/>
                <w:szCs w:val="18"/>
              </w:rPr>
              <w:lastRenderedPageBreak/>
              <w:t>说明文件</w:t>
            </w:r>
          </w:p>
        </w:tc>
      </w:tr>
      <w:tr w:rsidR="0066280F" w14:paraId="667CD4C8" w14:textId="77777777">
        <w:trPr>
          <w:trHeight w:val="90"/>
        </w:trPr>
        <w:tc>
          <w:tcPr>
            <w:tcW w:w="1030" w:type="dxa"/>
            <w:tcBorders>
              <w:top w:val="single" w:sz="4" w:space="0" w:color="000000"/>
              <w:left w:val="single" w:sz="4" w:space="0" w:color="000000"/>
              <w:right w:val="single" w:sz="4" w:space="0" w:color="000000"/>
            </w:tcBorders>
            <w:shd w:val="clear" w:color="auto" w:fill="auto"/>
            <w:vAlign w:val="center"/>
          </w:tcPr>
          <w:p w14:paraId="7E7CA7BE" w14:textId="77777777" w:rsidR="0066280F" w:rsidRDefault="0066280F" w:rsidP="0066280F">
            <w:pPr>
              <w:widowControl/>
              <w:jc w:val="center"/>
              <w:textAlignment w:val="top"/>
              <w:rPr>
                <w:rFonts w:ascii="Times New Roman" w:hAnsi="Times New Roman"/>
                <w:bCs/>
                <w:sz w:val="18"/>
                <w:szCs w:val="18"/>
              </w:rPr>
            </w:pPr>
            <w:r>
              <w:rPr>
                <w:rFonts w:ascii="Times New Roman" w:hAnsi="宋体"/>
                <w:bCs/>
                <w:kern w:val="0"/>
                <w:sz w:val="18"/>
                <w:szCs w:val="18"/>
              </w:rPr>
              <w:lastRenderedPageBreak/>
              <w:t>能源属性</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C1757" w14:textId="50B7C24B" w:rsidR="0066280F" w:rsidRDefault="0066280F" w:rsidP="0066280F">
            <w:pPr>
              <w:widowControl/>
              <w:jc w:val="left"/>
              <w:textAlignment w:val="top"/>
              <w:rPr>
                <w:rFonts w:ascii="Times New Roman" w:hAnsi="Times New Roman"/>
                <w:bCs/>
                <w:sz w:val="18"/>
                <w:szCs w:val="18"/>
              </w:rPr>
            </w:pPr>
            <w:r>
              <w:rPr>
                <w:rFonts w:ascii="Times New Roman" w:hAnsi="宋体"/>
                <w:bCs/>
                <w:kern w:val="0"/>
                <w:sz w:val="18"/>
                <w:szCs w:val="18"/>
              </w:rPr>
              <w:t>吨</w:t>
            </w:r>
            <w:r>
              <w:rPr>
                <w:rFonts w:ascii="Times New Roman" w:hAnsi="宋体" w:hint="eastAsia"/>
                <w:bCs/>
                <w:kern w:val="0"/>
                <w:sz w:val="18"/>
                <w:szCs w:val="18"/>
              </w:rPr>
              <w:t>湿法冶金</w:t>
            </w:r>
            <w:proofErr w:type="gramStart"/>
            <w:r>
              <w:rPr>
                <w:rFonts w:ascii="Times New Roman" w:hAnsi="宋体" w:hint="eastAsia"/>
                <w:bCs/>
                <w:kern w:val="0"/>
                <w:sz w:val="18"/>
                <w:szCs w:val="18"/>
              </w:rPr>
              <w:t>电积锌、电积铜</w:t>
            </w:r>
            <w:proofErr w:type="gramEnd"/>
            <w:r>
              <w:rPr>
                <w:rFonts w:ascii="Times New Roman" w:hAnsi="宋体" w:hint="eastAsia"/>
                <w:bCs/>
                <w:kern w:val="0"/>
                <w:sz w:val="18"/>
                <w:szCs w:val="18"/>
              </w:rPr>
              <w:t>用阴极板产品</w:t>
            </w:r>
            <w:r>
              <w:rPr>
                <w:rFonts w:ascii="Times New Roman" w:hAnsi="宋体"/>
                <w:bCs/>
                <w:kern w:val="0"/>
                <w:sz w:val="18"/>
                <w:szCs w:val="18"/>
              </w:rPr>
              <w:t>综合能耗</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82D10" w14:textId="5393991C" w:rsidR="0066280F" w:rsidRDefault="0066280F" w:rsidP="0066280F">
            <w:pPr>
              <w:jc w:val="center"/>
              <w:rPr>
                <w:rFonts w:ascii="Times New Roman" w:hAnsi="Times New Roman"/>
                <w:bCs/>
                <w:sz w:val="18"/>
                <w:szCs w:val="18"/>
              </w:rPr>
            </w:pPr>
            <w:proofErr w:type="spellStart"/>
            <w:r>
              <w:rPr>
                <w:rFonts w:ascii="Times New Roman" w:hAnsi="Times New Roman"/>
                <w:bCs/>
                <w:sz w:val="18"/>
                <w:szCs w:val="18"/>
              </w:rPr>
              <w:t>kgce</w:t>
            </w:r>
            <w:proofErr w:type="spellEnd"/>
            <w:r>
              <w:rPr>
                <w:rFonts w:ascii="Times New Roman" w:hAnsi="Times New Roman"/>
                <w:bCs/>
                <w:sz w:val="18"/>
                <w:szCs w:val="18"/>
              </w:rPr>
              <w:t>/t</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58B17" w14:textId="0A8EDD8C" w:rsidR="0066280F" w:rsidRDefault="0066280F" w:rsidP="0066280F">
            <w:pPr>
              <w:widowControl/>
              <w:jc w:val="center"/>
              <w:textAlignment w:val="top"/>
              <w:rPr>
                <w:rFonts w:ascii="Times New Roman" w:hAnsi="Times New Roman"/>
                <w:bCs/>
                <w:sz w:val="18"/>
                <w:szCs w:val="18"/>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5C7BF" w14:textId="60659DDD" w:rsidR="0066280F" w:rsidRDefault="0066280F" w:rsidP="0066280F">
            <w:pPr>
              <w:widowControl/>
              <w:jc w:val="center"/>
              <w:textAlignment w:val="top"/>
              <w:rPr>
                <w:rFonts w:ascii="Times New Roman" w:hAnsi="Times New Roman"/>
                <w:bCs/>
                <w:sz w:val="18"/>
                <w:szCs w:val="18"/>
              </w:rPr>
            </w:pPr>
            <w:r>
              <w:rPr>
                <w:rFonts w:ascii="Times New Roman" w:hAnsi="宋体"/>
                <w:bCs/>
                <w:kern w:val="0"/>
                <w:sz w:val="18"/>
                <w:szCs w:val="18"/>
              </w:rPr>
              <w:t>现场数据</w:t>
            </w:r>
          </w:p>
        </w:tc>
      </w:tr>
      <w:tr w:rsidR="0066280F" w14:paraId="787D340B" w14:textId="77777777">
        <w:trPr>
          <w:trHeight w:val="228"/>
        </w:trPr>
        <w:tc>
          <w:tcPr>
            <w:tcW w:w="1030" w:type="dxa"/>
            <w:tcBorders>
              <w:left w:val="single" w:sz="4" w:space="0" w:color="000000"/>
              <w:right w:val="single" w:sz="4" w:space="0" w:color="000000"/>
            </w:tcBorders>
            <w:shd w:val="clear" w:color="auto" w:fill="auto"/>
            <w:vAlign w:val="center"/>
          </w:tcPr>
          <w:p w14:paraId="5DFBFA29" w14:textId="77777777" w:rsidR="0066280F" w:rsidRDefault="0066280F" w:rsidP="0066280F">
            <w:pPr>
              <w:widowControl/>
              <w:jc w:val="center"/>
              <w:textAlignment w:val="top"/>
              <w:rPr>
                <w:rFonts w:ascii="Times New Roman" w:hAnsi="Times New Roman"/>
                <w:bCs/>
                <w:kern w:val="0"/>
                <w:sz w:val="18"/>
                <w:szCs w:val="18"/>
              </w:rPr>
            </w:pPr>
            <w:r>
              <w:rPr>
                <w:rFonts w:ascii="Times New Roman" w:hAnsi="宋体"/>
                <w:bCs/>
                <w:kern w:val="0"/>
                <w:sz w:val="18"/>
                <w:szCs w:val="18"/>
              </w:rPr>
              <w:t>环境属性</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8DA40" w14:textId="5ECB2994" w:rsidR="0066280F" w:rsidRDefault="00D25EBE" w:rsidP="0066280F">
            <w:pPr>
              <w:jc w:val="left"/>
              <w:rPr>
                <w:rFonts w:ascii="Times New Roman" w:hAnsi="Times New Roman"/>
                <w:bCs/>
                <w:kern w:val="0"/>
                <w:sz w:val="18"/>
                <w:szCs w:val="18"/>
              </w:rPr>
            </w:pPr>
            <w:r>
              <w:rPr>
                <w:rFonts w:ascii="Times New Roman" w:hAnsi="Times New Roman" w:hint="eastAsia"/>
                <w:bCs/>
                <w:kern w:val="0"/>
                <w:sz w:val="18"/>
                <w:szCs w:val="18"/>
              </w:rPr>
              <w:t>固体废物排放</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99D8C" w14:textId="427CB0DC" w:rsidR="0066280F" w:rsidRDefault="0066280F" w:rsidP="0066280F">
            <w:pPr>
              <w:jc w:val="center"/>
              <w:rPr>
                <w:rFonts w:ascii="Times New Roman" w:hAnsi="Times New Roman"/>
                <w:sz w:val="18"/>
                <w:szCs w:val="18"/>
              </w:rPr>
            </w:pP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DC499" w14:textId="446A70F8" w:rsidR="0066280F" w:rsidRDefault="0066280F" w:rsidP="0066280F">
            <w:pPr>
              <w:widowControl/>
              <w:jc w:val="left"/>
              <w:textAlignment w:val="center"/>
              <w:rPr>
                <w:rFonts w:ascii="Times New Roman" w:hAnsi="Times New Roman"/>
                <w:bCs/>
                <w:kern w:val="0"/>
                <w:sz w:val="18"/>
                <w:szCs w:val="18"/>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BF905" w14:textId="402E1F10" w:rsidR="0066280F" w:rsidRDefault="0066280F" w:rsidP="0066280F">
            <w:pPr>
              <w:widowControl/>
              <w:jc w:val="left"/>
              <w:textAlignment w:val="center"/>
              <w:rPr>
                <w:rFonts w:ascii="Times New Roman" w:hAnsi="Times New Roman"/>
                <w:bCs/>
                <w:kern w:val="0"/>
                <w:sz w:val="18"/>
                <w:szCs w:val="18"/>
              </w:rPr>
            </w:pPr>
          </w:p>
        </w:tc>
      </w:tr>
      <w:tr w:rsidR="0066280F" w14:paraId="0DE6CAA3" w14:textId="77777777">
        <w:trPr>
          <w:trHeight w:val="228"/>
        </w:trPr>
        <w:tc>
          <w:tcPr>
            <w:tcW w:w="1030" w:type="dxa"/>
            <w:vMerge w:val="restart"/>
            <w:tcBorders>
              <w:top w:val="single" w:sz="4" w:space="0" w:color="000000"/>
              <w:left w:val="single" w:sz="4" w:space="0" w:color="000000"/>
              <w:right w:val="single" w:sz="4" w:space="0" w:color="000000"/>
            </w:tcBorders>
            <w:shd w:val="clear" w:color="auto" w:fill="auto"/>
            <w:vAlign w:val="center"/>
          </w:tcPr>
          <w:p w14:paraId="27C334AE" w14:textId="77777777" w:rsidR="0066280F" w:rsidRDefault="0066280F" w:rsidP="0066280F">
            <w:pPr>
              <w:widowControl/>
              <w:jc w:val="center"/>
              <w:textAlignment w:val="top"/>
              <w:rPr>
                <w:rFonts w:ascii="Times New Roman" w:hAnsi="Times New Roman"/>
                <w:bCs/>
                <w:sz w:val="18"/>
                <w:szCs w:val="18"/>
              </w:rPr>
            </w:pPr>
            <w:r>
              <w:rPr>
                <w:rFonts w:ascii="Times New Roman" w:hAnsi="宋体"/>
                <w:bCs/>
                <w:kern w:val="0"/>
                <w:sz w:val="18"/>
                <w:szCs w:val="18"/>
              </w:rPr>
              <w:t>产品属性</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8BD6C" w14:textId="77777777" w:rsidR="0066280F" w:rsidRDefault="0066280F" w:rsidP="0066280F">
            <w:pPr>
              <w:jc w:val="left"/>
              <w:rPr>
                <w:rFonts w:ascii="Times New Roman" w:hAnsi="Times New Roman"/>
                <w:bCs/>
                <w:sz w:val="18"/>
                <w:szCs w:val="18"/>
              </w:rPr>
            </w:pPr>
            <w:r>
              <w:rPr>
                <w:rFonts w:ascii="Times New Roman" w:hAnsi="微软雅黑"/>
                <w:bCs/>
                <w:sz w:val="18"/>
                <w:szCs w:val="18"/>
              </w:rPr>
              <w:t>产品质量</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79347" w14:textId="77777777" w:rsidR="0066280F" w:rsidRDefault="0066280F" w:rsidP="0066280F">
            <w:pPr>
              <w:jc w:val="center"/>
              <w:rPr>
                <w:rFonts w:ascii="Times New Roman" w:hAnsi="Times New Roman"/>
                <w:bCs/>
                <w:sz w:val="18"/>
                <w:szCs w:val="18"/>
              </w:rPr>
            </w:pP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9E9BA" w14:textId="2F02A1B4" w:rsidR="0066280F" w:rsidRPr="008D2544" w:rsidRDefault="0066280F" w:rsidP="0066280F">
            <w:pPr>
              <w:jc w:val="left"/>
              <w:rPr>
                <w:rFonts w:asciiTheme="minorEastAsia" w:eastAsiaTheme="minorEastAsia" w:hAnsiTheme="minorEastAsia"/>
                <w:szCs w:val="21"/>
              </w:rPr>
            </w:pPr>
            <w:r w:rsidRPr="008D2544">
              <w:rPr>
                <w:rFonts w:asciiTheme="minorEastAsia" w:eastAsiaTheme="minorEastAsia" w:hAnsiTheme="minorEastAsia"/>
                <w:bCs/>
                <w:kern w:val="0"/>
                <w:szCs w:val="21"/>
              </w:rPr>
              <w:t>满足</w:t>
            </w:r>
            <w:r w:rsidRPr="008D2544">
              <w:rPr>
                <w:rFonts w:asciiTheme="minorEastAsia" w:eastAsiaTheme="minorEastAsia" w:hAnsiTheme="minorEastAsia" w:hint="eastAsia"/>
                <w:szCs w:val="21"/>
              </w:rPr>
              <w:t>YS/T 1088</w:t>
            </w:r>
            <w:r w:rsidRPr="008D2544">
              <w:rPr>
                <w:rFonts w:asciiTheme="minorEastAsia" w:eastAsiaTheme="minorEastAsia" w:hAnsiTheme="minorEastAsia"/>
                <w:szCs w:val="21"/>
              </w:rPr>
              <w:t xml:space="preserve"> </w:t>
            </w:r>
            <w:r>
              <w:rPr>
                <w:rFonts w:asciiTheme="minorEastAsia" w:eastAsiaTheme="minorEastAsia" w:hAnsiTheme="minorEastAsia" w:hint="eastAsia"/>
                <w:szCs w:val="21"/>
              </w:rPr>
              <w:t>《</w:t>
            </w:r>
            <w:r w:rsidRPr="008D2544">
              <w:rPr>
                <w:rFonts w:asciiTheme="minorEastAsia" w:eastAsiaTheme="minorEastAsia" w:hAnsiTheme="minorEastAsia" w:hint="eastAsia"/>
                <w:szCs w:val="21"/>
              </w:rPr>
              <w:t>湿法冶金锌电极用阴极板</w:t>
            </w:r>
            <w:r>
              <w:rPr>
                <w:rFonts w:asciiTheme="minorEastAsia" w:eastAsiaTheme="minorEastAsia" w:hAnsiTheme="minorEastAsia" w:hint="eastAsia"/>
                <w:szCs w:val="21"/>
              </w:rPr>
              <w:t>》、</w:t>
            </w:r>
            <w:r w:rsidRPr="008D2544">
              <w:rPr>
                <w:rFonts w:asciiTheme="minorEastAsia" w:eastAsiaTheme="minorEastAsia" w:hAnsiTheme="minorEastAsia" w:hint="eastAsia"/>
                <w:szCs w:val="21"/>
              </w:rPr>
              <w:t>YS/T 108</w:t>
            </w:r>
            <w:r w:rsidRPr="008D2544">
              <w:rPr>
                <w:rFonts w:asciiTheme="minorEastAsia" w:eastAsiaTheme="minorEastAsia" w:hAnsiTheme="minorEastAsia"/>
                <w:szCs w:val="21"/>
              </w:rPr>
              <w:t xml:space="preserve">9 </w:t>
            </w:r>
            <w:r>
              <w:rPr>
                <w:rFonts w:asciiTheme="minorEastAsia" w:eastAsiaTheme="minorEastAsia" w:hAnsiTheme="minorEastAsia" w:hint="eastAsia"/>
                <w:szCs w:val="21"/>
              </w:rPr>
              <w:t>《</w:t>
            </w:r>
            <w:r w:rsidRPr="008D2544">
              <w:rPr>
                <w:rFonts w:asciiTheme="minorEastAsia" w:eastAsiaTheme="minorEastAsia" w:hAnsiTheme="minorEastAsia" w:hint="eastAsia"/>
                <w:szCs w:val="21"/>
              </w:rPr>
              <w:t>湿法冶金铜电极用阴极板</w:t>
            </w:r>
            <w:r>
              <w:rPr>
                <w:rFonts w:asciiTheme="minorEastAsia" w:eastAsiaTheme="minorEastAsia" w:hAnsiTheme="minorEastAsia" w:hint="eastAsia"/>
                <w:szCs w:val="21"/>
              </w:rPr>
              <w:t>》</w:t>
            </w:r>
            <w:r w:rsidRPr="008D2544">
              <w:rPr>
                <w:rFonts w:asciiTheme="minorEastAsia" w:eastAsiaTheme="minorEastAsia" w:hAnsiTheme="minorEastAsia"/>
                <w:bCs/>
                <w:kern w:val="0"/>
                <w:szCs w:val="21"/>
              </w:rPr>
              <w:t>中的要求</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863BA" w14:textId="77777777" w:rsidR="0066280F" w:rsidRDefault="0066280F" w:rsidP="0066280F">
            <w:pPr>
              <w:jc w:val="left"/>
              <w:rPr>
                <w:rFonts w:ascii="Times New Roman" w:hAnsi="Times New Roman"/>
                <w:bCs/>
                <w:sz w:val="18"/>
                <w:szCs w:val="18"/>
              </w:rPr>
            </w:pPr>
          </w:p>
        </w:tc>
      </w:tr>
      <w:tr w:rsidR="0066280F" w14:paraId="6C281C7D" w14:textId="77777777">
        <w:trPr>
          <w:trHeight w:val="228"/>
        </w:trPr>
        <w:tc>
          <w:tcPr>
            <w:tcW w:w="1030" w:type="dxa"/>
            <w:vMerge/>
            <w:tcBorders>
              <w:left w:val="single" w:sz="4" w:space="0" w:color="000000"/>
              <w:bottom w:val="single" w:sz="4" w:space="0" w:color="000000"/>
              <w:right w:val="single" w:sz="4" w:space="0" w:color="000000"/>
            </w:tcBorders>
            <w:shd w:val="clear" w:color="auto" w:fill="auto"/>
            <w:vAlign w:val="center"/>
          </w:tcPr>
          <w:p w14:paraId="69F8908D" w14:textId="77777777" w:rsidR="0066280F" w:rsidRDefault="0066280F" w:rsidP="0066280F">
            <w:pPr>
              <w:widowControl/>
              <w:jc w:val="center"/>
              <w:textAlignment w:val="top"/>
              <w:rPr>
                <w:rFonts w:ascii="Times New Roman" w:hAnsi="宋体"/>
                <w:bCs/>
                <w:kern w:val="0"/>
                <w:sz w:val="18"/>
                <w:szCs w:val="18"/>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E5A0B" w14:textId="77777777" w:rsidR="0066280F" w:rsidRDefault="0066280F" w:rsidP="0066280F">
            <w:pPr>
              <w:jc w:val="left"/>
              <w:rPr>
                <w:rFonts w:ascii="Times New Roman" w:hAnsi="微软雅黑"/>
                <w:bCs/>
                <w:sz w:val="18"/>
                <w:szCs w:val="18"/>
              </w:rPr>
            </w:pPr>
            <w:r>
              <w:rPr>
                <w:rFonts w:ascii="Times New Roman" w:hAnsi="微软雅黑" w:hint="eastAsia"/>
                <w:bCs/>
                <w:sz w:val="18"/>
                <w:szCs w:val="18"/>
              </w:rPr>
              <w:t>使用周期</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15C9F" w14:textId="77777777" w:rsidR="0066280F" w:rsidRDefault="0066280F" w:rsidP="0066280F">
            <w:pPr>
              <w:jc w:val="center"/>
              <w:rPr>
                <w:rFonts w:ascii="Times New Roman" w:hAnsi="Times New Roman"/>
                <w:bCs/>
                <w:sz w:val="18"/>
                <w:szCs w:val="18"/>
              </w:rPr>
            </w:pPr>
            <w:r>
              <w:rPr>
                <w:rFonts w:ascii="Times New Roman" w:hAnsi="Times New Roman" w:hint="eastAsia"/>
                <w:bCs/>
                <w:sz w:val="18"/>
                <w:szCs w:val="18"/>
              </w:rPr>
              <w:t>月</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B06B7" w14:textId="77777777" w:rsidR="0066280F" w:rsidRDefault="0066280F" w:rsidP="0066280F">
            <w:pPr>
              <w:jc w:val="left"/>
              <w:rPr>
                <w:rFonts w:ascii="Times New Roman" w:hAnsi="宋体"/>
                <w:bCs/>
                <w:kern w:val="0"/>
                <w:sz w:val="18"/>
                <w:szCs w:val="18"/>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D9B35" w14:textId="77777777" w:rsidR="0066280F" w:rsidRDefault="0066280F" w:rsidP="0066280F">
            <w:pPr>
              <w:jc w:val="center"/>
              <w:rPr>
                <w:rFonts w:ascii="Times New Roman" w:hAnsi="Times New Roman"/>
                <w:bCs/>
                <w:sz w:val="18"/>
                <w:szCs w:val="18"/>
              </w:rPr>
            </w:pPr>
            <w:r>
              <w:rPr>
                <w:rFonts w:ascii="Times New Roman" w:hAnsi="宋体"/>
                <w:bCs/>
                <w:kern w:val="0"/>
                <w:sz w:val="18"/>
                <w:szCs w:val="18"/>
              </w:rPr>
              <w:t>现场数据</w:t>
            </w:r>
          </w:p>
        </w:tc>
      </w:tr>
    </w:tbl>
    <w:p w14:paraId="59D9D840" w14:textId="5A1DD6D0" w:rsidR="00B84F67" w:rsidRDefault="00B84F67">
      <w:pPr>
        <w:rPr>
          <w:rFonts w:ascii="Times New Roman" w:eastAsia="黑体" w:hAnsi="Times New Roman"/>
          <w:szCs w:val="21"/>
        </w:rPr>
      </w:pPr>
    </w:p>
    <w:p w14:paraId="77B5D2E6" w14:textId="45BC437E" w:rsidR="0066280F" w:rsidRDefault="0066280F" w:rsidP="0066280F">
      <w:pPr>
        <w:jc w:val="center"/>
        <w:rPr>
          <w:rFonts w:ascii="Times New Roman" w:eastAsia="黑体" w:hAnsi="Times New Roman"/>
          <w:b/>
          <w:szCs w:val="21"/>
        </w:rPr>
      </w:pPr>
      <w:r>
        <w:rPr>
          <w:rFonts w:ascii="Times New Roman" w:eastAsia="黑体" w:hAnsi="Times New Roman"/>
          <w:b/>
          <w:szCs w:val="21"/>
        </w:rPr>
        <w:t>表</w:t>
      </w:r>
      <w:r w:rsidR="00D25EBE">
        <w:rPr>
          <w:rFonts w:ascii="Times New Roman" w:eastAsia="黑体" w:hAnsi="Times New Roman"/>
          <w:b/>
          <w:szCs w:val="21"/>
        </w:rPr>
        <w:t>2</w:t>
      </w:r>
      <w:r>
        <w:rPr>
          <w:rFonts w:ascii="Times New Roman" w:eastAsia="黑体" w:hAnsi="Times New Roman"/>
          <w:b/>
          <w:szCs w:val="21"/>
        </w:rPr>
        <w:t xml:space="preserve">  </w:t>
      </w:r>
      <w:r>
        <w:rPr>
          <w:rFonts w:ascii="Times New Roman" w:eastAsia="黑体" w:hAnsi="Times New Roman" w:hint="eastAsia"/>
          <w:b/>
          <w:szCs w:val="21"/>
        </w:rPr>
        <w:t>湿法冶金</w:t>
      </w:r>
      <w:proofErr w:type="gramStart"/>
      <w:r>
        <w:rPr>
          <w:rFonts w:ascii="Times New Roman" w:eastAsia="黑体" w:hAnsi="Times New Roman" w:hint="eastAsia"/>
          <w:b/>
          <w:szCs w:val="21"/>
        </w:rPr>
        <w:t>电</w:t>
      </w:r>
      <w:r w:rsidR="00D25EBE">
        <w:rPr>
          <w:rFonts w:ascii="Times New Roman" w:eastAsia="黑体" w:hAnsi="Times New Roman" w:hint="eastAsia"/>
          <w:b/>
          <w:szCs w:val="21"/>
        </w:rPr>
        <w:t>积</w:t>
      </w:r>
      <w:r>
        <w:rPr>
          <w:rFonts w:ascii="Times New Roman" w:eastAsia="黑体" w:hAnsi="Times New Roman" w:hint="eastAsia"/>
          <w:b/>
          <w:szCs w:val="21"/>
        </w:rPr>
        <w:t>锌、电积铜</w:t>
      </w:r>
      <w:proofErr w:type="gramEnd"/>
      <w:r>
        <w:rPr>
          <w:rFonts w:ascii="Times New Roman" w:eastAsia="黑体" w:hAnsi="Times New Roman" w:hint="eastAsia"/>
          <w:b/>
          <w:szCs w:val="21"/>
        </w:rPr>
        <w:t>用阳极板</w:t>
      </w:r>
      <w:r>
        <w:rPr>
          <w:rFonts w:ascii="Times New Roman" w:eastAsia="黑体" w:hAnsi="Times New Roman"/>
          <w:b/>
          <w:szCs w:val="21"/>
        </w:rPr>
        <w:t>产品评价指标</w:t>
      </w:r>
    </w:p>
    <w:tbl>
      <w:tblPr>
        <w:tblW w:w="9015" w:type="dxa"/>
        <w:tblLayout w:type="fixed"/>
        <w:tblCellMar>
          <w:top w:w="15" w:type="dxa"/>
          <w:left w:w="15" w:type="dxa"/>
          <w:bottom w:w="15" w:type="dxa"/>
          <w:right w:w="15" w:type="dxa"/>
        </w:tblCellMar>
        <w:tblLook w:val="04A0" w:firstRow="1" w:lastRow="0" w:firstColumn="1" w:lastColumn="0" w:noHBand="0" w:noVBand="1"/>
      </w:tblPr>
      <w:tblGrid>
        <w:gridCol w:w="1030"/>
        <w:gridCol w:w="1632"/>
        <w:gridCol w:w="887"/>
        <w:gridCol w:w="3193"/>
        <w:gridCol w:w="2273"/>
      </w:tblGrid>
      <w:tr w:rsidR="0066280F" w14:paraId="0B1810E7" w14:textId="77777777" w:rsidTr="0024696B">
        <w:trPr>
          <w:trHeight w:val="514"/>
        </w:trPr>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8A836" w14:textId="77777777" w:rsidR="0066280F" w:rsidRDefault="0066280F" w:rsidP="0024696B">
            <w:pPr>
              <w:widowControl/>
              <w:jc w:val="center"/>
              <w:textAlignment w:val="top"/>
              <w:rPr>
                <w:rFonts w:ascii="Times New Roman" w:hAnsi="Times New Roman"/>
                <w:bCs/>
                <w:sz w:val="18"/>
                <w:szCs w:val="18"/>
              </w:rPr>
            </w:pPr>
            <w:r>
              <w:rPr>
                <w:rFonts w:ascii="Times New Roman" w:hAnsi="宋体"/>
                <w:bCs/>
                <w:kern w:val="0"/>
                <w:sz w:val="18"/>
                <w:szCs w:val="18"/>
              </w:rPr>
              <w:t>一级指标</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9CD65" w14:textId="77777777" w:rsidR="0066280F" w:rsidRDefault="0066280F" w:rsidP="0024696B">
            <w:pPr>
              <w:widowControl/>
              <w:jc w:val="center"/>
              <w:textAlignment w:val="top"/>
              <w:rPr>
                <w:rFonts w:ascii="Times New Roman" w:hAnsi="Times New Roman"/>
                <w:bCs/>
                <w:sz w:val="18"/>
                <w:szCs w:val="18"/>
              </w:rPr>
            </w:pPr>
            <w:r>
              <w:rPr>
                <w:rFonts w:ascii="Times New Roman" w:hAnsi="宋体"/>
                <w:bCs/>
                <w:kern w:val="0"/>
                <w:sz w:val="18"/>
                <w:szCs w:val="18"/>
              </w:rPr>
              <w:t>二级指标</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99B37" w14:textId="77777777" w:rsidR="0066280F" w:rsidRDefault="0066280F" w:rsidP="0024696B">
            <w:pPr>
              <w:widowControl/>
              <w:jc w:val="center"/>
              <w:textAlignment w:val="top"/>
              <w:rPr>
                <w:rFonts w:ascii="Times New Roman" w:hAnsi="Times New Roman"/>
                <w:bCs/>
                <w:sz w:val="18"/>
                <w:szCs w:val="18"/>
              </w:rPr>
            </w:pPr>
            <w:r>
              <w:rPr>
                <w:rFonts w:ascii="Times New Roman" w:hAnsi="宋体"/>
                <w:bCs/>
                <w:kern w:val="0"/>
                <w:sz w:val="18"/>
                <w:szCs w:val="18"/>
              </w:rPr>
              <w:t>单位</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4932D" w14:textId="77777777" w:rsidR="0066280F" w:rsidRDefault="0066280F" w:rsidP="0024696B">
            <w:pPr>
              <w:widowControl/>
              <w:jc w:val="center"/>
              <w:textAlignment w:val="top"/>
              <w:rPr>
                <w:rFonts w:ascii="Times New Roman" w:hAnsi="Times New Roman"/>
                <w:bCs/>
                <w:sz w:val="18"/>
                <w:szCs w:val="18"/>
              </w:rPr>
            </w:pPr>
            <w:r>
              <w:rPr>
                <w:rFonts w:ascii="Times New Roman" w:hAnsi="宋体"/>
                <w:bCs/>
                <w:kern w:val="0"/>
                <w:sz w:val="18"/>
                <w:szCs w:val="18"/>
              </w:rPr>
              <w:t>基准值</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F0B7A" w14:textId="77777777" w:rsidR="0066280F" w:rsidRDefault="0066280F" w:rsidP="0024696B">
            <w:pPr>
              <w:widowControl/>
              <w:jc w:val="center"/>
              <w:textAlignment w:val="top"/>
              <w:rPr>
                <w:rFonts w:ascii="Times New Roman" w:hAnsi="Times New Roman"/>
                <w:bCs/>
                <w:sz w:val="18"/>
                <w:szCs w:val="18"/>
              </w:rPr>
            </w:pPr>
            <w:r>
              <w:rPr>
                <w:rFonts w:ascii="Times New Roman" w:hAnsi="宋体"/>
                <w:bCs/>
                <w:kern w:val="0"/>
                <w:sz w:val="18"/>
                <w:szCs w:val="18"/>
              </w:rPr>
              <w:t>判断依据</w:t>
            </w:r>
          </w:p>
        </w:tc>
      </w:tr>
      <w:tr w:rsidR="0066280F" w14:paraId="5C1C1D9F" w14:textId="77777777" w:rsidTr="0024696B">
        <w:trPr>
          <w:trHeight w:val="668"/>
        </w:trPr>
        <w:tc>
          <w:tcPr>
            <w:tcW w:w="1030" w:type="dxa"/>
            <w:vMerge w:val="restart"/>
            <w:tcBorders>
              <w:top w:val="single" w:sz="4" w:space="0" w:color="000000"/>
              <w:left w:val="single" w:sz="4" w:space="0" w:color="000000"/>
              <w:right w:val="single" w:sz="4" w:space="0" w:color="000000"/>
            </w:tcBorders>
            <w:shd w:val="clear" w:color="auto" w:fill="auto"/>
            <w:vAlign w:val="center"/>
          </w:tcPr>
          <w:p w14:paraId="354D2FA2" w14:textId="77777777" w:rsidR="0066280F" w:rsidRDefault="0066280F" w:rsidP="0024696B">
            <w:pPr>
              <w:widowControl/>
              <w:jc w:val="center"/>
              <w:textAlignment w:val="top"/>
              <w:rPr>
                <w:rFonts w:ascii="Times New Roman" w:hAnsi="Times New Roman"/>
                <w:bCs/>
                <w:sz w:val="18"/>
                <w:szCs w:val="18"/>
              </w:rPr>
            </w:pPr>
            <w:r>
              <w:rPr>
                <w:rFonts w:ascii="Times New Roman" w:hAnsi="宋体"/>
                <w:bCs/>
                <w:kern w:val="0"/>
                <w:sz w:val="18"/>
                <w:szCs w:val="18"/>
              </w:rPr>
              <w:t>资源属性</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918CA" w14:textId="77777777" w:rsidR="0066280F" w:rsidRDefault="0066280F" w:rsidP="0024696B">
            <w:pPr>
              <w:widowControl/>
              <w:jc w:val="center"/>
              <w:textAlignment w:val="center"/>
              <w:rPr>
                <w:rFonts w:ascii="Times New Roman" w:hAnsi="Times New Roman"/>
                <w:bCs/>
                <w:sz w:val="18"/>
                <w:szCs w:val="18"/>
              </w:rPr>
            </w:pPr>
            <w:r>
              <w:rPr>
                <w:rFonts w:ascii="Times New Roman" w:hAnsi="宋体" w:hint="eastAsia"/>
                <w:bCs/>
                <w:kern w:val="0"/>
                <w:sz w:val="18"/>
                <w:szCs w:val="18"/>
              </w:rPr>
              <w:t>铅</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8ED66" w14:textId="77777777" w:rsidR="0066280F" w:rsidRDefault="0066280F" w:rsidP="0024696B">
            <w:pPr>
              <w:widowControl/>
              <w:jc w:val="center"/>
              <w:textAlignment w:val="center"/>
              <w:rPr>
                <w:rFonts w:ascii="Times New Roman" w:hAnsi="Times New Roman"/>
                <w:bCs/>
                <w:sz w:val="18"/>
                <w:szCs w:val="18"/>
              </w:rPr>
            </w:pPr>
            <w:r>
              <w:rPr>
                <w:rFonts w:ascii="Times New Roman" w:hAnsi="Times New Roman"/>
                <w:bCs/>
                <w:kern w:val="0"/>
                <w:sz w:val="18"/>
                <w:szCs w:val="18"/>
              </w:rPr>
              <w:t>%</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8512C" w14:textId="77777777" w:rsidR="0066280F" w:rsidRDefault="0066280F" w:rsidP="0024696B">
            <w:pPr>
              <w:widowControl/>
              <w:jc w:val="left"/>
              <w:textAlignment w:val="center"/>
              <w:rPr>
                <w:rFonts w:ascii="Times New Roman" w:hAnsi="Times New Roman"/>
                <w:bCs/>
                <w:sz w:val="18"/>
                <w:szCs w:val="18"/>
              </w:rPr>
            </w:pPr>
            <w:r>
              <w:rPr>
                <w:rFonts w:ascii="Times New Roman" w:hAnsi="宋体"/>
                <w:bCs/>
                <w:kern w:val="0"/>
                <w:sz w:val="18"/>
                <w:szCs w:val="18"/>
              </w:rPr>
              <w:t>满足</w:t>
            </w:r>
            <w:r>
              <w:rPr>
                <w:rFonts w:ascii="Times New Roman" w:hAnsi="Times New Roman"/>
                <w:bCs/>
                <w:kern w:val="0"/>
                <w:sz w:val="18"/>
                <w:szCs w:val="18"/>
              </w:rPr>
              <w:t xml:space="preserve">GB/T </w:t>
            </w:r>
            <w:r>
              <w:rPr>
                <w:rFonts w:ascii="Times New Roman" w:hAnsi="Times New Roman" w:hint="eastAsia"/>
                <w:bCs/>
                <w:kern w:val="0"/>
                <w:sz w:val="18"/>
                <w:szCs w:val="18"/>
              </w:rPr>
              <w:t>469</w:t>
            </w:r>
            <w:r>
              <w:rPr>
                <w:rFonts w:ascii="Times New Roman" w:hAnsi="宋体"/>
                <w:bCs/>
                <w:kern w:val="0"/>
                <w:sz w:val="18"/>
                <w:szCs w:val="18"/>
              </w:rPr>
              <w:t>标准中对化学成分的要求</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EED22" w14:textId="77777777" w:rsidR="0066280F" w:rsidRDefault="0066280F" w:rsidP="0024696B">
            <w:pPr>
              <w:widowControl/>
              <w:jc w:val="left"/>
              <w:textAlignment w:val="top"/>
              <w:rPr>
                <w:rFonts w:ascii="Times New Roman" w:hAnsi="Times New Roman"/>
                <w:bCs/>
                <w:sz w:val="18"/>
                <w:szCs w:val="18"/>
              </w:rPr>
            </w:pPr>
          </w:p>
        </w:tc>
      </w:tr>
      <w:tr w:rsidR="0066280F" w14:paraId="5E73D8EF" w14:textId="77777777" w:rsidTr="0024696B">
        <w:trPr>
          <w:trHeight w:val="90"/>
        </w:trPr>
        <w:tc>
          <w:tcPr>
            <w:tcW w:w="1030" w:type="dxa"/>
            <w:vMerge/>
            <w:tcBorders>
              <w:left w:val="single" w:sz="4" w:space="0" w:color="000000"/>
              <w:right w:val="single" w:sz="4" w:space="0" w:color="000000"/>
            </w:tcBorders>
            <w:shd w:val="clear" w:color="auto" w:fill="auto"/>
            <w:vAlign w:val="center"/>
          </w:tcPr>
          <w:p w14:paraId="3DA948BC" w14:textId="77777777" w:rsidR="0066280F" w:rsidRDefault="0066280F" w:rsidP="0024696B">
            <w:pPr>
              <w:widowControl/>
              <w:jc w:val="center"/>
              <w:textAlignment w:val="top"/>
              <w:rPr>
                <w:rFonts w:ascii="Times New Roman" w:hAnsi="Times New Roman"/>
                <w:bCs/>
                <w:kern w:val="0"/>
                <w:sz w:val="18"/>
                <w:szCs w:val="18"/>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82453" w14:textId="77777777" w:rsidR="0066280F" w:rsidRDefault="0066280F" w:rsidP="0024696B">
            <w:pPr>
              <w:widowControl/>
              <w:jc w:val="center"/>
              <w:textAlignment w:val="center"/>
              <w:rPr>
                <w:rFonts w:ascii="Times New Roman" w:hAnsi="Times New Roman"/>
                <w:bCs/>
                <w:kern w:val="0"/>
                <w:sz w:val="18"/>
                <w:szCs w:val="18"/>
              </w:rPr>
            </w:pPr>
            <w:r>
              <w:rPr>
                <w:rFonts w:ascii="Times New Roman" w:hAnsi="Times New Roman" w:hint="eastAsia"/>
                <w:bCs/>
                <w:kern w:val="0"/>
                <w:sz w:val="18"/>
                <w:szCs w:val="18"/>
              </w:rPr>
              <w:t>银</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63754" w14:textId="77777777" w:rsidR="0066280F" w:rsidRDefault="0066280F" w:rsidP="0024696B">
            <w:pPr>
              <w:widowControl/>
              <w:jc w:val="center"/>
              <w:textAlignment w:val="center"/>
              <w:rPr>
                <w:rFonts w:ascii="Times New Roman" w:hAnsi="Times New Roman"/>
                <w:bCs/>
                <w:kern w:val="0"/>
                <w:sz w:val="18"/>
                <w:szCs w:val="18"/>
              </w:rPr>
            </w:pPr>
            <w:r>
              <w:rPr>
                <w:rFonts w:ascii="Times New Roman" w:hAnsi="Times New Roman"/>
                <w:bCs/>
                <w:kern w:val="0"/>
                <w:sz w:val="18"/>
                <w:szCs w:val="18"/>
              </w:rPr>
              <w:t>%</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56DAE" w14:textId="77777777" w:rsidR="0066280F" w:rsidRDefault="0066280F" w:rsidP="0024696B">
            <w:pPr>
              <w:widowControl/>
              <w:jc w:val="left"/>
              <w:textAlignment w:val="center"/>
              <w:rPr>
                <w:rFonts w:ascii="Times New Roman" w:hAnsi="Times New Roman"/>
                <w:bCs/>
                <w:kern w:val="0"/>
                <w:sz w:val="18"/>
                <w:szCs w:val="18"/>
              </w:rPr>
            </w:pPr>
            <w:r>
              <w:rPr>
                <w:rFonts w:ascii="Times New Roman" w:hAnsi="宋体"/>
                <w:bCs/>
                <w:kern w:val="0"/>
                <w:sz w:val="18"/>
                <w:szCs w:val="18"/>
              </w:rPr>
              <w:t>满足</w:t>
            </w:r>
            <w:r>
              <w:rPr>
                <w:rFonts w:ascii="Times New Roman" w:hAnsi="Times New Roman"/>
                <w:bCs/>
                <w:kern w:val="0"/>
                <w:sz w:val="18"/>
                <w:szCs w:val="18"/>
              </w:rPr>
              <w:t xml:space="preserve">GB/T </w:t>
            </w:r>
            <w:r>
              <w:rPr>
                <w:rFonts w:ascii="Times New Roman" w:hAnsi="Times New Roman" w:hint="eastAsia"/>
                <w:bCs/>
                <w:kern w:val="0"/>
                <w:sz w:val="18"/>
                <w:szCs w:val="18"/>
              </w:rPr>
              <w:t>4135</w:t>
            </w:r>
            <w:r>
              <w:rPr>
                <w:rFonts w:ascii="Times New Roman" w:hAnsi="宋体"/>
                <w:bCs/>
                <w:kern w:val="0"/>
                <w:sz w:val="18"/>
                <w:szCs w:val="18"/>
              </w:rPr>
              <w:t>标准中对化学成分的要求</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D6FB8" w14:textId="77777777" w:rsidR="0066280F" w:rsidRDefault="0066280F" w:rsidP="0024696B">
            <w:pPr>
              <w:widowControl/>
              <w:jc w:val="left"/>
              <w:textAlignment w:val="top"/>
              <w:rPr>
                <w:rFonts w:ascii="Times New Roman" w:hAnsi="Times New Roman"/>
                <w:bCs/>
                <w:kern w:val="0"/>
                <w:sz w:val="18"/>
                <w:szCs w:val="18"/>
              </w:rPr>
            </w:pPr>
          </w:p>
        </w:tc>
      </w:tr>
      <w:tr w:rsidR="00D25EBE" w14:paraId="011AE464" w14:textId="77777777" w:rsidTr="001A55E0">
        <w:trPr>
          <w:trHeight w:val="90"/>
        </w:trPr>
        <w:tc>
          <w:tcPr>
            <w:tcW w:w="1030" w:type="dxa"/>
            <w:vMerge/>
            <w:tcBorders>
              <w:left w:val="single" w:sz="4" w:space="0" w:color="000000"/>
              <w:right w:val="single" w:sz="4" w:space="0" w:color="000000"/>
            </w:tcBorders>
            <w:shd w:val="clear" w:color="auto" w:fill="auto"/>
            <w:vAlign w:val="center"/>
          </w:tcPr>
          <w:p w14:paraId="1D5622AA" w14:textId="77777777" w:rsidR="00D25EBE" w:rsidRDefault="00D25EBE" w:rsidP="00D25EBE">
            <w:pPr>
              <w:widowControl/>
              <w:jc w:val="center"/>
              <w:textAlignment w:val="top"/>
              <w:rPr>
                <w:rFonts w:ascii="Times New Roman" w:hAnsi="Times New Roman"/>
                <w:bCs/>
                <w:kern w:val="0"/>
                <w:sz w:val="18"/>
                <w:szCs w:val="18"/>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CA56F" w14:textId="352A6901" w:rsidR="00D25EBE" w:rsidRDefault="00D25EBE" w:rsidP="00D25EBE">
            <w:pPr>
              <w:widowControl/>
              <w:jc w:val="center"/>
              <w:textAlignment w:val="center"/>
              <w:rPr>
                <w:rFonts w:ascii="Times New Roman" w:hAnsi="Times New Roman"/>
                <w:bCs/>
                <w:kern w:val="0"/>
                <w:sz w:val="18"/>
                <w:szCs w:val="18"/>
              </w:rPr>
            </w:pPr>
            <w:r>
              <w:rPr>
                <w:rFonts w:ascii="Times New Roman" w:hAnsi="Times New Roman" w:hint="eastAsia"/>
                <w:bCs/>
                <w:kern w:val="0"/>
                <w:sz w:val="18"/>
                <w:szCs w:val="18"/>
              </w:rPr>
              <w:t>钙</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14:paraId="24E3465A" w14:textId="49011299" w:rsidR="00D25EBE" w:rsidRDefault="00D25EBE" w:rsidP="00D25EBE">
            <w:pPr>
              <w:widowControl/>
              <w:jc w:val="center"/>
              <w:textAlignment w:val="center"/>
              <w:rPr>
                <w:rFonts w:ascii="Times New Roman" w:hAnsi="Times New Roman"/>
                <w:bCs/>
                <w:kern w:val="0"/>
                <w:sz w:val="18"/>
                <w:szCs w:val="18"/>
              </w:rPr>
            </w:pPr>
            <w:r w:rsidRPr="004165B1">
              <w:rPr>
                <w:rFonts w:ascii="Times New Roman" w:hAnsi="Times New Roman"/>
                <w:bCs/>
                <w:kern w:val="0"/>
                <w:sz w:val="18"/>
                <w:szCs w:val="18"/>
              </w:rPr>
              <w:t>%</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EB8EC" w14:textId="77777777" w:rsidR="00D25EBE" w:rsidRDefault="00D25EBE" w:rsidP="00D25EBE">
            <w:pPr>
              <w:widowControl/>
              <w:jc w:val="left"/>
              <w:textAlignment w:val="center"/>
              <w:rPr>
                <w:rFonts w:ascii="Times New Roman" w:hAnsi="宋体"/>
                <w:bCs/>
                <w:kern w:val="0"/>
                <w:sz w:val="18"/>
                <w:szCs w:val="18"/>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9017C" w14:textId="77777777" w:rsidR="00D25EBE" w:rsidRDefault="00D25EBE" w:rsidP="00D25EBE">
            <w:pPr>
              <w:widowControl/>
              <w:jc w:val="left"/>
              <w:textAlignment w:val="top"/>
              <w:rPr>
                <w:rFonts w:ascii="Times New Roman" w:hAnsi="Times New Roman"/>
                <w:bCs/>
                <w:kern w:val="0"/>
                <w:sz w:val="18"/>
                <w:szCs w:val="18"/>
              </w:rPr>
            </w:pPr>
          </w:p>
        </w:tc>
      </w:tr>
      <w:tr w:rsidR="00D25EBE" w14:paraId="1172133A" w14:textId="77777777" w:rsidTr="001A55E0">
        <w:trPr>
          <w:trHeight w:val="90"/>
        </w:trPr>
        <w:tc>
          <w:tcPr>
            <w:tcW w:w="1030" w:type="dxa"/>
            <w:vMerge/>
            <w:tcBorders>
              <w:left w:val="single" w:sz="4" w:space="0" w:color="000000"/>
              <w:right w:val="single" w:sz="4" w:space="0" w:color="000000"/>
            </w:tcBorders>
            <w:shd w:val="clear" w:color="auto" w:fill="auto"/>
            <w:vAlign w:val="center"/>
          </w:tcPr>
          <w:p w14:paraId="7FB88AD8" w14:textId="77777777" w:rsidR="00D25EBE" w:rsidRDefault="00D25EBE" w:rsidP="00D25EBE">
            <w:pPr>
              <w:widowControl/>
              <w:jc w:val="center"/>
              <w:textAlignment w:val="top"/>
              <w:rPr>
                <w:rFonts w:ascii="Times New Roman" w:hAnsi="Times New Roman"/>
                <w:bCs/>
                <w:kern w:val="0"/>
                <w:sz w:val="18"/>
                <w:szCs w:val="18"/>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37B5A" w14:textId="68E2C46A" w:rsidR="00D25EBE" w:rsidRDefault="00D25EBE" w:rsidP="00D25EBE">
            <w:pPr>
              <w:widowControl/>
              <w:jc w:val="center"/>
              <w:textAlignment w:val="center"/>
              <w:rPr>
                <w:rFonts w:ascii="Times New Roman" w:hAnsi="Times New Roman"/>
                <w:bCs/>
                <w:kern w:val="0"/>
                <w:sz w:val="18"/>
                <w:szCs w:val="18"/>
              </w:rPr>
            </w:pPr>
            <w:r>
              <w:rPr>
                <w:rFonts w:ascii="Times New Roman" w:hAnsi="Times New Roman" w:hint="eastAsia"/>
                <w:bCs/>
                <w:kern w:val="0"/>
                <w:sz w:val="18"/>
                <w:szCs w:val="18"/>
              </w:rPr>
              <w:t>锡</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14:paraId="31900CE1" w14:textId="49335B63" w:rsidR="00D25EBE" w:rsidRDefault="00D25EBE" w:rsidP="00D25EBE">
            <w:pPr>
              <w:widowControl/>
              <w:jc w:val="center"/>
              <w:textAlignment w:val="center"/>
              <w:rPr>
                <w:rFonts w:ascii="Times New Roman" w:hAnsi="Times New Roman"/>
                <w:bCs/>
                <w:kern w:val="0"/>
                <w:sz w:val="18"/>
                <w:szCs w:val="18"/>
              </w:rPr>
            </w:pPr>
            <w:r w:rsidRPr="004165B1">
              <w:rPr>
                <w:rFonts w:ascii="Times New Roman" w:hAnsi="Times New Roman"/>
                <w:bCs/>
                <w:kern w:val="0"/>
                <w:sz w:val="18"/>
                <w:szCs w:val="18"/>
              </w:rPr>
              <w:t>%</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ADDC4" w14:textId="77777777" w:rsidR="00D25EBE" w:rsidRDefault="00D25EBE" w:rsidP="00D25EBE">
            <w:pPr>
              <w:widowControl/>
              <w:jc w:val="left"/>
              <w:textAlignment w:val="center"/>
              <w:rPr>
                <w:rFonts w:ascii="Times New Roman" w:hAnsi="宋体"/>
                <w:bCs/>
                <w:kern w:val="0"/>
                <w:sz w:val="18"/>
                <w:szCs w:val="18"/>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A93BA" w14:textId="77777777" w:rsidR="00D25EBE" w:rsidRDefault="00D25EBE" w:rsidP="00D25EBE">
            <w:pPr>
              <w:widowControl/>
              <w:jc w:val="left"/>
              <w:textAlignment w:val="top"/>
              <w:rPr>
                <w:rFonts w:ascii="Times New Roman" w:hAnsi="Times New Roman"/>
                <w:bCs/>
                <w:kern w:val="0"/>
                <w:sz w:val="18"/>
                <w:szCs w:val="18"/>
              </w:rPr>
            </w:pPr>
          </w:p>
        </w:tc>
      </w:tr>
      <w:tr w:rsidR="0066280F" w14:paraId="7E966750" w14:textId="77777777" w:rsidTr="0024696B">
        <w:trPr>
          <w:trHeight w:val="228"/>
        </w:trPr>
        <w:tc>
          <w:tcPr>
            <w:tcW w:w="1030" w:type="dxa"/>
            <w:vMerge/>
            <w:tcBorders>
              <w:left w:val="single" w:sz="4" w:space="0" w:color="000000"/>
              <w:right w:val="single" w:sz="4" w:space="0" w:color="000000"/>
            </w:tcBorders>
            <w:shd w:val="clear" w:color="auto" w:fill="auto"/>
            <w:vAlign w:val="center"/>
          </w:tcPr>
          <w:p w14:paraId="60584493" w14:textId="77777777" w:rsidR="0066280F" w:rsidRDefault="0066280F" w:rsidP="0024696B">
            <w:pPr>
              <w:widowControl/>
              <w:jc w:val="center"/>
              <w:textAlignment w:val="top"/>
              <w:rPr>
                <w:rFonts w:ascii="Times New Roman" w:hAnsi="Times New Roman"/>
                <w:bCs/>
                <w:kern w:val="0"/>
                <w:sz w:val="18"/>
                <w:szCs w:val="18"/>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BB78F" w14:textId="77777777" w:rsidR="0066280F" w:rsidRDefault="0066280F" w:rsidP="0024696B">
            <w:pPr>
              <w:widowControl/>
              <w:jc w:val="center"/>
              <w:textAlignment w:val="center"/>
              <w:rPr>
                <w:rFonts w:ascii="Times New Roman" w:hAnsi="Times New Roman"/>
                <w:bCs/>
                <w:kern w:val="0"/>
                <w:sz w:val="18"/>
                <w:szCs w:val="18"/>
              </w:rPr>
            </w:pPr>
            <w:r>
              <w:rPr>
                <w:rFonts w:ascii="Times New Roman" w:hAnsi="宋体"/>
                <w:bCs/>
                <w:kern w:val="0"/>
                <w:sz w:val="18"/>
                <w:szCs w:val="18"/>
              </w:rPr>
              <w:t>稀土</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DC1F7" w14:textId="77777777" w:rsidR="0066280F" w:rsidRDefault="0066280F" w:rsidP="0024696B">
            <w:pPr>
              <w:widowControl/>
              <w:jc w:val="center"/>
              <w:textAlignment w:val="center"/>
              <w:rPr>
                <w:rFonts w:ascii="Times New Roman" w:hAnsi="Times New Roman"/>
                <w:bCs/>
                <w:kern w:val="0"/>
                <w:sz w:val="18"/>
                <w:szCs w:val="18"/>
              </w:rPr>
            </w:pPr>
            <w:r>
              <w:rPr>
                <w:rFonts w:ascii="Times New Roman" w:hAnsi="Times New Roman"/>
                <w:bCs/>
                <w:kern w:val="0"/>
                <w:sz w:val="18"/>
                <w:szCs w:val="18"/>
              </w:rPr>
              <w:t>%</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6F27A" w14:textId="77777777" w:rsidR="0066280F" w:rsidRDefault="0066280F" w:rsidP="0024696B">
            <w:pPr>
              <w:widowControl/>
              <w:jc w:val="left"/>
              <w:textAlignment w:val="center"/>
              <w:rPr>
                <w:rFonts w:ascii="Times New Roman" w:hAnsi="Times New Roman"/>
                <w:bCs/>
                <w:kern w:val="0"/>
                <w:sz w:val="18"/>
                <w:szCs w:val="18"/>
              </w:rPr>
            </w:pPr>
            <w:r>
              <w:rPr>
                <w:rFonts w:ascii="Times New Roman" w:hAnsi="宋体"/>
                <w:bCs/>
                <w:kern w:val="0"/>
                <w:sz w:val="18"/>
                <w:szCs w:val="18"/>
              </w:rPr>
              <w:t>满足</w:t>
            </w:r>
            <w:r>
              <w:rPr>
                <w:rFonts w:ascii="Times New Roman" w:hAnsi="Times New Roman"/>
                <w:bCs/>
                <w:kern w:val="0"/>
                <w:sz w:val="18"/>
                <w:szCs w:val="18"/>
              </w:rPr>
              <w:t>GB/T4153</w:t>
            </w:r>
            <w:r>
              <w:rPr>
                <w:rFonts w:ascii="Times New Roman" w:hAnsi="宋体"/>
                <w:bCs/>
                <w:kern w:val="0"/>
                <w:sz w:val="18"/>
                <w:szCs w:val="18"/>
              </w:rPr>
              <w:t>标准中对化学成分的要求</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112AE" w14:textId="77777777" w:rsidR="0066280F" w:rsidRDefault="0066280F" w:rsidP="0024696B">
            <w:pPr>
              <w:widowControl/>
              <w:jc w:val="left"/>
              <w:textAlignment w:val="center"/>
              <w:rPr>
                <w:rFonts w:ascii="Times New Roman" w:hAnsi="Times New Roman"/>
                <w:bCs/>
                <w:kern w:val="0"/>
                <w:sz w:val="18"/>
                <w:szCs w:val="18"/>
              </w:rPr>
            </w:pPr>
            <w:r>
              <w:rPr>
                <w:rFonts w:ascii="Times New Roman" w:hAnsi="宋体"/>
                <w:bCs/>
                <w:kern w:val="0"/>
                <w:sz w:val="18"/>
                <w:szCs w:val="18"/>
              </w:rPr>
              <w:t>化学成分依据</w:t>
            </w:r>
            <w:r>
              <w:rPr>
                <w:rFonts w:ascii="Times New Roman" w:hAnsi="Times New Roman"/>
                <w:bCs/>
                <w:kern w:val="0"/>
                <w:sz w:val="18"/>
                <w:szCs w:val="18"/>
              </w:rPr>
              <w:t>GB/T 14635.1</w:t>
            </w:r>
            <w:r>
              <w:rPr>
                <w:rFonts w:ascii="Times New Roman" w:hAnsi="宋体"/>
                <w:bCs/>
                <w:kern w:val="0"/>
                <w:sz w:val="18"/>
                <w:szCs w:val="18"/>
              </w:rPr>
              <w:t>的规定进行</w:t>
            </w:r>
          </w:p>
        </w:tc>
      </w:tr>
      <w:tr w:rsidR="0066280F" w14:paraId="798D522B" w14:textId="77777777" w:rsidTr="0024696B">
        <w:trPr>
          <w:trHeight w:val="325"/>
        </w:trPr>
        <w:tc>
          <w:tcPr>
            <w:tcW w:w="1030" w:type="dxa"/>
            <w:vMerge/>
            <w:tcBorders>
              <w:left w:val="single" w:sz="4" w:space="0" w:color="000000"/>
              <w:right w:val="single" w:sz="4" w:space="0" w:color="000000"/>
            </w:tcBorders>
            <w:shd w:val="clear" w:color="auto" w:fill="auto"/>
            <w:vAlign w:val="center"/>
          </w:tcPr>
          <w:p w14:paraId="6B065A8D" w14:textId="77777777" w:rsidR="0066280F" w:rsidRDefault="0066280F" w:rsidP="0024696B">
            <w:pPr>
              <w:jc w:val="center"/>
              <w:rPr>
                <w:rFonts w:ascii="Times New Roman" w:hAnsi="Times New Roman"/>
                <w:bCs/>
                <w:sz w:val="18"/>
                <w:szCs w:val="18"/>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CC20A" w14:textId="77777777" w:rsidR="0066280F" w:rsidRDefault="0066280F" w:rsidP="0024696B">
            <w:pPr>
              <w:jc w:val="left"/>
              <w:rPr>
                <w:rFonts w:ascii="Times New Roman" w:hAnsi="Times New Roman"/>
                <w:bCs/>
                <w:sz w:val="18"/>
                <w:szCs w:val="18"/>
              </w:rPr>
            </w:pPr>
            <w:r>
              <w:rPr>
                <w:rFonts w:ascii="Times New Roman"/>
                <w:bCs/>
                <w:sz w:val="18"/>
                <w:szCs w:val="18"/>
              </w:rPr>
              <w:t>单位产品新鲜水用量</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CEC59" w14:textId="77777777" w:rsidR="0066280F" w:rsidRDefault="0066280F" w:rsidP="0024696B">
            <w:pPr>
              <w:jc w:val="center"/>
              <w:rPr>
                <w:rFonts w:ascii="Times New Roman" w:hAnsi="Times New Roman"/>
                <w:bCs/>
                <w:sz w:val="18"/>
                <w:szCs w:val="18"/>
              </w:rPr>
            </w:pPr>
            <w:r>
              <w:rPr>
                <w:rFonts w:ascii="Times New Roman" w:hAnsi="Times New Roman"/>
                <w:bCs/>
                <w:sz w:val="18"/>
                <w:szCs w:val="18"/>
              </w:rPr>
              <w:t>m</w:t>
            </w:r>
            <w:r>
              <w:rPr>
                <w:rFonts w:ascii="Times New Roman" w:hAnsi="Times New Roman"/>
                <w:bCs/>
                <w:sz w:val="18"/>
                <w:szCs w:val="18"/>
                <w:vertAlign w:val="superscript"/>
              </w:rPr>
              <w:t>3</w:t>
            </w:r>
            <w:r>
              <w:rPr>
                <w:rFonts w:ascii="Times New Roman" w:hAnsi="Times New Roman"/>
                <w:bCs/>
                <w:sz w:val="18"/>
                <w:szCs w:val="18"/>
              </w:rPr>
              <w:t>/t</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3EFC5" w14:textId="77777777" w:rsidR="0066280F" w:rsidRDefault="0066280F" w:rsidP="0024696B">
            <w:pPr>
              <w:widowControl/>
              <w:jc w:val="center"/>
              <w:textAlignment w:val="center"/>
              <w:rPr>
                <w:rFonts w:ascii="Times New Roman" w:hAnsi="Times New Roman"/>
                <w:bCs/>
                <w:sz w:val="18"/>
                <w:szCs w:val="18"/>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21F73" w14:textId="77777777" w:rsidR="0066280F" w:rsidRDefault="0066280F" w:rsidP="0024696B">
            <w:pPr>
              <w:widowControl/>
              <w:jc w:val="center"/>
              <w:textAlignment w:val="top"/>
              <w:rPr>
                <w:rFonts w:ascii="Times New Roman" w:hAnsi="Times New Roman"/>
                <w:bCs/>
                <w:kern w:val="0"/>
                <w:sz w:val="18"/>
                <w:szCs w:val="18"/>
              </w:rPr>
            </w:pPr>
            <w:r>
              <w:rPr>
                <w:rFonts w:ascii="Times New Roman" w:hAnsi="宋体"/>
                <w:bCs/>
                <w:kern w:val="0"/>
                <w:sz w:val="18"/>
                <w:szCs w:val="18"/>
              </w:rPr>
              <w:t>现场数据</w:t>
            </w:r>
          </w:p>
        </w:tc>
      </w:tr>
      <w:tr w:rsidR="0066280F" w14:paraId="7BC16242" w14:textId="77777777" w:rsidTr="0024696B">
        <w:trPr>
          <w:trHeight w:val="325"/>
        </w:trPr>
        <w:tc>
          <w:tcPr>
            <w:tcW w:w="1030" w:type="dxa"/>
            <w:vMerge/>
            <w:tcBorders>
              <w:left w:val="single" w:sz="4" w:space="0" w:color="000000"/>
              <w:right w:val="single" w:sz="4" w:space="0" w:color="000000"/>
            </w:tcBorders>
            <w:shd w:val="clear" w:color="auto" w:fill="auto"/>
            <w:vAlign w:val="center"/>
          </w:tcPr>
          <w:p w14:paraId="3D964231" w14:textId="77777777" w:rsidR="0066280F" w:rsidRDefault="0066280F" w:rsidP="0024696B">
            <w:pPr>
              <w:jc w:val="center"/>
              <w:rPr>
                <w:rFonts w:ascii="Times New Roman" w:hAnsi="Times New Roman"/>
                <w:bCs/>
                <w:sz w:val="18"/>
                <w:szCs w:val="18"/>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63455" w14:textId="77777777" w:rsidR="0066280F" w:rsidRDefault="0066280F" w:rsidP="0024696B">
            <w:pPr>
              <w:jc w:val="left"/>
              <w:rPr>
                <w:rFonts w:ascii="Times New Roman" w:hAnsi="Times New Roman"/>
                <w:bCs/>
                <w:sz w:val="18"/>
                <w:szCs w:val="18"/>
              </w:rPr>
            </w:pPr>
            <w:r>
              <w:rPr>
                <w:rFonts w:ascii="Times New Roman"/>
                <w:bCs/>
                <w:sz w:val="18"/>
                <w:szCs w:val="18"/>
              </w:rPr>
              <w:t>包装材料</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2753F" w14:textId="77777777" w:rsidR="0066280F" w:rsidRDefault="0066280F" w:rsidP="0024696B">
            <w:pPr>
              <w:jc w:val="center"/>
              <w:rPr>
                <w:rFonts w:ascii="Times New Roman" w:hAnsi="Times New Roman"/>
                <w:bCs/>
                <w:sz w:val="18"/>
                <w:szCs w:val="18"/>
              </w:rPr>
            </w:pP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8DFF5" w14:textId="77777777" w:rsidR="0066280F" w:rsidRDefault="0066280F" w:rsidP="0024696B">
            <w:pPr>
              <w:widowControl/>
              <w:jc w:val="left"/>
              <w:rPr>
                <w:rFonts w:ascii="Times New Roman" w:hAnsi="Times New Roman"/>
                <w:bCs/>
                <w:sz w:val="18"/>
                <w:szCs w:val="18"/>
              </w:rPr>
            </w:pPr>
            <w:r>
              <w:rPr>
                <w:rFonts w:ascii="Times New Roman" w:hAnsi="宋体"/>
                <w:bCs/>
                <w:kern w:val="0"/>
                <w:sz w:val="18"/>
                <w:szCs w:val="18"/>
              </w:rPr>
              <w:t>满足</w:t>
            </w:r>
            <w:r>
              <w:rPr>
                <w:rFonts w:ascii="Times New Roman" w:hAnsi="宋体" w:hint="eastAsia"/>
                <w:bCs/>
                <w:kern w:val="0"/>
                <w:sz w:val="18"/>
                <w:szCs w:val="18"/>
              </w:rPr>
              <w:t>GB</w:t>
            </w:r>
            <w:r>
              <w:rPr>
                <w:rFonts w:ascii="Times New Roman" w:hAnsi="Times New Roman"/>
                <w:bCs/>
                <w:kern w:val="0"/>
                <w:sz w:val="18"/>
                <w:szCs w:val="18"/>
              </w:rPr>
              <w:t xml:space="preserve">/T </w:t>
            </w:r>
            <w:r>
              <w:rPr>
                <w:rFonts w:ascii="Times New Roman" w:hAnsi="Times New Roman" w:hint="eastAsia"/>
                <w:bCs/>
                <w:kern w:val="0"/>
                <w:sz w:val="18"/>
                <w:szCs w:val="18"/>
              </w:rPr>
              <w:t>8888</w:t>
            </w:r>
            <w:r>
              <w:rPr>
                <w:rFonts w:ascii="Times New Roman" w:hAnsi="宋体" w:hint="eastAsia"/>
                <w:bCs/>
                <w:kern w:val="0"/>
                <w:sz w:val="18"/>
                <w:szCs w:val="18"/>
              </w:rPr>
              <w:t>的规定</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48D66" w14:textId="77777777" w:rsidR="0066280F" w:rsidRDefault="0066280F" w:rsidP="0024696B">
            <w:pPr>
              <w:widowControl/>
              <w:jc w:val="left"/>
              <w:rPr>
                <w:rFonts w:ascii="Times New Roman" w:hAnsi="Times New Roman"/>
                <w:bCs/>
                <w:kern w:val="0"/>
                <w:sz w:val="18"/>
                <w:szCs w:val="18"/>
              </w:rPr>
            </w:pPr>
            <w:r>
              <w:rPr>
                <w:rFonts w:ascii="Times New Roman" w:hAnsi="宋体"/>
                <w:kern w:val="0"/>
                <w:sz w:val="18"/>
                <w:szCs w:val="18"/>
              </w:rPr>
              <w:t>包装及其回收标志的符合性说明文件</w:t>
            </w:r>
          </w:p>
        </w:tc>
      </w:tr>
      <w:tr w:rsidR="0066280F" w14:paraId="7ADCB61A" w14:textId="77777777" w:rsidTr="0024696B">
        <w:trPr>
          <w:trHeight w:val="90"/>
        </w:trPr>
        <w:tc>
          <w:tcPr>
            <w:tcW w:w="1030" w:type="dxa"/>
            <w:vMerge/>
            <w:tcBorders>
              <w:left w:val="single" w:sz="4" w:space="0" w:color="000000"/>
              <w:bottom w:val="single" w:sz="4" w:space="0" w:color="000000"/>
              <w:right w:val="single" w:sz="4" w:space="0" w:color="000000"/>
            </w:tcBorders>
            <w:shd w:val="clear" w:color="auto" w:fill="auto"/>
            <w:vAlign w:val="center"/>
          </w:tcPr>
          <w:p w14:paraId="44E386DF" w14:textId="77777777" w:rsidR="0066280F" w:rsidRDefault="0066280F" w:rsidP="0024696B">
            <w:pPr>
              <w:jc w:val="center"/>
              <w:rPr>
                <w:rFonts w:ascii="Times New Roman" w:hAnsi="Times New Roman"/>
                <w:bCs/>
                <w:sz w:val="18"/>
                <w:szCs w:val="18"/>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9ED74" w14:textId="77777777" w:rsidR="0066280F" w:rsidRDefault="0066280F" w:rsidP="0024696B">
            <w:pPr>
              <w:jc w:val="left"/>
              <w:rPr>
                <w:rFonts w:ascii="Times New Roman"/>
                <w:bCs/>
                <w:sz w:val="18"/>
                <w:szCs w:val="18"/>
              </w:rPr>
            </w:pPr>
            <w:r>
              <w:rPr>
                <w:rFonts w:ascii="Times New Roman" w:hint="eastAsia"/>
                <w:bCs/>
                <w:sz w:val="18"/>
                <w:szCs w:val="18"/>
              </w:rPr>
              <w:t>铅</w:t>
            </w:r>
            <w:r>
              <w:rPr>
                <w:rFonts w:ascii="Times New Roman"/>
                <w:bCs/>
                <w:sz w:val="18"/>
                <w:szCs w:val="18"/>
              </w:rPr>
              <w:t>回收率</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7702D" w14:textId="77777777" w:rsidR="0066280F" w:rsidRDefault="0066280F" w:rsidP="0024696B">
            <w:pPr>
              <w:jc w:val="center"/>
              <w:rPr>
                <w:rFonts w:ascii="Times New Roman" w:hAnsi="Times New Roman"/>
                <w:bCs/>
                <w:sz w:val="18"/>
                <w:szCs w:val="18"/>
              </w:rPr>
            </w:pPr>
            <w:r>
              <w:rPr>
                <w:rFonts w:ascii="Times New Roman" w:hAnsi="Times New Roman"/>
                <w:bCs/>
                <w:sz w:val="18"/>
                <w:szCs w:val="18"/>
              </w:rPr>
              <w:t>%</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763E8" w14:textId="326DE5E9" w:rsidR="0066280F" w:rsidRDefault="00D25EBE" w:rsidP="0024696B">
            <w:pPr>
              <w:widowControl/>
              <w:jc w:val="center"/>
              <w:textAlignment w:val="center"/>
              <w:rPr>
                <w:rFonts w:ascii="Times New Roman" w:hAnsi="Times New Roman"/>
                <w:bCs/>
                <w:sz w:val="18"/>
                <w:szCs w:val="18"/>
              </w:rPr>
            </w:pPr>
            <w:r>
              <w:rPr>
                <w:rFonts w:ascii="Times New Roman" w:hAnsi="Times New Roman" w:hint="eastAsia"/>
                <w:bCs/>
                <w:sz w:val="18"/>
                <w:szCs w:val="18"/>
              </w:rPr>
              <w:t>9</w:t>
            </w:r>
            <w:r>
              <w:rPr>
                <w:rFonts w:ascii="Times New Roman" w:hAnsi="Times New Roman"/>
                <w:bCs/>
                <w:sz w:val="18"/>
                <w:szCs w:val="18"/>
              </w:rPr>
              <w:t>9.5%</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0BB43" w14:textId="77777777" w:rsidR="0066280F" w:rsidRDefault="0066280F" w:rsidP="0024696B">
            <w:pPr>
              <w:widowControl/>
              <w:jc w:val="center"/>
              <w:textAlignment w:val="top"/>
              <w:rPr>
                <w:rFonts w:ascii="Times New Roman" w:hAnsi="Times New Roman"/>
                <w:bCs/>
                <w:sz w:val="18"/>
                <w:szCs w:val="18"/>
              </w:rPr>
            </w:pPr>
            <w:r>
              <w:rPr>
                <w:rFonts w:ascii="Times New Roman" w:hAnsi="宋体"/>
                <w:bCs/>
                <w:kern w:val="0"/>
                <w:sz w:val="18"/>
                <w:szCs w:val="18"/>
              </w:rPr>
              <w:t>现场数据</w:t>
            </w:r>
          </w:p>
        </w:tc>
      </w:tr>
      <w:tr w:rsidR="0066280F" w14:paraId="2C7FC56D" w14:textId="77777777" w:rsidTr="0024696B">
        <w:trPr>
          <w:trHeight w:val="90"/>
        </w:trPr>
        <w:tc>
          <w:tcPr>
            <w:tcW w:w="1030" w:type="dxa"/>
            <w:tcBorders>
              <w:top w:val="single" w:sz="4" w:space="0" w:color="000000"/>
              <w:left w:val="single" w:sz="4" w:space="0" w:color="000000"/>
              <w:right w:val="single" w:sz="4" w:space="0" w:color="000000"/>
            </w:tcBorders>
            <w:shd w:val="clear" w:color="auto" w:fill="auto"/>
            <w:vAlign w:val="center"/>
          </w:tcPr>
          <w:p w14:paraId="00430F91" w14:textId="77777777" w:rsidR="0066280F" w:rsidRDefault="0066280F" w:rsidP="0024696B">
            <w:pPr>
              <w:widowControl/>
              <w:jc w:val="center"/>
              <w:textAlignment w:val="top"/>
              <w:rPr>
                <w:rFonts w:ascii="Times New Roman" w:hAnsi="Times New Roman"/>
                <w:bCs/>
                <w:sz w:val="18"/>
                <w:szCs w:val="18"/>
              </w:rPr>
            </w:pPr>
            <w:r>
              <w:rPr>
                <w:rFonts w:ascii="Times New Roman" w:hAnsi="宋体"/>
                <w:bCs/>
                <w:kern w:val="0"/>
                <w:sz w:val="18"/>
                <w:szCs w:val="18"/>
              </w:rPr>
              <w:t>能源属性</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8D491" w14:textId="77777777" w:rsidR="0066280F" w:rsidRDefault="0066280F" w:rsidP="0024696B">
            <w:pPr>
              <w:widowControl/>
              <w:jc w:val="left"/>
              <w:textAlignment w:val="top"/>
              <w:rPr>
                <w:rFonts w:ascii="Times New Roman" w:hAnsi="Times New Roman"/>
                <w:bCs/>
                <w:sz w:val="18"/>
                <w:szCs w:val="18"/>
              </w:rPr>
            </w:pPr>
            <w:r>
              <w:rPr>
                <w:rFonts w:ascii="Times New Roman"/>
                <w:bCs/>
                <w:sz w:val="18"/>
                <w:szCs w:val="18"/>
              </w:rPr>
              <w:t>大气污染物排放浓度限值</w:t>
            </w:r>
            <w:r>
              <w:rPr>
                <w:rFonts w:ascii="Times New Roman" w:hint="eastAsia"/>
                <w:bCs/>
                <w:sz w:val="18"/>
                <w:szCs w:val="18"/>
              </w:rPr>
              <w:t>（铅）</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F7C91" w14:textId="77777777" w:rsidR="0066280F" w:rsidRDefault="0066280F" w:rsidP="0024696B">
            <w:pPr>
              <w:jc w:val="center"/>
              <w:rPr>
                <w:rFonts w:ascii="Times New Roman" w:hAnsi="Times New Roman"/>
                <w:bCs/>
                <w:sz w:val="18"/>
                <w:szCs w:val="18"/>
              </w:rPr>
            </w:pPr>
            <w:r>
              <w:rPr>
                <w:rFonts w:ascii="Times New Roman" w:hAnsi="Times New Roman"/>
                <w:sz w:val="18"/>
                <w:szCs w:val="18"/>
              </w:rPr>
              <w:t>mg/m</w:t>
            </w:r>
            <w:r>
              <w:rPr>
                <w:rFonts w:ascii="Times New Roman" w:hAnsi="Times New Roman"/>
                <w:sz w:val="18"/>
                <w:szCs w:val="18"/>
                <w:vertAlign w:val="superscript"/>
              </w:rPr>
              <w:t>3</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AB03F" w14:textId="77777777" w:rsidR="0066280F" w:rsidRDefault="0066280F" w:rsidP="0024696B">
            <w:pPr>
              <w:widowControl/>
              <w:jc w:val="center"/>
              <w:textAlignment w:val="top"/>
              <w:rPr>
                <w:rFonts w:ascii="Times New Roman" w:hAnsi="Times New Roman"/>
                <w:bCs/>
                <w:sz w:val="18"/>
                <w:szCs w:val="18"/>
              </w:rPr>
            </w:pPr>
            <w:r>
              <w:rPr>
                <w:rFonts w:ascii="Times New Roman" w:hAnsi="宋体"/>
                <w:bCs/>
                <w:kern w:val="0"/>
                <w:sz w:val="18"/>
                <w:szCs w:val="18"/>
              </w:rPr>
              <w:t>符合</w:t>
            </w:r>
            <w:r>
              <w:rPr>
                <w:rFonts w:ascii="Times New Roman" w:hAnsi="Times New Roman"/>
                <w:bCs/>
                <w:kern w:val="0"/>
                <w:sz w:val="18"/>
                <w:szCs w:val="18"/>
              </w:rPr>
              <w:t>GB 25466</w:t>
            </w:r>
            <w:r>
              <w:rPr>
                <w:rFonts w:ascii="Times New Roman" w:hAnsi="宋体"/>
                <w:bCs/>
                <w:kern w:val="0"/>
                <w:sz w:val="18"/>
                <w:szCs w:val="18"/>
              </w:rPr>
              <w:t>新建企业及以上要求</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85E8B" w14:textId="77777777" w:rsidR="0066280F" w:rsidRDefault="0066280F" w:rsidP="0024696B">
            <w:pPr>
              <w:widowControl/>
              <w:jc w:val="center"/>
              <w:textAlignment w:val="top"/>
              <w:rPr>
                <w:rFonts w:ascii="Times New Roman" w:hAnsi="Times New Roman"/>
                <w:bCs/>
                <w:sz w:val="18"/>
                <w:szCs w:val="18"/>
              </w:rPr>
            </w:pPr>
            <w:r>
              <w:rPr>
                <w:rFonts w:ascii="Times New Roman" w:hAnsi="宋体"/>
                <w:bCs/>
                <w:kern w:val="0"/>
                <w:sz w:val="18"/>
                <w:szCs w:val="18"/>
              </w:rPr>
              <w:t>依据</w:t>
            </w:r>
            <w:r>
              <w:rPr>
                <w:rFonts w:ascii="Times New Roman" w:hAnsi="Times New Roman"/>
                <w:bCs/>
                <w:kern w:val="0"/>
                <w:sz w:val="18"/>
                <w:szCs w:val="18"/>
              </w:rPr>
              <w:t>GB 25466</w:t>
            </w:r>
            <w:r>
              <w:rPr>
                <w:rFonts w:ascii="Times New Roman" w:hAnsi="宋体"/>
                <w:bCs/>
                <w:kern w:val="0"/>
                <w:sz w:val="18"/>
                <w:szCs w:val="18"/>
              </w:rPr>
              <w:t>提供的检测报告</w:t>
            </w:r>
          </w:p>
        </w:tc>
      </w:tr>
      <w:tr w:rsidR="0066280F" w14:paraId="1A92BD71" w14:textId="77777777" w:rsidTr="0024696B">
        <w:trPr>
          <w:trHeight w:val="228"/>
        </w:trPr>
        <w:tc>
          <w:tcPr>
            <w:tcW w:w="1030" w:type="dxa"/>
            <w:vMerge w:val="restart"/>
            <w:tcBorders>
              <w:left w:val="single" w:sz="4" w:space="0" w:color="000000"/>
              <w:right w:val="single" w:sz="4" w:space="0" w:color="000000"/>
            </w:tcBorders>
            <w:shd w:val="clear" w:color="auto" w:fill="auto"/>
            <w:vAlign w:val="center"/>
          </w:tcPr>
          <w:p w14:paraId="0AC3CDC5" w14:textId="77777777" w:rsidR="0066280F" w:rsidRDefault="0066280F" w:rsidP="0024696B">
            <w:pPr>
              <w:widowControl/>
              <w:jc w:val="center"/>
              <w:textAlignment w:val="top"/>
              <w:rPr>
                <w:rFonts w:ascii="Times New Roman" w:hAnsi="宋体"/>
                <w:bCs/>
                <w:kern w:val="0"/>
                <w:sz w:val="18"/>
                <w:szCs w:val="18"/>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9B50B" w14:textId="77777777" w:rsidR="0066280F" w:rsidRDefault="0066280F" w:rsidP="0024696B">
            <w:pPr>
              <w:jc w:val="left"/>
              <w:rPr>
                <w:rFonts w:ascii="Times New Roman"/>
                <w:bCs/>
                <w:sz w:val="18"/>
                <w:szCs w:val="18"/>
              </w:rPr>
            </w:pPr>
            <w:r>
              <w:rPr>
                <w:rFonts w:ascii="Times New Roman" w:hAnsi="宋体"/>
                <w:bCs/>
                <w:kern w:val="0"/>
                <w:sz w:val="18"/>
                <w:szCs w:val="18"/>
              </w:rPr>
              <w:t>吨</w:t>
            </w:r>
            <w:r>
              <w:rPr>
                <w:rFonts w:ascii="Times New Roman" w:hAnsi="宋体" w:hint="eastAsia"/>
                <w:bCs/>
                <w:kern w:val="0"/>
                <w:sz w:val="18"/>
                <w:szCs w:val="18"/>
              </w:rPr>
              <w:t>湿法冶金</w:t>
            </w:r>
            <w:proofErr w:type="gramStart"/>
            <w:r>
              <w:rPr>
                <w:rFonts w:ascii="Times New Roman" w:hAnsi="宋体" w:hint="eastAsia"/>
                <w:bCs/>
                <w:kern w:val="0"/>
                <w:sz w:val="18"/>
                <w:szCs w:val="18"/>
              </w:rPr>
              <w:t>电积锌</w:t>
            </w:r>
            <w:proofErr w:type="gramEnd"/>
            <w:r>
              <w:rPr>
                <w:rFonts w:ascii="Times New Roman" w:hAnsi="宋体" w:hint="eastAsia"/>
                <w:bCs/>
                <w:kern w:val="0"/>
                <w:sz w:val="18"/>
                <w:szCs w:val="18"/>
              </w:rPr>
              <w:t>、铜用阴阳极板产品</w:t>
            </w:r>
            <w:r>
              <w:rPr>
                <w:rFonts w:ascii="Times New Roman" w:hAnsi="宋体"/>
                <w:bCs/>
                <w:kern w:val="0"/>
                <w:sz w:val="18"/>
                <w:szCs w:val="18"/>
              </w:rPr>
              <w:t>综合能耗</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31C7F" w14:textId="77777777" w:rsidR="0066280F" w:rsidRDefault="0066280F" w:rsidP="0024696B">
            <w:pPr>
              <w:jc w:val="center"/>
              <w:rPr>
                <w:rFonts w:ascii="Times New Roman" w:hAnsi="Times New Roman"/>
                <w:sz w:val="18"/>
                <w:szCs w:val="18"/>
              </w:rPr>
            </w:pPr>
            <w:proofErr w:type="spellStart"/>
            <w:r>
              <w:rPr>
                <w:rFonts w:ascii="Times New Roman" w:hAnsi="Times New Roman"/>
                <w:bCs/>
                <w:sz w:val="18"/>
                <w:szCs w:val="18"/>
              </w:rPr>
              <w:t>kgce</w:t>
            </w:r>
            <w:proofErr w:type="spellEnd"/>
            <w:r>
              <w:rPr>
                <w:rFonts w:ascii="Times New Roman" w:hAnsi="Times New Roman"/>
                <w:bCs/>
                <w:sz w:val="18"/>
                <w:szCs w:val="18"/>
              </w:rPr>
              <w:t>/t</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90222" w14:textId="77777777" w:rsidR="0066280F" w:rsidRDefault="0066280F" w:rsidP="0024696B">
            <w:pPr>
              <w:widowControl/>
              <w:jc w:val="left"/>
              <w:textAlignment w:val="center"/>
              <w:rPr>
                <w:rFonts w:ascii="Times New Roman" w:hAnsi="宋体"/>
                <w:bCs/>
                <w:kern w:val="0"/>
                <w:sz w:val="18"/>
                <w:szCs w:val="18"/>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3D5EE" w14:textId="77777777" w:rsidR="0066280F" w:rsidRDefault="0066280F" w:rsidP="000116F5">
            <w:pPr>
              <w:widowControl/>
              <w:jc w:val="center"/>
              <w:textAlignment w:val="center"/>
              <w:rPr>
                <w:rFonts w:ascii="Times New Roman" w:hAnsi="宋体"/>
                <w:bCs/>
                <w:kern w:val="0"/>
                <w:sz w:val="18"/>
                <w:szCs w:val="18"/>
              </w:rPr>
            </w:pPr>
            <w:r>
              <w:rPr>
                <w:rFonts w:ascii="Times New Roman" w:hAnsi="宋体"/>
                <w:bCs/>
                <w:kern w:val="0"/>
                <w:sz w:val="18"/>
                <w:szCs w:val="18"/>
              </w:rPr>
              <w:t>现场数据</w:t>
            </w:r>
          </w:p>
        </w:tc>
      </w:tr>
      <w:tr w:rsidR="0066280F" w14:paraId="640C8916" w14:textId="77777777" w:rsidTr="0024696B">
        <w:trPr>
          <w:trHeight w:val="414"/>
        </w:trPr>
        <w:tc>
          <w:tcPr>
            <w:tcW w:w="1030" w:type="dxa"/>
            <w:vMerge/>
            <w:tcBorders>
              <w:left w:val="single" w:sz="4" w:space="0" w:color="000000"/>
              <w:right w:val="single" w:sz="4" w:space="0" w:color="000000"/>
            </w:tcBorders>
            <w:shd w:val="clear" w:color="auto" w:fill="auto"/>
            <w:vAlign w:val="center"/>
          </w:tcPr>
          <w:p w14:paraId="3A42081A" w14:textId="77777777" w:rsidR="0066280F" w:rsidRDefault="0066280F" w:rsidP="0024696B">
            <w:pPr>
              <w:jc w:val="center"/>
              <w:rPr>
                <w:rFonts w:ascii="Times New Roman" w:hAnsi="Times New Roman"/>
                <w:bCs/>
                <w:sz w:val="18"/>
                <w:szCs w:val="18"/>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DA08B" w14:textId="77777777" w:rsidR="0066280F" w:rsidRDefault="0066280F" w:rsidP="0024696B">
            <w:pPr>
              <w:jc w:val="left"/>
              <w:rPr>
                <w:rFonts w:ascii="Times New Roman" w:hAnsi="Times New Roman"/>
                <w:bCs/>
                <w:kern w:val="0"/>
                <w:sz w:val="18"/>
                <w:szCs w:val="18"/>
              </w:rPr>
            </w:pPr>
            <w:r>
              <w:rPr>
                <w:rFonts w:ascii="Times New Roman" w:hAnsi="微软雅黑"/>
                <w:bCs/>
                <w:sz w:val="18"/>
                <w:szCs w:val="18"/>
              </w:rPr>
              <w:t>单位产品废水产生量</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4B8D4" w14:textId="77777777" w:rsidR="0066280F" w:rsidRDefault="0066280F" w:rsidP="0024696B">
            <w:pPr>
              <w:ind w:firstLineChars="50" w:firstLine="90"/>
              <w:jc w:val="center"/>
              <w:rPr>
                <w:rFonts w:ascii="Times New Roman" w:hAnsi="Times New Roman"/>
                <w:sz w:val="18"/>
                <w:szCs w:val="18"/>
              </w:rPr>
            </w:pPr>
            <w:r>
              <w:rPr>
                <w:rFonts w:ascii="Times New Roman" w:hAnsi="Times New Roman"/>
                <w:sz w:val="18"/>
                <w:szCs w:val="18"/>
              </w:rPr>
              <w:t>m</w:t>
            </w:r>
            <w:r>
              <w:rPr>
                <w:rFonts w:ascii="Times New Roman" w:hAnsi="Times New Roman"/>
                <w:sz w:val="18"/>
                <w:szCs w:val="18"/>
                <w:vertAlign w:val="superscript"/>
              </w:rPr>
              <w:t>3</w:t>
            </w:r>
            <w:r>
              <w:rPr>
                <w:rFonts w:ascii="Times New Roman" w:hAnsi="Times New Roman"/>
                <w:sz w:val="18"/>
                <w:szCs w:val="18"/>
              </w:rPr>
              <w:t>/t</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39008" w14:textId="77777777" w:rsidR="0066280F" w:rsidRDefault="0066280F" w:rsidP="0024696B">
            <w:pPr>
              <w:widowControl/>
              <w:jc w:val="center"/>
              <w:textAlignment w:val="center"/>
              <w:rPr>
                <w:rFonts w:ascii="Times New Roman" w:hAnsi="Times New Roman"/>
                <w:bCs/>
                <w:kern w:val="0"/>
                <w:sz w:val="18"/>
                <w:szCs w:val="18"/>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955C8" w14:textId="77777777" w:rsidR="0066280F" w:rsidRDefault="0066280F" w:rsidP="0024696B">
            <w:pPr>
              <w:widowControl/>
              <w:jc w:val="center"/>
              <w:textAlignment w:val="top"/>
              <w:rPr>
                <w:rFonts w:ascii="Times New Roman" w:hAnsi="Times New Roman"/>
                <w:bCs/>
                <w:kern w:val="0"/>
                <w:sz w:val="18"/>
                <w:szCs w:val="18"/>
              </w:rPr>
            </w:pPr>
            <w:r>
              <w:rPr>
                <w:rFonts w:ascii="Times New Roman" w:hAnsi="宋体"/>
                <w:bCs/>
                <w:kern w:val="0"/>
                <w:sz w:val="18"/>
                <w:szCs w:val="18"/>
              </w:rPr>
              <w:t>现场数据</w:t>
            </w:r>
          </w:p>
        </w:tc>
      </w:tr>
      <w:tr w:rsidR="0066280F" w14:paraId="10A36F13" w14:textId="77777777" w:rsidTr="0024696B">
        <w:trPr>
          <w:trHeight w:val="228"/>
        </w:trPr>
        <w:tc>
          <w:tcPr>
            <w:tcW w:w="1030" w:type="dxa"/>
            <w:vMerge w:val="restart"/>
            <w:tcBorders>
              <w:top w:val="single" w:sz="4" w:space="0" w:color="000000"/>
              <w:left w:val="single" w:sz="4" w:space="0" w:color="000000"/>
              <w:right w:val="single" w:sz="4" w:space="0" w:color="000000"/>
            </w:tcBorders>
            <w:shd w:val="clear" w:color="auto" w:fill="auto"/>
            <w:vAlign w:val="center"/>
          </w:tcPr>
          <w:p w14:paraId="4FF3EA02" w14:textId="77777777" w:rsidR="0066280F" w:rsidRDefault="0066280F" w:rsidP="0024696B">
            <w:pPr>
              <w:widowControl/>
              <w:jc w:val="center"/>
              <w:textAlignment w:val="top"/>
              <w:rPr>
                <w:rFonts w:ascii="Times New Roman" w:hAnsi="Times New Roman"/>
                <w:bCs/>
                <w:sz w:val="18"/>
                <w:szCs w:val="18"/>
              </w:rPr>
            </w:pPr>
            <w:r>
              <w:rPr>
                <w:rFonts w:ascii="Times New Roman" w:hAnsi="宋体"/>
                <w:bCs/>
                <w:kern w:val="0"/>
                <w:sz w:val="18"/>
                <w:szCs w:val="18"/>
              </w:rPr>
              <w:t>产品属性</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52EDC" w14:textId="77777777" w:rsidR="0066280F" w:rsidRDefault="0066280F" w:rsidP="0024696B">
            <w:pPr>
              <w:jc w:val="left"/>
              <w:rPr>
                <w:rFonts w:ascii="Times New Roman" w:hAnsi="Times New Roman"/>
                <w:bCs/>
                <w:sz w:val="18"/>
                <w:szCs w:val="18"/>
              </w:rPr>
            </w:pPr>
            <w:r>
              <w:rPr>
                <w:rFonts w:ascii="Times New Roman" w:hAnsi="微软雅黑"/>
                <w:bCs/>
                <w:sz w:val="18"/>
                <w:szCs w:val="18"/>
              </w:rPr>
              <w:t>产品质量</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3897C" w14:textId="77777777" w:rsidR="0066280F" w:rsidRDefault="0066280F" w:rsidP="0024696B">
            <w:pPr>
              <w:jc w:val="center"/>
              <w:rPr>
                <w:rFonts w:ascii="Times New Roman" w:hAnsi="Times New Roman"/>
                <w:bCs/>
                <w:sz w:val="18"/>
                <w:szCs w:val="18"/>
              </w:rPr>
            </w:pP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E328A" w14:textId="032E4E10" w:rsidR="0066280F" w:rsidRPr="008D2544" w:rsidRDefault="0066280F" w:rsidP="0024696B">
            <w:pPr>
              <w:jc w:val="left"/>
              <w:rPr>
                <w:rFonts w:asciiTheme="minorEastAsia" w:eastAsiaTheme="minorEastAsia" w:hAnsiTheme="minorEastAsia"/>
                <w:szCs w:val="21"/>
              </w:rPr>
            </w:pPr>
            <w:r w:rsidRPr="008D2544">
              <w:rPr>
                <w:rFonts w:asciiTheme="minorEastAsia" w:eastAsiaTheme="minorEastAsia" w:hAnsiTheme="minorEastAsia"/>
                <w:bCs/>
                <w:kern w:val="0"/>
                <w:szCs w:val="21"/>
              </w:rPr>
              <w:t>满足</w:t>
            </w:r>
            <w:r w:rsidRPr="008D2544">
              <w:rPr>
                <w:rFonts w:asciiTheme="minorEastAsia" w:eastAsiaTheme="minorEastAsia" w:hAnsiTheme="minorEastAsia" w:hint="eastAsia"/>
                <w:szCs w:val="21"/>
              </w:rPr>
              <w:t>YS</w:t>
            </w:r>
            <w:r w:rsidRPr="008D2544">
              <w:rPr>
                <w:rFonts w:asciiTheme="minorEastAsia" w:eastAsiaTheme="minorEastAsia" w:hAnsiTheme="minorEastAsia"/>
                <w:szCs w:val="21"/>
              </w:rPr>
              <w:t>/</w:t>
            </w:r>
            <w:r w:rsidRPr="008D2544">
              <w:rPr>
                <w:rFonts w:asciiTheme="minorEastAsia" w:eastAsiaTheme="minorEastAsia" w:hAnsiTheme="minorEastAsia" w:hint="eastAsia"/>
                <w:szCs w:val="21"/>
              </w:rPr>
              <w:t>T 995</w:t>
            </w:r>
            <w:r>
              <w:rPr>
                <w:rFonts w:asciiTheme="minorEastAsia" w:eastAsiaTheme="minorEastAsia" w:hAnsiTheme="minorEastAsia" w:hint="eastAsia"/>
                <w:szCs w:val="21"/>
              </w:rPr>
              <w:t>《</w:t>
            </w:r>
            <w:r w:rsidRPr="008D2544">
              <w:rPr>
                <w:rFonts w:asciiTheme="minorEastAsia" w:eastAsiaTheme="minorEastAsia" w:hAnsiTheme="minorEastAsia" w:hint="eastAsia"/>
                <w:szCs w:val="21"/>
              </w:rPr>
              <w:t xml:space="preserve"> 湿法冶金电解锌用阳极板</w:t>
            </w:r>
            <w:r>
              <w:rPr>
                <w:rFonts w:asciiTheme="minorEastAsia" w:eastAsiaTheme="minorEastAsia" w:hAnsiTheme="minorEastAsia" w:hint="eastAsia"/>
                <w:szCs w:val="21"/>
              </w:rPr>
              <w:t>》、</w:t>
            </w:r>
            <w:r w:rsidR="000116F5" w:rsidRPr="000116F5">
              <w:rPr>
                <w:rFonts w:asciiTheme="minorEastAsia" w:eastAsiaTheme="minorEastAsia" w:hAnsiTheme="minorEastAsia" w:hint="eastAsia"/>
                <w:szCs w:val="21"/>
              </w:rPr>
              <w:t>YS</w:t>
            </w:r>
            <w:r w:rsidR="000116F5">
              <w:rPr>
                <w:rFonts w:asciiTheme="minorEastAsia" w:eastAsiaTheme="minorEastAsia" w:hAnsiTheme="minorEastAsia"/>
                <w:szCs w:val="21"/>
              </w:rPr>
              <w:t>/</w:t>
            </w:r>
            <w:r w:rsidR="000116F5" w:rsidRPr="000116F5">
              <w:rPr>
                <w:rFonts w:asciiTheme="minorEastAsia" w:eastAsiaTheme="minorEastAsia" w:hAnsiTheme="minorEastAsia" w:hint="eastAsia"/>
                <w:szCs w:val="21"/>
              </w:rPr>
              <w:t>T</w:t>
            </w:r>
            <w:r w:rsidR="000116F5">
              <w:rPr>
                <w:rFonts w:asciiTheme="minorEastAsia" w:eastAsiaTheme="minorEastAsia" w:hAnsiTheme="minorEastAsia"/>
                <w:szCs w:val="21"/>
              </w:rPr>
              <w:t xml:space="preserve"> </w:t>
            </w:r>
            <w:r w:rsidR="000116F5" w:rsidRPr="000116F5">
              <w:rPr>
                <w:rFonts w:asciiTheme="minorEastAsia" w:eastAsiaTheme="minorEastAsia" w:hAnsiTheme="minorEastAsia" w:hint="eastAsia"/>
                <w:szCs w:val="21"/>
              </w:rPr>
              <w:t>1088</w:t>
            </w:r>
            <w:r w:rsidR="000116F5">
              <w:rPr>
                <w:rFonts w:asciiTheme="minorEastAsia" w:eastAsiaTheme="minorEastAsia" w:hAnsiTheme="minorEastAsia" w:hint="eastAsia"/>
                <w:szCs w:val="21"/>
              </w:rPr>
              <w:t>《</w:t>
            </w:r>
            <w:r w:rsidR="000116F5" w:rsidRPr="000116F5">
              <w:rPr>
                <w:rFonts w:asciiTheme="minorEastAsia" w:eastAsiaTheme="minorEastAsia" w:hAnsiTheme="minorEastAsia" w:hint="eastAsia"/>
                <w:szCs w:val="21"/>
              </w:rPr>
              <w:t>湿法冶金锌电积用阴极板</w:t>
            </w:r>
            <w:r w:rsidR="000116F5">
              <w:rPr>
                <w:rFonts w:asciiTheme="minorEastAsia" w:eastAsiaTheme="minorEastAsia" w:hAnsiTheme="minorEastAsia" w:hint="eastAsia"/>
                <w:szCs w:val="21"/>
              </w:rPr>
              <w:t>》、</w:t>
            </w:r>
            <w:r w:rsidRPr="008D2544">
              <w:rPr>
                <w:rFonts w:asciiTheme="minorEastAsia" w:eastAsiaTheme="minorEastAsia" w:hAnsiTheme="minorEastAsia" w:hint="eastAsia"/>
                <w:szCs w:val="21"/>
              </w:rPr>
              <w:t>YS/T 108</w:t>
            </w:r>
            <w:r w:rsidRPr="008D2544">
              <w:rPr>
                <w:rFonts w:asciiTheme="minorEastAsia" w:eastAsiaTheme="minorEastAsia" w:hAnsiTheme="minorEastAsia"/>
                <w:szCs w:val="21"/>
              </w:rPr>
              <w:t xml:space="preserve">9 </w:t>
            </w:r>
            <w:r>
              <w:rPr>
                <w:rFonts w:asciiTheme="minorEastAsia" w:eastAsiaTheme="minorEastAsia" w:hAnsiTheme="minorEastAsia" w:hint="eastAsia"/>
                <w:szCs w:val="21"/>
              </w:rPr>
              <w:t>《</w:t>
            </w:r>
            <w:r w:rsidRPr="008D2544">
              <w:rPr>
                <w:rFonts w:asciiTheme="minorEastAsia" w:eastAsiaTheme="minorEastAsia" w:hAnsiTheme="minorEastAsia" w:hint="eastAsia"/>
                <w:szCs w:val="21"/>
              </w:rPr>
              <w:t>湿法冶金铜电极用阳极板</w:t>
            </w:r>
            <w:r>
              <w:rPr>
                <w:rFonts w:asciiTheme="minorEastAsia" w:eastAsiaTheme="minorEastAsia" w:hAnsiTheme="minorEastAsia" w:hint="eastAsia"/>
                <w:szCs w:val="21"/>
              </w:rPr>
              <w:t>》</w:t>
            </w:r>
            <w:r w:rsidR="000116F5">
              <w:rPr>
                <w:rFonts w:asciiTheme="minorEastAsia" w:eastAsiaTheme="minorEastAsia" w:hAnsiTheme="minorEastAsia" w:hint="eastAsia"/>
                <w:szCs w:val="21"/>
              </w:rPr>
              <w:t>、</w:t>
            </w:r>
            <w:r w:rsidR="000116F5" w:rsidRPr="000116F5">
              <w:rPr>
                <w:rFonts w:asciiTheme="minorEastAsia" w:eastAsiaTheme="minorEastAsia" w:hAnsiTheme="minorEastAsia" w:hint="eastAsia"/>
                <w:szCs w:val="21"/>
              </w:rPr>
              <w:t>YS</w:t>
            </w:r>
            <w:r w:rsidR="000116F5">
              <w:rPr>
                <w:rFonts w:asciiTheme="minorEastAsia" w:eastAsiaTheme="minorEastAsia" w:hAnsiTheme="minorEastAsia"/>
                <w:szCs w:val="21"/>
              </w:rPr>
              <w:t>/</w:t>
            </w:r>
            <w:r w:rsidR="000116F5" w:rsidRPr="000116F5">
              <w:rPr>
                <w:rFonts w:asciiTheme="minorEastAsia" w:eastAsiaTheme="minorEastAsia" w:hAnsiTheme="minorEastAsia" w:hint="eastAsia"/>
                <w:szCs w:val="21"/>
              </w:rPr>
              <w:t>T</w:t>
            </w:r>
            <w:r w:rsidR="000116F5">
              <w:rPr>
                <w:rFonts w:asciiTheme="minorEastAsia" w:eastAsiaTheme="minorEastAsia" w:hAnsiTheme="minorEastAsia"/>
                <w:szCs w:val="21"/>
              </w:rPr>
              <w:t xml:space="preserve"> </w:t>
            </w:r>
            <w:r w:rsidR="000116F5" w:rsidRPr="000116F5">
              <w:rPr>
                <w:rFonts w:asciiTheme="minorEastAsia" w:eastAsiaTheme="minorEastAsia" w:hAnsiTheme="minorEastAsia" w:hint="eastAsia"/>
                <w:szCs w:val="21"/>
              </w:rPr>
              <w:t>1090</w:t>
            </w:r>
            <w:r w:rsidR="000116F5">
              <w:rPr>
                <w:rFonts w:asciiTheme="minorEastAsia" w:eastAsiaTheme="minorEastAsia" w:hAnsiTheme="minorEastAsia" w:hint="eastAsia"/>
                <w:szCs w:val="21"/>
              </w:rPr>
              <w:t>《</w:t>
            </w:r>
            <w:r w:rsidR="000116F5" w:rsidRPr="000116F5">
              <w:rPr>
                <w:rFonts w:asciiTheme="minorEastAsia" w:eastAsiaTheme="minorEastAsia" w:hAnsiTheme="minorEastAsia" w:hint="eastAsia"/>
                <w:szCs w:val="21"/>
              </w:rPr>
              <w:t>湿法冶金铜电积用阴极板</w:t>
            </w:r>
            <w:r w:rsidR="000116F5">
              <w:rPr>
                <w:rFonts w:asciiTheme="minorEastAsia" w:eastAsiaTheme="minorEastAsia" w:hAnsiTheme="minorEastAsia" w:hint="eastAsia"/>
                <w:szCs w:val="21"/>
              </w:rPr>
              <w:t>》</w:t>
            </w:r>
            <w:r w:rsidRPr="008D2544">
              <w:rPr>
                <w:rFonts w:asciiTheme="minorEastAsia" w:eastAsiaTheme="minorEastAsia" w:hAnsiTheme="minorEastAsia"/>
                <w:bCs/>
                <w:kern w:val="0"/>
                <w:szCs w:val="21"/>
              </w:rPr>
              <w:t>中的要求</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59F76" w14:textId="77777777" w:rsidR="0066280F" w:rsidRDefault="0066280F" w:rsidP="0024696B">
            <w:pPr>
              <w:jc w:val="left"/>
              <w:rPr>
                <w:rFonts w:ascii="Times New Roman" w:hAnsi="Times New Roman"/>
                <w:bCs/>
                <w:sz w:val="18"/>
                <w:szCs w:val="18"/>
              </w:rPr>
            </w:pPr>
          </w:p>
        </w:tc>
      </w:tr>
      <w:tr w:rsidR="0066280F" w14:paraId="40FA08CF" w14:textId="77777777" w:rsidTr="0024696B">
        <w:trPr>
          <w:trHeight w:val="228"/>
        </w:trPr>
        <w:tc>
          <w:tcPr>
            <w:tcW w:w="1030" w:type="dxa"/>
            <w:vMerge/>
            <w:tcBorders>
              <w:left w:val="single" w:sz="4" w:space="0" w:color="000000"/>
              <w:bottom w:val="single" w:sz="4" w:space="0" w:color="000000"/>
              <w:right w:val="single" w:sz="4" w:space="0" w:color="000000"/>
            </w:tcBorders>
            <w:shd w:val="clear" w:color="auto" w:fill="auto"/>
            <w:vAlign w:val="center"/>
          </w:tcPr>
          <w:p w14:paraId="68E8F375" w14:textId="77777777" w:rsidR="0066280F" w:rsidRDefault="0066280F" w:rsidP="0024696B">
            <w:pPr>
              <w:widowControl/>
              <w:jc w:val="center"/>
              <w:textAlignment w:val="top"/>
              <w:rPr>
                <w:rFonts w:ascii="Times New Roman" w:hAnsi="宋体"/>
                <w:bCs/>
                <w:kern w:val="0"/>
                <w:sz w:val="18"/>
                <w:szCs w:val="18"/>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0BB40" w14:textId="77777777" w:rsidR="0066280F" w:rsidRDefault="0066280F" w:rsidP="0024696B">
            <w:pPr>
              <w:jc w:val="left"/>
              <w:rPr>
                <w:rFonts w:ascii="Times New Roman" w:hAnsi="微软雅黑"/>
                <w:bCs/>
                <w:sz w:val="18"/>
                <w:szCs w:val="18"/>
              </w:rPr>
            </w:pPr>
            <w:r>
              <w:rPr>
                <w:rFonts w:ascii="Times New Roman" w:hAnsi="微软雅黑" w:hint="eastAsia"/>
                <w:bCs/>
                <w:sz w:val="18"/>
                <w:szCs w:val="18"/>
              </w:rPr>
              <w:t>使用周期</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C67BC" w14:textId="77777777" w:rsidR="0066280F" w:rsidRDefault="0066280F" w:rsidP="0024696B">
            <w:pPr>
              <w:jc w:val="center"/>
              <w:rPr>
                <w:rFonts w:ascii="Times New Roman" w:hAnsi="Times New Roman"/>
                <w:bCs/>
                <w:sz w:val="18"/>
                <w:szCs w:val="18"/>
              </w:rPr>
            </w:pPr>
            <w:r>
              <w:rPr>
                <w:rFonts w:ascii="Times New Roman" w:hAnsi="Times New Roman" w:hint="eastAsia"/>
                <w:bCs/>
                <w:sz w:val="18"/>
                <w:szCs w:val="18"/>
              </w:rPr>
              <w:t>月</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456D5" w14:textId="77777777" w:rsidR="0066280F" w:rsidRDefault="0066280F" w:rsidP="0024696B">
            <w:pPr>
              <w:jc w:val="left"/>
              <w:rPr>
                <w:rFonts w:ascii="Times New Roman" w:hAnsi="宋体"/>
                <w:bCs/>
                <w:kern w:val="0"/>
                <w:sz w:val="18"/>
                <w:szCs w:val="18"/>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42AC8" w14:textId="77777777" w:rsidR="0066280F" w:rsidRDefault="0066280F" w:rsidP="0024696B">
            <w:pPr>
              <w:jc w:val="center"/>
              <w:rPr>
                <w:rFonts w:ascii="Times New Roman" w:hAnsi="Times New Roman"/>
                <w:bCs/>
                <w:sz w:val="18"/>
                <w:szCs w:val="18"/>
              </w:rPr>
            </w:pPr>
            <w:r>
              <w:rPr>
                <w:rFonts w:ascii="Times New Roman" w:hAnsi="宋体"/>
                <w:bCs/>
                <w:kern w:val="0"/>
                <w:sz w:val="18"/>
                <w:szCs w:val="18"/>
              </w:rPr>
              <w:t>现场数据</w:t>
            </w:r>
          </w:p>
        </w:tc>
      </w:tr>
    </w:tbl>
    <w:p w14:paraId="45C6D3BD" w14:textId="77777777" w:rsidR="0066280F" w:rsidRDefault="0066280F">
      <w:pPr>
        <w:rPr>
          <w:rFonts w:ascii="Times New Roman" w:eastAsia="黑体" w:hAnsi="Times New Roman"/>
          <w:szCs w:val="21"/>
        </w:rPr>
      </w:pPr>
    </w:p>
    <w:p w14:paraId="1549FE5F" w14:textId="77777777" w:rsidR="00B84F67" w:rsidRDefault="001C260B" w:rsidP="00B10064">
      <w:pPr>
        <w:pStyle w:val="a"/>
        <w:numPr>
          <w:ilvl w:val="1"/>
          <w:numId w:val="1"/>
        </w:numPr>
        <w:spacing w:beforeLines="50" w:before="156" w:afterLines="50" w:after="156"/>
        <w:outlineLvl w:val="9"/>
        <w:rPr>
          <w:rFonts w:ascii="Times New Roman"/>
          <w:szCs w:val="22"/>
        </w:rPr>
      </w:pPr>
      <w:r>
        <w:rPr>
          <w:rFonts w:ascii="Times New Roman"/>
          <w:szCs w:val="22"/>
        </w:rPr>
        <w:lastRenderedPageBreak/>
        <w:t>数据来源</w:t>
      </w:r>
    </w:p>
    <w:p w14:paraId="52B0444C" w14:textId="77777777" w:rsidR="00B84F67" w:rsidRDefault="001C260B">
      <w:pPr>
        <w:pStyle w:val="a1"/>
        <w:spacing w:before="156" w:after="156"/>
        <w:rPr>
          <w:rFonts w:ascii="Times New Roman"/>
          <w:kern w:val="2"/>
        </w:rPr>
      </w:pPr>
      <w:r>
        <w:rPr>
          <w:rFonts w:ascii="Times New Roman" w:hAnsi="黑体"/>
          <w:kern w:val="2"/>
        </w:rPr>
        <w:t>统计</w:t>
      </w:r>
    </w:p>
    <w:p w14:paraId="4F3903E1" w14:textId="77777777" w:rsidR="00B84F67" w:rsidRDefault="001C260B">
      <w:pPr>
        <w:ind w:firstLineChars="200" w:firstLine="420"/>
        <w:jc w:val="left"/>
        <w:rPr>
          <w:rFonts w:ascii="Times New Roman" w:hAnsi="Times New Roman"/>
          <w:szCs w:val="21"/>
        </w:rPr>
      </w:pPr>
      <w:r>
        <w:rPr>
          <w:rFonts w:ascii="Times New Roman"/>
          <w:szCs w:val="21"/>
        </w:rPr>
        <w:t>企业的原辅材料及能源使用量、产品产量、废气和固体废物产生量及相关技术经济指标等，以月报表或年报表为准。</w:t>
      </w:r>
    </w:p>
    <w:p w14:paraId="5956BAA2" w14:textId="77777777" w:rsidR="00B84F67" w:rsidRDefault="001C260B">
      <w:pPr>
        <w:pStyle w:val="a1"/>
        <w:spacing w:before="156" w:after="156"/>
        <w:rPr>
          <w:rFonts w:ascii="Times New Roman"/>
          <w:kern w:val="2"/>
        </w:rPr>
      </w:pPr>
      <w:r>
        <w:rPr>
          <w:rFonts w:ascii="Times New Roman" w:hAnsi="黑体"/>
          <w:kern w:val="2"/>
        </w:rPr>
        <w:t>实测</w:t>
      </w:r>
    </w:p>
    <w:p w14:paraId="6F42C844" w14:textId="77777777" w:rsidR="00B84F67" w:rsidRDefault="001C260B">
      <w:pPr>
        <w:ind w:firstLineChars="200" w:firstLine="420"/>
        <w:jc w:val="left"/>
        <w:rPr>
          <w:rFonts w:ascii="Times New Roman" w:hAnsi="Times New Roman"/>
          <w:szCs w:val="21"/>
        </w:rPr>
      </w:pPr>
      <w:r>
        <w:rPr>
          <w:rFonts w:ascii="Times New Roman"/>
          <w:szCs w:val="21"/>
        </w:rPr>
        <w:t>企业的原辅材料及能源使用量、产品产量、废气和固体废物产生量及相关技术经济指标等也可选取有代表性生产时间段进行同步实测，所选取的生产时间段一般不少于一个月。</w:t>
      </w:r>
    </w:p>
    <w:p w14:paraId="7009DCB9" w14:textId="77777777" w:rsidR="00B84F67" w:rsidRDefault="001C260B">
      <w:pPr>
        <w:pStyle w:val="a1"/>
        <w:spacing w:before="156" w:after="156"/>
        <w:rPr>
          <w:rFonts w:ascii="Times New Roman"/>
          <w:kern w:val="2"/>
        </w:rPr>
      </w:pPr>
      <w:r>
        <w:rPr>
          <w:rFonts w:ascii="Times New Roman" w:hAnsi="黑体"/>
          <w:kern w:val="2"/>
        </w:rPr>
        <w:t>采样和监测</w:t>
      </w:r>
    </w:p>
    <w:p w14:paraId="4565A782" w14:textId="77777777" w:rsidR="00B84F67" w:rsidRDefault="001C260B">
      <w:pPr>
        <w:spacing w:line="360" w:lineRule="auto"/>
        <w:ind w:firstLineChars="200" w:firstLine="420"/>
        <w:jc w:val="left"/>
        <w:rPr>
          <w:rFonts w:ascii="Times New Roman" w:hAnsi="Times New Roman"/>
          <w:szCs w:val="21"/>
        </w:rPr>
      </w:pPr>
      <w:r>
        <w:rPr>
          <w:rFonts w:ascii="Times New Roman"/>
          <w:szCs w:val="21"/>
        </w:rPr>
        <w:t>污染物的采样点的设置与采样方法按照</w:t>
      </w:r>
      <w:r>
        <w:rPr>
          <w:rFonts w:ascii="Times New Roman" w:hAnsi="Times New Roman"/>
          <w:szCs w:val="21"/>
        </w:rPr>
        <w:t>GB/T 16157</w:t>
      </w:r>
      <w:r>
        <w:rPr>
          <w:rFonts w:ascii="Times New Roman"/>
          <w:szCs w:val="21"/>
        </w:rPr>
        <w:t>进行、各污染物监测按照对应的标准进行。</w:t>
      </w:r>
    </w:p>
    <w:p w14:paraId="67D7FB45" w14:textId="77777777" w:rsidR="00B84F67" w:rsidRDefault="001C260B">
      <w:pPr>
        <w:pStyle w:val="a"/>
        <w:numPr>
          <w:ilvl w:val="0"/>
          <w:numId w:val="3"/>
        </w:numPr>
        <w:spacing w:before="312" w:after="312"/>
        <w:rPr>
          <w:rFonts w:ascii="Times New Roman"/>
          <w:szCs w:val="22"/>
        </w:rPr>
      </w:pPr>
      <w:bookmarkStart w:id="9" w:name="_Toc2755362"/>
      <w:bookmarkStart w:id="10" w:name="_Toc12785"/>
      <w:r>
        <w:rPr>
          <w:rFonts w:ascii="Times New Roman"/>
          <w:szCs w:val="22"/>
        </w:rPr>
        <w:t>产品生命周期评价报告编制方法</w:t>
      </w:r>
      <w:bookmarkEnd w:id="9"/>
      <w:bookmarkEnd w:id="10"/>
    </w:p>
    <w:p w14:paraId="63CF661F" w14:textId="77777777" w:rsidR="00B84F67" w:rsidRDefault="001C260B" w:rsidP="00B10064">
      <w:pPr>
        <w:pStyle w:val="a"/>
        <w:numPr>
          <w:ilvl w:val="1"/>
          <w:numId w:val="1"/>
        </w:numPr>
        <w:spacing w:beforeLines="50" w:before="156" w:afterLines="50" w:after="156"/>
        <w:outlineLvl w:val="9"/>
        <w:rPr>
          <w:rFonts w:ascii="Times New Roman"/>
          <w:szCs w:val="22"/>
        </w:rPr>
      </w:pPr>
      <w:r>
        <w:rPr>
          <w:rFonts w:ascii="Times New Roman"/>
          <w:szCs w:val="22"/>
        </w:rPr>
        <w:t>生命周期评价方法</w:t>
      </w:r>
    </w:p>
    <w:p w14:paraId="268DAE39" w14:textId="77777777" w:rsidR="00B84F67" w:rsidRDefault="001C260B">
      <w:pPr>
        <w:spacing w:line="360" w:lineRule="auto"/>
        <w:ind w:firstLineChars="200" w:firstLine="420"/>
        <w:jc w:val="left"/>
        <w:rPr>
          <w:rFonts w:ascii="Times New Roman" w:hAnsi="Times New Roman"/>
          <w:szCs w:val="21"/>
        </w:rPr>
      </w:pPr>
      <w:r>
        <w:rPr>
          <w:rFonts w:ascii="Times New Roman"/>
          <w:szCs w:val="21"/>
        </w:rPr>
        <w:t>应依据附录</w:t>
      </w:r>
      <w:r>
        <w:rPr>
          <w:rFonts w:ascii="Times New Roman" w:hAnsi="Times New Roman"/>
          <w:szCs w:val="21"/>
        </w:rPr>
        <w:t>A</w:t>
      </w:r>
      <w:r>
        <w:rPr>
          <w:rFonts w:ascii="Times New Roman"/>
          <w:szCs w:val="21"/>
        </w:rPr>
        <w:t>中生命周期评价方法，对</w:t>
      </w:r>
      <w:r w:rsidR="00D1534E" w:rsidRPr="00D1534E">
        <w:rPr>
          <w:rFonts w:ascii="Times New Roman" w:hint="eastAsia"/>
          <w:szCs w:val="21"/>
        </w:rPr>
        <w:t>湿法冶金</w:t>
      </w:r>
      <w:proofErr w:type="gramStart"/>
      <w:r w:rsidR="00D1534E" w:rsidRPr="00D1534E">
        <w:rPr>
          <w:rFonts w:ascii="Times New Roman" w:hint="eastAsia"/>
          <w:szCs w:val="21"/>
        </w:rPr>
        <w:t>电积锌</w:t>
      </w:r>
      <w:proofErr w:type="gramEnd"/>
      <w:r w:rsidR="00D1534E" w:rsidRPr="00D1534E">
        <w:rPr>
          <w:rFonts w:ascii="Times New Roman" w:hint="eastAsia"/>
          <w:szCs w:val="21"/>
        </w:rPr>
        <w:t>、铜用阴阳极板</w:t>
      </w:r>
      <w:r>
        <w:rPr>
          <w:rFonts w:ascii="Times New Roman"/>
          <w:szCs w:val="21"/>
        </w:rPr>
        <w:t>产品进行生命周期评价。</w:t>
      </w:r>
    </w:p>
    <w:p w14:paraId="246176F5" w14:textId="77777777" w:rsidR="00B84F67" w:rsidRDefault="001C260B" w:rsidP="00B10064">
      <w:pPr>
        <w:pStyle w:val="a"/>
        <w:numPr>
          <w:ilvl w:val="1"/>
          <w:numId w:val="1"/>
        </w:numPr>
        <w:spacing w:beforeLines="50" w:before="156" w:afterLines="50" w:after="156"/>
        <w:outlineLvl w:val="9"/>
        <w:rPr>
          <w:rFonts w:ascii="Times New Roman"/>
          <w:szCs w:val="22"/>
        </w:rPr>
      </w:pPr>
      <w:r>
        <w:rPr>
          <w:rFonts w:ascii="Times New Roman"/>
          <w:szCs w:val="22"/>
        </w:rPr>
        <w:t>报告框架</w:t>
      </w:r>
    </w:p>
    <w:p w14:paraId="4A1D5BF6" w14:textId="77777777" w:rsidR="00B84F67" w:rsidRDefault="001C260B">
      <w:pPr>
        <w:pStyle w:val="a1"/>
        <w:spacing w:before="156" w:after="156"/>
        <w:rPr>
          <w:rFonts w:ascii="Times New Roman"/>
          <w:kern w:val="2"/>
        </w:rPr>
      </w:pPr>
      <w:r>
        <w:rPr>
          <w:rFonts w:ascii="Times New Roman" w:hAnsi="黑体"/>
          <w:kern w:val="2"/>
        </w:rPr>
        <w:t>基本信息</w:t>
      </w:r>
    </w:p>
    <w:p w14:paraId="635DC6BB" w14:textId="77777777" w:rsidR="00B84F67" w:rsidRDefault="001C260B">
      <w:pPr>
        <w:ind w:firstLineChars="200" w:firstLine="420"/>
        <w:jc w:val="left"/>
        <w:rPr>
          <w:rFonts w:ascii="Times New Roman" w:hAnsi="Times New Roman"/>
          <w:szCs w:val="21"/>
        </w:rPr>
      </w:pPr>
      <w:r>
        <w:rPr>
          <w:rFonts w:ascii="Times New Roman"/>
          <w:szCs w:val="21"/>
        </w:rPr>
        <w:t>报告应提供报告信息、申请者信息、评估对象信息、采用的标准信息等基本信息；各信息内容应包括：</w:t>
      </w:r>
    </w:p>
    <w:p w14:paraId="1F9DD006" w14:textId="77777777" w:rsidR="00B84F67" w:rsidRDefault="001C260B">
      <w:pPr>
        <w:ind w:firstLineChars="200" w:firstLine="420"/>
        <w:jc w:val="left"/>
        <w:rPr>
          <w:rFonts w:ascii="Times New Roman" w:hAnsi="Times New Roman"/>
          <w:szCs w:val="21"/>
        </w:rPr>
      </w:pPr>
      <w:r>
        <w:rPr>
          <w:rFonts w:ascii="Times New Roman" w:hAnsi="Times New Roman"/>
          <w:szCs w:val="21"/>
        </w:rPr>
        <w:t>a)</w:t>
      </w:r>
      <w:r>
        <w:rPr>
          <w:rFonts w:ascii="Times New Roman"/>
          <w:szCs w:val="21"/>
        </w:rPr>
        <w:t>报告信息：包括报告编号、编制人员、审核人员、发布日期等；</w:t>
      </w:r>
    </w:p>
    <w:p w14:paraId="044232BA" w14:textId="77777777" w:rsidR="00B84F67" w:rsidRDefault="001C260B">
      <w:pPr>
        <w:ind w:firstLineChars="200" w:firstLine="420"/>
        <w:jc w:val="left"/>
        <w:rPr>
          <w:rFonts w:ascii="Times New Roman" w:hAnsi="Times New Roman"/>
          <w:szCs w:val="21"/>
        </w:rPr>
      </w:pPr>
      <w:r>
        <w:rPr>
          <w:rFonts w:ascii="Times New Roman" w:hAnsi="Times New Roman"/>
          <w:szCs w:val="21"/>
        </w:rPr>
        <w:t>b)</w:t>
      </w:r>
      <w:r>
        <w:rPr>
          <w:rFonts w:ascii="Times New Roman"/>
          <w:szCs w:val="21"/>
        </w:rPr>
        <w:t>申请者信息：包括公司全称、统一社会信用代码、地址、联系人、联系方式等；</w:t>
      </w:r>
    </w:p>
    <w:p w14:paraId="7AA0B40D" w14:textId="77777777" w:rsidR="00B84F67" w:rsidRDefault="001C260B">
      <w:pPr>
        <w:ind w:firstLineChars="200" w:firstLine="420"/>
        <w:jc w:val="left"/>
        <w:rPr>
          <w:rFonts w:ascii="Times New Roman" w:hAnsi="Times New Roman"/>
          <w:szCs w:val="21"/>
        </w:rPr>
      </w:pPr>
      <w:r>
        <w:rPr>
          <w:rFonts w:ascii="Times New Roman" w:hAnsi="Times New Roman"/>
          <w:szCs w:val="21"/>
        </w:rPr>
        <w:t>c)</w:t>
      </w:r>
      <w:r>
        <w:rPr>
          <w:rFonts w:ascii="Times New Roman"/>
          <w:szCs w:val="21"/>
        </w:rPr>
        <w:t>评估对象信息：包括产品名称、主要技术指标、制造商及厂址等；</w:t>
      </w:r>
    </w:p>
    <w:p w14:paraId="0228568E" w14:textId="77777777" w:rsidR="00B84F67" w:rsidRDefault="001C260B">
      <w:pPr>
        <w:ind w:firstLineChars="200" w:firstLine="420"/>
        <w:jc w:val="left"/>
        <w:rPr>
          <w:rFonts w:ascii="Times New Roman" w:hAnsi="Times New Roman"/>
          <w:szCs w:val="21"/>
        </w:rPr>
      </w:pPr>
      <w:r>
        <w:rPr>
          <w:rFonts w:ascii="Times New Roman" w:hAnsi="Times New Roman"/>
          <w:szCs w:val="21"/>
        </w:rPr>
        <w:t>d)</w:t>
      </w:r>
      <w:r>
        <w:rPr>
          <w:rFonts w:ascii="Times New Roman"/>
          <w:szCs w:val="21"/>
        </w:rPr>
        <w:t>采用的标准信息：包括标准名称及标准号等。</w:t>
      </w:r>
    </w:p>
    <w:p w14:paraId="608D3490" w14:textId="77777777" w:rsidR="00B84F67" w:rsidRDefault="001C260B">
      <w:pPr>
        <w:pStyle w:val="a1"/>
        <w:spacing w:before="156" w:after="156"/>
        <w:rPr>
          <w:rFonts w:ascii="Times New Roman"/>
          <w:kern w:val="2"/>
        </w:rPr>
      </w:pPr>
      <w:r>
        <w:rPr>
          <w:rFonts w:ascii="Times New Roman" w:hAnsi="黑体"/>
          <w:kern w:val="2"/>
        </w:rPr>
        <w:t>符合性评价</w:t>
      </w:r>
    </w:p>
    <w:p w14:paraId="24267440" w14:textId="77777777" w:rsidR="00B84F67" w:rsidRDefault="001C260B">
      <w:pPr>
        <w:ind w:firstLineChars="200" w:firstLine="420"/>
        <w:jc w:val="left"/>
        <w:rPr>
          <w:rFonts w:ascii="Times New Roman" w:hAnsi="Times New Roman"/>
          <w:szCs w:val="21"/>
        </w:rPr>
      </w:pPr>
      <w:r>
        <w:rPr>
          <w:rFonts w:ascii="Times New Roman"/>
          <w:szCs w:val="21"/>
        </w:rPr>
        <w:t>报告中应提供对基本要求和评价指标要求的符合性情况说明，并提供所有评价指标比基期改进情况的说明。其中报告期为当前评价的年份，一般是指产品参与评价年份的上一年；基期为一个对照年份，一般比报告期提前一年。</w:t>
      </w:r>
    </w:p>
    <w:p w14:paraId="72466FFF" w14:textId="77777777" w:rsidR="00B84F67" w:rsidRDefault="001C260B">
      <w:pPr>
        <w:pStyle w:val="a1"/>
        <w:spacing w:before="156" w:after="156"/>
        <w:rPr>
          <w:rFonts w:ascii="Times New Roman"/>
          <w:kern w:val="2"/>
        </w:rPr>
      </w:pPr>
      <w:r>
        <w:rPr>
          <w:rFonts w:ascii="Times New Roman" w:hAnsi="黑体"/>
          <w:kern w:val="2"/>
        </w:rPr>
        <w:t>生命周期评价</w:t>
      </w:r>
    </w:p>
    <w:p w14:paraId="1343850C" w14:textId="77777777" w:rsidR="00B84F67" w:rsidRDefault="001C260B" w:rsidP="00B10064">
      <w:pPr>
        <w:spacing w:beforeLines="50" w:before="156" w:afterLines="50" w:after="156"/>
        <w:jc w:val="left"/>
        <w:rPr>
          <w:rFonts w:ascii="Times New Roman" w:eastAsia="黑体" w:hAnsi="Times New Roman"/>
          <w:szCs w:val="21"/>
        </w:rPr>
      </w:pPr>
      <w:r>
        <w:rPr>
          <w:rFonts w:ascii="Times New Roman" w:eastAsia="黑体" w:hAnsi="Times New Roman"/>
          <w:szCs w:val="21"/>
        </w:rPr>
        <w:t xml:space="preserve">5.2.3.1 </w:t>
      </w:r>
      <w:r>
        <w:rPr>
          <w:rFonts w:ascii="Times New Roman" w:eastAsia="黑体" w:hAnsi="黑体"/>
          <w:szCs w:val="21"/>
        </w:rPr>
        <w:t>目的和范围</w:t>
      </w:r>
    </w:p>
    <w:p w14:paraId="2053D722" w14:textId="77777777" w:rsidR="00B84F67" w:rsidRDefault="001C260B">
      <w:pPr>
        <w:ind w:firstLineChars="200" w:firstLine="420"/>
        <w:jc w:val="left"/>
        <w:rPr>
          <w:rFonts w:ascii="Times New Roman" w:hAnsi="Times New Roman"/>
          <w:szCs w:val="21"/>
        </w:rPr>
      </w:pPr>
      <w:r>
        <w:rPr>
          <w:rFonts w:ascii="Times New Roman" w:hAnsi="宋体"/>
          <w:szCs w:val="21"/>
        </w:rPr>
        <w:t>报告中应详细描述评估的目的和范围，主要包括</w:t>
      </w:r>
      <w:r w:rsidR="00D1534E" w:rsidRPr="00D1534E">
        <w:rPr>
          <w:rFonts w:ascii="Times New Roman" w:hint="eastAsia"/>
          <w:szCs w:val="21"/>
        </w:rPr>
        <w:t>湿法冶金</w:t>
      </w:r>
      <w:proofErr w:type="gramStart"/>
      <w:r w:rsidR="00D1534E" w:rsidRPr="00D1534E">
        <w:rPr>
          <w:rFonts w:ascii="Times New Roman" w:hint="eastAsia"/>
          <w:szCs w:val="21"/>
        </w:rPr>
        <w:t>电积锌</w:t>
      </w:r>
      <w:proofErr w:type="gramEnd"/>
      <w:r w:rsidR="00D1534E" w:rsidRPr="00D1534E">
        <w:rPr>
          <w:rFonts w:ascii="Times New Roman" w:hint="eastAsia"/>
          <w:szCs w:val="21"/>
        </w:rPr>
        <w:t>、铜用阴阳极板</w:t>
      </w:r>
      <w:r>
        <w:rPr>
          <w:rFonts w:ascii="Times New Roman" w:hAnsi="宋体"/>
          <w:szCs w:val="21"/>
        </w:rPr>
        <w:t>产品系统及功能单位和基准流、系统边界、取舍原则、数据的来源和质量、局限性、影响类型和指标的选取以及报告的形式。</w:t>
      </w:r>
    </w:p>
    <w:p w14:paraId="4B70E88D" w14:textId="77777777" w:rsidR="00B84F67" w:rsidRDefault="001C260B" w:rsidP="00B10064">
      <w:pPr>
        <w:spacing w:beforeLines="50" w:before="156" w:afterLines="50" w:after="156"/>
        <w:jc w:val="left"/>
        <w:rPr>
          <w:rFonts w:ascii="Times New Roman" w:eastAsia="黑体" w:hAnsi="Times New Roman"/>
          <w:szCs w:val="21"/>
        </w:rPr>
      </w:pPr>
      <w:r>
        <w:rPr>
          <w:rFonts w:ascii="Times New Roman" w:eastAsia="黑体" w:hAnsi="Times New Roman"/>
          <w:szCs w:val="21"/>
        </w:rPr>
        <w:t xml:space="preserve">5.2.3.2 </w:t>
      </w:r>
      <w:r>
        <w:rPr>
          <w:rFonts w:ascii="Times New Roman" w:eastAsia="黑体" w:hAnsi="黑体"/>
          <w:szCs w:val="21"/>
        </w:rPr>
        <w:t>生命周期清单分析</w:t>
      </w:r>
    </w:p>
    <w:p w14:paraId="459641B7" w14:textId="77777777" w:rsidR="00B84F67" w:rsidRDefault="001C260B">
      <w:pPr>
        <w:ind w:firstLineChars="200" w:firstLine="420"/>
        <w:jc w:val="left"/>
        <w:rPr>
          <w:rFonts w:ascii="Times New Roman" w:hAnsi="Times New Roman"/>
          <w:szCs w:val="21"/>
        </w:rPr>
      </w:pPr>
      <w:r>
        <w:rPr>
          <w:rFonts w:ascii="Times New Roman"/>
          <w:szCs w:val="21"/>
        </w:rPr>
        <w:lastRenderedPageBreak/>
        <w:t>报告中应对</w:t>
      </w:r>
      <w:r w:rsidR="00D1534E" w:rsidRPr="00D1534E">
        <w:rPr>
          <w:rFonts w:ascii="Times New Roman" w:hint="eastAsia"/>
          <w:szCs w:val="21"/>
        </w:rPr>
        <w:t>湿法冶金</w:t>
      </w:r>
      <w:proofErr w:type="gramStart"/>
      <w:r w:rsidR="00D1534E" w:rsidRPr="00D1534E">
        <w:rPr>
          <w:rFonts w:ascii="Times New Roman" w:hint="eastAsia"/>
          <w:szCs w:val="21"/>
        </w:rPr>
        <w:t>电积锌</w:t>
      </w:r>
      <w:proofErr w:type="gramEnd"/>
      <w:r w:rsidR="00D1534E" w:rsidRPr="00D1534E">
        <w:rPr>
          <w:rFonts w:ascii="Times New Roman" w:hint="eastAsia"/>
          <w:szCs w:val="21"/>
        </w:rPr>
        <w:t>、铜用阴阳极板</w:t>
      </w:r>
      <w:r>
        <w:rPr>
          <w:rFonts w:ascii="Times New Roman"/>
          <w:szCs w:val="21"/>
        </w:rPr>
        <w:t>产品整个生命周期中输入和输出进行汇编和量化。应提供考虑的生命周期阶段，说明每个阶段所考虑的清单因子及收集到的现场数据或背景数据，涉及数据分配的情况应说明分配方法和结果。</w:t>
      </w:r>
    </w:p>
    <w:p w14:paraId="3063D0D0" w14:textId="77777777" w:rsidR="00B84F67" w:rsidRDefault="001C260B" w:rsidP="00B10064">
      <w:pPr>
        <w:spacing w:beforeLines="50" w:before="156" w:afterLines="50" w:after="156"/>
        <w:jc w:val="left"/>
        <w:rPr>
          <w:rFonts w:ascii="Times New Roman" w:eastAsia="黑体" w:hAnsi="Times New Roman"/>
          <w:szCs w:val="21"/>
        </w:rPr>
      </w:pPr>
      <w:r>
        <w:rPr>
          <w:rFonts w:ascii="Times New Roman" w:eastAsia="黑体" w:hAnsi="Times New Roman"/>
          <w:szCs w:val="21"/>
        </w:rPr>
        <w:t xml:space="preserve">5.2.3.3 </w:t>
      </w:r>
      <w:r>
        <w:rPr>
          <w:rFonts w:ascii="Times New Roman" w:eastAsia="黑体" w:hAnsi="黑体"/>
          <w:szCs w:val="21"/>
        </w:rPr>
        <w:t>生命周期影响评价</w:t>
      </w:r>
    </w:p>
    <w:p w14:paraId="004E9269" w14:textId="77777777" w:rsidR="00B84F67" w:rsidRDefault="001C260B">
      <w:pPr>
        <w:ind w:firstLineChars="200" w:firstLine="420"/>
        <w:jc w:val="left"/>
        <w:rPr>
          <w:rFonts w:ascii="Times New Roman" w:hAnsi="Times New Roman"/>
          <w:szCs w:val="21"/>
        </w:rPr>
      </w:pPr>
      <w:r>
        <w:rPr>
          <w:rFonts w:ascii="Times New Roman" w:hAnsi="宋体"/>
          <w:szCs w:val="21"/>
        </w:rPr>
        <w:t>报告中应对</w:t>
      </w:r>
      <w:r w:rsidR="00D1534E" w:rsidRPr="00D1534E">
        <w:rPr>
          <w:rFonts w:ascii="Times New Roman" w:hint="eastAsia"/>
          <w:szCs w:val="21"/>
        </w:rPr>
        <w:t>湿法冶金</w:t>
      </w:r>
      <w:proofErr w:type="gramStart"/>
      <w:r w:rsidR="00D1534E" w:rsidRPr="00D1534E">
        <w:rPr>
          <w:rFonts w:ascii="Times New Roman" w:hint="eastAsia"/>
          <w:szCs w:val="21"/>
        </w:rPr>
        <w:t>电积锌</w:t>
      </w:r>
      <w:proofErr w:type="gramEnd"/>
      <w:r w:rsidR="00D1534E" w:rsidRPr="00D1534E">
        <w:rPr>
          <w:rFonts w:ascii="Times New Roman" w:hint="eastAsia"/>
          <w:szCs w:val="21"/>
        </w:rPr>
        <w:t>、铜用阴阳极板</w:t>
      </w:r>
      <w:r>
        <w:rPr>
          <w:rFonts w:ascii="Times New Roman" w:hAnsi="宋体"/>
          <w:szCs w:val="21"/>
        </w:rPr>
        <w:t>产品系统在生命周期各阶段的不同影响类型的特征化值，并对不同影响类型在各个生命周期阶段的分布情况进行比较分析。</w:t>
      </w:r>
    </w:p>
    <w:p w14:paraId="61536743" w14:textId="77777777" w:rsidR="00B84F67" w:rsidRDefault="001C260B" w:rsidP="00B10064">
      <w:pPr>
        <w:spacing w:beforeLines="50" w:before="156" w:afterLines="50" w:after="156"/>
        <w:jc w:val="left"/>
        <w:rPr>
          <w:rFonts w:ascii="Times New Roman" w:eastAsia="黑体" w:hAnsi="Times New Roman"/>
          <w:szCs w:val="21"/>
        </w:rPr>
      </w:pPr>
      <w:r>
        <w:rPr>
          <w:rFonts w:ascii="Times New Roman" w:eastAsia="黑体" w:hAnsi="Times New Roman"/>
          <w:szCs w:val="21"/>
        </w:rPr>
        <w:t xml:space="preserve">5.2.3.4 </w:t>
      </w:r>
      <w:r>
        <w:rPr>
          <w:rFonts w:ascii="Times New Roman" w:eastAsia="黑体" w:hAnsi="黑体"/>
          <w:szCs w:val="21"/>
        </w:rPr>
        <w:t>生命周期解释</w:t>
      </w:r>
    </w:p>
    <w:p w14:paraId="57AD5A1E" w14:textId="77777777" w:rsidR="00B84F67" w:rsidRDefault="001C260B">
      <w:pPr>
        <w:ind w:firstLineChars="200" w:firstLine="420"/>
        <w:jc w:val="left"/>
        <w:rPr>
          <w:rFonts w:ascii="Times New Roman" w:hAnsi="Times New Roman"/>
          <w:szCs w:val="21"/>
        </w:rPr>
      </w:pPr>
      <w:r>
        <w:rPr>
          <w:rFonts w:ascii="Times New Roman" w:hAnsi="宋体"/>
          <w:szCs w:val="21"/>
        </w:rPr>
        <w:t>报告中应提供基于清单分析或影响评价的结果评价之后所形成的结论和建议。解释结果应与目的和范围所规定的要求保持一致。</w:t>
      </w:r>
    </w:p>
    <w:p w14:paraId="306724E4" w14:textId="77777777" w:rsidR="00B84F67" w:rsidRDefault="001C260B" w:rsidP="00B10064">
      <w:pPr>
        <w:spacing w:beforeLines="50" w:before="156" w:afterLines="50" w:after="156"/>
        <w:jc w:val="left"/>
        <w:rPr>
          <w:rFonts w:ascii="Times New Roman" w:eastAsia="黑体" w:hAnsi="Times New Roman"/>
          <w:szCs w:val="21"/>
        </w:rPr>
      </w:pPr>
      <w:r>
        <w:rPr>
          <w:rFonts w:ascii="Times New Roman" w:eastAsia="黑体" w:hAnsi="Times New Roman"/>
          <w:szCs w:val="21"/>
        </w:rPr>
        <w:t xml:space="preserve">5.2.3.5 </w:t>
      </w:r>
      <w:r>
        <w:rPr>
          <w:rFonts w:ascii="Times New Roman" w:eastAsia="黑体" w:hAnsi="黑体"/>
          <w:szCs w:val="21"/>
        </w:rPr>
        <w:t>绿色设计改进方案</w:t>
      </w:r>
    </w:p>
    <w:p w14:paraId="7FFEF932" w14:textId="77777777" w:rsidR="00B84F67" w:rsidRDefault="001C260B">
      <w:pPr>
        <w:ind w:firstLineChars="200" w:firstLine="420"/>
        <w:jc w:val="left"/>
        <w:rPr>
          <w:rFonts w:ascii="Times New Roman" w:hAnsi="Times New Roman"/>
          <w:szCs w:val="21"/>
        </w:rPr>
      </w:pPr>
      <w:r>
        <w:rPr>
          <w:rFonts w:ascii="Times New Roman"/>
          <w:szCs w:val="21"/>
        </w:rPr>
        <w:t>在分析指标的符合性评价结果以及生命周期评价结果的基础上，提出</w:t>
      </w:r>
      <w:r w:rsidR="00D1534E" w:rsidRPr="00D1534E">
        <w:rPr>
          <w:rFonts w:ascii="Times New Roman" w:hint="eastAsia"/>
          <w:szCs w:val="21"/>
        </w:rPr>
        <w:t>湿法冶金</w:t>
      </w:r>
      <w:proofErr w:type="gramStart"/>
      <w:r w:rsidR="00D1534E" w:rsidRPr="00D1534E">
        <w:rPr>
          <w:rFonts w:ascii="Times New Roman" w:hint="eastAsia"/>
          <w:szCs w:val="21"/>
        </w:rPr>
        <w:t>电积锌</w:t>
      </w:r>
      <w:proofErr w:type="gramEnd"/>
      <w:r w:rsidR="00D1534E" w:rsidRPr="00D1534E">
        <w:rPr>
          <w:rFonts w:ascii="Times New Roman" w:hint="eastAsia"/>
          <w:szCs w:val="21"/>
        </w:rPr>
        <w:t>、铜用阴阳极板</w:t>
      </w:r>
      <w:r>
        <w:rPr>
          <w:rFonts w:ascii="Times New Roman"/>
          <w:szCs w:val="21"/>
        </w:rPr>
        <w:t>产品绿色设计改进的具体方案见附录</w:t>
      </w:r>
      <w:r>
        <w:rPr>
          <w:rFonts w:ascii="Times New Roman" w:hAnsi="Times New Roman"/>
          <w:szCs w:val="21"/>
        </w:rPr>
        <w:t>C</w:t>
      </w:r>
      <w:r>
        <w:rPr>
          <w:rFonts w:ascii="Times New Roman"/>
          <w:szCs w:val="21"/>
        </w:rPr>
        <w:t>。</w:t>
      </w:r>
    </w:p>
    <w:p w14:paraId="73AAE01B" w14:textId="77777777" w:rsidR="00B84F67" w:rsidRDefault="001C260B" w:rsidP="00B10064">
      <w:pPr>
        <w:spacing w:beforeLines="50" w:before="156" w:afterLines="50" w:after="156"/>
        <w:jc w:val="left"/>
        <w:rPr>
          <w:rFonts w:ascii="Times New Roman" w:eastAsia="黑体" w:hAnsi="Times New Roman"/>
          <w:szCs w:val="21"/>
        </w:rPr>
      </w:pPr>
      <w:r>
        <w:rPr>
          <w:rFonts w:ascii="Times New Roman" w:eastAsia="黑体" w:hAnsi="Times New Roman"/>
          <w:szCs w:val="21"/>
        </w:rPr>
        <w:t xml:space="preserve">5.2.3.6 </w:t>
      </w:r>
      <w:r>
        <w:rPr>
          <w:rFonts w:ascii="Times New Roman" w:eastAsia="黑体" w:hAnsi="黑体"/>
          <w:szCs w:val="21"/>
        </w:rPr>
        <w:t>评价报告主要结论</w:t>
      </w:r>
    </w:p>
    <w:p w14:paraId="7D647034" w14:textId="77777777" w:rsidR="00B84F67" w:rsidRDefault="001C260B">
      <w:pPr>
        <w:ind w:firstLineChars="200" w:firstLine="420"/>
        <w:jc w:val="left"/>
        <w:rPr>
          <w:rFonts w:ascii="Times New Roman" w:hAnsi="Times New Roman"/>
          <w:szCs w:val="21"/>
        </w:rPr>
      </w:pPr>
      <w:r>
        <w:rPr>
          <w:rFonts w:ascii="Times New Roman"/>
          <w:szCs w:val="21"/>
        </w:rPr>
        <w:t>应说明</w:t>
      </w:r>
      <w:r w:rsidR="00D1534E" w:rsidRPr="00D1534E">
        <w:rPr>
          <w:rFonts w:ascii="Times New Roman" w:hint="eastAsia"/>
          <w:szCs w:val="21"/>
        </w:rPr>
        <w:t>湿法冶金</w:t>
      </w:r>
      <w:proofErr w:type="gramStart"/>
      <w:r w:rsidR="00D1534E" w:rsidRPr="00D1534E">
        <w:rPr>
          <w:rFonts w:ascii="Times New Roman" w:hint="eastAsia"/>
          <w:szCs w:val="21"/>
        </w:rPr>
        <w:t>电积锌</w:t>
      </w:r>
      <w:proofErr w:type="gramEnd"/>
      <w:r w:rsidR="00D1534E" w:rsidRPr="00D1534E">
        <w:rPr>
          <w:rFonts w:ascii="Times New Roman" w:hint="eastAsia"/>
          <w:szCs w:val="21"/>
        </w:rPr>
        <w:t>、铜用阴阳极板</w:t>
      </w:r>
      <w:r>
        <w:rPr>
          <w:rFonts w:ascii="Times New Roman"/>
          <w:szCs w:val="21"/>
        </w:rPr>
        <w:t>产品对评价指标的符合性结论、生命周期评价结果、提出的改进方案，并根据评价结论初步判断该产品是否为绿色设计产品。</w:t>
      </w:r>
    </w:p>
    <w:p w14:paraId="11317999" w14:textId="77777777" w:rsidR="00B84F67" w:rsidRDefault="001C260B" w:rsidP="00B10064">
      <w:pPr>
        <w:spacing w:beforeLines="50" w:before="156" w:afterLines="50" w:after="156"/>
        <w:jc w:val="left"/>
        <w:rPr>
          <w:rFonts w:ascii="Times New Roman" w:eastAsia="黑体" w:hAnsi="Times New Roman"/>
          <w:szCs w:val="21"/>
        </w:rPr>
      </w:pPr>
      <w:r>
        <w:rPr>
          <w:rFonts w:ascii="Times New Roman" w:eastAsia="黑体" w:hAnsi="Times New Roman"/>
          <w:szCs w:val="21"/>
        </w:rPr>
        <w:t>5.2.3.7</w:t>
      </w:r>
      <w:r>
        <w:rPr>
          <w:rFonts w:ascii="Times New Roman" w:eastAsia="黑体" w:hAnsi="黑体"/>
          <w:szCs w:val="21"/>
        </w:rPr>
        <w:t>附件</w:t>
      </w:r>
    </w:p>
    <w:p w14:paraId="32129C0E" w14:textId="77777777" w:rsidR="00B84F67" w:rsidRDefault="001C260B">
      <w:pPr>
        <w:ind w:firstLineChars="200" w:firstLine="420"/>
        <w:jc w:val="left"/>
        <w:rPr>
          <w:rFonts w:ascii="Times New Roman" w:hAnsi="Times New Roman"/>
          <w:szCs w:val="21"/>
        </w:rPr>
      </w:pPr>
      <w:r>
        <w:rPr>
          <w:rFonts w:ascii="Times New Roman"/>
          <w:szCs w:val="21"/>
        </w:rPr>
        <w:t>报告中应提供附件：</w:t>
      </w:r>
    </w:p>
    <w:p w14:paraId="0EF984C7" w14:textId="77777777" w:rsidR="00B84F67" w:rsidRDefault="001C260B">
      <w:pPr>
        <w:ind w:firstLineChars="200" w:firstLine="420"/>
        <w:jc w:val="left"/>
        <w:rPr>
          <w:rFonts w:ascii="Times New Roman" w:hAnsi="Times New Roman"/>
          <w:szCs w:val="21"/>
        </w:rPr>
      </w:pPr>
      <w:r>
        <w:rPr>
          <w:rFonts w:ascii="Times New Roman" w:hAnsi="Times New Roman"/>
          <w:szCs w:val="21"/>
        </w:rPr>
        <w:t>a</w:t>
      </w:r>
      <w:r>
        <w:rPr>
          <w:rFonts w:ascii="Times New Roman"/>
          <w:szCs w:val="21"/>
        </w:rPr>
        <w:t>）</w:t>
      </w:r>
      <w:r w:rsidR="00D1534E" w:rsidRPr="00D1534E">
        <w:rPr>
          <w:rFonts w:ascii="Times New Roman" w:hint="eastAsia"/>
          <w:szCs w:val="21"/>
        </w:rPr>
        <w:t>湿法冶金</w:t>
      </w:r>
      <w:proofErr w:type="gramStart"/>
      <w:r w:rsidR="00D1534E" w:rsidRPr="00D1534E">
        <w:rPr>
          <w:rFonts w:ascii="Times New Roman" w:hint="eastAsia"/>
          <w:szCs w:val="21"/>
        </w:rPr>
        <w:t>电积锌</w:t>
      </w:r>
      <w:proofErr w:type="gramEnd"/>
      <w:r w:rsidR="00D1534E" w:rsidRPr="00D1534E">
        <w:rPr>
          <w:rFonts w:ascii="Times New Roman" w:hint="eastAsia"/>
          <w:szCs w:val="21"/>
        </w:rPr>
        <w:t>、铜用阴阳极板</w:t>
      </w:r>
      <w:r>
        <w:rPr>
          <w:rFonts w:ascii="Times New Roman"/>
          <w:szCs w:val="21"/>
        </w:rPr>
        <w:t>产品化学成分分析检测结果；</w:t>
      </w:r>
    </w:p>
    <w:p w14:paraId="156788E8" w14:textId="77777777" w:rsidR="00B84F67" w:rsidRDefault="001C260B">
      <w:pPr>
        <w:ind w:firstLineChars="200" w:firstLine="420"/>
        <w:jc w:val="left"/>
        <w:rPr>
          <w:rFonts w:ascii="Times New Roman" w:hAnsi="Times New Roman"/>
          <w:szCs w:val="21"/>
        </w:rPr>
      </w:pPr>
      <w:r>
        <w:rPr>
          <w:rFonts w:ascii="Times New Roman" w:hAnsi="Times New Roman"/>
          <w:szCs w:val="21"/>
        </w:rPr>
        <w:t>b</w:t>
      </w:r>
      <w:r>
        <w:rPr>
          <w:rFonts w:ascii="Times New Roman"/>
          <w:szCs w:val="21"/>
        </w:rPr>
        <w:t>）</w:t>
      </w:r>
      <w:r w:rsidR="00D1534E" w:rsidRPr="00D1534E">
        <w:rPr>
          <w:rFonts w:ascii="Times New Roman" w:hint="eastAsia"/>
          <w:szCs w:val="21"/>
        </w:rPr>
        <w:t>湿法冶金</w:t>
      </w:r>
      <w:proofErr w:type="gramStart"/>
      <w:r w:rsidR="00D1534E" w:rsidRPr="00D1534E">
        <w:rPr>
          <w:rFonts w:ascii="Times New Roman" w:hint="eastAsia"/>
          <w:szCs w:val="21"/>
        </w:rPr>
        <w:t>电积锌</w:t>
      </w:r>
      <w:proofErr w:type="gramEnd"/>
      <w:r w:rsidR="00D1534E" w:rsidRPr="00D1534E">
        <w:rPr>
          <w:rFonts w:ascii="Times New Roman" w:hint="eastAsia"/>
          <w:szCs w:val="21"/>
        </w:rPr>
        <w:t>、铜用阴阳极板</w:t>
      </w:r>
      <w:proofErr w:type="gramStart"/>
      <w:r w:rsidR="00D1534E">
        <w:rPr>
          <w:rFonts w:ascii="Times New Roman"/>
          <w:szCs w:val="21"/>
        </w:rPr>
        <w:t>产品</w:t>
      </w:r>
      <w:r>
        <w:rPr>
          <w:rFonts w:ascii="Times New Roman"/>
          <w:szCs w:val="21"/>
        </w:rPr>
        <w:t>产品</w:t>
      </w:r>
      <w:proofErr w:type="gramEnd"/>
      <w:r>
        <w:rPr>
          <w:rFonts w:ascii="Times New Roman"/>
          <w:szCs w:val="21"/>
        </w:rPr>
        <w:t>工艺表（包括工艺名称、工艺过程）；</w:t>
      </w:r>
    </w:p>
    <w:p w14:paraId="3FFBF21D" w14:textId="77777777" w:rsidR="00B84F67" w:rsidRDefault="001C260B">
      <w:pPr>
        <w:ind w:firstLineChars="200" w:firstLine="420"/>
        <w:jc w:val="left"/>
        <w:rPr>
          <w:rFonts w:ascii="Times New Roman" w:hAnsi="Times New Roman"/>
          <w:szCs w:val="21"/>
        </w:rPr>
      </w:pPr>
      <w:r>
        <w:rPr>
          <w:rFonts w:ascii="Times New Roman" w:hAnsi="Times New Roman"/>
          <w:szCs w:val="21"/>
        </w:rPr>
        <w:t>c</w:t>
      </w:r>
      <w:r>
        <w:rPr>
          <w:rFonts w:ascii="Times New Roman"/>
          <w:szCs w:val="21"/>
        </w:rPr>
        <w:t>）各单元过程的数据收集表；</w:t>
      </w:r>
    </w:p>
    <w:p w14:paraId="3F842777" w14:textId="77777777" w:rsidR="00B84F67" w:rsidRDefault="001C260B">
      <w:pPr>
        <w:ind w:firstLineChars="200" w:firstLine="420"/>
        <w:jc w:val="left"/>
        <w:rPr>
          <w:rFonts w:ascii="Times New Roman" w:hAnsi="Times New Roman"/>
          <w:szCs w:val="21"/>
        </w:rPr>
      </w:pPr>
      <w:r>
        <w:rPr>
          <w:rFonts w:ascii="Times New Roman" w:hAnsi="Times New Roman"/>
          <w:szCs w:val="21"/>
        </w:rPr>
        <w:t>d</w:t>
      </w:r>
      <w:r>
        <w:rPr>
          <w:rFonts w:ascii="Times New Roman"/>
          <w:szCs w:val="21"/>
        </w:rPr>
        <w:t>）其他。</w:t>
      </w:r>
    </w:p>
    <w:p w14:paraId="4BEACD68" w14:textId="77777777" w:rsidR="00B84F67" w:rsidRDefault="001C260B">
      <w:pPr>
        <w:pStyle w:val="a"/>
        <w:numPr>
          <w:ilvl w:val="0"/>
          <w:numId w:val="3"/>
        </w:numPr>
        <w:spacing w:before="312" w:after="312"/>
        <w:rPr>
          <w:rFonts w:ascii="Times New Roman"/>
          <w:szCs w:val="22"/>
        </w:rPr>
      </w:pPr>
      <w:bookmarkStart w:id="11" w:name="_Toc24939"/>
      <w:bookmarkStart w:id="12" w:name="_Toc2755363"/>
      <w:r>
        <w:rPr>
          <w:rFonts w:ascii="Times New Roman"/>
          <w:szCs w:val="22"/>
        </w:rPr>
        <w:t>绿色产品评价方法和判定依据</w:t>
      </w:r>
      <w:bookmarkEnd w:id="11"/>
      <w:bookmarkEnd w:id="12"/>
    </w:p>
    <w:p w14:paraId="09D6EC12" w14:textId="77777777" w:rsidR="00B84F67" w:rsidRDefault="001C260B" w:rsidP="00B10064">
      <w:pPr>
        <w:pStyle w:val="a"/>
        <w:numPr>
          <w:ilvl w:val="1"/>
          <w:numId w:val="1"/>
        </w:numPr>
        <w:spacing w:beforeLines="50" w:before="156" w:afterLines="50" w:after="156"/>
        <w:outlineLvl w:val="9"/>
        <w:rPr>
          <w:rFonts w:ascii="Times New Roman"/>
          <w:szCs w:val="22"/>
        </w:rPr>
      </w:pPr>
      <w:r>
        <w:rPr>
          <w:rFonts w:ascii="Times New Roman"/>
          <w:szCs w:val="22"/>
        </w:rPr>
        <w:t>评价方法</w:t>
      </w:r>
    </w:p>
    <w:p w14:paraId="152B277D" w14:textId="77777777" w:rsidR="00B84F67" w:rsidRDefault="001C260B">
      <w:pPr>
        <w:ind w:firstLineChars="200" w:firstLine="420"/>
        <w:jc w:val="left"/>
        <w:rPr>
          <w:rFonts w:ascii="Times New Roman" w:hAnsi="Times New Roman"/>
          <w:szCs w:val="21"/>
        </w:rPr>
      </w:pPr>
      <w:r>
        <w:rPr>
          <w:rFonts w:ascii="Times New Roman"/>
          <w:szCs w:val="21"/>
        </w:rPr>
        <w:t>本文件采用指标评价与生命周期评价相结合的方法，按照</w:t>
      </w:r>
      <w:r>
        <w:rPr>
          <w:rFonts w:ascii="Times New Roman" w:hAnsi="Times New Roman"/>
          <w:szCs w:val="21"/>
        </w:rPr>
        <w:t>“4.1</w:t>
      </w:r>
      <w:r>
        <w:rPr>
          <w:rFonts w:ascii="Times New Roman"/>
          <w:szCs w:val="21"/>
        </w:rPr>
        <w:t>基本要求</w:t>
      </w:r>
      <w:r>
        <w:rPr>
          <w:rFonts w:ascii="Times New Roman" w:hAnsi="Times New Roman"/>
          <w:szCs w:val="21"/>
        </w:rPr>
        <w:t>”</w:t>
      </w:r>
      <w:r>
        <w:rPr>
          <w:rFonts w:ascii="Times New Roman"/>
          <w:szCs w:val="21"/>
        </w:rPr>
        <w:t>和</w:t>
      </w:r>
      <w:r>
        <w:rPr>
          <w:rFonts w:ascii="Times New Roman" w:hAnsi="Times New Roman"/>
          <w:szCs w:val="21"/>
        </w:rPr>
        <w:t>“4.2</w:t>
      </w:r>
      <w:r>
        <w:rPr>
          <w:rFonts w:ascii="Times New Roman"/>
          <w:szCs w:val="21"/>
        </w:rPr>
        <w:t>评价指标要求</w:t>
      </w:r>
      <w:r>
        <w:rPr>
          <w:rFonts w:ascii="Times New Roman" w:hAnsi="Times New Roman"/>
          <w:szCs w:val="21"/>
        </w:rPr>
        <w:t>”</w:t>
      </w:r>
      <w:r>
        <w:rPr>
          <w:rFonts w:ascii="Times New Roman"/>
          <w:szCs w:val="21"/>
        </w:rPr>
        <w:t>开展自我评价或第三方评价。在满足评价指标要求的基础上，采用生命周期评价方法，编制生命周期评价报告。</w:t>
      </w:r>
    </w:p>
    <w:p w14:paraId="33969BAF" w14:textId="77777777" w:rsidR="00B84F67" w:rsidRDefault="001C260B" w:rsidP="00B10064">
      <w:pPr>
        <w:pStyle w:val="a"/>
        <w:numPr>
          <w:ilvl w:val="1"/>
          <w:numId w:val="1"/>
        </w:numPr>
        <w:spacing w:beforeLines="50" w:before="156" w:afterLines="50" w:after="156"/>
        <w:outlineLvl w:val="9"/>
        <w:rPr>
          <w:rFonts w:ascii="Times New Roman"/>
          <w:szCs w:val="22"/>
        </w:rPr>
      </w:pPr>
      <w:r>
        <w:rPr>
          <w:rFonts w:ascii="Times New Roman"/>
          <w:szCs w:val="22"/>
        </w:rPr>
        <w:t>评价流程</w:t>
      </w:r>
    </w:p>
    <w:p w14:paraId="33DF6809" w14:textId="677739EE" w:rsidR="00B84F67" w:rsidRDefault="001C260B">
      <w:pPr>
        <w:ind w:firstLineChars="200" w:firstLine="420"/>
        <w:jc w:val="left"/>
        <w:rPr>
          <w:rFonts w:ascii="Times New Roman" w:hAnsi="Times New Roman"/>
          <w:szCs w:val="21"/>
        </w:rPr>
      </w:pPr>
      <w:r>
        <w:rPr>
          <w:rFonts w:ascii="Times New Roman"/>
          <w:szCs w:val="21"/>
        </w:rPr>
        <w:t>根据</w:t>
      </w:r>
      <w:r w:rsidR="00D1534E" w:rsidRPr="00D1534E">
        <w:rPr>
          <w:rFonts w:ascii="Times New Roman" w:hint="eastAsia"/>
          <w:szCs w:val="21"/>
        </w:rPr>
        <w:t>湿法冶金</w:t>
      </w:r>
      <w:proofErr w:type="gramStart"/>
      <w:r w:rsidR="00D1534E" w:rsidRPr="00D1534E">
        <w:rPr>
          <w:rFonts w:ascii="Times New Roman" w:hint="eastAsia"/>
          <w:szCs w:val="21"/>
        </w:rPr>
        <w:t>电积锌、</w:t>
      </w:r>
      <w:r w:rsidR="00D25EBE" w:rsidRPr="00D1534E">
        <w:rPr>
          <w:rFonts w:ascii="Times New Roman" w:hint="eastAsia"/>
          <w:szCs w:val="21"/>
        </w:rPr>
        <w:t>电积</w:t>
      </w:r>
      <w:r w:rsidR="00D1534E" w:rsidRPr="00D1534E">
        <w:rPr>
          <w:rFonts w:ascii="Times New Roman" w:hint="eastAsia"/>
          <w:szCs w:val="21"/>
        </w:rPr>
        <w:t>铜</w:t>
      </w:r>
      <w:proofErr w:type="gramEnd"/>
      <w:r w:rsidR="00D1534E" w:rsidRPr="00D1534E">
        <w:rPr>
          <w:rFonts w:ascii="Times New Roman" w:hint="eastAsia"/>
          <w:szCs w:val="21"/>
        </w:rPr>
        <w:t>用阴</w:t>
      </w:r>
      <w:r w:rsidR="00D25EBE">
        <w:rPr>
          <w:rFonts w:ascii="Times New Roman" w:hint="eastAsia"/>
          <w:szCs w:val="21"/>
        </w:rPr>
        <w:t>、</w:t>
      </w:r>
      <w:r w:rsidR="00D1534E" w:rsidRPr="00D1534E">
        <w:rPr>
          <w:rFonts w:ascii="Times New Roman" w:hint="eastAsia"/>
          <w:szCs w:val="21"/>
        </w:rPr>
        <w:t>阳极板</w:t>
      </w:r>
      <w:proofErr w:type="gramStart"/>
      <w:r w:rsidR="00D1534E">
        <w:rPr>
          <w:rFonts w:ascii="Times New Roman"/>
          <w:szCs w:val="21"/>
        </w:rPr>
        <w:t>产品</w:t>
      </w:r>
      <w:r>
        <w:rPr>
          <w:rFonts w:ascii="Times New Roman"/>
          <w:szCs w:val="21"/>
        </w:rPr>
        <w:t>产品</w:t>
      </w:r>
      <w:proofErr w:type="gramEnd"/>
      <w:r>
        <w:rPr>
          <w:rFonts w:ascii="Times New Roman"/>
          <w:szCs w:val="21"/>
        </w:rPr>
        <w:t>的特点，明确评价的范围；根据评价指标体系中的指标和生命周期评价方法，收集需要的数据，同时要对数据质量进行分析。评价流程图见图</w:t>
      </w:r>
      <w:r>
        <w:rPr>
          <w:rFonts w:ascii="Times New Roman" w:hAnsi="Times New Roman"/>
          <w:szCs w:val="21"/>
        </w:rPr>
        <w:t>1</w:t>
      </w:r>
      <w:r>
        <w:rPr>
          <w:rFonts w:ascii="Times New Roman"/>
          <w:szCs w:val="21"/>
        </w:rPr>
        <w:t>。</w:t>
      </w:r>
    </w:p>
    <w:p w14:paraId="1CA6E47C" w14:textId="77777777" w:rsidR="00B84F67" w:rsidRDefault="001C260B" w:rsidP="00B10064">
      <w:pPr>
        <w:pStyle w:val="a"/>
        <w:numPr>
          <w:ilvl w:val="1"/>
          <w:numId w:val="1"/>
        </w:numPr>
        <w:spacing w:beforeLines="50" w:before="156" w:afterLines="50" w:after="156"/>
        <w:outlineLvl w:val="9"/>
        <w:rPr>
          <w:rFonts w:ascii="Times New Roman"/>
          <w:szCs w:val="22"/>
        </w:rPr>
      </w:pPr>
      <w:r>
        <w:rPr>
          <w:rFonts w:ascii="Times New Roman"/>
          <w:szCs w:val="22"/>
        </w:rPr>
        <w:t>判定依据</w:t>
      </w:r>
    </w:p>
    <w:p w14:paraId="499819E6" w14:textId="7A17B896" w:rsidR="00B84F67" w:rsidRDefault="00D1534E">
      <w:pPr>
        <w:ind w:firstLineChars="200" w:firstLine="420"/>
        <w:jc w:val="left"/>
        <w:rPr>
          <w:rFonts w:ascii="Times New Roman" w:hAnsi="Times New Roman"/>
          <w:szCs w:val="21"/>
        </w:rPr>
      </w:pPr>
      <w:r w:rsidRPr="00D1534E">
        <w:rPr>
          <w:rFonts w:ascii="Times New Roman" w:hint="eastAsia"/>
          <w:szCs w:val="21"/>
        </w:rPr>
        <w:t>湿法冶金</w:t>
      </w:r>
      <w:proofErr w:type="gramStart"/>
      <w:r w:rsidRPr="00D1534E">
        <w:rPr>
          <w:rFonts w:ascii="Times New Roman" w:hint="eastAsia"/>
          <w:szCs w:val="21"/>
        </w:rPr>
        <w:t>电积锌、</w:t>
      </w:r>
      <w:r w:rsidR="00D25EBE" w:rsidRPr="00D1534E">
        <w:rPr>
          <w:rFonts w:ascii="Times New Roman" w:hint="eastAsia"/>
          <w:szCs w:val="21"/>
        </w:rPr>
        <w:t>电积</w:t>
      </w:r>
      <w:r w:rsidRPr="00D1534E">
        <w:rPr>
          <w:rFonts w:ascii="Times New Roman" w:hint="eastAsia"/>
          <w:szCs w:val="21"/>
        </w:rPr>
        <w:t>铜</w:t>
      </w:r>
      <w:proofErr w:type="gramEnd"/>
      <w:r w:rsidRPr="00D1534E">
        <w:rPr>
          <w:rFonts w:ascii="Times New Roman" w:hint="eastAsia"/>
          <w:szCs w:val="21"/>
        </w:rPr>
        <w:t>用阴</w:t>
      </w:r>
      <w:r w:rsidR="00D25EBE">
        <w:rPr>
          <w:rFonts w:ascii="Times New Roman" w:hint="eastAsia"/>
          <w:szCs w:val="21"/>
        </w:rPr>
        <w:t>、</w:t>
      </w:r>
      <w:r w:rsidRPr="00D1534E">
        <w:rPr>
          <w:rFonts w:ascii="Times New Roman" w:hint="eastAsia"/>
          <w:szCs w:val="21"/>
        </w:rPr>
        <w:t>阳极板</w:t>
      </w:r>
      <w:proofErr w:type="gramStart"/>
      <w:r>
        <w:rPr>
          <w:rFonts w:ascii="Times New Roman"/>
          <w:szCs w:val="21"/>
        </w:rPr>
        <w:t>产品</w:t>
      </w:r>
      <w:r w:rsidR="001C260B">
        <w:rPr>
          <w:rFonts w:ascii="Times New Roman"/>
          <w:szCs w:val="21"/>
        </w:rPr>
        <w:t>产品</w:t>
      </w:r>
      <w:proofErr w:type="gramEnd"/>
      <w:r w:rsidR="001C260B">
        <w:rPr>
          <w:rFonts w:ascii="Times New Roman"/>
          <w:szCs w:val="21"/>
        </w:rPr>
        <w:t>同时满足以下两个条件，即可判定为绿色设计产品：</w:t>
      </w:r>
    </w:p>
    <w:p w14:paraId="6B2676E0" w14:textId="77777777" w:rsidR="00B84F67" w:rsidRDefault="001C260B">
      <w:pPr>
        <w:ind w:firstLineChars="200" w:firstLine="420"/>
        <w:jc w:val="left"/>
        <w:rPr>
          <w:rFonts w:ascii="Times New Roman" w:hAnsi="Times New Roman"/>
          <w:szCs w:val="21"/>
        </w:rPr>
      </w:pPr>
      <w:r>
        <w:rPr>
          <w:rFonts w:ascii="Times New Roman" w:hAnsi="Times New Roman"/>
          <w:szCs w:val="21"/>
        </w:rPr>
        <w:t>a</w:t>
      </w:r>
      <w:r>
        <w:rPr>
          <w:rFonts w:ascii="Times New Roman"/>
          <w:szCs w:val="21"/>
        </w:rPr>
        <w:t>）满足基本要求（见</w:t>
      </w:r>
      <w:r>
        <w:rPr>
          <w:rFonts w:ascii="Times New Roman" w:hAnsi="Times New Roman"/>
          <w:szCs w:val="21"/>
        </w:rPr>
        <w:t>4.1</w:t>
      </w:r>
      <w:r>
        <w:rPr>
          <w:rFonts w:ascii="Times New Roman"/>
          <w:szCs w:val="21"/>
        </w:rPr>
        <w:t>）和评价指标要求（见</w:t>
      </w:r>
      <w:r>
        <w:rPr>
          <w:rFonts w:ascii="Times New Roman" w:hAnsi="Times New Roman"/>
          <w:szCs w:val="21"/>
        </w:rPr>
        <w:t>4.2</w:t>
      </w:r>
      <w:r>
        <w:rPr>
          <w:rFonts w:ascii="Times New Roman"/>
          <w:szCs w:val="21"/>
        </w:rPr>
        <w:t>）；</w:t>
      </w:r>
    </w:p>
    <w:p w14:paraId="3DAB65E9" w14:textId="62A9C7E4" w:rsidR="00B84F67" w:rsidRDefault="001C260B">
      <w:pPr>
        <w:ind w:firstLineChars="200" w:firstLine="420"/>
        <w:jc w:val="left"/>
        <w:rPr>
          <w:rFonts w:ascii="Times New Roman" w:hAnsi="Times New Roman"/>
          <w:szCs w:val="21"/>
        </w:rPr>
      </w:pPr>
      <w:r>
        <w:rPr>
          <w:rFonts w:ascii="Times New Roman" w:hAnsi="Times New Roman"/>
          <w:szCs w:val="21"/>
        </w:rPr>
        <w:t>b</w:t>
      </w:r>
      <w:r>
        <w:rPr>
          <w:rFonts w:ascii="Times New Roman"/>
          <w:szCs w:val="21"/>
        </w:rPr>
        <w:t>）提供</w:t>
      </w:r>
      <w:r w:rsidR="00D1534E" w:rsidRPr="00D1534E">
        <w:rPr>
          <w:rFonts w:ascii="Times New Roman" w:hint="eastAsia"/>
          <w:szCs w:val="21"/>
        </w:rPr>
        <w:t>湿法冶金</w:t>
      </w:r>
      <w:proofErr w:type="gramStart"/>
      <w:r w:rsidR="00D1534E" w:rsidRPr="00D1534E">
        <w:rPr>
          <w:rFonts w:ascii="Times New Roman" w:hint="eastAsia"/>
          <w:szCs w:val="21"/>
        </w:rPr>
        <w:t>电积锌、</w:t>
      </w:r>
      <w:r w:rsidR="00D25EBE" w:rsidRPr="00D1534E">
        <w:rPr>
          <w:rFonts w:ascii="Times New Roman" w:hint="eastAsia"/>
          <w:szCs w:val="21"/>
        </w:rPr>
        <w:t>电积</w:t>
      </w:r>
      <w:r w:rsidR="00D1534E" w:rsidRPr="00D1534E">
        <w:rPr>
          <w:rFonts w:ascii="Times New Roman" w:hint="eastAsia"/>
          <w:szCs w:val="21"/>
        </w:rPr>
        <w:t>铜</w:t>
      </w:r>
      <w:proofErr w:type="gramEnd"/>
      <w:r w:rsidR="00D1534E" w:rsidRPr="00D1534E">
        <w:rPr>
          <w:rFonts w:ascii="Times New Roman" w:hint="eastAsia"/>
          <w:szCs w:val="21"/>
        </w:rPr>
        <w:t>用阴</w:t>
      </w:r>
      <w:r w:rsidR="00D25EBE">
        <w:rPr>
          <w:rFonts w:ascii="Times New Roman" w:hint="eastAsia"/>
          <w:szCs w:val="21"/>
        </w:rPr>
        <w:t>、</w:t>
      </w:r>
      <w:r w:rsidR="00D1534E" w:rsidRPr="00D1534E">
        <w:rPr>
          <w:rFonts w:ascii="Times New Roman" w:hint="eastAsia"/>
          <w:szCs w:val="21"/>
        </w:rPr>
        <w:t>阳极板</w:t>
      </w:r>
      <w:proofErr w:type="gramStart"/>
      <w:r w:rsidR="00D1534E">
        <w:rPr>
          <w:rFonts w:ascii="Times New Roman"/>
          <w:szCs w:val="21"/>
        </w:rPr>
        <w:t>产品</w:t>
      </w:r>
      <w:r>
        <w:rPr>
          <w:rFonts w:ascii="Times New Roman"/>
          <w:szCs w:val="21"/>
        </w:rPr>
        <w:t>产品</w:t>
      </w:r>
      <w:proofErr w:type="gramEnd"/>
      <w:r>
        <w:rPr>
          <w:rFonts w:ascii="Times New Roman"/>
          <w:szCs w:val="21"/>
        </w:rPr>
        <w:t>生命周期评价报告（见</w:t>
      </w:r>
      <w:r>
        <w:rPr>
          <w:rFonts w:ascii="Times New Roman" w:hAnsi="Times New Roman"/>
          <w:szCs w:val="21"/>
        </w:rPr>
        <w:t>5.2</w:t>
      </w:r>
      <w:r>
        <w:rPr>
          <w:rFonts w:ascii="Times New Roman"/>
          <w:szCs w:val="21"/>
        </w:rPr>
        <w:t>）。</w:t>
      </w:r>
    </w:p>
    <w:p w14:paraId="73718344" w14:textId="77777777" w:rsidR="00B84F67" w:rsidRDefault="001C260B" w:rsidP="00B10064">
      <w:pPr>
        <w:pStyle w:val="a"/>
        <w:numPr>
          <w:ilvl w:val="1"/>
          <w:numId w:val="1"/>
        </w:numPr>
        <w:spacing w:beforeLines="50" w:before="156" w:afterLines="50" w:after="156"/>
        <w:outlineLvl w:val="9"/>
        <w:rPr>
          <w:rFonts w:ascii="Times New Roman"/>
          <w:szCs w:val="22"/>
        </w:rPr>
      </w:pPr>
      <w:r>
        <w:rPr>
          <w:rFonts w:ascii="Times New Roman"/>
          <w:szCs w:val="22"/>
        </w:rPr>
        <w:lastRenderedPageBreak/>
        <w:t>评价周期</w:t>
      </w:r>
    </w:p>
    <w:p w14:paraId="64C5CFEC" w14:textId="77777777" w:rsidR="00B84F67" w:rsidRDefault="001C260B">
      <w:pPr>
        <w:ind w:firstLineChars="200" w:firstLine="420"/>
        <w:jc w:val="left"/>
        <w:rPr>
          <w:rFonts w:ascii="Times New Roman" w:hAnsi="Times New Roman"/>
          <w:szCs w:val="21"/>
        </w:rPr>
      </w:pPr>
      <w:r>
        <w:rPr>
          <w:rFonts w:ascii="Times New Roman"/>
          <w:szCs w:val="21"/>
        </w:rPr>
        <w:t>生产工艺有重大变更时，需重新评价确认绿色设计产品。</w:t>
      </w:r>
    </w:p>
    <w:p w14:paraId="13C67345" w14:textId="77777777" w:rsidR="00B84F67" w:rsidRDefault="001C260B">
      <w:pPr>
        <w:jc w:val="center"/>
        <w:rPr>
          <w:rFonts w:ascii="Times New Roman" w:hAnsi="Times New Roman"/>
          <w:szCs w:val="21"/>
        </w:rPr>
      </w:pPr>
      <w:r>
        <w:rPr>
          <w:rFonts w:ascii="Times New Roman" w:hAnsi="Times New Roman"/>
          <w:noProof/>
          <w:szCs w:val="21"/>
        </w:rPr>
        <w:drawing>
          <wp:inline distT="0" distB="0" distL="0" distR="0" wp14:anchorId="4978AE23" wp14:editId="35BD420B">
            <wp:extent cx="5274310" cy="4069080"/>
            <wp:effectExtent l="19050" t="0" r="2540" b="0"/>
            <wp:docPr id="4" name="图片 4" descr="C:\Users\lenovo\Desktop\绿色设计评价流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lenovo\Desktop\绿色设计评价流程.jpg"/>
                    <pic:cNvPicPr>
                      <a:picLocks noChangeAspect="1" noChangeArrowheads="1"/>
                    </pic:cNvPicPr>
                  </pic:nvPicPr>
                  <pic:blipFill>
                    <a:blip r:embed="rId14"/>
                    <a:srcRect/>
                    <a:stretch>
                      <a:fillRect/>
                    </a:stretch>
                  </pic:blipFill>
                  <pic:spPr>
                    <a:xfrm>
                      <a:off x="0" y="0"/>
                      <a:ext cx="5274310" cy="4069577"/>
                    </a:xfrm>
                    <a:prstGeom prst="rect">
                      <a:avLst/>
                    </a:prstGeom>
                    <a:noFill/>
                    <a:ln w="9525">
                      <a:noFill/>
                      <a:miter lim="800000"/>
                      <a:headEnd/>
                      <a:tailEnd/>
                    </a:ln>
                  </pic:spPr>
                </pic:pic>
              </a:graphicData>
            </a:graphic>
          </wp:inline>
        </w:drawing>
      </w:r>
    </w:p>
    <w:p w14:paraId="3F40CC13" w14:textId="17A26EFE" w:rsidR="00B84F67" w:rsidRDefault="001C260B">
      <w:pPr>
        <w:jc w:val="center"/>
        <w:rPr>
          <w:rFonts w:ascii="Times New Roman" w:eastAsia="黑体" w:hAnsi="Times New Roman"/>
          <w:b/>
          <w:szCs w:val="21"/>
        </w:rPr>
      </w:pPr>
      <w:r>
        <w:rPr>
          <w:rFonts w:ascii="Times New Roman" w:eastAsia="黑体" w:hAnsi="Times New Roman"/>
          <w:b/>
          <w:szCs w:val="21"/>
        </w:rPr>
        <w:t>图</w:t>
      </w:r>
      <w:r>
        <w:rPr>
          <w:rFonts w:ascii="Times New Roman" w:eastAsia="黑体" w:hAnsi="Times New Roman"/>
          <w:b/>
          <w:szCs w:val="21"/>
        </w:rPr>
        <w:t xml:space="preserve">1  </w:t>
      </w:r>
      <w:r w:rsidR="00D1534E" w:rsidRPr="00D1534E">
        <w:rPr>
          <w:rFonts w:ascii="Times New Roman" w:eastAsia="黑体" w:hAnsi="Times New Roman" w:hint="eastAsia"/>
          <w:b/>
          <w:szCs w:val="21"/>
        </w:rPr>
        <w:t>湿法冶金</w:t>
      </w:r>
      <w:proofErr w:type="gramStart"/>
      <w:r w:rsidR="00D1534E" w:rsidRPr="00D1534E">
        <w:rPr>
          <w:rFonts w:ascii="Times New Roman" w:eastAsia="黑体" w:hAnsi="Times New Roman" w:hint="eastAsia"/>
          <w:b/>
          <w:szCs w:val="21"/>
        </w:rPr>
        <w:t>电积锌、</w:t>
      </w:r>
      <w:r w:rsidR="00D25EBE" w:rsidRPr="00D1534E">
        <w:rPr>
          <w:rFonts w:ascii="Times New Roman" w:eastAsia="黑体" w:hAnsi="Times New Roman" w:hint="eastAsia"/>
          <w:b/>
          <w:szCs w:val="21"/>
        </w:rPr>
        <w:t>电积</w:t>
      </w:r>
      <w:r w:rsidR="00D1534E" w:rsidRPr="00D1534E">
        <w:rPr>
          <w:rFonts w:ascii="Times New Roman" w:eastAsia="黑体" w:hAnsi="Times New Roman" w:hint="eastAsia"/>
          <w:b/>
          <w:szCs w:val="21"/>
        </w:rPr>
        <w:t>铜</w:t>
      </w:r>
      <w:proofErr w:type="gramEnd"/>
      <w:r w:rsidR="00D1534E" w:rsidRPr="00D1534E">
        <w:rPr>
          <w:rFonts w:ascii="Times New Roman" w:eastAsia="黑体" w:hAnsi="Times New Roman" w:hint="eastAsia"/>
          <w:b/>
          <w:szCs w:val="21"/>
        </w:rPr>
        <w:t>用阴</w:t>
      </w:r>
      <w:r w:rsidR="00D25EBE">
        <w:rPr>
          <w:rFonts w:ascii="Times New Roman" w:eastAsia="黑体" w:hAnsi="Times New Roman" w:hint="eastAsia"/>
          <w:b/>
          <w:szCs w:val="21"/>
        </w:rPr>
        <w:t>、</w:t>
      </w:r>
      <w:r w:rsidR="00D1534E" w:rsidRPr="00D1534E">
        <w:rPr>
          <w:rFonts w:ascii="Times New Roman" w:eastAsia="黑体" w:hAnsi="Times New Roman" w:hint="eastAsia"/>
          <w:b/>
          <w:szCs w:val="21"/>
        </w:rPr>
        <w:t>阳极板</w:t>
      </w:r>
      <w:r w:rsidR="00D1534E" w:rsidRPr="00D1534E">
        <w:rPr>
          <w:rFonts w:ascii="Times New Roman" w:eastAsia="黑体" w:hAnsi="Times New Roman"/>
          <w:b/>
          <w:szCs w:val="21"/>
        </w:rPr>
        <w:t>产品</w:t>
      </w:r>
      <w:r>
        <w:rPr>
          <w:rFonts w:ascii="Times New Roman" w:eastAsia="黑体" w:hAnsi="Times New Roman"/>
          <w:b/>
          <w:szCs w:val="21"/>
        </w:rPr>
        <w:t>绿色设计产品评价流程</w:t>
      </w:r>
    </w:p>
    <w:p w14:paraId="33E1BC9C" w14:textId="77777777" w:rsidR="00B84F67" w:rsidRDefault="001C260B">
      <w:pPr>
        <w:jc w:val="center"/>
        <w:outlineLvl w:val="0"/>
        <w:rPr>
          <w:rFonts w:ascii="Times New Roman" w:eastAsia="黑体" w:hAnsi="Times New Roman"/>
          <w:szCs w:val="21"/>
        </w:rPr>
      </w:pPr>
      <w:r>
        <w:rPr>
          <w:rFonts w:ascii="Times New Roman" w:hAnsi="Times New Roman"/>
          <w:szCs w:val="21"/>
        </w:rPr>
        <w:br w:type="page"/>
      </w:r>
      <w:bookmarkStart w:id="13" w:name="_Toc25994"/>
      <w:r>
        <w:rPr>
          <w:rFonts w:ascii="Times New Roman" w:eastAsia="黑体" w:hAnsi="黑体"/>
          <w:szCs w:val="21"/>
        </w:rPr>
        <w:lastRenderedPageBreak/>
        <w:t>附录</w:t>
      </w:r>
      <w:r>
        <w:rPr>
          <w:rFonts w:ascii="Times New Roman" w:eastAsia="黑体" w:hAnsi="Times New Roman"/>
          <w:szCs w:val="21"/>
        </w:rPr>
        <w:t>A</w:t>
      </w:r>
      <w:bookmarkEnd w:id="13"/>
    </w:p>
    <w:p w14:paraId="760D7FFD" w14:textId="77777777" w:rsidR="00B84F67" w:rsidRDefault="001C260B">
      <w:pPr>
        <w:jc w:val="center"/>
        <w:outlineLvl w:val="0"/>
        <w:rPr>
          <w:rFonts w:ascii="Times New Roman" w:eastAsia="黑体" w:hAnsi="Times New Roman"/>
          <w:szCs w:val="21"/>
        </w:rPr>
      </w:pPr>
      <w:bookmarkStart w:id="14" w:name="_Toc18872"/>
      <w:bookmarkStart w:id="15" w:name="_Toc51664037"/>
      <w:r>
        <w:rPr>
          <w:rFonts w:ascii="Times New Roman" w:eastAsia="黑体" w:hAnsi="黑体"/>
          <w:szCs w:val="21"/>
        </w:rPr>
        <w:t>（规范性）</w:t>
      </w:r>
      <w:bookmarkEnd w:id="14"/>
      <w:bookmarkEnd w:id="15"/>
    </w:p>
    <w:p w14:paraId="7EF40C82" w14:textId="672FFAA3" w:rsidR="00B84F67" w:rsidRPr="00D1534E" w:rsidRDefault="00D1534E">
      <w:pPr>
        <w:widowControl/>
        <w:jc w:val="center"/>
        <w:outlineLvl w:val="0"/>
        <w:rPr>
          <w:rFonts w:ascii="Times New Roman" w:eastAsia="黑体" w:hAnsi="黑体"/>
          <w:szCs w:val="21"/>
        </w:rPr>
      </w:pPr>
      <w:bookmarkStart w:id="16" w:name="_Toc4861"/>
      <w:r w:rsidRPr="00D1534E">
        <w:rPr>
          <w:rFonts w:ascii="Times New Roman" w:eastAsia="黑体" w:hAnsi="黑体" w:hint="eastAsia"/>
          <w:szCs w:val="21"/>
        </w:rPr>
        <w:t>湿法冶金</w:t>
      </w:r>
      <w:proofErr w:type="gramStart"/>
      <w:r w:rsidRPr="00D1534E">
        <w:rPr>
          <w:rFonts w:ascii="Times New Roman" w:eastAsia="黑体" w:hAnsi="黑体" w:hint="eastAsia"/>
          <w:szCs w:val="21"/>
        </w:rPr>
        <w:t>电积锌、</w:t>
      </w:r>
      <w:r w:rsidR="00D25EBE" w:rsidRPr="00D1534E">
        <w:rPr>
          <w:rFonts w:ascii="Times New Roman" w:eastAsia="黑体" w:hAnsi="黑体" w:hint="eastAsia"/>
          <w:szCs w:val="21"/>
        </w:rPr>
        <w:t>电积</w:t>
      </w:r>
      <w:r w:rsidRPr="00D1534E">
        <w:rPr>
          <w:rFonts w:ascii="Times New Roman" w:eastAsia="黑体" w:hAnsi="黑体" w:hint="eastAsia"/>
          <w:szCs w:val="21"/>
        </w:rPr>
        <w:t>铜</w:t>
      </w:r>
      <w:proofErr w:type="gramEnd"/>
      <w:r w:rsidRPr="00D1534E">
        <w:rPr>
          <w:rFonts w:ascii="Times New Roman" w:eastAsia="黑体" w:hAnsi="黑体" w:hint="eastAsia"/>
          <w:szCs w:val="21"/>
        </w:rPr>
        <w:t>用阴阳极板</w:t>
      </w:r>
      <w:proofErr w:type="gramStart"/>
      <w:r w:rsidRPr="00D1534E">
        <w:rPr>
          <w:rFonts w:ascii="Times New Roman" w:eastAsia="黑体" w:hAnsi="黑体"/>
          <w:szCs w:val="21"/>
        </w:rPr>
        <w:t>产品</w:t>
      </w:r>
      <w:r w:rsidR="001C260B">
        <w:rPr>
          <w:rFonts w:ascii="Times New Roman" w:eastAsia="黑体" w:hAnsi="黑体"/>
          <w:szCs w:val="21"/>
        </w:rPr>
        <w:t>产品</w:t>
      </w:r>
      <w:proofErr w:type="gramEnd"/>
      <w:r w:rsidR="001C260B">
        <w:rPr>
          <w:rFonts w:ascii="Times New Roman" w:eastAsia="黑体" w:hAnsi="黑体"/>
          <w:szCs w:val="21"/>
        </w:rPr>
        <w:t>生命周期评价方法</w:t>
      </w:r>
      <w:bookmarkEnd w:id="16"/>
    </w:p>
    <w:p w14:paraId="7390E450" w14:textId="77777777" w:rsidR="00B84F67" w:rsidRPr="00D1534E" w:rsidRDefault="001C260B" w:rsidP="00B10064">
      <w:pPr>
        <w:spacing w:beforeLines="100" w:before="312" w:afterLines="100" w:after="312"/>
        <w:jc w:val="left"/>
        <w:rPr>
          <w:rFonts w:ascii="Times New Roman" w:eastAsia="黑体" w:hAnsi="黑体"/>
          <w:szCs w:val="21"/>
        </w:rPr>
      </w:pPr>
      <w:r w:rsidRPr="00D1534E">
        <w:rPr>
          <w:rFonts w:ascii="Times New Roman" w:eastAsia="黑体" w:hAnsi="黑体"/>
          <w:szCs w:val="21"/>
        </w:rPr>
        <w:t xml:space="preserve">A.1 </w:t>
      </w:r>
      <w:r>
        <w:rPr>
          <w:rFonts w:ascii="Times New Roman" w:eastAsia="黑体" w:hAnsi="黑体"/>
          <w:szCs w:val="21"/>
        </w:rPr>
        <w:t>概况</w:t>
      </w:r>
    </w:p>
    <w:p w14:paraId="1893D277" w14:textId="273D47D4" w:rsidR="00B84F67" w:rsidRDefault="001C260B">
      <w:pPr>
        <w:ind w:firstLineChars="200" w:firstLine="420"/>
        <w:jc w:val="left"/>
        <w:rPr>
          <w:rFonts w:ascii="Times New Roman" w:hAnsi="Times New Roman"/>
          <w:szCs w:val="21"/>
        </w:rPr>
      </w:pPr>
      <w:r>
        <w:rPr>
          <w:rFonts w:ascii="Times New Roman"/>
          <w:szCs w:val="21"/>
        </w:rPr>
        <w:t>依据</w:t>
      </w:r>
      <w:r>
        <w:rPr>
          <w:rFonts w:ascii="Times New Roman" w:hAnsi="Times New Roman"/>
          <w:szCs w:val="21"/>
        </w:rPr>
        <w:t>GB/T 24040</w:t>
      </w:r>
      <w:r>
        <w:rPr>
          <w:rFonts w:ascii="Times New Roman"/>
          <w:szCs w:val="21"/>
        </w:rPr>
        <w:t>和</w:t>
      </w:r>
      <w:r>
        <w:rPr>
          <w:rFonts w:ascii="Times New Roman" w:hAnsi="Times New Roman"/>
          <w:szCs w:val="21"/>
        </w:rPr>
        <w:t>GB/T 24044</w:t>
      </w:r>
      <w:r>
        <w:rPr>
          <w:rFonts w:ascii="Times New Roman"/>
          <w:szCs w:val="21"/>
        </w:rPr>
        <w:t>，建立</w:t>
      </w:r>
      <w:r w:rsidR="00D1534E" w:rsidRPr="00D1534E">
        <w:rPr>
          <w:rFonts w:ascii="Times New Roman" w:hint="eastAsia"/>
          <w:szCs w:val="21"/>
        </w:rPr>
        <w:t>湿法冶金</w:t>
      </w:r>
      <w:proofErr w:type="gramStart"/>
      <w:r w:rsidR="00D1534E" w:rsidRPr="00D1534E">
        <w:rPr>
          <w:rFonts w:ascii="Times New Roman" w:hint="eastAsia"/>
          <w:szCs w:val="21"/>
        </w:rPr>
        <w:t>电积锌、</w:t>
      </w:r>
      <w:r w:rsidR="00D25EBE" w:rsidRPr="00D1534E">
        <w:rPr>
          <w:rFonts w:ascii="Times New Roman" w:hint="eastAsia"/>
          <w:szCs w:val="21"/>
        </w:rPr>
        <w:t>电积</w:t>
      </w:r>
      <w:r w:rsidR="00D1534E" w:rsidRPr="00D1534E">
        <w:rPr>
          <w:rFonts w:ascii="Times New Roman" w:hint="eastAsia"/>
          <w:szCs w:val="21"/>
        </w:rPr>
        <w:t>铜</w:t>
      </w:r>
      <w:proofErr w:type="gramEnd"/>
      <w:r w:rsidR="00D1534E" w:rsidRPr="00D1534E">
        <w:rPr>
          <w:rFonts w:ascii="Times New Roman" w:hint="eastAsia"/>
          <w:szCs w:val="21"/>
        </w:rPr>
        <w:t>用阴阳极板</w:t>
      </w:r>
      <w:proofErr w:type="gramStart"/>
      <w:r w:rsidR="00D1534E">
        <w:rPr>
          <w:rFonts w:ascii="Times New Roman"/>
          <w:szCs w:val="21"/>
        </w:rPr>
        <w:t>产品</w:t>
      </w:r>
      <w:r>
        <w:rPr>
          <w:rFonts w:ascii="Times New Roman"/>
          <w:szCs w:val="21"/>
        </w:rPr>
        <w:t>产品</w:t>
      </w:r>
      <w:proofErr w:type="gramEnd"/>
      <w:r>
        <w:rPr>
          <w:rFonts w:ascii="Times New Roman"/>
          <w:szCs w:val="21"/>
        </w:rPr>
        <w:t>的生命周期评价方法。生命周期评价的过程应包括目的和范围的确定、清单分析、影响评价、解释和报告等。具体如下：</w:t>
      </w:r>
    </w:p>
    <w:p w14:paraId="79FDED61" w14:textId="77777777" w:rsidR="00B84F67" w:rsidRDefault="001C260B">
      <w:pPr>
        <w:ind w:firstLineChars="200" w:firstLine="420"/>
        <w:jc w:val="left"/>
        <w:rPr>
          <w:rFonts w:ascii="Times New Roman" w:hAnsi="Times New Roman"/>
          <w:szCs w:val="21"/>
        </w:rPr>
      </w:pPr>
      <w:bookmarkStart w:id="17" w:name="_Hlk8136373"/>
      <w:r>
        <w:rPr>
          <w:rFonts w:ascii="Times New Roman" w:hAnsi="Times New Roman"/>
          <w:szCs w:val="21"/>
        </w:rPr>
        <w:t>a</w:t>
      </w:r>
      <w:r>
        <w:rPr>
          <w:rFonts w:ascii="Times New Roman"/>
          <w:szCs w:val="21"/>
        </w:rPr>
        <w:t>）目的和范围确定：确定评价的目的、功能单位和</w:t>
      </w:r>
      <w:r>
        <w:rPr>
          <w:rFonts w:ascii="Times New Roman" w:hAnsi="宋体"/>
          <w:szCs w:val="21"/>
        </w:rPr>
        <w:t>基准流、系统边界、取舍原则、影响类型和指标、数据的来源和质量、提供报告的形式。</w:t>
      </w:r>
    </w:p>
    <w:p w14:paraId="1D888D63" w14:textId="77777777" w:rsidR="00B84F67" w:rsidRDefault="001C260B">
      <w:pPr>
        <w:ind w:firstLineChars="200" w:firstLine="420"/>
        <w:jc w:val="left"/>
        <w:rPr>
          <w:rFonts w:ascii="Times New Roman" w:hAnsi="Times New Roman"/>
          <w:szCs w:val="21"/>
        </w:rPr>
      </w:pPr>
      <w:r>
        <w:rPr>
          <w:rFonts w:ascii="Times New Roman" w:hAnsi="Times New Roman"/>
          <w:szCs w:val="21"/>
        </w:rPr>
        <w:t>b</w:t>
      </w:r>
      <w:r>
        <w:rPr>
          <w:rFonts w:ascii="Times New Roman"/>
          <w:szCs w:val="21"/>
        </w:rPr>
        <w:t>）生命周期清单分析：数据收集前的准备、数据的收集、数据质量的审核、数据与单元过程的关联、数据与功能单位的关联、清单计算方法、数据合并和数据处理等。</w:t>
      </w:r>
    </w:p>
    <w:p w14:paraId="1AA4DF37" w14:textId="77777777" w:rsidR="00B84F67" w:rsidRDefault="001C260B">
      <w:pPr>
        <w:ind w:firstLineChars="200" w:firstLine="420"/>
        <w:jc w:val="left"/>
        <w:rPr>
          <w:rFonts w:ascii="Times New Roman" w:hAnsi="Times New Roman"/>
          <w:szCs w:val="21"/>
        </w:rPr>
      </w:pPr>
      <w:bookmarkStart w:id="18" w:name="_Hlk8136449"/>
      <w:bookmarkEnd w:id="17"/>
      <w:r>
        <w:rPr>
          <w:rFonts w:ascii="Times New Roman" w:hAnsi="Times New Roman"/>
          <w:szCs w:val="21"/>
        </w:rPr>
        <w:t>c</w:t>
      </w:r>
      <w:r>
        <w:rPr>
          <w:rFonts w:ascii="Times New Roman"/>
          <w:szCs w:val="21"/>
        </w:rPr>
        <w:t>）生命周期影响评价：选取影响类型、类型参数和特征化模型，将生命周期清单数据划分到所选的影响类型，计算类型特征化值。</w:t>
      </w:r>
    </w:p>
    <w:p w14:paraId="42140910" w14:textId="77777777" w:rsidR="00B84F67" w:rsidRDefault="001C260B">
      <w:pPr>
        <w:ind w:firstLineChars="200" w:firstLine="420"/>
        <w:jc w:val="left"/>
        <w:rPr>
          <w:rFonts w:ascii="Times New Roman" w:hAnsi="Times New Roman"/>
          <w:szCs w:val="21"/>
        </w:rPr>
      </w:pPr>
      <w:r>
        <w:rPr>
          <w:rFonts w:ascii="Times New Roman" w:hAnsi="Times New Roman"/>
          <w:szCs w:val="21"/>
        </w:rPr>
        <w:t>d</w:t>
      </w:r>
      <w:r>
        <w:rPr>
          <w:rFonts w:ascii="Times New Roman"/>
          <w:szCs w:val="21"/>
        </w:rPr>
        <w:t>）生命周期解释：综合考虑清单分析和影响评价，对评价结果进行完整性、敏感性、一致性和不确定性检查，并对结论、建议和局限性进行说明。</w:t>
      </w:r>
    </w:p>
    <w:p w14:paraId="15AC7A9D" w14:textId="77777777" w:rsidR="00B84F67" w:rsidRDefault="001C260B">
      <w:pPr>
        <w:ind w:firstLineChars="200" w:firstLine="420"/>
        <w:jc w:val="left"/>
        <w:rPr>
          <w:rFonts w:ascii="Times New Roman" w:hAnsi="Times New Roman"/>
          <w:szCs w:val="21"/>
        </w:rPr>
      </w:pPr>
      <w:r>
        <w:rPr>
          <w:rFonts w:ascii="Times New Roman" w:hAnsi="Times New Roman"/>
          <w:szCs w:val="21"/>
        </w:rPr>
        <w:t>e</w:t>
      </w:r>
      <w:r>
        <w:rPr>
          <w:rFonts w:ascii="Times New Roman" w:hAnsi="Times New Roman"/>
          <w:szCs w:val="21"/>
        </w:rPr>
        <w:t>）生命周期评价报告：按照要求编制产品生命周期评价报告。</w:t>
      </w:r>
    </w:p>
    <w:bookmarkEnd w:id="18"/>
    <w:p w14:paraId="14E89DAC" w14:textId="77777777" w:rsidR="00B84F67" w:rsidRDefault="001C260B" w:rsidP="00B10064">
      <w:pPr>
        <w:spacing w:beforeLines="100" w:before="312" w:afterLines="100" w:after="312"/>
        <w:jc w:val="left"/>
        <w:rPr>
          <w:rFonts w:ascii="Times New Roman" w:eastAsia="黑体" w:hAnsi="Times New Roman"/>
          <w:szCs w:val="21"/>
        </w:rPr>
      </w:pPr>
      <w:r>
        <w:rPr>
          <w:rFonts w:ascii="Times New Roman" w:eastAsia="黑体" w:hAnsi="Times New Roman"/>
          <w:szCs w:val="21"/>
        </w:rPr>
        <w:t xml:space="preserve">A.2 </w:t>
      </w:r>
      <w:r>
        <w:rPr>
          <w:rFonts w:ascii="Times New Roman" w:eastAsia="黑体" w:hAnsi="Times New Roman"/>
          <w:szCs w:val="21"/>
        </w:rPr>
        <w:t>目的和范围确定</w:t>
      </w:r>
    </w:p>
    <w:p w14:paraId="3AF591A6" w14:textId="77777777" w:rsidR="00B84F67" w:rsidRDefault="001C260B" w:rsidP="00B10064">
      <w:pPr>
        <w:spacing w:beforeLines="50" w:before="156" w:afterLines="50" w:after="156"/>
        <w:jc w:val="left"/>
        <w:rPr>
          <w:rFonts w:ascii="Times New Roman" w:eastAsia="黑体" w:hAnsi="Times New Roman"/>
          <w:szCs w:val="21"/>
        </w:rPr>
      </w:pPr>
      <w:r>
        <w:rPr>
          <w:rFonts w:ascii="Times New Roman" w:eastAsia="黑体" w:hAnsi="Times New Roman"/>
          <w:szCs w:val="21"/>
        </w:rPr>
        <w:t xml:space="preserve">A.2.1 </w:t>
      </w:r>
      <w:r>
        <w:rPr>
          <w:rFonts w:ascii="Times New Roman" w:eastAsia="黑体" w:hAnsi="Times New Roman"/>
          <w:szCs w:val="21"/>
        </w:rPr>
        <w:t>总则</w:t>
      </w:r>
    </w:p>
    <w:p w14:paraId="79E14FB0" w14:textId="74F96774" w:rsidR="00B84F67" w:rsidRDefault="00D1534E">
      <w:pPr>
        <w:ind w:firstLineChars="200" w:firstLine="420"/>
        <w:jc w:val="left"/>
        <w:rPr>
          <w:rFonts w:ascii="Times New Roman" w:hAnsi="Times New Roman"/>
          <w:szCs w:val="21"/>
        </w:rPr>
      </w:pPr>
      <w:r w:rsidRPr="00D1534E">
        <w:rPr>
          <w:rFonts w:ascii="Times New Roman" w:hint="eastAsia"/>
          <w:szCs w:val="21"/>
        </w:rPr>
        <w:t>湿法冶金</w:t>
      </w:r>
      <w:proofErr w:type="gramStart"/>
      <w:r w:rsidRPr="00D1534E">
        <w:rPr>
          <w:rFonts w:ascii="Times New Roman" w:hint="eastAsia"/>
          <w:szCs w:val="21"/>
        </w:rPr>
        <w:t>电积锌、</w:t>
      </w:r>
      <w:r w:rsidR="00D25EBE" w:rsidRPr="00D1534E">
        <w:rPr>
          <w:rFonts w:ascii="Times New Roman" w:hint="eastAsia"/>
          <w:szCs w:val="21"/>
        </w:rPr>
        <w:t>电积</w:t>
      </w:r>
      <w:r w:rsidRPr="00D1534E">
        <w:rPr>
          <w:rFonts w:ascii="Times New Roman" w:hint="eastAsia"/>
          <w:szCs w:val="21"/>
        </w:rPr>
        <w:t>铜</w:t>
      </w:r>
      <w:proofErr w:type="gramEnd"/>
      <w:r w:rsidRPr="00D1534E">
        <w:rPr>
          <w:rFonts w:ascii="Times New Roman" w:hint="eastAsia"/>
          <w:szCs w:val="21"/>
        </w:rPr>
        <w:t>用阴阳极板</w:t>
      </w:r>
      <w:r>
        <w:rPr>
          <w:rFonts w:ascii="Times New Roman"/>
          <w:szCs w:val="21"/>
        </w:rPr>
        <w:t>产品</w:t>
      </w:r>
      <w:r w:rsidR="001C260B">
        <w:rPr>
          <w:rFonts w:ascii="Times New Roman" w:hAnsi="Times New Roman"/>
          <w:szCs w:val="21"/>
        </w:rPr>
        <w:t>生命周期评价的目的在于汇总和评估在</w:t>
      </w:r>
      <w:r w:rsidRPr="00D1534E">
        <w:rPr>
          <w:rFonts w:ascii="Times New Roman" w:hint="eastAsia"/>
          <w:szCs w:val="21"/>
        </w:rPr>
        <w:t>湿法冶金</w:t>
      </w:r>
      <w:proofErr w:type="gramStart"/>
      <w:r w:rsidRPr="00D1534E">
        <w:rPr>
          <w:rFonts w:ascii="Times New Roman" w:hint="eastAsia"/>
          <w:szCs w:val="21"/>
        </w:rPr>
        <w:t>电积锌</w:t>
      </w:r>
      <w:proofErr w:type="gramEnd"/>
      <w:r w:rsidRPr="00D1534E">
        <w:rPr>
          <w:rFonts w:ascii="Times New Roman" w:hint="eastAsia"/>
          <w:szCs w:val="21"/>
        </w:rPr>
        <w:t>、铜用阴阳极板</w:t>
      </w:r>
      <w:r>
        <w:rPr>
          <w:rFonts w:ascii="Times New Roman"/>
          <w:szCs w:val="21"/>
        </w:rPr>
        <w:t>产品</w:t>
      </w:r>
      <w:r w:rsidR="001C260B">
        <w:rPr>
          <w:rFonts w:ascii="Times New Roman" w:hAnsi="Times New Roman"/>
          <w:szCs w:val="21"/>
        </w:rPr>
        <w:t>生产阶段生命周期内的所有投入及产出对环境造成的和潜在的影响；通过评估资源和能源利用，以及废物排放对环境的影响，提出改进方案。</w:t>
      </w:r>
    </w:p>
    <w:p w14:paraId="53BB1097" w14:textId="77777777" w:rsidR="00B84F67" w:rsidRDefault="001C260B" w:rsidP="00B10064">
      <w:pPr>
        <w:spacing w:beforeLines="50" w:before="156" w:afterLines="50" w:after="156"/>
        <w:jc w:val="left"/>
        <w:rPr>
          <w:rFonts w:ascii="Times New Roman" w:eastAsia="黑体" w:hAnsi="Times New Roman"/>
          <w:szCs w:val="21"/>
        </w:rPr>
      </w:pPr>
      <w:r>
        <w:rPr>
          <w:rFonts w:ascii="Times New Roman" w:eastAsia="黑体" w:hAnsi="Times New Roman"/>
          <w:szCs w:val="21"/>
        </w:rPr>
        <w:t xml:space="preserve">A.2.2 </w:t>
      </w:r>
      <w:r>
        <w:rPr>
          <w:rFonts w:ascii="Times New Roman" w:eastAsia="黑体" w:hAnsi="Times New Roman"/>
          <w:szCs w:val="21"/>
        </w:rPr>
        <w:t>功能单位和基准流</w:t>
      </w:r>
    </w:p>
    <w:p w14:paraId="4A786239" w14:textId="49671C79" w:rsidR="00B84F67" w:rsidRDefault="001C260B">
      <w:pPr>
        <w:ind w:firstLineChars="200" w:firstLine="420"/>
        <w:jc w:val="left"/>
        <w:rPr>
          <w:rFonts w:ascii="Times New Roman" w:hAnsi="Times New Roman"/>
          <w:szCs w:val="21"/>
        </w:rPr>
      </w:pPr>
      <w:r>
        <w:rPr>
          <w:rFonts w:ascii="Times New Roman" w:hAnsi="Times New Roman"/>
          <w:szCs w:val="21"/>
        </w:rPr>
        <w:t>功能单位和基准流是对产品功能的量化描述，是数据收集、评价和方案对比的基础。功能单位和基准流的定义与产品种类和用途有关。</w:t>
      </w:r>
      <w:r>
        <w:rPr>
          <w:rFonts w:ascii="Times New Roman" w:hAnsi="Times New Roman" w:hint="eastAsia"/>
          <w:szCs w:val="21"/>
        </w:rPr>
        <w:t>湿</w:t>
      </w:r>
      <w:r w:rsidR="00D1534E" w:rsidRPr="00D1534E">
        <w:rPr>
          <w:rFonts w:ascii="Times New Roman" w:hint="eastAsia"/>
          <w:szCs w:val="21"/>
        </w:rPr>
        <w:t>法冶金</w:t>
      </w:r>
      <w:proofErr w:type="gramStart"/>
      <w:r w:rsidR="00D1534E" w:rsidRPr="00D1534E">
        <w:rPr>
          <w:rFonts w:ascii="Times New Roman" w:hint="eastAsia"/>
          <w:szCs w:val="21"/>
        </w:rPr>
        <w:t>电积锌、</w:t>
      </w:r>
      <w:r w:rsidR="00D25EBE" w:rsidRPr="00D1534E">
        <w:rPr>
          <w:rFonts w:ascii="Times New Roman" w:hint="eastAsia"/>
          <w:szCs w:val="21"/>
        </w:rPr>
        <w:t>电积</w:t>
      </w:r>
      <w:r w:rsidR="00D1534E" w:rsidRPr="00D1534E">
        <w:rPr>
          <w:rFonts w:ascii="Times New Roman" w:hint="eastAsia"/>
          <w:szCs w:val="21"/>
        </w:rPr>
        <w:t>铜</w:t>
      </w:r>
      <w:proofErr w:type="gramEnd"/>
      <w:r w:rsidR="00D1534E" w:rsidRPr="00D1534E">
        <w:rPr>
          <w:rFonts w:ascii="Times New Roman" w:hint="eastAsia"/>
          <w:szCs w:val="21"/>
        </w:rPr>
        <w:t>用阴阳极板</w:t>
      </w:r>
      <w:r w:rsidR="00D1534E">
        <w:rPr>
          <w:rFonts w:ascii="Times New Roman"/>
          <w:szCs w:val="21"/>
        </w:rPr>
        <w:t>产品</w:t>
      </w:r>
      <w:r>
        <w:rPr>
          <w:rFonts w:ascii="Times New Roman" w:hAnsi="Times New Roman"/>
          <w:szCs w:val="21"/>
        </w:rPr>
        <w:t>一般是作为其他产品生产的原材料，其功能单位和基准流一般定义为</w:t>
      </w:r>
      <w:r>
        <w:rPr>
          <w:rFonts w:ascii="Times New Roman" w:hAnsi="Times New Roman"/>
          <w:szCs w:val="21"/>
        </w:rPr>
        <w:t>“</w:t>
      </w:r>
      <w:r>
        <w:rPr>
          <w:rFonts w:ascii="Times New Roman" w:hAnsi="Times New Roman"/>
          <w:szCs w:val="21"/>
        </w:rPr>
        <w:t>生产单位数量的符合质量要求的产品</w:t>
      </w:r>
      <w:r>
        <w:rPr>
          <w:rFonts w:ascii="Times New Roman" w:hAnsi="Times New Roman"/>
          <w:szCs w:val="21"/>
        </w:rPr>
        <w:t>”</w:t>
      </w:r>
      <w:r>
        <w:rPr>
          <w:rFonts w:ascii="Times New Roman" w:hAnsi="Times New Roman"/>
          <w:szCs w:val="21"/>
        </w:rPr>
        <w:t>，本文件以</w:t>
      </w:r>
      <w:r>
        <w:rPr>
          <w:rFonts w:ascii="Times New Roman" w:hAnsi="Times New Roman"/>
          <w:szCs w:val="21"/>
        </w:rPr>
        <w:t>“</w:t>
      </w:r>
      <w:r>
        <w:rPr>
          <w:rFonts w:ascii="Times New Roman" w:hAnsi="Times New Roman"/>
          <w:szCs w:val="21"/>
        </w:rPr>
        <w:t>生产</w:t>
      </w:r>
      <w:r>
        <w:rPr>
          <w:rFonts w:ascii="Times New Roman" w:hAnsi="Times New Roman"/>
          <w:szCs w:val="21"/>
        </w:rPr>
        <w:t>1000Kg</w:t>
      </w:r>
      <w:r>
        <w:rPr>
          <w:rFonts w:ascii="Times New Roman" w:hAnsi="Times New Roman"/>
          <w:szCs w:val="21"/>
        </w:rPr>
        <w:t>符合</w:t>
      </w:r>
      <w:r>
        <w:rPr>
          <w:rFonts w:ascii="Times New Roman" w:hAnsi="Times New Roman" w:hint="eastAsia"/>
          <w:szCs w:val="21"/>
        </w:rPr>
        <w:t>GB</w:t>
      </w:r>
      <w:r>
        <w:rPr>
          <w:rFonts w:ascii="Times New Roman" w:hAnsi="Times New Roman"/>
          <w:szCs w:val="21"/>
        </w:rPr>
        <w:t xml:space="preserve">/T </w:t>
      </w:r>
      <w:r>
        <w:rPr>
          <w:rFonts w:ascii="Times New Roman" w:hAnsi="Times New Roman" w:hint="eastAsia"/>
          <w:szCs w:val="21"/>
        </w:rPr>
        <w:t>8738</w:t>
      </w:r>
      <w:r>
        <w:rPr>
          <w:rFonts w:ascii="Times New Roman" w:hAnsi="Times New Roman"/>
          <w:szCs w:val="21"/>
        </w:rPr>
        <w:t>质量要求的</w:t>
      </w:r>
      <w:r w:rsidR="00D1534E" w:rsidRPr="00D1534E">
        <w:rPr>
          <w:rFonts w:ascii="Times New Roman" w:hint="eastAsia"/>
          <w:szCs w:val="21"/>
        </w:rPr>
        <w:t>湿法冶金电积锌、</w:t>
      </w:r>
      <w:r w:rsidR="00D25EBE" w:rsidRPr="00D1534E">
        <w:rPr>
          <w:rFonts w:ascii="Times New Roman" w:hint="eastAsia"/>
          <w:szCs w:val="21"/>
        </w:rPr>
        <w:t>电积</w:t>
      </w:r>
      <w:r w:rsidR="00D1534E" w:rsidRPr="00D1534E">
        <w:rPr>
          <w:rFonts w:ascii="Times New Roman" w:hint="eastAsia"/>
          <w:szCs w:val="21"/>
        </w:rPr>
        <w:t>铜用阴阳极板</w:t>
      </w:r>
      <w:r w:rsidR="00D1534E">
        <w:rPr>
          <w:rFonts w:ascii="Times New Roman"/>
          <w:szCs w:val="21"/>
        </w:rPr>
        <w:t>产品</w:t>
      </w:r>
      <w:proofErr w:type="gramStart"/>
      <w:r>
        <w:rPr>
          <w:rFonts w:ascii="Times New Roman" w:hAnsi="Times New Roman"/>
          <w:szCs w:val="21"/>
        </w:rPr>
        <w:t>产品</w:t>
      </w:r>
      <w:proofErr w:type="gramEnd"/>
      <w:r>
        <w:rPr>
          <w:rFonts w:ascii="Times New Roman" w:hAnsi="Times New Roman"/>
          <w:szCs w:val="21"/>
        </w:rPr>
        <w:t>”</w:t>
      </w:r>
      <w:r>
        <w:rPr>
          <w:rFonts w:ascii="Times New Roman" w:hAnsi="Times New Roman"/>
          <w:szCs w:val="21"/>
        </w:rPr>
        <w:t>来表示。</w:t>
      </w:r>
    </w:p>
    <w:p w14:paraId="075CF7BB" w14:textId="77777777" w:rsidR="00B84F67" w:rsidRDefault="001C260B" w:rsidP="00B10064">
      <w:pPr>
        <w:spacing w:beforeLines="50" w:before="156" w:afterLines="50" w:after="156"/>
        <w:jc w:val="left"/>
        <w:rPr>
          <w:rFonts w:ascii="Times New Roman" w:eastAsia="黑体" w:hAnsi="Times New Roman"/>
          <w:szCs w:val="21"/>
        </w:rPr>
      </w:pPr>
      <w:r>
        <w:rPr>
          <w:rFonts w:ascii="Times New Roman" w:eastAsia="黑体" w:hAnsi="Times New Roman"/>
          <w:szCs w:val="21"/>
        </w:rPr>
        <w:t xml:space="preserve">A.2.3 </w:t>
      </w:r>
      <w:r>
        <w:rPr>
          <w:rFonts w:ascii="Times New Roman" w:eastAsia="黑体" w:hAnsi="Times New Roman"/>
          <w:szCs w:val="21"/>
        </w:rPr>
        <w:t>系统边界</w:t>
      </w:r>
    </w:p>
    <w:p w14:paraId="14987E4E" w14:textId="0D7BFD59" w:rsidR="00B84F67" w:rsidRDefault="00D1534E">
      <w:pPr>
        <w:ind w:firstLineChars="200" w:firstLine="420"/>
        <w:jc w:val="left"/>
        <w:rPr>
          <w:rFonts w:ascii="Times New Roman" w:hAnsi="Times New Roman"/>
          <w:szCs w:val="21"/>
        </w:rPr>
      </w:pPr>
      <w:r w:rsidRPr="00D1534E">
        <w:rPr>
          <w:rFonts w:ascii="Times New Roman" w:hint="eastAsia"/>
          <w:szCs w:val="21"/>
        </w:rPr>
        <w:t>湿法冶金</w:t>
      </w:r>
      <w:proofErr w:type="gramStart"/>
      <w:r w:rsidRPr="00D1534E">
        <w:rPr>
          <w:rFonts w:ascii="Times New Roman" w:hint="eastAsia"/>
          <w:szCs w:val="21"/>
        </w:rPr>
        <w:t>电积锌、</w:t>
      </w:r>
      <w:r w:rsidR="00D25EBE" w:rsidRPr="00D1534E">
        <w:rPr>
          <w:rFonts w:ascii="Times New Roman" w:hint="eastAsia"/>
          <w:szCs w:val="21"/>
        </w:rPr>
        <w:t>电积</w:t>
      </w:r>
      <w:r w:rsidRPr="00D1534E">
        <w:rPr>
          <w:rFonts w:ascii="Times New Roman" w:hint="eastAsia"/>
          <w:szCs w:val="21"/>
        </w:rPr>
        <w:t>铜</w:t>
      </w:r>
      <w:proofErr w:type="gramEnd"/>
      <w:r w:rsidRPr="00D1534E">
        <w:rPr>
          <w:rFonts w:ascii="Times New Roman" w:hint="eastAsia"/>
          <w:szCs w:val="21"/>
        </w:rPr>
        <w:t>用阳极板</w:t>
      </w:r>
      <w:r w:rsidR="001C260B">
        <w:rPr>
          <w:rFonts w:ascii="Times New Roman" w:hAnsi="Times New Roman"/>
          <w:szCs w:val="21"/>
        </w:rPr>
        <w:t>产品的系统边界包括</w:t>
      </w:r>
      <w:r w:rsidR="001C260B">
        <w:rPr>
          <w:rFonts w:ascii="Times New Roman" w:hAnsi="Times New Roman" w:hint="eastAsia"/>
          <w:szCs w:val="21"/>
        </w:rPr>
        <w:t>铅锭</w:t>
      </w:r>
      <w:r w:rsidR="001C260B">
        <w:rPr>
          <w:rFonts w:ascii="Times New Roman" w:hAnsi="Times New Roman"/>
          <w:szCs w:val="21"/>
        </w:rPr>
        <w:t>、</w:t>
      </w:r>
      <w:r w:rsidR="001C260B">
        <w:rPr>
          <w:rFonts w:ascii="Times New Roman" w:hAnsi="Times New Roman" w:hint="eastAsia"/>
          <w:szCs w:val="21"/>
        </w:rPr>
        <w:t>银</w:t>
      </w:r>
      <w:r w:rsidR="00D25EBE">
        <w:rPr>
          <w:rFonts w:ascii="Times New Roman" w:hAnsi="Times New Roman" w:hint="eastAsia"/>
          <w:szCs w:val="21"/>
        </w:rPr>
        <w:t>、钙、稀土等</w:t>
      </w:r>
      <w:r w:rsidR="001C260B">
        <w:rPr>
          <w:rFonts w:ascii="Times New Roman" w:hAnsi="Times New Roman"/>
          <w:szCs w:val="21"/>
        </w:rPr>
        <w:t>配料、</w:t>
      </w:r>
      <w:r w:rsidR="00404F46">
        <w:rPr>
          <w:rFonts w:ascii="Times New Roman" w:hAnsi="Times New Roman" w:hint="eastAsia"/>
          <w:szCs w:val="21"/>
        </w:rPr>
        <w:t>阳极板制作</w:t>
      </w:r>
      <w:r w:rsidR="001C260B">
        <w:rPr>
          <w:rFonts w:ascii="Times New Roman" w:hAnsi="Times New Roman" w:hint="eastAsia"/>
          <w:szCs w:val="21"/>
        </w:rPr>
        <w:t>、阳极梁制作</w:t>
      </w:r>
      <w:r w:rsidR="001C260B">
        <w:rPr>
          <w:rFonts w:ascii="Times New Roman" w:hAnsi="Times New Roman"/>
          <w:szCs w:val="21"/>
        </w:rPr>
        <w:t>、</w:t>
      </w:r>
      <w:r w:rsidR="001C260B">
        <w:rPr>
          <w:rFonts w:ascii="Times New Roman" w:hAnsi="Times New Roman" w:hint="eastAsia"/>
          <w:szCs w:val="21"/>
        </w:rPr>
        <w:t>阳极板与阳极梁焊接、检验、</w:t>
      </w:r>
      <w:r w:rsidR="001C260B">
        <w:rPr>
          <w:rFonts w:ascii="Times New Roman" w:hAnsi="Times New Roman"/>
          <w:szCs w:val="21"/>
        </w:rPr>
        <w:t>包装阶段。</w:t>
      </w:r>
      <w:r w:rsidR="001C260B">
        <w:rPr>
          <w:rFonts w:ascii="Times New Roman" w:hAnsi="Times New Roman" w:hint="eastAsia"/>
          <w:szCs w:val="21"/>
        </w:rPr>
        <w:t>湿</w:t>
      </w:r>
      <w:r w:rsidRPr="00D1534E">
        <w:rPr>
          <w:rFonts w:ascii="Times New Roman" w:hint="eastAsia"/>
          <w:szCs w:val="21"/>
        </w:rPr>
        <w:t>法冶金</w:t>
      </w:r>
      <w:proofErr w:type="gramStart"/>
      <w:r w:rsidRPr="00D1534E">
        <w:rPr>
          <w:rFonts w:ascii="Times New Roman" w:hint="eastAsia"/>
          <w:szCs w:val="21"/>
        </w:rPr>
        <w:t>电积锌、</w:t>
      </w:r>
      <w:r w:rsidR="00404F46">
        <w:rPr>
          <w:rFonts w:ascii="Times New Roman" w:hint="eastAsia"/>
          <w:szCs w:val="21"/>
        </w:rPr>
        <w:t>电积</w:t>
      </w:r>
      <w:r w:rsidRPr="00D1534E">
        <w:rPr>
          <w:rFonts w:ascii="Times New Roman" w:hint="eastAsia"/>
          <w:szCs w:val="21"/>
        </w:rPr>
        <w:t>铜</w:t>
      </w:r>
      <w:proofErr w:type="gramEnd"/>
      <w:r w:rsidRPr="00D1534E">
        <w:rPr>
          <w:rFonts w:ascii="Times New Roman" w:hint="eastAsia"/>
          <w:szCs w:val="21"/>
        </w:rPr>
        <w:t>用阳极板</w:t>
      </w:r>
      <w:r>
        <w:rPr>
          <w:rFonts w:ascii="Times New Roman"/>
          <w:szCs w:val="21"/>
        </w:rPr>
        <w:t>产品</w:t>
      </w:r>
      <w:r w:rsidR="001C260B">
        <w:rPr>
          <w:rFonts w:ascii="Times New Roman" w:hAnsi="Times New Roman"/>
          <w:szCs w:val="21"/>
        </w:rPr>
        <w:t>生产包括以</w:t>
      </w:r>
      <w:r w:rsidR="00404F46">
        <w:rPr>
          <w:rFonts w:ascii="Times New Roman" w:hAnsi="Times New Roman" w:hint="eastAsia"/>
          <w:szCs w:val="21"/>
        </w:rPr>
        <w:t>铅锭</w:t>
      </w:r>
      <w:r w:rsidR="00404F46">
        <w:rPr>
          <w:rFonts w:ascii="Times New Roman" w:hAnsi="Times New Roman"/>
          <w:szCs w:val="21"/>
        </w:rPr>
        <w:t>、</w:t>
      </w:r>
      <w:r w:rsidR="00404F46">
        <w:rPr>
          <w:rFonts w:ascii="Times New Roman" w:hAnsi="Times New Roman" w:hint="eastAsia"/>
          <w:szCs w:val="21"/>
        </w:rPr>
        <w:t>银、钙、稀土等</w:t>
      </w:r>
      <w:r w:rsidR="00404F46">
        <w:rPr>
          <w:rFonts w:ascii="Times New Roman" w:hAnsi="Times New Roman"/>
          <w:szCs w:val="21"/>
        </w:rPr>
        <w:t>配料、</w:t>
      </w:r>
      <w:r w:rsidR="00404F46">
        <w:rPr>
          <w:rFonts w:ascii="Times New Roman" w:hAnsi="Times New Roman" w:hint="eastAsia"/>
          <w:szCs w:val="21"/>
        </w:rPr>
        <w:t>阳极板制作、阳极梁制作</w:t>
      </w:r>
      <w:r w:rsidR="00404F46">
        <w:rPr>
          <w:rFonts w:ascii="Times New Roman" w:hAnsi="Times New Roman"/>
          <w:szCs w:val="21"/>
        </w:rPr>
        <w:t>、</w:t>
      </w:r>
      <w:r w:rsidR="00404F46">
        <w:rPr>
          <w:rFonts w:ascii="Times New Roman" w:hAnsi="Times New Roman" w:hint="eastAsia"/>
          <w:szCs w:val="21"/>
        </w:rPr>
        <w:t>阳极板与阳极梁焊接</w:t>
      </w:r>
      <w:r w:rsidR="001C260B">
        <w:rPr>
          <w:rFonts w:ascii="Times New Roman" w:hAnsi="Times New Roman"/>
          <w:szCs w:val="21"/>
        </w:rPr>
        <w:t>生产</w:t>
      </w:r>
      <w:r w:rsidRPr="00D1534E">
        <w:rPr>
          <w:rFonts w:ascii="Times New Roman" w:hint="eastAsia"/>
          <w:szCs w:val="21"/>
        </w:rPr>
        <w:t>湿法冶金</w:t>
      </w:r>
      <w:proofErr w:type="gramStart"/>
      <w:r w:rsidRPr="00D1534E">
        <w:rPr>
          <w:rFonts w:ascii="Times New Roman" w:hint="eastAsia"/>
          <w:szCs w:val="21"/>
        </w:rPr>
        <w:t>电积锌、</w:t>
      </w:r>
      <w:r w:rsidR="00404F46">
        <w:rPr>
          <w:rFonts w:ascii="Times New Roman" w:hint="eastAsia"/>
          <w:szCs w:val="21"/>
        </w:rPr>
        <w:t>电积</w:t>
      </w:r>
      <w:r w:rsidRPr="00D1534E">
        <w:rPr>
          <w:rFonts w:ascii="Times New Roman" w:hint="eastAsia"/>
          <w:szCs w:val="21"/>
        </w:rPr>
        <w:t>铜</w:t>
      </w:r>
      <w:proofErr w:type="gramEnd"/>
      <w:r w:rsidRPr="00D1534E">
        <w:rPr>
          <w:rFonts w:ascii="Times New Roman" w:hint="eastAsia"/>
          <w:szCs w:val="21"/>
        </w:rPr>
        <w:t>用阳极板</w:t>
      </w:r>
      <w:r>
        <w:rPr>
          <w:rFonts w:ascii="Times New Roman"/>
          <w:szCs w:val="21"/>
        </w:rPr>
        <w:t>产品</w:t>
      </w:r>
      <w:r w:rsidR="001C260B">
        <w:rPr>
          <w:rFonts w:ascii="Times New Roman" w:hAnsi="Times New Roman"/>
          <w:szCs w:val="21"/>
        </w:rPr>
        <w:t>，功能单位为生产</w:t>
      </w:r>
      <w:r w:rsidR="001C260B">
        <w:rPr>
          <w:rFonts w:ascii="Times New Roman" w:hAnsi="Times New Roman"/>
          <w:szCs w:val="21"/>
        </w:rPr>
        <w:t>1000Kg</w:t>
      </w:r>
      <w:r w:rsidR="001C260B">
        <w:rPr>
          <w:rFonts w:ascii="Times New Roman" w:hAnsi="Times New Roman"/>
          <w:szCs w:val="21"/>
        </w:rPr>
        <w:t>符合</w:t>
      </w:r>
      <w:r w:rsidR="001C260B">
        <w:rPr>
          <w:rFonts w:ascii="Times New Roman" w:hAnsi="Times New Roman" w:hint="eastAsia"/>
          <w:szCs w:val="21"/>
        </w:rPr>
        <w:t>GB</w:t>
      </w:r>
      <w:r w:rsidR="001C260B">
        <w:rPr>
          <w:rFonts w:ascii="Times New Roman" w:hAnsi="Times New Roman"/>
          <w:szCs w:val="21"/>
        </w:rPr>
        <w:t xml:space="preserve">/T </w:t>
      </w:r>
      <w:r w:rsidR="001C260B">
        <w:rPr>
          <w:rFonts w:ascii="Times New Roman" w:hAnsi="Times New Roman" w:hint="eastAsia"/>
          <w:szCs w:val="21"/>
        </w:rPr>
        <w:t>8738</w:t>
      </w:r>
      <w:r w:rsidR="001C260B">
        <w:rPr>
          <w:rFonts w:ascii="Times New Roman" w:hAnsi="Times New Roman"/>
          <w:szCs w:val="21"/>
        </w:rPr>
        <w:t>标准中</w:t>
      </w:r>
      <w:r w:rsidRPr="00D1534E">
        <w:rPr>
          <w:rFonts w:ascii="Times New Roman" w:hint="eastAsia"/>
          <w:szCs w:val="21"/>
        </w:rPr>
        <w:t>湿法冶金</w:t>
      </w:r>
      <w:proofErr w:type="gramStart"/>
      <w:r w:rsidRPr="00D1534E">
        <w:rPr>
          <w:rFonts w:ascii="Times New Roman" w:hint="eastAsia"/>
          <w:szCs w:val="21"/>
        </w:rPr>
        <w:t>电积锌、</w:t>
      </w:r>
      <w:r w:rsidR="00404F46">
        <w:rPr>
          <w:rFonts w:ascii="Times New Roman" w:hint="eastAsia"/>
          <w:szCs w:val="21"/>
        </w:rPr>
        <w:t>电积</w:t>
      </w:r>
      <w:r w:rsidRPr="00D1534E">
        <w:rPr>
          <w:rFonts w:ascii="Times New Roman" w:hint="eastAsia"/>
          <w:szCs w:val="21"/>
        </w:rPr>
        <w:t>铜</w:t>
      </w:r>
      <w:proofErr w:type="gramEnd"/>
      <w:r w:rsidRPr="00D1534E">
        <w:rPr>
          <w:rFonts w:ascii="Times New Roman" w:hint="eastAsia"/>
          <w:szCs w:val="21"/>
        </w:rPr>
        <w:t>用阴阳极板</w:t>
      </w:r>
      <w:r>
        <w:rPr>
          <w:rFonts w:ascii="Times New Roman"/>
          <w:szCs w:val="21"/>
        </w:rPr>
        <w:t>产品</w:t>
      </w:r>
      <w:r w:rsidR="001C260B">
        <w:rPr>
          <w:rFonts w:ascii="Times New Roman" w:hAnsi="Times New Roman"/>
          <w:szCs w:val="21"/>
        </w:rPr>
        <w:t>质量要求的产品。根据</w:t>
      </w:r>
      <w:r w:rsidRPr="00D1534E">
        <w:rPr>
          <w:rFonts w:ascii="Times New Roman" w:hint="eastAsia"/>
          <w:szCs w:val="21"/>
        </w:rPr>
        <w:t>湿法冶金</w:t>
      </w:r>
      <w:proofErr w:type="gramStart"/>
      <w:r w:rsidRPr="00D1534E">
        <w:rPr>
          <w:rFonts w:ascii="Times New Roman" w:hint="eastAsia"/>
          <w:szCs w:val="21"/>
        </w:rPr>
        <w:t>电积锌、</w:t>
      </w:r>
      <w:r w:rsidR="00404F46">
        <w:rPr>
          <w:rFonts w:ascii="Times New Roman" w:hint="eastAsia"/>
          <w:szCs w:val="21"/>
        </w:rPr>
        <w:t>电积</w:t>
      </w:r>
      <w:r w:rsidRPr="00D1534E">
        <w:rPr>
          <w:rFonts w:ascii="Times New Roman" w:hint="eastAsia"/>
          <w:szCs w:val="21"/>
        </w:rPr>
        <w:t>铜</w:t>
      </w:r>
      <w:proofErr w:type="gramEnd"/>
      <w:r w:rsidRPr="00D1534E">
        <w:rPr>
          <w:rFonts w:ascii="Times New Roman" w:hint="eastAsia"/>
          <w:szCs w:val="21"/>
        </w:rPr>
        <w:t>用阳极板</w:t>
      </w:r>
      <w:r>
        <w:rPr>
          <w:rFonts w:ascii="Times New Roman"/>
          <w:szCs w:val="21"/>
        </w:rPr>
        <w:t>产品</w:t>
      </w:r>
      <w:r w:rsidR="001C260B">
        <w:rPr>
          <w:rFonts w:ascii="Times New Roman" w:hAnsi="Times New Roman"/>
          <w:szCs w:val="21"/>
        </w:rPr>
        <w:t>生产的实际情况，产品评价的系统边界如图</w:t>
      </w:r>
      <w:r w:rsidR="001C260B">
        <w:rPr>
          <w:rFonts w:ascii="Times New Roman" w:hAnsi="Times New Roman"/>
          <w:szCs w:val="21"/>
        </w:rPr>
        <w:t>A.1</w:t>
      </w:r>
      <w:r w:rsidR="001C260B">
        <w:rPr>
          <w:rFonts w:ascii="Times New Roman" w:hAnsi="Times New Roman"/>
          <w:szCs w:val="21"/>
        </w:rPr>
        <w:t>所示，对大气、水体和土壤的排放物和废弃物的排放点为产品生产系统与外界（环境）的接口。</w:t>
      </w:r>
    </w:p>
    <w:p w14:paraId="393220BF" w14:textId="77777777" w:rsidR="00B84F67" w:rsidRDefault="001C260B">
      <w:pPr>
        <w:rPr>
          <w:rFonts w:ascii="Times New Roman" w:eastAsia="黑体" w:hAnsi="Times New Roman"/>
          <w:bCs/>
          <w:szCs w:val="21"/>
        </w:rPr>
      </w:pPr>
      <w:r>
        <w:rPr>
          <w:rFonts w:ascii="Times New Roman" w:eastAsia="黑体" w:hAnsi="Times New Roman"/>
          <w:bCs/>
          <w:szCs w:val="21"/>
        </w:rPr>
        <w:br w:type="page"/>
      </w:r>
    </w:p>
    <w:p w14:paraId="531F11E2" w14:textId="024E335E" w:rsidR="00B84F67" w:rsidRDefault="00B84F67">
      <w:pPr>
        <w:ind w:firstLineChars="200" w:firstLine="420"/>
        <w:jc w:val="center"/>
        <w:rPr>
          <w:rFonts w:ascii="Times New Roman" w:eastAsia="黑体" w:hAnsi="Times New Roman"/>
          <w:bCs/>
          <w:szCs w:val="21"/>
        </w:rPr>
      </w:pPr>
      <w:r w:rsidRPr="00B84F67">
        <w:rPr>
          <w:rFonts w:ascii="Times New Roman" w:eastAsia="黑体" w:hAnsi="Times New Roman" w:hint="eastAsia"/>
          <w:bCs/>
          <w:szCs w:val="21"/>
        </w:rPr>
        <w:object w:dxaOrig="7903" w:dyaOrig="7658" w14:anchorId="389B64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383.2pt" o:ole="">
            <v:imagedata r:id="rId15" o:title=""/>
          </v:shape>
          <o:OLEObject Type="Embed" ProgID="Visio.Drawing.11" ShapeID="_x0000_i1025" DrawAspect="Content" ObjectID="_1729880550" r:id="rId16"/>
        </w:object>
      </w:r>
      <w:r w:rsidR="001C260B">
        <w:rPr>
          <w:rFonts w:ascii="Times New Roman" w:eastAsia="黑体" w:hAnsi="Times New Roman"/>
          <w:bCs/>
          <w:szCs w:val="21"/>
        </w:rPr>
        <w:t>图</w:t>
      </w:r>
      <w:r w:rsidR="001C260B">
        <w:rPr>
          <w:rFonts w:ascii="Times New Roman" w:eastAsia="黑体" w:hAnsi="Times New Roman"/>
          <w:bCs/>
          <w:szCs w:val="21"/>
        </w:rPr>
        <w:t xml:space="preserve">A.1 </w:t>
      </w:r>
      <w:r w:rsidR="00D1534E" w:rsidRPr="00D1534E">
        <w:rPr>
          <w:rFonts w:ascii="Times New Roman" w:eastAsia="黑体" w:hAnsi="Times New Roman" w:hint="eastAsia"/>
          <w:bCs/>
          <w:szCs w:val="21"/>
        </w:rPr>
        <w:t>湿法冶金</w:t>
      </w:r>
      <w:proofErr w:type="gramStart"/>
      <w:r w:rsidR="00D1534E" w:rsidRPr="00D1534E">
        <w:rPr>
          <w:rFonts w:ascii="Times New Roman" w:eastAsia="黑体" w:hAnsi="Times New Roman" w:hint="eastAsia"/>
          <w:bCs/>
          <w:szCs w:val="21"/>
        </w:rPr>
        <w:t>电积锌、</w:t>
      </w:r>
      <w:r w:rsidR="00404F46" w:rsidRPr="00D1534E">
        <w:rPr>
          <w:rFonts w:ascii="Times New Roman" w:eastAsia="黑体" w:hAnsi="Times New Roman" w:hint="eastAsia"/>
          <w:bCs/>
          <w:szCs w:val="21"/>
        </w:rPr>
        <w:t>电积</w:t>
      </w:r>
      <w:r w:rsidR="00D1534E" w:rsidRPr="00D1534E">
        <w:rPr>
          <w:rFonts w:ascii="Times New Roman" w:eastAsia="黑体" w:hAnsi="Times New Roman" w:hint="eastAsia"/>
          <w:bCs/>
          <w:szCs w:val="21"/>
        </w:rPr>
        <w:t>铜</w:t>
      </w:r>
      <w:proofErr w:type="gramEnd"/>
      <w:r w:rsidR="00D1534E" w:rsidRPr="00D1534E">
        <w:rPr>
          <w:rFonts w:ascii="Times New Roman" w:eastAsia="黑体" w:hAnsi="Times New Roman" w:hint="eastAsia"/>
          <w:bCs/>
          <w:szCs w:val="21"/>
        </w:rPr>
        <w:t>用阴阳极板</w:t>
      </w:r>
      <w:r w:rsidR="001C260B">
        <w:rPr>
          <w:rFonts w:ascii="Times New Roman" w:eastAsia="黑体" w:hAnsi="Times New Roman"/>
          <w:bCs/>
          <w:szCs w:val="21"/>
        </w:rPr>
        <w:t>产品生命周期评价的系统边界</w:t>
      </w:r>
    </w:p>
    <w:p w14:paraId="100B2B6D" w14:textId="178DBB7C" w:rsidR="00404F46" w:rsidRDefault="00404F46">
      <w:pPr>
        <w:ind w:firstLineChars="200" w:firstLine="420"/>
        <w:jc w:val="center"/>
        <w:rPr>
          <w:rFonts w:ascii="Times New Roman" w:eastAsia="黑体" w:hAnsi="Times New Roman"/>
          <w:bCs/>
          <w:szCs w:val="21"/>
        </w:rPr>
      </w:pPr>
    </w:p>
    <w:p w14:paraId="335E3114" w14:textId="4B09909D" w:rsidR="00404F46" w:rsidRDefault="00404F46" w:rsidP="00DF000D">
      <w:pPr>
        <w:ind w:firstLineChars="200" w:firstLine="420"/>
        <w:jc w:val="left"/>
        <w:rPr>
          <w:rFonts w:ascii="Times New Roman" w:eastAsia="黑体" w:hAnsi="Times New Roman"/>
          <w:bCs/>
          <w:szCs w:val="21"/>
        </w:rPr>
      </w:pPr>
      <w:r w:rsidRPr="00D1534E">
        <w:rPr>
          <w:rFonts w:ascii="Times New Roman" w:hint="eastAsia"/>
          <w:szCs w:val="21"/>
        </w:rPr>
        <w:t>湿法冶金</w:t>
      </w:r>
      <w:proofErr w:type="gramStart"/>
      <w:r w:rsidRPr="00D1534E">
        <w:rPr>
          <w:rFonts w:ascii="Times New Roman" w:hint="eastAsia"/>
          <w:szCs w:val="21"/>
        </w:rPr>
        <w:t>电积锌、电积铜</w:t>
      </w:r>
      <w:proofErr w:type="gramEnd"/>
      <w:r w:rsidRPr="00D1534E">
        <w:rPr>
          <w:rFonts w:ascii="Times New Roman" w:hint="eastAsia"/>
          <w:szCs w:val="21"/>
        </w:rPr>
        <w:t>用</w:t>
      </w:r>
      <w:r>
        <w:rPr>
          <w:rFonts w:ascii="Times New Roman" w:hint="eastAsia"/>
          <w:szCs w:val="21"/>
        </w:rPr>
        <w:t>阴</w:t>
      </w:r>
      <w:r w:rsidRPr="00D1534E">
        <w:rPr>
          <w:rFonts w:ascii="Times New Roman" w:hint="eastAsia"/>
          <w:szCs w:val="21"/>
        </w:rPr>
        <w:t>极板</w:t>
      </w:r>
      <w:r>
        <w:rPr>
          <w:rFonts w:ascii="Times New Roman" w:hAnsi="Times New Roman"/>
          <w:szCs w:val="21"/>
        </w:rPr>
        <w:t>产品的系统边界包括</w:t>
      </w:r>
      <w:r>
        <w:rPr>
          <w:rFonts w:ascii="Times New Roman" w:hAnsi="Times New Roman" w:hint="eastAsia"/>
          <w:szCs w:val="21"/>
        </w:rPr>
        <w:t>阴极梁组装</w:t>
      </w:r>
      <w:r>
        <w:rPr>
          <w:rFonts w:ascii="Times New Roman" w:hAnsi="Times New Roman"/>
          <w:szCs w:val="21"/>
        </w:rPr>
        <w:t>、</w:t>
      </w:r>
      <w:r>
        <w:rPr>
          <w:rFonts w:ascii="Times New Roman" w:hAnsi="Times New Roman" w:hint="eastAsia"/>
          <w:szCs w:val="21"/>
        </w:rPr>
        <w:t>阴极板处理、阴极梁与阴极板焊接组装</w:t>
      </w:r>
      <w:r>
        <w:rPr>
          <w:rFonts w:ascii="Times New Roman" w:hAnsi="Times New Roman"/>
          <w:szCs w:val="21"/>
        </w:rPr>
        <w:t>，</w:t>
      </w:r>
      <w:r>
        <w:rPr>
          <w:rFonts w:ascii="Times New Roman" w:hAnsi="Times New Roman" w:hint="eastAsia"/>
          <w:szCs w:val="21"/>
        </w:rPr>
        <w:t>防腐工艺处理、检验、</w:t>
      </w:r>
      <w:r>
        <w:rPr>
          <w:rFonts w:ascii="Times New Roman" w:hAnsi="Times New Roman"/>
          <w:szCs w:val="21"/>
        </w:rPr>
        <w:t>包装阶段。</w:t>
      </w:r>
      <w:r>
        <w:rPr>
          <w:rFonts w:ascii="Times New Roman" w:hAnsi="Times New Roman" w:hint="eastAsia"/>
          <w:szCs w:val="21"/>
        </w:rPr>
        <w:t>湿</w:t>
      </w:r>
      <w:r w:rsidRPr="00D1534E">
        <w:rPr>
          <w:rFonts w:ascii="Times New Roman" w:hint="eastAsia"/>
          <w:szCs w:val="21"/>
        </w:rPr>
        <w:t>法冶金</w:t>
      </w:r>
      <w:proofErr w:type="gramStart"/>
      <w:r w:rsidRPr="00D1534E">
        <w:rPr>
          <w:rFonts w:ascii="Times New Roman" w:hint="eastAsia"/>
          <w:szCs w:val="21"/>
        </w:rPr>
        <w:t>电积锌、电积铜</w:t>
      </w:r>
      <w:proofErr w:type="gramEnd"/>
      <w:r w:rsidRPr="00D1534E">
        <w:rPr>
          <w:rFonts w:ascii="Times New Roman" w:hint="eastAsia"/>
          <w:szCs w:val="21"/>
        </w:rPr>
        <w:t>用阴极板</w:t>
      </w:r>
      <w:r>
        <w:rPr>
          <w:rFonts w:ascii="Times New Roman"/>
          <w:szCs w:val="21"/>
        </w:rPr>
        <w:t>产品</w:t>
      </w:r>
      <w:r>
        <w:rPr>
          <w:rFonts w:ascii="Times New Roman" w:hAnsi="Times New Roman"/>
          <w:szCs w:val="21"/>
        </w:rPr>
        <w:t>生产包括以</w:t>
      </w:r>
      <w:r w:rsidR="00DF000D">
        <w:rPr>
          <w:rFonts w:ascii="Times New Roman" w:hAnsi="Times New Roman" w:hint="eastAsia"/>
          <w:szCs w:val="21"/>
        </w:rPr>
        <w:t>阴极梁组装</w:t>
      </w:r>
      <w:r w:rsidR="00DF000D">
        <w:rPr>
          <w:rFonts w:ascii="Times New Roman" w:hAnsi="Times New Roman"/>
          <w:szCs w:val="21"/>
        </w:rPr>
        <w:t>、</w:t>
      </w:r>
      <w:r w:rsidR="00DF000D">
        <w:rPr>
          <w:rFonts w:ascii="Times New Roman" w:hAnsi="Times New Roman" w:hint="eastAsia"/>
          <w:szCs w:val="21"/>
        </w:rPr>
        <w:t>阴极板处理、阴极梁与阴极板焊接组装</w:t>
      </w:r>
      <w:r w:rsidR="00DF000D">
        <w:rPr>
          <w:rFonts w:ascii="Times New Roman" w:hAnsi="Times New Roman"/>
          <w:szCs w:val="21"/>
        </w:rPr>
        <w:t>，</w:t>
      </w:r>
      <w:r w:rsidR="00DF000D">
        <w:rPr>
          <w:rFonts w:ascii="Times New Roman" w:hAnsi="Times New Roman" w:hint="eastAsia"/>
          <w:szCs w:val="21"/>
        </w:rPr>
        <w:t>防腐工艺处理</w:t>
      </w:r>
      <w:r>
        <w:rPr>
          <w:rFonts w:ascii="Times New Roman" w:hAnsi="Times New Roman"/>
          <w:szCs w:val="21"/>
        </w:rPr>
        <w:t>生产</w:t>
      </w:r>
      <w:r w:rsidRPr="00D1534E">
        <w:rPr>
          <w:rFonts w:ascii="Times New Roman" w:hint="eastAsia"/>
          <w:szCs w:val="21"/>
        </w:rPr>
        <w:t>湿法冶金</w:t>
      </w:r>
      <w:proofErr w:type="gramStart"/>
      <w:r w:rsidRPr="00D1534E">
        <w:rPr>
          <w:rFonts w:ascii="Times New Roman" w:hint="eastAsia"/>
          <w:szCs w:val="21"/>
        </w:rPr>
        <w:t>电积锌、</w:t>
      </w:r>
      <w:r w:rsidR="00DF000D">
        <w:rPr>
          <w:rFonts w:ascii="Times New Roman" w:hint="eastAsia"/>
          <w:szCs w:val="21"/>
        </w:rPr>
        <w:t>电积</w:t>
      </w:r>
      <w:r w:rsidRPr="00D1534E">
        <w:rPr>
          <w:rFonts w:ascii="Times New Roman" w:hint="eastAsia"/>
          <w:szCs w:val="21"/>
        </w:rPr>
        <w:t>铜</w:t>
      </w:r>
      <w:proofErr w:type="gramEnd"/>
      <w:r w:rsidRPr="00D1534E">
        <w:rPr>
          <w:rFonts w:ascii="Times New Roman" w:hint="eastAsia"/>
          <w:szCs w:val="21"/>
        </w:rPr>
        <w:t>用阴极板</w:t>
      </w:r>
      <w:r>
        <w:rPr>
          <w:rFonts w:ascii="Times New Roman"/>
          <w:szCs w:val="21"/>
        </w:rPr>
        <w:t>产品</w:t>
      </w:r>
      <w:r>
        <w:rPr>
          <w:rFonts w:ascii="Times New Roman" w:hAnsi="Times New Roman"/>
          <w:szCs w:val="21"/>
        </w:rPr>
        <w:t>，功能单位为生产</w:t>
      </w:r>
      <w:r>
        <w:rPr>
          <w:rFonts w:ascii="Times New Roman" w:hAnsi="Times New Roman"/>
          <w:szCs w:val="21"/>
        </w:rPr>
        <w:t>1000Kg</w:t>
      </w:r>
      <w:r>
        <w:rPr>
          <w:rFonts w:ascii="Times New Roman" w:hAnsi="Times New Roman"/>
          <w:szCs w:val="21"/>
        </w:rPr>
        <w:t>符合</w:t>
      </w:r>
      <w:r>
        <w:rPr>
          <w:rFonts w:ascii="Times New Roman" w:hAnsi="Times New Roman" w:hint="eastAsia"/>
          <w:szCs w:val="21"/>
        </w:rPr>
        <w:t>GB</w:t>
      </w:r>
      <w:r>
        <w:rPr>
          <w:rFonts w:ascii="Times New Roman" w:hAnsi="Times New Roman"/>
          <w:szCs w:val="21"/>
        </w:rPr>
        <w:t xml:space="preserve">/T </w:t>
      </w:r>
      <w:r>
        <w:rPr>
          <w:rFonts w:ascii="Times New Roman" w:hAnsi="Times New Roman" w:hint="eastAsia"/>
          <w:szCs w:val="21"/>
        </w:rPr>
        <w:t>8738</w:t>
      </w:r>
      <w:r>
        <w:rPr>
          <w:rFonts w:ascii="Times New Roman" w:hAnsi="Times New Roman"/>
          <w:szCs w:val="21"/>
        </w:rPr>
        <w:t>标准中</w:t>
      </w:r>
      <w:r w:rsidRPr="00D1534E">
        <w:rPr>
          <w:rFonts w:ascii="Times New Roman" w:hint="eastAsia"/>
          <w:szCs w:val="21"/>
        </w:rPr>
        <w:t>湿法冶金</w:t>
      </w:r>
      <w:proofErr w:type="gramStart"/>
      <w:r w:rsidRPr="00D1534E">
        <w:rPr>
          <w:rFonts w:ascii="Times New Roman" w:hint="eastAsia"/>
          <w:szCs w:val="21"/>
        </w:rPr>
        <w:t>电积锌、</w:t>
      </w:r>
      <w:r w:rsidR="00DF000D">
        <w:rPr>
          <w:rFonts w:ascii="Times New Roman" w:hint="eastAsia"/>
          <w:szCs w:val="21"/>
        </w:rPr>
        <w:t>电积</w:t>
      </w:r>
      <w:r w:rsidRPr="00D1534E">
        <w:rPr>
          <w:rFonts w:ascii="Times New Roman" w:hint="eastAsia"/>
          <w:szCs w:val="21"/>
        </w:rPr>
        <w:t>铜</w:t>
      </w:r>
      <w:proofErr w:type="gramEnd"/>
      <w:r w:rsidRPr="00D1534E">
        <w:rPr>
          <w:rFonts w:ascii="Times New Roman" w:hint="eastAsia"/>
          <w:szCs w:val="21"/>
        </w:rPr>
        <w:t>用</w:t>
      </w:r>
      <w:r w:rsidR="00DF000D">
        <w:rPr>
          <w:rFonts w:ascii="Times New Roman" w:hint="eastAsia"/>
          <w:szCs w:val="21"/>
        </w:rPr>
        <w:t>阴</w:t>
      </w:r>
      <w:r w:rsidRPr="00D1534E">
        <w:rPr>
          <w:rFonts w:ascii="Times New Roman" w:hint="eastAsia"/>
          <w:szCs w:val="21"/>
        </w:rPr>
        <w:t>极板</w:t>
      </w:r>
      <w:r>
        <w:rPr>
          <w:rFonts w:ascii="Times New Roman"/>
          <w:szCs w:val="21"/>
        </w:rPr>
        <w:t>产品</w:t>
      </w:r>
      <w:r>
        <w:rPr>
          <w:rFonts w:ascii="Times New Roman" w:hAnsi="Times New Roman"/>
          <w:szCs w:val="21"/>
        </w:rPr>
        <w:t>质量要求的产品。根据</w:t>
      </w:r>
      <w:r w:rsidRPr="00D1534E">
        <w:rPr>
          <w:rFonts w:ascii="Times New Roman" w:hint="eastAsia"/>
          <w:szCs w:val="21"/>
        </w:rPr>
        <w:t>湿法冶金</w:t>
      </w:r>
      <w:proofErr w:type="gramStart"/>
      <w:r w:rsidRPr="00D1534E">
        <w:rPr>
          <w:rFonts w:ascii="Times New Roman" w:hint="eastAsia"/>
          <w:szCs w:val="21"/>
        </w:rPr>
        <w:t>电积锌、</w:t>
      </w:r>
      <w:r w:rsidR="00DF000D">
        <w:rPr>
          <w:rFonts w:ascii="Times New Roman" w:hint="eastAsia"/>
          <w:szCs w:val="21"/>
        </w:rPr>
        <w:t>电积</w:t>
      </w:r>
      <w:r w:rsidRPr="00D1534E">
        <w:rPr>
          <w:rFonts w:ascii="Times New Roman" w:hint="eastAsia"/>
          <w:szCs w:val="21"/>
        </w:rPr>
        <w:t>铜</w:t>
      </w:r>
      <w:proofErr w:type="gramEnd"/>
      <w:r w:rsidRPr="00D1534E">
        <w:rPr>
          <w:rFonts w:ascii="Times New Roman" w:hint="eastAsia"/>
          <w:szCs w:val="21"/>
        </w:rPr>
        <w:t>用阴极板</w:t>
      </w:r>
      <w:r>
        <w:rPr>
          <w:rFonts w:ascii="Times New Roman"/>
          <w:szCs w:val="21"/>
        </w:rPr>
        <w:t>产品</w:t>
      </w:r>
      <w:r>
        <w:rPr>
          <w:rFonts w:ascii="Times New Roman" w:hAnsi="Times New Roman"/>
          <w:szCs w:val="21"/>
        </w:rPr>
        <w:t>生产的实际情况，产品评价的系统边界如图</w:t>
      </w:r>
      <w:r>
        <w:rPr>
          <w:rFonts w:ascii="Times New Roman" w:hAnsi="Times New Roman"/>
          <w:szCs w:val="21"/>
        </w:rPr>
        <w:t>A.1</w:t>
      </w:r>
      <w:r>
        <w:rPr>
          <w:rFonts w:ascii="Times New Roman" w:hAnsi="Times New Roman"/>
          <w:szCs w:val="21"/>
        </w:rPr>
        <w:t>所示，对大气、水体和土壤的排放物和废弃物的排放点为产品生产系统与外界（环境）的接口。</w:t>
      </w:r>
    </w:p>
    <w:p w14:paraId="69FDE46A" w14:textId="77777777" w:rsidR="00B84F67" w:rsidRDefault="001C260B" w:rsidP="00B10064">
      <w:pPr>
        <w:spacing w:beforeLines="50" w:before="156" w:afterLines="50" w:after="156"/>
        <w:jc w:val="left"/>
        <w:rPr>
          <w:rFonts w:ascii="Times New Roman" w:eastAsia="黑体" w:hAnsi="Times New Roman"/>
          <w:szCs w:val="21"/>
        </w:rPr>
      </w:pPr>
      <w:r>
        <w:rPr>
          <w:rFonts w:ascii="Times New Roman" w:eastAsia="黑体" w:hAnsi="Times New Roman"/>
          <w:szCs w:val="21"/>
        </w:rPr>
        <w:t>A.2.4</w:t>
      </w:r>
      <w:r>
        <w:rPr>
          <w:rFonts w:ascii="Times New Roman" w:eastAsia="黑体" w:hAnsi="Times New Roman"/>
          <w:szCs w:val="21"/>
        </w:rPr>
        <w:t>数据取舍原则</w:t>
      </w:r>
    </w:p>
    <w:p w14:paraId="4C30A421" w14:textId="482464A5" w:rsidR="00B84F67" w:rsidRDefault="00D1534E">
      <w:pPr>
        <w:ind w:firstLineChars="200" w:firstLine="420"/>
        <w:jc w:val="left"/>
        <w:rPr>
          <w:rFonts w:ascii="Times New Roman" w:hAnsi="Times New Roman"/>
          <w:szCs w:val="21"/>
        </w:rPr>
      </w:pPr>
      <w:r w:rsidRPr="00D1534E">
        <w:rPr>
          <w:rFonts w:ascii="Times New Roman" w:hint="eastAsia"/>
          <w:szCs w:val="21"/>
        </w:rPr>
        <w:t>湿法冶金</w:t>
      </w:r>
      <w:proofErr w:type="gramStart"/>
      <w:r w:rsidRPr="00D1534E">
        <w:rPr>
          <w:rFonts w:ascii="Times New Roman" w:hint="eastAsia"/>
          <w:szCs w:val="21"/>
        </w:rPr>
        <w:t>电积锌、</w:t>
      </w:r>
      <w:r w:rsidR="00751DE9">
        <w:rPr>
          <w:rFonts w:ascii="Times New Roman" w:hint="eastAsia"/>
          <w:szCs w:val="21"/>
        </w:rPr>
        <w:t>电积</w:t>
      </w:r>
      <w:r w:rsidRPr="00D1534E">
        <w:rPr>
          <w:rFonts w:ascii="Times New Roman" w:hint="eastAsia"/>
          <w:szCs w:val="21"/>
        </w:rPr>
        <w:t>铜</w:t>
      </w:r>
      <w:proofErr w:type="gramEnd"/>
      <w:r w:rsidRPr="00D1534E">
        <w:rPr>
          <w:rFonts w:ascii="Times New Roman" w:hint="eastAsia"/>
          <w:szCs w:val="21"/>
        </w:rPr>
        <w:t>用阴阳极板</w:t>
      </w:r>
      <w:r>
        <w:rPr>
          <w:rFonts w:ascii="Times New Roman"/>
          <w:szCs w:val="21"/>
        </w:rPr>
        <w:t>产品</w:t>
      </w:r>
      <w:r w:rsidR="001C260B">
        <w:rPr>
          <w:rFonts w:ascii="Times New Roman" w:hAnsi="Times New Roman"/>
          <w:szCs w:val="21"/>
        </w:rPr>
        <w:t>生产过程数据取舍原则如下：</w:t>
      </w:r>
    </w:p>
    <w:p w14:paraId="011555DE" w14:textId="77777777" w:rsidR="00B84F67" w:rsidRDefault="001C260B">
      <w:pPr>
        <w:ind w:firstLineChars="200" w:firstLine="420"/>
        <w:jc w:val="left"/>
        <w:rPr>
          <w:rFonts w:ascii="Times New Roman" w:hAnsi="Times New Roman"/>
          <w:szCs w:val="21"/>
        </w:rPr>
      </w:pPr>
      <w:r>
        <w:rPr>
          <w:rFonts w:ascii="Times New Roman" w:hAnsi="Times New Roman"/>
          <w:szCs w:val="21"/>
        </w:rPr>
        <w:t>a</w:t>
      </w:r>
      <w:r>
        <w:rPr>
          <w:rFonts w:ascii="Times New Roman" w:hAnsi="Times New Roman"/>
          <w:szCs w:val="21"/>
        </w:rPr>
        <w:t>）能源的所有输入均列出；</w:t>
      </w:r>
    </w:p>
    <w:p w14:paraId="2A8BCAE4" w14:textId="77777777" w:rsidR="00B84F67" w:rsidRDefault="001C260B">
      <w:pPr>
        <w:ind w:firstLineChars="200" w:firstLine="420"/>
        <w:jc w:val="left"/>
        <w:rPr>
          <w:rFonts w:ascii="Times New Roman" w:hAnsi="Times New Roman"/>
          <w:szCs w:val="21"/>
        </w:rPr>
      </w:pPr>
      <w:r>
        <w:rPr>
          <w:rFonts w:ascii="Times New Roman" w:hAnsi="Times New Roman"/>
          <w:szCs w:val="21"/>
        </w:rPr>
        <w:t>b</w:t>
      </w:r>
      <w:r>
        <w:rPr>
          <w:rFonts w:ascii="Times New Roman" w:hAnsi="Times New Roman"/>
          <w:szCs w:val="21"/>
        </w:rPr>
        <w:t>）资源的所有输入均列出；</w:t>
      </w:r>
    </w:p>
    <w:p w14:paraId="4FF34ADF" w14:textId="77777777" w:rsidR="00B84F67" w:rsidRDefault="001C260B">
      <w:pPr>
        <w:pStyle w:val="a2"/>
        <w:numPr>
          <w:ilvl w:val="0"/>
          <w:numId w:val="0"/>
        </w:numPr>
        <w:ind w:firstLineChars="200" w:firstLine="420"/>
        <w:rPr>
          <w:rFonts w:ascii="Times New Roman"/>
          <w:szCs w:val="22"/>
        </w:rPr>
      </w:pPr>
      <w:r>
        <w:rPr>
          <w:rFonts w:ascii="Times New Roman"/>
          <w:szCs w:val="21"/>
        </w:rPr>
        <w:t>c</w:t>
      </w:r>
      <w:r>
        <w:rPr>
          <w:rFonts w:ascii="Times New Roman"/>
          <w:szCs w:val="21"/>
        </w:rPr>
        <w:t>）辅助材料</w:t>
      </w:r>
      <w:r>
        <w:rPr>
          <w:rFonts w:ascii="Times New Roman"/>
          <w:szCs w:val="22"/>
        </w:rPr>
        <w:t>重量小于原料总消耗</w:t>
      </w:r>
      <w:r>
        <w:rPr>
          <w:rFonts w:ascii="Times New Roman"/>
          <w:szCs w:val="22"/>
        </w:rPr>
        <w:t>0.1%</w:t>
      </w:r>
      <w:r>
        <w:rPr>
          <w:rFonts w:ascii="Times New Roman"/>
          <w:szCs w:val="22"/>
        </w:rPr>
        <w:t>的项目输入可忽略；</w:t>
      </w:r>
    </w:p>
    <w:p w14:paraId="438C1B46" w14:textId="77777777" w:rsidR="00B84F67" w:rsidRDefault="001C260B">
      <w:pPr>
        <w:pStyle w:val="a2"/>
        <w:numPr>
          <w:ilvl w:val="0"/>
          <w:numId w:val="0"/>
        </w:numPr>
        <w:ind w:firstLineChars="200" w:firstLine="420"/>
        <w:rPr>
          <w:rFonts w:ascii="Times New Roman"/>
          <w:szCs w:val="21"/>
        </w:rPr>
      </w:pPr>
      <w:r>
        <w:rPr>
          <w:rFonts w:ascii="Times New Roman"/>
          <w:szCs w:val="21"/>
        </w:rPr>
        <w:t>d</w:t>
      </w:r>
      <w:r>
        <w:rPr>
          <w:rFonts w:ascii="Times New Roman"/>
          <w:szCs w:val="21"/>
        </w:rPr>
        <w:t>）</w:t>
      </w:r>
      <w:r>
        <w:rPr>
          <w:rFonts w:ascii="Times New Roman"/>
          <w:szCs w:val="22"/>
        </w:rPr>
        <w:t>已有法规、标准、文件（如环保法规、环保标准、环境监测报告、环境影响评价报告等）要求监测的大气、水体的各种排放均列出；</w:t>
      </w:r>
    </w:p>
    <w:p w14:paraId="70FF2EE2" w14:textId="77777777" w:rsidR="00B84F67" w:rsidRDefault="001C260B">
      <w:pPr>
        <w:pStyle w:val="a2"/>
        <w:numPr>
          <w:ilvl w:val="0"/>
          <w:numId w:val="0"/>
        </w:numPr>
        <w:ind w:firstLineChars="200" w:firstLine="420"/>
        <w:rPr>
          <w:rFonts w:ascii="Times New Roman"/>
          <w:szCs w:val="22"/>
        </w:rPr>
      </w:pPr>
      <w:r>
        <w:rPr>
          <w:rFonts w:ascii="Times New Roman"/>
          <w:szCs w:val="22"/>
        </w:rPr>
        <w:t>e</w:t>
      </w:r>
      <w:r>
        <w:rPr>
          <w:rFonts w:ascii="Times New Roman"/>
          <w:szCs w:val="22"/>
        </w:rPr>
        <w:t>）道路与厂房的基础设施、各工序的设备、厂房内人员及生活设施的消耗和排放，均忽略；</w:t>
      </w:r>
    </w:p>
    <w:p w14:paraId="08B687DF" w14:textId="77777777" w:rsidR="00B84F67" w:rsidRDefault="001C260B">
      <w:pPr>
        <w:pStyle w:val="a2"/>
        <w:numPr>
          <w:ilvl w:val="0"/>
          <w:numId w:val="0"/>
        </w:numPr>
        <w:ind w:firstLineChars="200" w:firstLine="420"/>
        <w:rPr>
          <w:rFonts w:ascii="Times New Roman"/>
          <w:szCs w:val="22"/>
        </w:rPr>
      </w:pPr>
      <w:r>
        <w:rPr>
          <w:rFonts w:ascii="Times New Roman"/>
          <w:szCs w:val="22"/>
        </w:rPr>
        <w:lastRenderedPageBreak/>
        <w:t>f</w:t>
      </w:r>
      <w:r>
        <w:rPr>
          <w:rFonts w:ascii="Times New Roman"/>
          <w:szCs w:val="22"/>
        </w:rPr>
        <w:t>）任何有毒有害材料和物质均应列出，不可忽略；</w:t>
      </w:r>
    </w:p>
    <w:p w14:paraId="5D871B8D" w14:textId="77777777" w:rsidR="00B84F67" w:rsidRDefault="001C260B">
      <w:pPr>
        <w:ind w:firstLineChars="200" w:firstLine="420"/>
        <w:jc w:val="left"/>
        <w:rPr>
          <w:rFonts w:ascii="Times New Roman" w:hAnsi="Times New Roman"/>
          <w:szCs w:val="21"/>
        </w:rPr>
      </w:pPr>
      <w:r>
        <w:rPr>
          <w:rFonts w:ascii="Times New Roman" w:hAnsi="Times New Roman"/>
          <w:szCs w:val="21"/>
        </w:rPr>
        <w:t>g</w:t>
      </w:r>
      <w:r>
        <w:rPr>
          <w:rFonts w:ascii="Times New Roman" w:hAnsi="Times New Roman"/>
          <w:szCs w:val="21"/>
        </w:rPr>
        <w:t>）应该对数据清单中难以获得的数据及其替代数据进行解释说明和敏感性分析。</w:t>
      </w:r>
    </w:p>
    <w:p w14:paraId="2338CA24" w14:textId="77777777" w:rsidR="00B84F67" w:rsidRDefault="001C260B" w:rsidP="00B10064">
      <w:pPr>
        <w:spacing w:beforeLines="50" w:before="156" w:afterLines="50" w:after="156"/>
        <w:jc w:val="left"/>
        <w:rPr>
          <w:rFonts w:ascii="Times New Roman" w:eastAsia="黑体" w:hAnsi="Times New Roman"/>
          <w:szCs w:val="21"/>
        </w:rPr>
      </w:pPr>
      <w:r>
        <w:rPr>
          <w:rFonts w:ascii="Times New Roman" w:eastAsia="黑体" w:hAnsi="Times New Roman"/>
          <w:szCs w:val="21"/>
        </w:rPr>
        <w:t>A.2.5</w:t>
      </w:r>
      <w:r>
        <w:rPr>
          <w:rFonts w:ascii="Times New Roman" w:eastAsia="黑体" w:hAnsi="Times New Roman"/>
          <w:szCs w:val="21"/>
        </w:rPr>
        <w:t>影响类型和指标的选取</w:t>
      </w:r>
    </w:p>
    <w:p w14:paraId="54AF795B" w14:textId="77777777" w:rsidR="00B84F67" w:rsidRDefault="001C260B">
      <w:pPr>
        <w:ind w:firstLineChars="200" w:firstLine="420"/>
        <w:jc w:val="left"/>
        <w:rPr>
          <w:rFonts w:ascii="Times New Roman" w:hAnsi="Times New Roman"/>
          <w:szCs w:val="21"/>
        </w:rPr>
      </w:pPr>
      <w:r>
        <w:rPr>
          <w:rFonts w:ascii="Times New Roman" w:hAnsi="Times New Roman"/>
          <w:szCs w:val="21"/>
        </w:rPr>
        <w:t>应选取金属资源耗竭、温室效应、人体毒性和陆地生态毒性</w:t>
      </w:r>
      <w:r>
        <w:rPr>
          <w:rFonts w:ascii="Times New Roman" w:hAnsi="Times New Roman"/>
          <w:szCs w:val="21"/>
        </w:rPr>
        <w:t>4</w:t>
      </w:r>
      <w:r>
        <w:rPr>
          <w:rFonts w:ascii="Times New Roman" w:hAnsi="Times New Roman"/>
          <w:szCs w:val="21"/>
        </w:rPr>
        <w:t>种影响类型，其指标和描述等相关信息见表</w:t>
      </w:r>
      <w:r>
        <w:rPr>
          <w:rFonts w:ascii="Times New Roman" w:hAnsi="Times New Roman"/>
          <w:szCs w:val="21"/>
        </w:rPr>
        <w:t>A.1</w:t>
      </w:r>
      <w:r>
        <w:rPr>
          <w:rFonts w:ascii="Times New Roman" w:hAnsi="Times New Roman"/>
          <w:szCs w:val="21"/>
        </w:rPr>
        <w:t>。</w:t>
      </w:r>
    </w:p>
    <w:p w14:paraId="6ACF6D53" w14:textId="77777777" w:rsidR="00B84F67" w:rsidRDefault="001C260B">
      <w:pPr>
        <w:ind w:firstLineChars="200" w:firstLine="420"/>
        <w:jc w:val="center"/>
        <w:rPr>
          <w:rFonts w:ascii="Times New Roman" w:eastAsia="黑体" w:hAnsi="Times New Roman"/>
          <w:szCs w:val="21"/>
        </w:rPr>
      </w:pPr>
      <w:r>
        <w:rPr>
          <w:rFonts w:ascii="Times New Roman" w:eastAsia="黑体" w:hAnsi="Times New Roman"/>
          <w:szCs w:val="21"/>
        </w:rPr>
        <w:t>表</w:t>
      </w:r>
      <w:r>
        <w:rPr>
          <w:rFonts w:ascii="Times New Roman" w:eastAsia="黑体" w:hAnsi="Times New Roman"/>
          <w:szCs w:val="21"/>
        </w:rPr>
        <w:t>A.1</w:t>
      </w:r>
      <w:r w:rsidR="00D1534E">
        <w:rPr>
          <w:rFonts w:ascii="Times New Roman" w:eastAsia="黑体" w:hAnsi="Times New Roman" w:hint="eastAsia"/>
          <w:szCs w:val="21"/>
        </w:rPr>
        <w:t>湿法冶金</w:t>
      </w:r>
      <w:proofErr w:type="gramStart"/>
      <w:r w:rsidR="00D1534E">
        <w:rPr>
          <w:rFonts w:ascii="Times New Roman" w:eastAsia="黑体" w:hAnsi="Times New Roman" w:hint="eastAsia"/>
          <w:szCs w:val="21"/>
        </w:rPr>
        <w:t>电积锌</w:t>
      </w:r>
      <w:proofErr w:type="gramEnd"/>
      <w:r w:rsidR="00D1534E">
        <w:rPr>
          <w:rFonts w:ascii="Times New Roman" w:eastAsia="黑体" w:hAnsi="Times New Roman" w:hint="eastAsia"/>
          <w:szCs w:val="21"/>
        </w:rPr>
        <w:t>、铜用阴阳极板</w:t>
      </w:r>
      <w:r>
        <w:rPr>
          <w:rFonts w:ascii="Times New Roman" w:eastAsia="黑体" w:hAnsi="Times New Roman"/>
          <w:szCs w:val="21"/>
        </w:rPr>
        <w:t>产品的影响类型和指标选取</w:t>
      </w:r>
    </w:p>
    <w:tbl>
      <w:tblPr>
        <w:tblpPr w:leftFromText="180" w:rightFromText="180" w:vertAnchor="text" w:horzAnchor="margin" w:tblpXSpec="center" w:tblpY="322"/>
        <w:tblW w:w="53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1633"/>
        <w:gridCol w:w="4368"/>
        <w:gridCol w:w="1943"/>
      </w:tblGrid>
      <w:tr w:rsidR="00B84F67" w14:paraId="2A4FADD9" w14:textId="77777777">
        <w:trPr>
          <w:trHeight w:val="300"/>
        </w:trPr>
        <w:tc>
          <w:tcPr>
            <w:tcW w:w="604" w:type="pct"/>
            <w:vAlign w:val="center"/>
          </w:tcPr>
          <w:p w14:paraId="32A1FE1E" w14:textId="77777777" w:rsidR="00B84F67" w:rsidRDefault="001C260B">
            <w:pPr>
              <w:jc w:val="center"/>
              <w:textAlignment w:val="center"/>
              <w:rPr>
                <w:rFonts w:ascii="Times New Roman" w:hAnsi="Times New Roman"/>
                <w:bCs/>
                <w:sz w:val="18"/>
                <w:szCs w:val="18"/>
              </w:rPr>
            </w:pPr>
            <w:r>
              <w:rPr>
                <w:rFonts w:ascii="Times New Roman" w:hAnsi="Times New Roman"/>
                <w:sz w:val="18"/>
                <w:szCs w:val="18"/>
              </w:rPr>
              <w:t>影响类型</w:t>
            </w:r>
          </w:p>
        </w:tc>
        <w:tc>
          <w:tcPr>
            <w:tcW w:w="903" w:type="pct"/>
            <w:vAlign w:val="center"/>
          </w:tcPr>
          <w:p w14:paraId="0B9E8D35" w14:textId="77777777" w:rsidR="00B84F67" w:rsidRDefault="001C260B">
            <w:pPr>
              <w:jc w:val="center"/>
              <w:textAlignment w:val="center"/>
              <w:rPr>
                <w:rFonts w:ascii="Times New Roman" w:hAnsi="Times New Roman"/>
                <w:bCs/>
                <w:sz w:val="18"/>
                <w:szCs w:val="18"/>
              </w:rPr>
            </w:pPr>
            <w:r>
              <w:rPr>
                <w:rFonts w:ascii="Times New Roman" w:hAnsi="Times New Roman"/>
                <w:sz w:val="18"/>
                <w:szCs w:val="18"/>
              </w:rPr>
              <w:t>指标</w:t>
            </w:r>
          </w:p>
        </w:tc>
        <w:tc>
          <w:tcPr>
            <w:tcW w:w="2416" w:type="pct"/>
            <w:vAlign w:val="center"/>
          </w:tcPr>
          <w:p w14:paraId="5C9BE898" w14:textId="77777777" w:rsidR="00B84F67" w:rsidRDefault="001C260B">
            <w:pPr>
              <w:ind w:firstLine="420"/>
              <w:jc w:val="center"/>
              <w:textAlignment w:val="center"/>
              <w:rPr>
                <w:rFonts w:ascii="Times New Roman" w:hAnsi="Times New Roman"/>
                <w:bCs/>
                <w:sz w:val="18"/>
                <w:szCs w:val="18"/>
              </w:rPr>
            </w:pPr>
            <w:r>
              <w:rPr>
                <w:rFonts w:ascii="Times New Roman" w:hAnsi="Times New Roman"/>
                <w:sz w:val="18"/>
                <w:szCs w:val="18"/>
              </w:rPr>
              <w:t>简介</w:t>
            </w:r>
          </w:p>
        </w:tc>
        <w:tc>
          <w:tcPr>
            <w:tcW w:w="1075" w:type="pct"/>
            <w:vAlign w:val="center"/>
          </w:tcPr>
          <w:p w14:paraId="6436EDDA" w14:textId="77777777" w:rsidR="00B84F67" w:rsidRDefault="001C260B">
            <w:pPr>
              <w:jc w:val="center"/>
              <w:textAlignment w:val="center"/>
              <w:rPr>
                <w:rFonts w:ascii="Times New Roman" w:hAnsi="Times New Roman"/>
                <w:bCs/>
                <w:sz w:val="18"/>
                <w:szCs w:val="18"/>
              </w:rPr>
            </w:pPr>
            <w:r>
              <w:rPr>
                <w:rFonts w:ascii="Times New Roman" w:hAnsi="Times New Roman"/>
                <w:sz w:val="18"/>
                <w:szCs w:val="18"/>
              </w:rPr>
              <w:t>单位</w:t>
            </w:r>
          </w:p>
        </w:tc>
      </w:tr>
      <w:tr w:rsidR="00B84F67" w14:paraId="60870498" w14:textId="77777777">
        <w:trPr>
          <w:trHeight w:val="825"/>
        </w:trPr>
        <w:tc>
          <w:tcPr>
            <w:tcW w:w="604" w:type="pct"/>
            <w:vAlign w:val="center"/>
          </w:tcPr>
          <w:p w14:paraId="4DCD15A7" w14:textId="77777777" w:rsidR="00B84F67" w:rsidRDefault="001C260B">
            <w:pPr>
              <w:jc w:val="center"/>
              <w:textAlignment w:val="center"/>
              <w:rPr>
                <w:rFonts w:ascii="Times New Roman" w:hAnsi="Times New Roman"/>
                <w:b/>
                <w:bCs/>
                <w:sz w:val="18"/>
                <w:szCs w:val="18"/>
              </w:rPr>
            </w:pPr>
            <w:r>
              <w:rPr>
                <w:rFonts w:ascii="Times New Roman" w:hAnsi="Times New Roman"/>
                <w:sz w:val="18"/>
                <w:szCs w:val="18"/>
              </w:rPr>
              <w:t>金属资源耗竭</w:t>
            </w:r>
          </w:p>
        </w:tc>
        <w:tc>
          <w:tcPr>
            <w:tcW w:w="903" w:type="pct"/>
            <w:vAlign w:val="center"/>
          </w:tcPr>
          <w:p w14:paraId="4FC48DDF" w14:textId="77777777" w:rsidR="00B84F67" w:rsidRDefault="001C260B">
            <w:pPr>
              <w:jc w:val="center"/>
              <w:textAlignment w:val="center"/>
              <w:rPr>
                <w:rFonts w:ascii="Times New Roman" w:hAnsi="Times New Roman"/>
                <w:b/>
                <w:bCs/>
                <w:sz w:val="18"/>
                <w:szCs w:val="18"/>
              </w:rPr>
            </w:pPr>
            <w:r>
              <w:rPr>
                <w:rFonts w:ascii="Times New Roman" w:hAnsi="Times New Roman"/>
                <w:sz w:val="18"/>
                <w:szCs w:val="18"/>
              </w:rPr>
              <w:t>金属资源消耗潜势</w:t>
            </w:r>
          </w:p>
        </w:tc>
        <w:tc>
          <w:tcPr>
            <w:tcW w:w="2416" w:type="pct"/>
            <w:vAlign w:val="center"/>
          </w:tcPr>
          <w:p w14:paraId="4283748F" w14:textId="77777777" w:rsidR="00B84F67" w:rsidRDefault="001C260B">
            <w:pPr>
              <w:jc w:val="left"/>
              <w:textAlignment w:val="center"/>
              <w:rPr>
                <w:rFonts w:ascii="Times New Roman" w:hAnsi="Times New Roman"/>
                <w:sz w:val="18"/>
                <w:szCs w:val="18"/>
              </w:rPr>
            </w:pPr>
            <w:r>
              <w:rPr>
                <w:rFonts w:ascii="Times New Roman" w:hAnsi="Times New Roman"/>
                <w:sz w:val="18"/>
                <w:szCs w:val="18"/>
              </w:rPr>
              <w:t>从地球获取的初级能源消耗总量的测量值。</w:t>
            </w:r>
            <w:r>
              <w:rPr>
                <w:rFonts w:ascii="Times New Roman" w:hAnsi="Times New Roman"/>
                <w:sz w:val="18"/>
                <w:szCs w:val="18"/>
              </w:rPr>
              <w:t>PED</w:t>
            </w:r>
            <w:r>
              <w:rPr>
                <w:rFonts w:ascii="Times New Roman" w:hAnsi="Times New Roman"/>
                <w:sz w:val="18"/>
                <w:szCs w:val="18"/>
              </w:rPr>
              <w:t>是用对不可再生能源（例如石油、天然气等）和可再生能源（例如水力、风能和太阳能等）的需求来表示的。能源储存的效率（例如电力、热和蒸汽）也考虑其中。</w:t>
            </w:r>
          </w:p>
        </w:tc>
        <w:tc>
          <w:tcPr>
            <w:tcW w:w="1075" w:type="pct"/>
            <w:vAlign w:val="center"/>
          </w:tcPr>
          <w:p w14:paraId="481B75E7" w14:textId="77777777" w:rsidR="00B84F67" w:rsidRDefault="001C260B">
            <w:pPr>
              <w:jc w:val="center"/>
              <w:textAlignment w:val="center"/>
              <w:rPr>
                <w:rFonts w:ascii="Times New Roman" w:hAnsi="Times New Roman"/>
                <w:sz w:val="18"/>
                <w:szCs w:val="18"/>
              </w:rPr>
            </w:pPr>
            <w:r>
              <w:rPr>
                <w:rFonts w:ascii="Times New Roman" w:hAnsi="Times New Roman"/>
                <w:sz w:val="18"/>
                <w:szCs w:val="18"/>
              </w:rPr>
              <w:t>Kg</w:t>
            </w:r>
            <w:r>
              <w:rPr>
                <w:rFonts w:ascii="Times New Roman" w:hAnsi="Times New Roman"/>
                <w:sz w:val="18"/>
                <w:szCs w:val="18"/>
              </w:rPr>
              <w:t>，</w:t>
            </w:r>
            <w:proofErr w:type="spellStart"/>
            <w:r>
              <w:rPr>
                <w:rFonts w:ascii="Times New Roman" w:hAnsi="Times New Roman"/>
                <w:sz w:val="18"/>
                <w:szCs w:val="18"/>
              </w:rPr>
              <w:t>Sbeq</w:t>
            </w:r>
            <w:proofErr w:type="spellEnd"/>
            <w:r>
              <w:rPr>
                <w:rFonts w:ascii="Times New Roman" w:hAnsi="Times New Roman"/>
                <w:sz w:val="18"/>
                <w:szCs w:val="18"/>
              </w:rPr>
              <w:t>./</w:t>
            </w:r>
            <w:proofErr w:type="gramStart"/>
            <w:r>
              <w:rPr>
                <w:rFonts w:ascii="Times New Roman" w:hAnsi="Times New Roman"/>
                <w:sz w:val="18"/>
                <w:szCs w:val="18"/>
              </w:rPr>
              <w:t>kg</w:t>
            </w:r>
            <w:proofErr w:type="gramEnd"/>
          </w:p>
        </w:tc>
      </w:tr>
      <w:tr w:rsidR="00B84F67" w14:paraId="0EB78B99" w14:textId="77777777">
        <w:trPr>
          <w:trHeight w:val="825"/>
        </w:trPr>
        <w:tc>
          <w:tcPr>
            <w:tcW w:w="604" w:type="pct"/>
            <w:vAlign w:val="center"/>
          </w:tcPr>
          <w:p w14:paraId="36C827B7" w14:textId="77777777" w:rsidR="00B84F67" w:rsidRDefault="001C260B">
            <w:pPr>
              <w:jc w:val="center"/>
              <w:textAlignment w:val="center"/>
              <w:rPr>
                <w:rFonts w:ascii="Times New Roman" w:hAnsi="Times New Roman"/>
                <w:b/>
                <w:bCs/>
                <w:sz w:val="18"/>
                <w:szCs w:val="18"/>
              </w:rPr>
            </w:pPr>
            <w:r>
              <w:rPr>
                <w:rFonts w:ascii="Times New Roman" w:hAnsi="Times New Roman"/>
                <w:sz w:val="18"/>
                <w:szCs w:val="18"/>
              </w:rPr>
              <w:t>温室效应</w:t>
            </w:r>
          </w:p>
        </w:tc>
        <w:tc>
          <w:tcPr>
            <w:tcW w:w="903" w:type="pct"/>
            <w:vAlign w:val="center"/>
          </w:tcPr>
          <w:p w14:paraId="37A871EB" w14:textId="77777777" w:rsidR="00B84F67" w:rsidRDefault="001C260B">
            <w:pPr>
              <w:jc w:val="center"/>
              <w:textAlignment w:val="center"/>
              <w:rPr>
                <w:rFonts w:ascii="Times New Roman" w:hAnsi="Times New Roman"/>
                <w:sz w:val="18"/>
                <w:szCs w:val="18"/>
              </w:rPr>
            </w:pPr>
            <w:r>
              <w:rPr>
                <w:rFonts w:ascii="Times New Roman" w:hAnsi="Times New Roman"/>
                <w:sz w:val="18"/>
                <w:szCs w:val="18"/>
              </w:rPr>
              <w:t>全球变暖潜力</w:t>
            </w:r>
          </w:p>
          <w:p w14:paraId="5427276D" w14:textId="77777777" w:rsidR="00B84F67" w:rsidRDefault="001C260B">
            <w:pPr>
              <w:jc w:val="center"/>
              <w:textAlignment w:val="center"/>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GWP100</w:t>
            </w:r>
            <w:r>
              <w:rPr>
                <w:rFonts w:ascii="Times New Roman" w:hAnsi="Times New Roman"/>
                <w:sz w:val="18"/>
                <w:szCs w:val="18"/>
              </w:rPr>
              <w:t>年）</w:t>
            </w:r>
          </w:p>
        </w:tc>
        <w:tc>
          <w:tcPr>
            <w:tcW w:w="2416" w:type="pct"/>
            <w:vAlign w:val="center"/>
          </w:tcPr>
          <w:p w14:paraId="7D205F61" w14:textId="77777777" w:rsidR="00B84F67" w:rsidRDefault="001C260B">
            <w:pPr>
              <w:jc w:val="left"/>
              <w:textAlignment w:val="center"/>
              <w:rPr>
                <w:rFonts w:ascii="Times New Roman" w:hAnsi="Times New Roman"/>
                <w:sz w:val="18"/>
                <w:szCs w:val="18"/>
              </w:rPr>
            </w:pPr>
            <w:r>
              <w:rPr>
                <w:rFonts w:ascii="Times New Roman" w:hAnsi="Times New Roman"/>
                <w:sz w:val="18"/>
                <w:szCs w:val="18"/>
              </w:rPr>
              <w:t>度量温室气体的排放量，例如</w:t>
            </w:r>
            <w:r>
              <w:rPr>
                <w:rFonts w:ascii="Times New Roman" w:hAnsi="Times New Roman"/>
                <w:sz w:val="18"/>
                <w:szCs w:val="18"/>
              </w:rPr>
              <w:t>CO</w:t>
            </w:r>
            <w:r>
              <w:rPr>
                <w:rFonts w:ascii="Times New Roman" w:hAnsi="Times New Roman"/>
                <w:sz w:val="18"/>
                <w:szCs w:val="18"/>
                <w:vertAlign w:val="subscript"/>
              </w:rPr>
              <w:t xml:space="preserve">2 </w:t>
            </w:r>
            <w:r>
              <w:rPr>
                <w:rFonts w:ascii="Times New Roman" w:hAnsi="Times New Roman"/>
                <w:sz w:val="18"/>
                <w:szCs w:val="18"/>
              </w:rPr>
              <w:t>和甲醛。这些气体排放促使了地表辐射的吸收，加剧了温室效应。</w:t>
            </w:r>
          </w:p>
        </w:tc>
        <w:tc>
          <w:tcPr>
            <w:tcW w:w="1075" w:type="pct"/>
            <w:vAlign w:val="center"/>
          </w:tcPr>
          <w:p w14:paraId="5DF803D3" w14:textId="77777777" w:rsidR="00B84F67" w:rsidRDefault="001C260B">
            <w:pPr>
              <w:jc w:val="center"/>
              <w:textAlignment w:val="center"/>
              <w:rPr>
                <w:rFonts w:ascii="Times New Roman" w:hAnsi="Times New Roman"/>
                <w:sz w:val="18"/>
                <w:szCs w:val="18"/>
              </w:rPr>
            </w:pPr>
            <w:r>
              <w:rPr>
                <w:rFonts w:ascii="Times New Roman" w:hAnsi="Times New Roman"/>
                <w:sz w:val="18"/>
                <w:szCs w:val="18"/>
              </w:rPr>
              <w:t>kg CO</w:t>
            </w:r>
            <w:r>
              <w:rPr>
                <w:rFonts w:ascii="Times New Roman" w:hAnsi="Times New Roman"/>
                <w:sz w:val="18"/>
                <w:szCs w:val="18"/>
                <w:vertAlign w:val="subscript"/>
              </w:rPr>
              <w:t xml:space="preserve">2 </w:t>
            </w:r>
            <w:r>
              <w:rPr>
                <w:rFonts w:ascii="Times New Roman" w:hAnsi="Times New Roman"/>
                <w:sz w:val="18"/>
                <w:szCs w:val="18"/>
              </w:rPr>
              <w:t>当量</w:t>
            </w:r>
          </w:p>
        </w:tc>
      </w:tr>
      <w:tr w:rsidR="00B84F67" w14:paraId="1B8ABD85" w14:textId="77777777">
        <w:trPr>
          <w:trHeight w:val="817"/>
        </w:trPr>
        <w:tc>
          <w:tcPr>
            <w:tcW w:w="604" w:type="pct"/>
            <w:vAlign w:val="center"/>
          </w:tcPr>
          <w:p w14:paraId="32732D2C" w14:textId="77777777" w:rsidR="00B84F67" w:rsidRDefault="001C260B">
            <w:pPr>
              <w:jc w:val="center"/>
              <w:rPr>
                <w:rFonts w:ascii="Times New Roman" w:hAnsi="Times New Roman"/>
                <w:sz w:val="18"/>
                <w:szCs w:val="18"/>
              </w:rPr>
            </w:pPr>
            <w:r>
              <w:rPr>
                <w:rFonts w:ascii="Times New Roman" w:hAnsi="Times New Roman"/>
                <w:sz w:val="18"/>
                <w:szCs w:val="18"/>
              </w:rPr>
              <w:t>人体毒性</w:t>
            </w:r>
          </w:p>
        </w:tc>
        <w:tc>
          <w:tcPr>
            <w:tcW w:w="903" w:type="pct"/>
            <w:vAlign w:val="center"/>
          </w:tcPr>
          <w:p w14:paraId="0798BA7E" w14:textId="77777777" w:rsidR="00B84F67" w:rsidRDefault="001C260B">
            <w:pPr>
              <w:jc w:val="center"/>
              <w:rPr>
                <w:rFonts w:ascii="Times New Roman" w:hAnsi="Times New Roman"/>
                <w:sz w:val="18"/>
                <w:szCs w:val="18"/>
              </w:rPr>
            </w:pPr>
            <w:r>
              <w:rPr>
                <w:rFonts w:ascii="Times New Roman" w:hAnsi="Times New Roman"/>
                <w:sz w:val="18"/>
                <w:szCs w:val="18"/>
              </w:rPr>
              <w:t>人体毒性潜势</w:t>
            </w:r>
          </w:p>
        </w:tc>
        <w:tc>
          <w:tcPr>
            <w:tcW w:w="2416" w:type="pct"/>
          </w:tcPr>
          <w:p w14:paraId="09372E85" w14:textId="77777777" w:rsidR="00B84F67" w:rsidRDefault="001C260B">
            <w:pPr>
              <w:jc w:val="left"/>
              <w:rPr>
                <w:rFonts w:ascii="Times New Roman" w:hAnsi="Times New Roman"/>
                <w:sz w:val="18"/>
                <w:szCs w:val="18"/>
              </w:rPr>
            </w:pPr>
            <w:r>
              <w:rPr>
                <w:rFonts w:ascii="Times New Roman" w:hAnsi="Times New Roman"/>
                <w:sz w:val="18"/>
                <w:szCs w:val="18"/>
              </w:rPr>
              <w:t>污染物排放将对人体健康造成影响。各类空气、水体和土壤污染物，均可能造成人类健康的损害，反映污染物对人类健康影响的程度大小，通常用</w:t>
            </w:r>
            <w:r>
              <w:rPr>
                <w:rFonts w:ascii="Times New Roman" w:hAnsi="Times New Roman"/>
                <w:sz w:val="18"/>
                <w:szCs w:val="18"/>
              </w:rPr>
              <w:t>1</w:t>
            </w:r>
            <w:r>
              <w:rPr>
                <w:rFonts w:ascii="Times New Roman" w:hAnsi="Times New Roman"/>
                <w:sz w:val="18"/>
                <w:szCs w:val="18"/>
              </w:rPr>
              <w:t>，</w:t>
            </w:r>
            <w:r>
              <w:rPr>
                <w:rFonts w:ascii="Times New Roman" w:hAnsi="Times New Roman"/>
                <w:sz w:val="18"/>
                <w:szCs w:val="18"/>
              </w:rPr>
              <w:t>4-</w:t>
            </w:r>
            <w:r>
              <w:rPr>
                <w:rFonts w:ascii="Times New Roman" w:hAnsi="Times New Roman"/>
                <w:sz w:val="18"/>
                <w:szCs w:val="18"/>
              </w:rPr>
              <w:t>二氯苯当量进行表征。</w:t>
            </w:r>
          </w:p>
        </w:tc>
        <w:tc>
          <w:tcPr>
            <w:tcW w:w="1075" w:type="pct"/>
            <w:vAlign w:val="center"/>
          </w:tcPr>
          <w:p w14:paraId="25006761" w14:textId="77777777" w:rsidR="00B84F67" w:rsidRDefault="001C260B">
            <w:pPr>
              <w:jc w:val="center"/>
              <w:textAlignment w:val="center"/>
              <w:rPr>
                <w:rFonts w:ascii="Times New Roman" w:hAnsi="Times New Roman"/>
                <w:sz w:val="18"/>
                <w:szCs w:val="18"/>
              </w:rPr>
            </w:pPr>
            <w:r>
              <w:rPr>
                <w:rFonts w:ascii="Times New Roman" w:hAnsi="Times New Roman"/>
                <w:sz w:val="18"/>
                <w:szCs w:val="18"/>
              </w:rPr>
              <w:t>kg 1,4-DB eq/Kg</w:t>
            </w:r>
          </w:p>
        </w:tc>
      </w:tr>
      <w:tr w:rsidR="00B84F67" w14:paraId="7183AB32" w14:textId="77777777">
        <w:trPr>
          <w:trHeight w:val="817"/>
        </w:trPr>
        <w:tc>
          <w:tcPr>
            <w:tcW w:w="604" w:type="pct"/>
            <w:vAlign w:val="center"/>
          </w:tcPr>
          <w:p w14:paraId="34956385" w14:textId="77777777" w:rsidR="00B84F67" w:rsidRDefault="001C260B">
            <w:pPr>
              <w:jc w:val="center"/>
              <w:rPr>
                <w:rFonts w:ascii="Times New Roman" w:hAnsi="Times New Roman"/>
                <w:sz w:val="18"/>
                <w:szCs w:val="18"/>
              </w:rPr>
            </w:pPr>
            <w:r>
              <w:rPr>
                <w:rFonts w:ascii="Times New Roman" w:hAnsi="Times New Roman"/>
                <w:sz w:val="18"/>
                <w:szCs w:val="18"/>
              </w:rPr>
              <w:t>陆地生态毒性</w:t>
            </w:r>
          </w:p>
        </w:tc>
        <w:tc>
          <w:tcPr>
            <w:tcW w:w="903" w:type="pct"/>
            <w:vAlign w:val="center"/>
          </w:tcPr>
          <w:p w14:paraId="6217B4BD" w14:textId="77777777" w:rsidR="00B84F67" w:rsidRDefault="001C260B">
            <w:pPr>
              <w:jc w:val="center"/>
              <w:rPr>
                <w:rFonts w:ascii="Times New Roman" w:hAnsi="Times New Roman"/>
                <w:sz w:val="18"/>
                <w:szCs w:val="18"/>
              </w:rPr>
            </w:pPr>
            <w:r>
              <w:rPr>
                <w:rFonts w:ascii="Times New Roman" w:hAnsi="Times New Roman"/>
                <w:sz w:val="18"/>
                <w:szCs w:val="18"/>
              </w:rPr>
              <w:t>陆地生态毒性潜势</w:t>
            </w:r>
          </w:p>
        </w:tc>
        <w:tc>
          <w:tcPr>
            <w:tcW w:w="2416" w:type="pct"/>
          </w:tcPr>
          <w:p w14:paraId="427DA52E" w14:textId="77777777" w:rsidR="00B84F67" w:rsidRDefault="001C260B">
            <w:pPr>
              <w:jc w:val="left"/>
              <w:rPr>
                <w:rFonts w:ascii="Times New Roman" w:hAnsi="Times New Roman"/>
                <w:sz w:val="18"/>
                <w:szCs w:val="18"/>
              </w:rPr>
            </w:pPr>
            <w:r>
              <w:rPr>
                <w:rFonts w:ascii="Times New Roman" w:hAnsi="Times New Roman"/>
                <w:sz w:val="18"/>
                <w:szCs w:val="18"/>
              </w:rPr>
              <w:t>重金属等进入土壤的超过正常限度的有毒性化合物</w:t>
            </w:r>
          </w:p>
        </w:tc>
        <w:tc>
          <w:tcPr>
            <w:tcW w:w="1075" w:type="pct"/>
            <w:vAlign w:val="center"/>
          </w:tcPr>
          <w:p w14:paraId="6936AC7A" w14:textId="77777777" w:rsidR="00B84F67" w:rsidRDefault="001C260B">
            <w:pPr>
              <w:jc w:val="center"/>
              <w:textAlignment w:val="center"/>
              <w:rPr>
                <w:rFonts w:ascii="Times New Roman" w:hAnsi="Times New Roman"/>
                <w:sz w:val="18"/>
                <w:szCs w:val="18"/>
              </w:rPr>
            </w:pPr>
            <w:r>
              <w:rPr>
                <w:rFonts w:ascii="Times New Roman" w:hAnsi="Times New Roman"/>
                <w:sz w:val="18"/>
                <w:szCs w:val="18"/>
              </w:rPr>
              <w:t>kg 1,4-DB eq/Kg</w:t>
            </w:r>
          </w:p>
        </w:tc>
      </w:tr>
    </w:tbl>
    <w:p w14:paraId="634B8610" w14:textId="77777777" w:rsidR="00B84F67" w:rsidRDefault="001C260B" w:rsidP="00B10064">
      <w:pPr>
        <w:spacing w:beforeLines="100" w:before="312" w:afterLines="100" w:after="312"/>
        <w:jc w:val="left"/>
        <w:rPr>
          <w:rFonts w:ascii="Times New Roman" w:eastAsia="黑体" w:hAnsi="Times New Roman"/>
          <w:szCs w:val="21"/>
        </w:rPr>
      </w:pPr>
      <w:r>
        <w:rPr>
          <w:rFonts w:ascii="Times New Roman" w:eastAsia="黑体" w:hAnsi="Times New Roman"/>
          <w:szCs w:val="21"/>
        </w:rPr>
        <w:t xml:space="preserve">A.3 </w:t>
      </w:r>
      <w:r>
        <w:rPr>
          <w:rFonts w:ascii="Times New Roman" w:eastAsia="黑体" w:hAnsi="Times New Roman"/>
          <w:szCs w:val="21"/>
        </w:rPr>
        <w:t>生命周期清单分析</w:t>
      </w:r>
    </w:p>
    <w:p w14:paraId="6362F90A" w14:textId="77777777" w:rsidR="00B84F67" w:rsidRDefault="001C260B" w:rsidP="00B10064">
      <w:pPr>
        <w:spacing w:beforeLines="50" w:before="156" w:afterLines="50" w:after="156"/>
        <w:jc w:val="left"/>
        <w:rPr>
          <w:rFonts w:ascii="Times New Roman" w:eastAsia="黑体" w:hAnsi="Times New Roman"/>
          <w:szCs w:val="21"/>
        </w:rPr>
      </w:pPr>
      <w:r>
        <w:rPr>
          <w:rFonts w:ascii="Times New Roman" w:eastAsia="黑体" w:hAnsi="Times New Roman"/>
          <w:szCs w:val="21"/>
        </w:rPr>
        <w:t xml:space="preserve">A.3.1 </w:t>
      </w:r>
      <w:r>
        <w:rPr>
          <w:rFonts w:ascii="Times New Roman" w:eastAsia="黑体" w:hAnsi="Times New Roman"/>
          <w:szCs w:val="21"/>
        </w:rPr>
        <w:t>总则</w:t>
      </w:r>
    </w:p>
    <w:p w14:paraId="66F8DDAE" w14:textId="7A8E01E9" w:rsidR="00B84F67" w:rsidRDefault="001C260B">
      <w:pPr>
        <w:ind w:firstLineChars="200" w:firstLine="420"/>
        <w:jc w:val="left"/>
        <w:rPr>
          <w:rFonts w:ascii="Times New Roman" w:hAnsi="Times New Roman"/>
          <w:szCs w:val="21"/>
        </w:rPr>
      </w:pPr>
      <w:r>
        <w:rPr>
          <w:rFonts w:ascii="Times New Roman" w:hAnsi="Times New Roman"/>
          <w:szCs w:val="21"/>
        </w:rPr>
        <w:t>应编制</w:t>
      </w:r>
      <w:r w:rsidR="00D1534E" w:rsidRPr="00D1534E">
        <w:rPr>
          <w:rFonts w:ascii="Times New Roman" w:hint="eastAsia"/>
          <w:szCs w:val="21"/>
        </w:rPr>
        <w:t>湿法冶金</w:t>
      </w:r>
      <w:proofErr w:type="gramStart"/>
      <w:r w:rsidR="00D1534E" w:rsidRPr="00D1534E">
        <w:rPr>
          <w:rFonts w:ascii="Times New Roman" w:hint="eastAsia"/>
          <w:szCs w:val="21"/>
        </w:rPr>
        <w:t>电积锌、</w:t>
      </w:r>
      <w:r w:rsidR="00751DE9">
        <w:rPr>
          <w:rFonts w:ascii="Times New Roman" w:hint="eastAsia"/>
          <w:szCs w:val="21"/>
        </w:rPr>
        <w:t>电积</w:t>
      </w:r>
      <w:r w:rsidR="00D1534E" w:rsidRPr="00D1534E">
        <w:rPr>
          <w:rFonts w:ascii="Times New Roman" w:hint="eastAsia"/>
          <w:szCs w:val="21"/>
        </w:rPr>
        <w:t>铜</w:t>
      </w:r>
      <w:proofErr w:type="gramEnd"/>
      <w:r w:rsidR="00D1534E" w:rsidRPr="00D1534E">
        <w:rPr>
          <w:rFonts w:ascii="Times New Roman" w:hint="eastAsia"/>
          <w:szCs w:val="21"/>
        </w:rPr>
        <w:t>用阴阳极板</w:t>
      </w:r>
      <w:r w:rsidR="00D1534E">
        <w:rPr>
          <w:rFonts w:ascii="Times New Roman"/>
          <w:szCs w:val="21"/>
        </w:rPr>
        <w:t>产品</w:t>
      </w:r>
      <w:r>
        <w:rPr>
          <w:rFonts w:ascii="Times New Roman" w:hAnsi="Times New Roman"/>
          <w:szCs w:val="21"/>
        </w:rPr>
        <w:t>系统边界内的所有原材料、辅料、能源和水资源的输入，产品的输出，排放到大气、水体及土壤的排放物以及废弃物的清单，作为产品生命周期评价的依据。</w:t>
      </w:r>
    </w:p>
    <w:p w14:paraId="745D4F5F" w14:textId="77777777" w:rsidR="00B84F67" w:rsidRDefault="001C260B">
      <w:pPr>
        <w:ind w:firstLine="420"/>
        <w:rPr>
          <w:rFonts w:ascii="Times New Roman" w:hAnsi="Times New Roman"/>
          <w:szCs w:val="21"/>
        </w:rPr>
      </w:pPr>
      <w:r>
        <w:rPr>
          <w:rFonts w:ascii="Times New Roman" w:hAnsi="Times New Roman"/>
          <w:szCs w:val="21"/>
        </w:rPr>
        <w:t>如果数据清单有特殊情况、异常点或其他问题，应在报告中进行明确说明。应书面给出所有的计算程序和计算公式，所做的假设应给予明确说明。当数据收集完毕后，应对收集的数据进行审定。然后确定每个单元过程的定量输入和输出，将各个单元过程的输入和输出数据除以</w:t>
      </w:r>
      <w:r w:rsidR="00D1534E">
        <w:rPr>
          <w:rFonts w:ascii="Times New Roman" w:hAnsi="Times New Roman" w:hint="eastAsia"/>
          <w:szCs w:val="21"/>
        </w:rPr>
        <w:t>湿法冶金</w:t>
      </w:r>
      <w:proofErr w:type="gramStart"/>
      <w:r w:rsidR="00D1534E">
        <w:rPr>
          <w:rFonts w:ascii="Times New Roman" w:hAnsi="Times New Roman" w:hint="eastAsia"/>
          <w:szCs w:val="21"/>
        </w:rPr>
        <w:t>电积锌</w:t>
      </w:r>
      <w:proofErr w:type="gramEnd"/>
      <w:r w:rsidR="00D1534E">
        <w:rPr>
          <w:rFonts w:ascii="Times New Roman" w:hAnsi="Times New Roman" w:hint="eastAsia"/>
          <w:szCs w:val="21"/>
        </w:rPr>
        <w:t>、铜用阴阳极板</w:t>
      </w:r>
      <w:r>
        <w:rPr>
          <w:rFonts w:ascii="Times New Roman" w:hAnsi="Times New Roman"/>
          <w:szCs w:val="21"/>
        </w:rPr>
        <w:t>产品的产量，得到生产单位符合质量要求的</w:t>
      </w:r>
      <w:r w:rsidR="00D1534E">
        <w:rPr>
          <w:rFonts w:ascii="Times New Roman" w:hAnsi="Times New Roman" w:hint="eastAsia"/>
          <w:szCs w:val="21"/>
        </w:rPr>
        <w:t>湿法冶金</w:t>
      </w:r>
      <w:proofErr w:type="gramStart"/>
      <w:r w:rsidR="00D1534E">
        <w:rPr>
          <w:rFonts w:ascii="Times New Roman" w:hAnsi="Times New Roman" w:hint="eastAsia"/>
          <w:szCs w:val="21"/>
        </w:rPr>
        <w:t>电积锌</w:t>
      </w:r>
      <w:proofErr w:type="gramEnd"/>
      <w:r w:rsidR="00D1534E">
        <w:rPr>
          <w:rFonts w:ascii="Times New Roman" w:hAnsi="Times New Roman" w:hint="eastAsia"/>
          <w:szCs w:val="21"/>
        </w:rPr>
        <w:t>、铜用阴阳极板</w:t>
      </w:r>
      <w:r>
        <w:rPr>
          <w:rFonts w:ascii="Times New Roman" w:hAnsi="Times New Roman"/>
          <w:szCs w:val="21"/>
        </w:rPr>
        <w:t>产品所消耗的资源和能源，以及对大气、水体和土壤的各种排放物和废弃物。最后将生产</w:t>
      </w:r>
      <w:r w:rsidR="00D1534E">
        <w:rPr>
          <w:rFonts w:ascii="Times New Roman" w:hAnsi="Times New Roman" w:hint="eastAsia"/>
          <w:szCs w:val="21"/>
        </w:rPr>
        <w:t>湿法冶金</w:t>
      </w:r>
      <w:proofErr w:type="gramStart"/>
      <w:r w:rsidR="00D1534E">
        <w:rPr>
          <w:rFonts w:ascii="Times New Roman" w:hAnsi="Times New Roman" w:hint="eastAsia"/>
          <w:szCs w:val="21"/>
        </w:rPr>
        <w:t>电积锌</w:t>
      </w:r>
      <w:proofErr w:type="gramEnd"/>
      <w:r w:rsidR="00D1534E">
        <w:rPr>
          <w:rFonts w:ascii="Times New Roman" w:hAnsi="Times New Roman" w:hint="eastAsia"/>
          <w:szCs w:val="21"/>
        </w:rPr>
        <w:t>、铜用阴阳极板</w:t>
      </w:r>
      <w:r>
        <w:rPr>
          <w:rFonts w:ascii="Times New Roman" w:hAnsi="Times New Roman"/>
          <w:szCs w:val="21"/>
        </w:rPr>
        <w:t>产品各单元过程中相同影响因素的数据求和，以获取该影响因素的总量，为产品及影响评价提供必要的数据。</w:t>
      </w:r>
    </w:p>
    <w:p w14:paraId="3ABAF6AF" w14:textId="77777777" w:rsidR="00B84F67" w:rsidRDefault="001C260B" w:rsidP="00B10064">
      <w:pPr>
        <w:spacing w:beforeLines="50" w:before="156" w:afterLines="50" w:after="156"/>
        <w:jc w:val="left"/>
        <w:rPr>
          <w:rFonts w:ascii="Times New Roman" w:eastAsia="黑体" w:hAnsi="Times New Roman"/>
          <w:szCs w:val="21"/>
        </w:rPr>
      </w:pPr>
      <w:r>
        <w:rPr>
          <w:rFonts w:ascii="Times New Roman" w:eastAsia="黑体" w:hAnsi="Times New Roman"/>
          <w:szCs w:val="21"/>
        </w:rPr>
        <w:t xml:space="preserve">A.3.2 </w:t>
      </w:r>
      <w:r>
        <w:rPr>
          <w:rFonts w:ascii="Times New Roman" w:eastAsia="黑体" w:hAnsi="Times New Roman"/>
          <w:szCs w:val="21"/>
        </w:rPr>
        <w:t>数据收集</w:t>
      </w:r>
    </w:p>
    <w:p w14:paraId="31966520" w14:textId="77777777" w:rsidR="00B84F67" w:rsidRDefault="001C260B" w:rsidP="00B10064">
      <w:pPr>
        <w:spacing w:beforeLines="50" w:before="156" w:afterLines="50" w:after="156"/>
        <w:jc w:val="left"/>
        <w:rPr>
          <w:rFonts w:ascii="Times New Roman" w:eastAsia="黑体" w:hAnsi="Times New Roman"/>
          <w:szCs w:val="21"/>
        </w:rPr>
      </w:pPr>
      <w:r>
        <w:rPr>
          <w:rFonts w:ascii="Times New Roman" w:eastAsia="黑体" w:hAnsi="Times New Roman"/>
          <w:szCs w:val="21"/>
        </w:rPr>
        <w:t xml:space="preserve">A.3.2.1 </w:t>
      </w:r>
      <w:r>
        <w:rPr>
          <w:rFonts w:ascii="Times New Roman" w:eastAsia="黑体" w:hAnsi="Times New Roman"/>
          <w:szCs w:val="21"/>
        </w:rPr>
        <w:t>概况</w:t>
      </w:r>
    </w:p>
    <w:p w14:paraId="71B25663" w14:textId="2108A336" w:rsidR="00B84F67" w:rsidRDefault="00D1534E">
      <w:pPr>
        <w:ind w:firstLineChars="200" w:firstLine="420"/>
        <w:jc w:val="left"/>
        <w:rPr>
          <w:rFonts w:ascii="Times New Roman" w:hAnsi="Times New Roman"/>
          <w:szCs w:val="21"/>
        </w:rPr>
      </w:pPr>
      <w:r>
        <w:rPr>
          <w:rFonts w:ascii="Times New Roman" w:hAnsi="Times New Roman" w:hint="eastAsia"/>
          <w:szCs w:val="21"/>
        </w:rPr>
        <w:t>湿法冶金</w:t>
      </w:r>
      <w:proofErr w:type="gramStart"/>
      <w:r>
        <w:rPr>
          <w:rFonts w:ascii="Times New Roman" w:hAnsi="Times New Roman" w:hint="eastAsia"/>
          <w:szCs w:val="21"/>
        </w:rPr>
        <w:t>电积锌、</w:t>
      </w:r>
      <w:r w:rsidR="00751DE9">
        <w:rPr>
          <w:rFonts w:ascii="Times New Roman" w:hAnsi="Times New Roman" w:hint="eastAsia"/>
          <w:szCs w:val="21"/>
        </w:rPr>
        <w:t>电积</w:t>
      </w:r>
      <w:r>
        <w:rPr>
          <w:rFonts w:ascii="Times New Roman" w:hAnsi="Times New Roman" w:hint="eastAsia"/>
          <w:szCs w:val="21"/>
        </w:rPr>
        <w:t>铜</w:t>
      </w:r>
      <w:proofErr w:type="gramEnd"/>
      <w:r>
        <w:rPr>
          <w:rFonts w:ascii="Times New Roman" w:hAnsi="Times New Roman" w:hint="eastAsia"/>
          <w:szCs w:val="21"/>
        </w:rPr>
        <w:t>用阴阳极板</w:t>
      </w:r>
      <w:r w:rsidR="001C260B">
        <w:rPr>
          <w:rFonts w:ascii="Times New Roman" w:hAnsi="Times New Roman"/>
          <w:szCs w:val="21"/>
        </w:rPr>
        <w:t>产品生产和包装阶段的数据纳入数据清单。</w:t>
      </w:r>
    </w:p>
    <w:p w14:paraId="61A90508" w14:textId="77777777" w:rsidR="00B84F67" w:rsidRDefault="001C260B">
      <w:pPr>
        <w:ind w:firstLineChars="200" w:firstLine="420"/>
        <w:jc w:val="left"/>
        <w:rPr>
          <w:rFonts w:ascii="Times New Roman" w:hAnsi="Times New Roman"/>
        </w:rPr>
      </w:pPr>
      <w:r>
        <w:rPr>
          <w:rFonts w:ascii="Times New Roman" w:hAnsi="Times New Roman"/>
        </w:rPr>
        <w:t>产品生命周期评价过程要收集和使用的数据可分为两类：现场数据和背景数据。主要</w:t>
      </w:r>
      <w:r>
        <w:rPr>
          <w:rFonts w:ascii="Times New Roman" w:hAnsi="Times New Roman"/>
        </w:rPr>
        <w:t>/</w:t>
      </w:r>
      <w:r>
        <w:rPr>
          <w:rFonts w:ascii="Times New Roman" w:hAnsi="Times New Roman"/>
        </w:rPr>
        <w:t>重要数据尽量使用现场数据，如果无法获得现场数据，可以选择用最接近的背景数据来代替，但需要在报告中做局限性说明。</w:t>
      </w:r>
    </w:p>
    <w:p w14:paraId="2C32E17E" w14:textId="77777777" w:rsidR="00B84F67" w:rsidRDefault="001C260B" w:rsidP="00B10064">
      <w:pPr>
        <w:spacing w:beforeLines="50" w:before="156" w:afterLines="50" w:after="156"/>
        <w:jc w:val="left"/>
        <w:rPr>
          <w:rFonts w:ascii="Times New Roman" w:eastAsia="黑体" w:hAnsi="Times New Roman"/>
          <w:szCs w:val="21"/>
        </w:rPr>
      </w:pPr>
      <w:r>
        <w:rPr>
          <w:rFonts w:ascii="Times New Roman" w:eastAsia="黑体" w:hAnsi="Times New Roman"/>
          <w:szCs w:val="21"/>
        </w:rPr>
        <w:lastRenderedPageBreak/>
        <w:t>A.3.2.2</w:t>
      </w:r>
      <w:r>
        <w:rPr>
          <w:rFonts w:ascii="Times New Roman" w:eastAsia="黑体" w:hAnsi="Times New Roman"/>
          <w:szCs w:val="21"/>
        </w:rPr>
        <w:t>现场数据的收集</w:t>
      </w:r>
    </w:p>
    <w:p w14:paraId="37017398" w14:textId="77777777" w:rsidR="00B84F67" w:rsidRDefault="001C260B">
      <w:pPr>
        <w:ind w:firstLineChars="200" w:firstLine="420"/>
        <w:jc w:val="left"/>
        <w:rPr>
          <w:rFonts w:ascii="Times New Roman" w:hAnsi="Times New Roman"/>
          <w:szCs w:val="21"/>
        </w:rPr>
      </w:pPr>
      <w:r>
        <w:rPr>
          <w:rFonts w:ascii="Times New Roman" w:hAnsi="Times New Roman"/>
          <w:szCs w:val="21"/>
        </w:rPr>
        <w:t>通过直接测量、采访、问卷调查或相关文件材料查阅，从企业直接获得的数据为现场数据。数据应包括</w:t>
      </w:r>
      <w:r w:rsidR="00D1534E">
        <w:rPr>
          <w:rFonts w:ascii="Times New Roman" w:hAnsi="Times New Roman" w:hint="eastAsia"/>
          <w:szCs w:val="21"/>
        </w:rPr>
        <w:t>湿法冶金</w:t>
      </w:r>
      <w:proofErr w:type="gramStart"/>
      <w:r w:rsidR="00D1534E">
        <w:rPr>
          <w:rFonts w:ascii="Times New Roman" w:hAnsi="Times New Roman" w:hint="eastAsia"/>
          <w:szCs w:val="21"/>
        </w:rPr>
        <w:t>电积锌</w:t>
      </w:r>
      <w:proofErr w:type="gramEnd"/>
      <w:r w:rsidR="00D1534E">
        <w:rPr>
          <w:rFonts w:ascii="Times New Roman" w:hAnsi="Times New Roman" w:hint="eastAsia"/>
          <w:szCs w:val="21"/>
        </w:rPr>
        <w:t>、铜用阴阳极板产品</w:t>
      </w:r>
      <w:r>
        <w:rPr>
          <w:rFonts w:ascii="Times New Roman" w:hAnsi="Times New Roman"/>
          <w:szCs w:val="21"/>
        </w:rPr>
        <w:t>生产过程中所有已知输入和输出。</w:t>
      </w:r>
      <w:proofErr w:type="gramStart"/>
      <w:r>
        <w:rPr>
          <w:rFonts w:ascii="Times New Roman" w:hAnsi="Times New Roman"/>
          <w:szCs w:val="21"/>
        </w:rPr>
        <w:t>输入指</w:t>
      </w:r>
      <w:proofErr w:type="gramEnd"/>
      <w:r>
        <w:rPr>
          <w:rFonts w:ascii="Times New Roman" w:hAnsi="Times New Roman"/>
          <w:szCs w:val="21"/>
        </w:rPr>
        <w:t>消耗的原材料、辅料、能源和水等。</w:t>
      </w:r>
      <w:proofErr w:type="gramStart"/>
      <w:r>
        <w:rPr>
          <w:rFonts w:ascii="Times New Roman" w:hAnsi="Times New Roman"/>
          <w:szCs w:val="21"/>
        </w:rPr>
        <w:t>输出指</w:t>
      </w:r>
      <w:proofErr w:type="gramEnd"/>
      <w:r>
        <w:rPr>
          <w:rFonts w:ascii="Times New Roman" w:hAnsi="Times New Roman"/>
          <w:szCs w:val="21"/>
        </w:rPr>
        <w:t>产品和环境排放物。可将环境排放物分为：对大气、水体和土壤的排放物以及作为固体废弃物的排放物。数据收集表参见附录</w:t>
      </w:r>
      <w:r>
        <w:rPr>
          <w:rFonts w:ascii="Times New Roman" w:hAnsi="Times New Roman"/>
          <w:szCs w:val="21"/>
        </w:rPr>
        <w:t>B</w:t>
      </w:r>
      <w:r>
        <w:rPr>
          <w:rFonts w:ascii="Times New Roman" w:hAnsi="Times New Roman"/>
          <w:szCs w:val="21"/>
        </w:rPr>
        <w:t>。</w:t>
      </w:r>
    </w:p>
    <w:p w14:paraId="4DBC595F" w14:textId="77777777" w:rsidR="00B84F67" w:rsidRDefault="001C260B">
      <w:pPr>
        <w:ind w:firstLineChars="200" w:firstLine="420"/>
        <w:jc w:val="left"/>
        <w:rPr>
          <w:rFonts w:ascii="Times New Roman" w:hAnsi="Times New Roman"/>
          <w:szCs w:val="21"/>
        </w:rPr>
      </w:pPr>
      <w:r>
        <w:rPr>
          <w:rFonts w:ascii="Times New Roman" w:hAnsi="Times New Roman"/>
          <w:szCs w:val="21"/>
        </w:rPr>
        <w:t>每个单元过程的典型现场数据来源主要包括：</w:t>
      </w:r>
    </w:p>
    <w:p w14:paraId="4DBD7278" w14:textId="77777777" w:rsidR="00B84F67" w:rsidRDefault="001C260B">
      <w:pPr>
        <w:ind w:firstLineChars="200" w:firstLine="420"/>
        <w:jc w:val="left"/>
        <w:rPr>
          <w:rFonts w:ascii="Times New Roman" w:hAnsi="Times New Roman"/>
          <w:szCs w:val="21"/>
        </w:rPr>
      </w:pPr>
      <w:r>
        <w:rPr>
          <w:rFonts w:ascii="Times New Roman" w:hAnsi="Times New Roman"/>
          <w:szCs w:val="21"/>
        </w:rPr>
        <w:t>a</w:t>
      </w:r>
      <w:r>
        <w:rPr>
          <w:rFonts w:ascii="Times New Roman" w:hAnsi="Times New Roman"/>
          <w:szCs w:val="21"/>
        </w:rPr>
        <w:t>）能源和水消耗数据；</w:t>
      </w:r>
    </w:p>
    <w:p w14:paraId="77DD4114" w14:textId="77777777" w:rsidR="00B84F67" w:rsidRDefault="001C260B">
      <w:pPr>
        <w:ind w:firstLineChars="200" w:firstLine="420"/>
        <w:jc w:val="left"/>
        <w:rPr>
          <w:rFonts w:ascii="Times New Roman" w:hAnsi="Times New Roman"/>
          <w:szCs w:val="21"/>
        </w:rPr>
      </w:pPr>
      <w:r>
        <w:rPr>
          <w:rFonts w:ascii="Times New Roman" w:hAnsi="Times New Roman"/>
          <w:szCs w:val="21"/>
        </w:rPr>
        <w:t>b</w:t>
      </w:r>
      <w:r>
        <w:rPr>
          <w:rFonts w:ascii="Times New Roman" w:hAnsi="Times New Roman"/>
          <w:szCs w:val="21"/>
        </w:rPr>
        <w:t>）耗材清单以及库存变化；</w:t>
      </w:r>
    </w:p>
    <w:p w14:paraId="7E169426" w14:textId="77777777" w:rsidR="00B84F67" w:rsidRDefault="001C260B">
      <w:pPr>
        <w:ind w:firstLineChars="200" w:firstLine="420"/>
        <w:jc w:val="left"/>
        <w:rPr>
          <w:rFonts w:ascii="Times New Roman" w:hAnsi="Times New Roman"/>
          <w:szCs w:val="21"/>
        </w:rPr>
      </w:pPr>
      <w:r>
        <w:rPr>
          <w:rFonts w:ascii="Times New Roman" w:hAnsi="Times New Roman"/>
          <w:szCs w:val="21"/>
        </w:rPr>
        <w:t>c</w:t>
      </w:r>
      <w:r>
        <w:rPr>
          <w:rFonts w:ascii="Times New Roman" w:hAnsi="Times New Roman"/>
          <w:szCs w:val="21"/>
        </w:rPr>
        <w:t>）排放物的测量值（气体排放物的数量和浓度）；</w:t>
      </w:r>
    </w:p>
    <w:p w14:paraId="433E679F" w14:textId="77777777" w:rsidR="00B84F67" w:rsidRDefault="001C260B">
      <w:pPr>
        <w:ind w:firstLineChars="200" w:firstLine="420"/>
        <w:jc w:val="left"/>
        <w:rPr>
          <w:rFonts w:ascii="Times New Roman" w:hAnsi="Times New Roman"/>
          <w:szCs w:val="21"/>
        </w:rPr>
      </w:pPr>
      <w:r>
        <w:rPr>
          <w:rFonts w:ascii="Times New Roman" w:hAnsi="Times New Roman"/>
          <w:szCs w:val="21"/>
        </w:rPr>
        <w:t>d</w:t>
      </w:r>
      <w:r>
        <w:rPr>
          <w:rFonts w:ascii="Times New Roman" w:hAnsi="Times New Roman"/>
          <w:szCs w:val="21"/>
        </w:rPr>
        <w:t>）产品排放物和废弃物的成分；</w:t>
      </w:r>
    </w:p>
    <w:p w14:paraId="4C1A154E" w14:textId="77777777" w:rsidR="00B84F67" w:rsidRDefault="001C260B">
      <w:pPr>
        <w:ind w:firstLineChars="200" w:firstLine="420"/>
        <w:jc w:val="left"/>
        <w:rPr>
          <w:rFonts w:ascii="Times New Roman" w:hAnsi="Times New Roman"/>
          <w:szCs w:val="21"/>
        </w:rPr>
      </w:pPr>
      <w:r>
        <w:rPr>
          <w:rFonts w:ascii="Times New Roman" w:hAnsi="Times New Roman"/>
          <w:szCs w:val="21"/>
        </w:rPr>
        <w:t>e</w:t>
      </w:r>
      <w:r>
        <w:rPr>
          <w:rFonts w:ascii="Times New Roman" w:hAnsi="Times New Roman"/>
          <w:szCs w:val="21"/>
        </w:rPr>
        <w:t>）采购和销售部门等。</w:t>
      </w:r>
    </w:p>
    <w:p w14:paraId="1FB0234F" w14:textId="77777777" w:rsidR="00B84F67" w:rsidRDefault="001C260B" w:rsidP="00B10064">
      <w:pPr>
        <w:spacing w:beforeLines="50" w:before="156" w:afterLines="50" w:after="156"/>
        <w:jc w:val="left"/>
        <w:rPr>
          <w:rFonts w:ascii="Times New Roman" w:eastAsia="黑体" w:hAnsi="Times New Roman"/>
          <w:szCs w:val="21"/>
        </w:rPr>
      </w:pPr>
      <w:r>
        <w:rPr>
          <w:rFonts w:ascii="Times New Roman" w:eastAsia="黑体" w:hAnsi="Times New Roman"/>
          <w:szCs w:val="21"/>
        </w:rPr>
        <w:t>A.3.2.3.</w:t>
      </w:r>
      <w:r>
        <w:rPr>
          <w:rFonts w:ascii="Times New Roman" w:eastAsia="黑体" w:hAnsi="Times New Roman"/>
          <w:szCs w:val="21"/>
        </w:rPr>
        <w:t>背景数据的收集</w:t>
      </w:r>
    </w:p>
    <w:p w14:paraId="43475C99" w14:textId="68D81132" w:rsidR="00B84F67" w:rsidRDefault="001C260B">
      <w:pPr>
        <w:ind w:firstLineChars="200" w:firstLine="420"/>
        <w:jc w:val="left"/>
        <w:rPr>
          <w:rFonts w:ascii="Times New Roman" w:hAnsi="Times New Roman"/>
          <w:szCs w:val="21"/>
        </w:rPr>
      </w:pPr>
      <w:r>
        <w:rPr>
          <w:rFonts w:ascii="Times New Roman" w:hAnsi="Times New Roman"/>
          <w:szCs w:val="21"/>
        </w:rPr>
        <w:t>背景数据不是直接测量或计算得到的数据，应是行业平均数据。所使用数据的来源应有清楚的文件记载并应载入</w:t>
      </w:r>
      <w:r w:rsidR="00D1534E">
        <w:rPr>
          <w:rFonts w:ascii="Times New Roman" w:hAnsi="Times New Roman" w:hint="eastAsia"/>
          <w:szCs w:val="21"/>
        </w:rPr>
        <w:t>湿法冶金</w:t>
      </w:r>
      <w:proofErr w:type="gramStart"/>
      <w:r w:rsidR="00D1534E">
        <w:rPr>
          <w:rFonts w:ascii="Times New Roman" w:hAnsi="Times New Roman" w:hint="eastAsia"/>
          <w:szCs w:val="21"/>
        </w:rPr>
        <w:t>电积锌、</w:t>
      </w:r>
      <w:r w:rsidR="00751DE9">
        <w:rPr>
          <w:rFonts w:ascii="Times New Roman" w:hAnsi="Times New Roman" w:hint="eastAsia"/>
          <w:szCs w:val="21"/>
        </w:rPr>
        <w:t>电积</w:t>
      </w:r>
      <w:r w:rsidR="00D1534E">
        <w:rPr>
          <w:rFonts w:ascii="Times New Roman" w:hAnsi="Times New Roman" w:hint="eastAsia"/>
          <w:szCs w:val="21"/>
        </w:rPr>
        <w:t>铜</w:t>
      </w:r>
      <w:proofErr w:type="gramEnd"/>
      <w:r w:rsidR="00D1534E">
        <w:rPr>
          <w:rFonts w:ascii="Times New Roman" w:hAnsi="Times New Roman" w:hint="eastAsia"/>
          <w:szCs w:val="21"/>
        </w:rPr>
        <w:t>用阴阳极板</w:t>
      </w:r>
      <w:r>
        <w:rPr>
          <w:rFonts w:ascii="Times New Roman" w:hAnsi="Times New Roman"/>
          <w:szCs w:val="21"/>
        </w:rPr>
        <w:t>产品生命周期评价报告。</w:t>
      </w:r>
    </w:p>
    <w:p w14:paraId="23B83DB0" w14:textId="77777777" w:rsidR="00B84F67" w:rsidRDefault="001C260B" w:rsidP="00B10064">
      <w:pPr>
        <w:spacing w:beforeLines="50" w:before="156" w:afterLines="50" w:after="156"/>
        <w:jc w:val="left"/>
        <w:rPr>
          <w:rFonts w:ascii="Times New Roman" w:eastAsia="黑体" w:hAnsi="Times New Roman"/>
          <w:szCs w:val="21"/>
        </w:rPr>
      </w:pPr>
      <w:r>
        <w:rPr>
          <w:rFonts w:ascii="Times New Roman" w:eastAsia="黑体" w:hAnsi="Times New Roman"/>
          <w:szCs w:val="21"/>
        </w:rPr>
        <w:t>A.3.2.4</w:t>
      </w:r>
      <w:r>
        <w:rPr>
          <w:rFonts w:ascii="Times New Roman" w:eastAsia="黑体" w:hAnsi="Times New Roman"/>
          <w:szCs w:val="21"/>
        </w:rPr>
        <w:t>生命周期各阶段数据采集</w:t>
      </w:r>
    </w:p>
    <w:p w14:paraId="6E235630" w14:textId="5F4E829F" w:rsidR="00B84F67" w:rsidRDefault="001C260B" w:rsidP="00B10064">
      <w:pPr>
        <w:spacing w:beforeLines="50" w:before="156" w:afterLines="50" w:after="156"/>
        <w:jc w:val="left"/>
        <w:rPr>
          <w:rFonts w:ascii="Times New Roman" w:eastAsia="黑体" w:hAnsi="Times New Roman"/>
          <w:szCs w:val="21"/>
        </w:rPr>
      </w:pPr>
      <w:r>
        <w:rPr>
          <w:rFonts w:ascii="Times New Roman" w:eastAsia="黑体" w:hAnsi="Times New Roman"/>
          <w:szCs w:val="21"/>
        </w:rPr>
        <w:t xml:space="preserve">A.3.2.4.1 </w:t>
      </w:r>
      <w:r>
        <w:rPr>
          <w:rFonts w:ascii="Times New Roman" w:eastAsia="黑体" w:hAnsi="Times New Roman"/>
          <w:szCs w:val="21"/>
        </w:rPr>
        <w:t>生产阶段</w:t>
      </w:r>
      <w:r w:rsidR="00751DE9">
        <w:rPr>
          <w:rFonts w:ascii="Times New Roman" w:eastAsia="黑体" w:hAnsi="Times New Roman" w:hint="eastAsia"/>
          <w:szCs w:val="21"/>
        </w:rPr>
        <w:t>包括：</w:t>
      </w:r>
    </w:p>
    <w:p w14:paraId="61F605B8" w14:textId="3952AF97" w:rsidR="00751DE9" w:rsidRDefault="00751DE9" w:rsidP="00751DE9">
      <w:pPr>
        <w:ind w:firstLineChars="200" w:firstLine="420"/>
        <w:jc w:val="left"/>
        <w:rPr>
          <w:rFonts w:ascii="Times New Roman" w:hAnsi="Times New Roman"/>
          <w:szCs w:val="21"/>
        </w:rPr>
      </w:pPr>
      <w:r w:rsidRPr="00751DE9">
        <w:rPr>
          <w:rFonts w:ascii="Times New Roman" w:hAnsi="Times New Roman" w:hint="eastAsia"/>
          <w:szCs w:val="21"/>
        </w:rPr>
        <w:t>a</w:t>
      </w:r>
      <w:r w:rsidRPr="00751DE9">
        <w:rPr>
          <w:rFonts w:ascii="Times New Roman" w:hAnsi="Times New Roman"/>
          <w:szCs w:val="21"/>
        </w:rPr>
        <w:t>)</w:t>
      </w:r>
      <w:r w:rsidRPr="00751DE9">
        <w:rPr>
          <w:rFonts w:ascii="Times New Roman" w:hAnsi="Times New Roman" w:hint="eastAsia"/>
          <w:szCs w:val="21"/>
        </w:rPr>
        <w:t xml:space="preserve"> </w:t>
      </w:r>
      <w:r w:rsidRPr="00751DE9">
        <w:rPr>
          <w:rFonts w:ascii="Times New Roman" w:hAnsi="Times New Roman" w:hint="eastAsia"/>
          <w:szCs w:val="21"/>
        </w:rPr>
        <w:t>湿法冶金</w:t>
      </w:r>
      <w:proofErr w:type="gramStart"/>
      <w:r w:rsidRPr="00751DE9">
        <w:rPr>
          <w:rFonts w:ascii="Times New Roman" w:hAnsi="Times New Roman" w:hint="eastAsia"/>
          <w:szCs w:val="21"/>
        </w:rPr>
        <w:t>电积锌、电积铜</w:t>
      </w:r>
      <w:proofErr w:type="gramEnd"/>
      <w:r w:rsidRPr="00751DE9">
        <w:rPr>
          <w:rFonts w:ascii="Times New Roman" w:hAnsi="Times New Roman" w:hint="eastAsia"/>
          <w:szCs w:val="21"/>
        </w:rPr>
        <w:t>用阳极板</w:t>
      </w:r>
      <w:r>
        <w:rPr>
          <w:rFonts w:ascii="Times New Roman" w:hAnsi="Times New Roman" w:hint="eastAsia"/>
          <w:szCs w:val="21"/>
        </w:rPr>
        <w:t>生产阶段：起源于</w:t>
      </w:r>
      <w:r>
        <w:rPr>
          <w:rFonts w:ascii="Times New Roman" w:hAnsi="Times New Roman"/>
          <w:szCs w:val="21"/>
        </w:rPr>
        <w:t>原材料、辅料进入生产厂址，结束于成品成本离开生产单位。生产活动包括配料、</w:t>
      </w:r>
      <w:r>
        <w:rPr>
          <w:rFonts w:ascii="Times New Roman" w:hAnsi="Times New Roman" w:hint="eastAsia"/>
          <w:szCs w:val="21"/>
        </w:rPr>
        <w:t>阳极板制作、阳极梁制作</w:t>
      </w:r>
      <w:r>
        <w:rPr>
          <w:rFonts w:ascii="Times New Roman" w:hAnsi="Times New Roman"/>
          <w:szCs w:val="21"/>
        </w:rPr>
        <w:t>、</w:t>
      </w:r>
      <w:r>
        <w:rPr>
          <w:rFonts w:ascii="Times New Roman" w:hAnsi="Times New Roman" w:hint="eastAsia"/>
          <w:szCs w:val="21"/>
        </w:rPr>
        <w:t>阳极板与阳极梁焊接、检验；</w:t>
      </w:r>
    </w:p>
    <w:p w14:paraId="5CAE53B1" w14:textId="291FC0AF" w:rsidR="00B84F67" w:rsidRPr="00751DE9" w:rsidRDefault="00751DE9" w:rsidP="00751DE9">
      <w:pPr>
        <w:ind w:firstLineChars="200" w:firstLine="420"/>
        <w:jc w:val="left"/>
        <w:rPr>
          <w:rFonts w:ascii="Times New Roman" w:hAnsi="Times New Roman"/>
          <w:szCs w:val="21"/>
        </w:rPr>
      </w:pPr>
      <w:r>
        <w:rPr>
          <w:rFonts w:ascii="Times New Roman" w:hAnsi="Times New Roman" w:hint="eastAsia"/>
          <w:szCs w:val="21"/>
        </w:rPr>
        <w:t>b</w:t>
      </w:r>
      <w:r>
        <w:rPr>
          <w:rFonts w:ascii="Times New Roman" w:hAnsi="Times New Roman"/>
          <w:szCs w:val="21"/>
        </w:rPr>
        <w:t>)</w:t>
      </w:r>
      <w:r w:rsidRPr="00751DE9">
        <w:rPr>
          <w:rFonts w:ascii="Times New Roman" w:hAnsi="Times New Roman" w:hint="eastAsia"/>
          <w:szCs w:val="21"/>
        </w:rPr>
        <w:t xml:space="preserve"> </w:t>
      </w:r>
      <w:r w:rsidRPr="00751DE9">
        <w:rPr>
          <w:rFonts w:ascii="Times New Roman" w:hAnsi="Times New Roman" w:hint="eastAsia"/>
          <w:szCs w:val="21"/>
        </w:rPr>
        <w:t>湿法冶金</w:t>
      </w:r>
      <w:proofErr w:type="gramStart"/>
      <w:r w:rsidRPr="00751DE9">
        <w:rPr>
          <w:rFonts w:ascii="Times New Roman" w:hAnsi="Times New Roman" w:hint="eastAsia"/>
          <w:szCs w:val="21"/>
        </w:rPr>
        <w:t>电积锌、电积铜</w:t>
      </w:r>
      <w:proofErr w:type="gramEnd"/>
      <w:r w:rsidRPr="00751DE9">
        <w:rPr>
          <w:rFonts w:ascii="Times New Roman" w:hAnsi="Times New Roman" w:hint="eastAsia"/>
          <w:szCs w:val="21"/>
        </w:rPr>
        <w:t>用</w:t>
      </w:r>
      <w:r>
        <w:rPr>
          <w:rFonts w:ascii="Times New Roman" w:hAnsi="Times New Roman" w:hint="eastAsia"/>
          <w:szCs w:val="21"/>
        </w:rPr>
        <w:t>阴</w:t>
      </w:r>
      <w:r w:rsidRPr="00751DE9">
        <w:rPr>
          <w:rFonts w:ascii="Times New Roman" w:hAnsi="Times New Roman" w:hint="eastAsia"/>
          <w:szCs w:val="21"/>
        </w:rPr>
        <w:t>极板</w:t>
      </w:r>
      <w:r>
        <w:rPr>
          <w:rFonts w:ascii="Times New Roman" w:hAnsi="Times New Roman" w:hint="eastAsia"/>
          <w:szCs w:val="21"/>
        </w:rPr>
        <w:t>生产阶段：起源于</w:t>
      </w:r>
      <w:r>
        <w:rPr>
          <w:rFonts w:ascii="Times New Roman" w:hAnsi="Times New Roman"/>
          <w:szCs w:val="21"/>
        </w:rPr>
        <w:t>原材料、辅料进入生产厂址，结束于成品成本离开生产单位。生产活动包括</w:t>
      </w:r>
      <w:r>
        <w:rPr>
          <w:rFonts w:ascii="Times New Roman" w:hAnsi="Times New Roman" w:hint="eastAsia"/>
          <w:szCs w:val="21"/>
        </w:rPr>
        <w:t>阴极梁组装</w:t>
      </w:r>
      <w:r>
        <w:rPr>
          <w:rFonts w:ascii="Times New Roman" w:hAnsi="Times New Roman"/>
          <w:szCs w:val="21"/>
        </w:rPr>
        <w:t>、</w:t>
      </w:r>
      <w:r>
        <w:rPr>
          <w:rFonts w:ascii="Times New Roman" w:hAnsi="Times New Roman" w:hint="eastAsia"/>
          <w:szCs w:val="21"/>
        </w:rPr>
        <w:t>阴极板处理、阴极梁与阴极板焊接组装</w:t>
      </w:r>
      <w:r>
        <w:rPr>
          <w:rFonts w:ascii="Times New Roman" w:hAnsi="Times New Roman"/>
          <w:szCs w:val="21"/>
        </w:rPr>
        <w:t>，</w:t>
      </w:r>
      <w:r>
        <w:rPr>
          <w:rFonts w:ascii="Times New Roman" w:hAnsi="Times New Roman" w:hint="eastAsia"/>
          <w:szCs w:val="21"/>
        </w:rPr>
        <w:t>防腐工艺处理、检验</w:t>
      </w:r>
      <w:r>
        <w:rPr>
          <w:rFonts w:ascii="Times New Roman" w:hAnsi="Times New Roman"/>
          <w:szCs w:val="21"/>
        </w:rPr>
        <w:t>阶段</w:t>
      </w:r>
      <w:r>
        <w:rPr>
          <w:rFonts w:ascii="Times New Roman" w:hAnsi="Times New Roman" w:hint="eastAsia"/>
          <w:szCs w:val="21"/>
        </w:rPr>
        <w:t>；</w:t>
      </w:r>
    </w:p>
    <w:p w14:paraId="26CD88A4" w14:textId="77777777" w:rsidR="00B84F67" w:rsidRDefault="001C260B" w:rsidP="00B10064">
      <w:pPr>
        <w:spacing w:beforeLines="50" w:before="156" w:afterLines="50" w:after="156"/>
        <w:jc w:val="left"/>
        <w:rPr>
          <w:rFonts w:ascii="Times New Roman" w:eastAsia="黑体" w:hAnsi="Times New Roman"/>
          <w:szCs w:val="21"/>
        </w:rPr>
      </w:pPr>
      <w:r>
        <w:rPr>
          <w:rFonts w:ascii="Times New Roman" w:eastAsia="黑体" w:hAnsi="Times New Roman"/>
          <w:szCs w:val="21"/>
        </w:rPr>
        <w:t xml:space="preserve">A.3.2.4.2 </w:t>
      </w:r>
      <w:r>
        <w:rPr>
          <w:rFonts w:ascii="Times New Roman" w:eastAsia="黑体" w:hAnsi="Times New Roman"/>
          <w:szCs w:val="21"/>
        </w:rPr>
        <w:t>包装阶段</w:t>
      </w:r>
    </w:p>
    <w:p w14:paraId="35FFBF2A" w14:textId="76296C80" w:rsidR="00B84F67" w:rsidRDefault="001C260B">
      <w:pPr>
        <w:ind w:firstLineChars="200" w:firstLine="420"/>
        <w:jc w:val="left"/>
        <w:rPr>
          <w:rFonts w:ascii="Times New Roman" w:hAnsi="Times New Roman"/>
        </w:rPr>
      </w:pPr>
      <w:r>
        <w:rPr>
          <w:rFonts w:ascii="Times New Roman" w:hAnsi="Times New Roman"/>
          <w:szCs w:val="21"/>
        </w:rPr>
        <w:t>该阶段起源于产品检验合格后，结束于</w:t>
      </w:r>
      <w:r w:rsidR="00D1534E">
        <w:rPr>
          <w:rFonts w:ascii="Times New Roman" w:hAnsi="Times New Roman" w:hint="eastAsia"/>
          <w:szCs w:val="21"/>
        </w:rPr>
        <w:t>湿法冶金</w:t>
      </w:r>
      <w:proofErr w:type="gramStart"/>
      <w:r w:rsidR="00D1534E">
        <w:rPr>
          <w:rFonts w:ascii="Times New Roman" w:hAnsi="Times New Roman" w:hint="eastAsia"/>
          <w:szCs w:val="21"/>
        </w:rPr>
        <w:t>电积锌、</w:t>
      </w:r>
      <w:r w:rsidR="00751DE9">
        <w:rPr>
          <w:rFonts w:ascii="Times New Roman" w:hAnsi="Times New Roman" w:hint="eastAsia"/>
          <w:szCs w:val="21"/>
        </w:rPr>
        <w:t>电积</w:t>
      </w:r>
      <w:r w:rsidR="00D1534E">
        <w:rPr>
          <w:rFonts w:ascii="Times New Roman" w:hAnsi="Times New Roman" w:hint="eastAsia"/>
          <w:szCs w:val="21"/>
        </w:rPr>
        <w:t>铜</w:t>
      </w:r>
      <w:proofErr w:type="gramEnd"/>
      <w:r w:rsidR="00D1534E">
        <w:rPr>
          <w:rFonts w:ascii="Times New Roman" w:hAnsi="Times New Roman" w:hint="eastAsia"/>
          <w:szCs w:val="21"/>
        </w:rPr>
        <w:t>用阴阳极板产品</w:t>
      </w:r>
      <w:r>
        <w:rPr>
          <w:rFonts w:ascii="Times New Roman" w:hAnsi="Times New Roman"/>
          <w:szCs w:val="21"/>
        </w:rPr>
        <w:t>入库（包括露天库）为止。</w:t>
      </w:r>
    </w:p>
    <w:p w14:paraId="2F5581F4" w14:textId="77777777" w:rsidR="00B84F67" w:rsidRDefault="001C260B" w:rsidP="00B10064">
      <w:pPr>
        <w:spacing w:beforeLines="50" w:before="156" w:afterLines="50" w:after="156"/>
        <w:jc w:val="left"/>
        <w:rPr>
          <w:rFonts w:ascii="Times New Roman" w:eastAsia="黑体" w:hAnsi="Times New Roman"/>
          <w:szCs w:val="21"/>
        </w:rPr>
      </w:pPr>
      <w:r>
        <w:rPr>
          <w:rFonts w:ascii="Times New Roman" w:eastAsia="黑体" w:hAnsi="Times New Roman"/>
          <w:szCs w:val="21"/>
        </w:rPr>
        <w:t xml:space="preserve">A.3.3 </w:t>
      </w:r>
      <w:r>
        <w:rPr>
          <w:rFonts w:ascii="Times New Roman" w:eastAsia="黑体" w:hAnsi="Times New Roman"/>
          <w:szCs w:val="21"/>
        </w:rPr>
        <w:t>数据计算</w:t>
      </w:r>
    </w:p>
    <w:p w14:paraId="7E67435B" w14:textId="77777777" w:rsidR="00B84F67" w:rsidRDefault="001C260B">
      <w:pPr>
        <w:ind w:firstLineChars="200" w:firstLine="420"/>
        <w:jc w:val="left"/>
        <w:rPr>
          <w:rFonts w:ascii="Times New Roman" w:hAnsi="Times New Roman"/>
          <w:szCs w:val="21"/>
        </w:rPr>
      </w:pPr>
      <w:r>
        <w:rPr>
          <w:rFonts w:ascii="Times New Roman" w:hAnsi="Times New Roman"/>
          <w:szCs w:val="21"/>
        </w:rPr>
        <w:t>数据收集后，应对所收集数据的有效性进行检查，确保数据符合质量要求。将收集的数据与单元过程进行关联，同时与功能单位的基准流进行关联。</w:t>
      </w:r>
    </w:p>
    <w:p w14:paraId="5A8FF278" w14:textId="77777777" w:rsidR="00B84F67" w:rsidRDefault="001C260B">
      <w:pPr>
        <w:ind w:firstLineChars="200" w:firstLine="420"/>
        <w:jc w:val="left"/>
        <w:rPr>
          <w:rFonts w:ascii="Times New Roman" w:hAnsi="Times New Roman"/>
          <w:szCs w:val="21"/>
        </w:rPr>
      </w:pPr>
      <w:r>
        <w:rPr>
          <w:rFonts w:ascii="Times New Roman" w:hAnsi="Times New Roman"/>
          <w:szCs w:val="21"/>
        </w:rPr>
        <w:t>合并来自相同数据类型（如大气排放）、相同物质（如</w:t>
      </w:r>
      <w:r>
        <w:rPr>
          <w:rFonts w:ascii="Times New Roman" w:hAnsi="Times New Roman"/>
          <w:szCs w:val="21"/>
        </w:rPr>
        <w:t>CO</w:t>
      </w:r>
      <w:r>
        <w:rPr>
          <w:rFonts w:ascii="Times New Roman" w:hAnsi="Times New Roman"/>
          <w:szCs w:val="21"/>
          <w:vertAlign w:val="subscript"/>
        </w:rPr>
        <w:t>2</w:t>
      </w:r>
      <w:r>
        <w:rPr>
          <w:rFonts w:ascii="Times New Roman" w:hAnsi="Times New Roman"/>
          <w:szCs w:val="21"/>
        </w:rPr>
        <w:t>）、不同单元过程的数据，以得到这个产品系统的原材料、辅料、能源和水的消耗，对大气、水体和土壤的排放以及废弃物的数据。</w:t>
      </w:r>
    </w:p>
    <w:p w14:paraId="5F55BB89" w14:textId="77777777" w:rsidR="00B84F67" w:rsidRDefault="001C260B" w:rsidP="00B10064">
      <w:pPr>
        <w:spacing w:beforeLines="50" w:before="156" w:afterLines="50" w:after="156"/>
        <w:jc w:val="left"/>
        <w:rPr>
          <w:rFonts w:ascii="Times New Roman" w:eastAsia="黑体" w:hAnsi="Times New Roman"/>
          <w:szCs w:val="21"/>
        </w:rPr>
      </w:pPr>
      <w:r>
        <w:rPr>
          <w:rFonts w:ascii="Times New Roman" w:eastAsia="黑体" w:hAnsi="Times New Roman"/>
          <w:szCs w:val="21"/>
        </w:rPr>
        <w:t>A.3.4</w:t>
      </w:r>
      <w:r>
        <w:rPr>
          <w:rFonts w:ascii="Times New Roman" w:eastAsia="黑体" w:hAnsi="Times New Roman"/>
          <w:szCs w:val="21"/>
        </w:rPr>
        <w:t>数据质量要求</w:t>
      </w:r>
    </w:p>
    <w:p w14:paraId="77085DB8" w14:textId="77777777" w:rsidR="00B84F67" w:rsidRDefault="001C260B">
      <w:pPr>
        <w:ind w:firstLineChars="200" w:firstLine="420"/>
        <w:jc w:val="left"/>
        <w:rPr>
          <w:rFonts w:ascii="Times New Roman" w:hAnsi="Times New Roman"/>
          <w:szCs w:val="21"/>
        </w:rPr>
      </w:pPr>
      <w:r>
        <w:rPr>
          <w:rFonts w:ascii="Times New Roman" w:hAnsi="Times New Roman"/>
          <w:szCs w:val="21"/>
        </w:rPr>
        <w:t>数据的来源和质量应遵循以下原则和要求：</w:t>
      </w:r>
    </w:p>
    <w:p w14:paraId="17004BB7" w14:textId="77777777" w:rsidR="00B84F67" w:rsidRDefault="001C260B">
      <w:pPr>
        <w:numPr>
          <w:ilvl w:val="0"/>
          <w:numId w:val="4"/>
        </w:numPr>
        <w:ind w:firstLineChars="200" w:firstLine="420"/>
        <w:jc w:val="left"/>
        <w:rPr>
          <w:rFonts w:ascii="Times New Roman" w:hAnsi="Times New Roman"/>
          <w:szCs w:val="21"/>
        </w:rPr>
      </w:pPr>
      <w:r>
        <w:rPr>
          <w:rFonts w:ascii="Times New Roman" w:hAnsi="Times New Roman"/>
          <w:szCs w:val="21"/>
        </w:rPr>
        <w:t>准确性</w:t>
      </w:r>
    </w:p>
    <w:p w14:paraId="0165664E" w14:textId="77777777" w:rsidR="00B84F67" w:rsidRDefault="001C260B">
      <w:pPr>
        <w:ind w:firstLineChars="200" w:firstLine="420"/>
        <w:jc w:val="left"/>
        <w:rPr>
          <w:rFonts w:ascii="Times New Roman" w:hAnsi="Times New Roman"/>
          <w:szCs w:val="21"/>
        </w:rPr>
      </w:pPr>
      <w:r>
        <w:rPr>
          <w:rFonts w:ascii="Times New Roman" w:hAnsi="Times New Roman"/>
          <w:szCs w:val="21"/>
        </w:rPr>
        <w:t>对于原始数据，如能源消耗、原材料、运输以及其他相关数据由企业直接提供；对于环境污染物排放数据，优先使用环境监测报告中的相关数据。</w:t>
      </w:r>
    </w:p>
    <w:p w14:paraId="2A126201" w14:textId="77777777" w:rsidR="00B84F67" w:rsidRDefault="001C260B">
      <w:pPr>
        <w:numPr>
          <w:ilvl w:val="0"/>
          <w:numId w:val="4"/>
        </w:numPr>
        <w:ind w:firstLineChars="200" w:firstLine="420"/>
        <w:jc w:val="left"/>
        <w:rPr>
          <w:rFonts w:ascii="Times New Roman" w:hAnsi="Times New Roman"/>
          <w:szCs w:val="21"/>
        </w:rPr>
      </w:pPr>
      <w:r>
        <w:rPr>
          <w:rFonts w:ascii="Times New Roman" w:hAnsi="Times New Roman"/>
          <w:szCs w:val="21"/>
        </w:rPr>
        <w:t>完整性</w:t>
      </w:r>
    </w:p>
    <w:p w14:paraId="1E468587" w14:textId="77777777" w:rsidR="00B84F67" w:rsidRDefault="001C260B">
      <w:pPr>
        <w:ind w:firstLineChars="200" w:firstLine="420"/>
        <w:jc w:val="left"/>
        <w:rPr>
          <w:rFonts w:ascii="Times New Roman" w:hAnsi="Times New Roman"/>
          <w:szCs w:val="21"/>
        </w:rPr>
      </w:pPr>
      <w:r>
        <w:rPr>
          <w:rFonts w:ascii="Times New Roman" w:hAnsi="Times New Roman"/>
          <w:szCs w:val="21"/>
        </w:rPr>
        <w:t>将</w:t>
      </w:r>
      <w:r w:rsidR="00D1534E">
        <w:rPr>
          <w:rFonts w:ascii="Times New Roman" w:hAnsi="Times New Roman" w:hint="eastAsia"/>
          <w:szCs w:val="21"/>
        </w:rPr>
        <w:t>湿法冶金</w:t>
      </w:r>
      <w:proofErr w:type="gramStart"/>
      <w:r w:rsidR="00D1534E">
        <w:rPr>
          <w:rFonts w:ascii="Times New Roman" w:hAnsi="Times New Roman" w:hint="eastAsia"/>
          <w:szCs w:val="21"/>
        </w:rPr>
        <w:t>电积锌</w:t>
      </w:r>
      <w:proofErr w:type="gramEnd"/>
      <w:r w:rsidR="00D1534E">
        <w:rPr>
          <w:rFonts w:ascii="Times New Roman" w:hAnsi="Times New Roman" w:hint="eastAsia"/>
          <w:szCs w:val="21"/>
        </w:rPr>
        <w:t>、铜用阴阳极板产品</w:t>
      </w:r>
      <w:r>
        <w:rPr>
          <w:rFonts w:ascii="Times New Roman" w:hAnsi="Times New Roman"/>
          <w:szCs w:val="21"/>
        </w:rPr>
        <w:t>生产过程中的左右相关步骤都考虑在内并进行模</w:t>
      </w:r>
      <w:r>
        <w:rPr>
          <w:rFonts w:ascii="Times New Roman" w:hAnsi="Times New Roman"/>
          <w:szCs w:val="21"/>
        </w:rPr>
        <w:lastRenderedPageBreak/>
        <w:t>型构建，以便能反映出实际的生产情况及对应的环境影响。这些生产过程应该与评价的目的和范围保持一致。</w:t>
      </w:r>
    </w:p>
    <w:p w14:paraId="127D3DC3" w14:textId="77777777" w:rsidR="00B84F67" w:rsidRDefault="001C260B">
      <w:pPr>
        <w:numPr>
          <w:ilvl w:val="0"/>
          <w:numId w:val="4"/>
        </w:numPr>
        <w:ind w:firstLineChars="200" w:firstLine="420"/>
        <w:jc w:val="left"/>
        <w:rPr>
          <w:rFonts w:ascii="Times New Roman" w:hAnsi="Times New Roman"/>
          <w:szCs w:val="21"/>
        </w:rPr>
      </w:pPr>
      <w:r>
        <w:rPr>
          <w:rFonts w:ascii="Times New Roman" w:hAnsi="Times New Roman"/>
          <w:szCs w:val="21"/>
        </w:rPr>
        <w:t>一致性</w:t>
      </w:r>
    </w:p>
    <w:p w14:paraId="69B71606" w14:textId="77777777" w:rsidR="00B84F67" w:rsidRDefault="001C260B">
      <w:pPr>
        <w:ind w:firstLineChars="200" w:firstLine="420"/>
        <w:jc w:val="left"/>
        <w:rPr>
          <w:rFonts w:ascii="Times New Roman" w:hAnsi="Times New Roman"/>
          <w:szCs w:val="21"/>
        </w:rPr>
      </w:pPr>
      <w:r>
        <w:rPr>
          <w:rFonts w:ascii="Times New Roman" w:hAnsi="Times New Roman"/>
          <w:szCs w:val="21"/>
        </w:rPr>
        <w:t>为确保评价过程和结果一致性，所有原始数据（包括每个单元过程的消耗和排放）均应符合基于相同产品产量、相同边界范围和系统数据统计的统计标准。在所确定的研究范围内的全部</w:t>
      </w:r>
      <w:proofErr w:type="gramStart"/>
      <w:r>
        <w:rPr>
          <w:rFonts w:ascii="Times New Roman" w:hAnsi="Times New Roman"/>
          <w:szCs w:val="21"/>
        </w:rPr>
        <w:t>原始数据需能反映</w:t>
      </w:r>
      <w:proofErr w:type="gramEnd"/>
      <w:r>
        <w:rPr>
          <w:rFonts w:ascii="Times New Roman" w:hAnsi="Times New Roman"/>
          <w:szCs w:val="21"/>
        </w:rPr>
        <w:t>国内企业的实际生产情况。</w:t>
      </w:r>
    </w:p>
    <w:p w14:paraId="2FD4E4DF" w14:textId="77777777" w:rsidR="00B84F67" w:rsidRDefault="001C260B">
      <w:pPr>
        <w:numPr>
          <w:ilvl w:val="0"/>
          <w:numId w:val="4"/>
        </w:numPr>
        <w:ind w:firstLineChars="200" w:firstLine="420"/>
        <w:jc w:val="left"/>
        <w:rPr>
          <w:rFonts w:ascii="Times New Roman" w:hAnsi="Times New Roman"/>
          <w:szCs w:val="21"/>
        </w:rPr>
      </w:pPr>
      <w:r>
        <w:rPr>
          <w:rFonts w:ascii="Times New Roman" w:hAnsi="Times New Roman"/>
          <w:szCs w:val="21"/>
        </w:rPr>
        <w:t>代表性</w:t>
      </w:r>
    </w:p>
    <w:p w14:paraId="155D0466" w14:textId="77777777" w:rsidR="00B84F67" w:rsidRDefault="001C260B">
      <w:pPr>
        <w:ind w:firstLineChars="200" w:firstLine="420"/>
        <w:jc w:val="left"/>
        <w:rPr>
          <w:rFonts w:ascii="Times New Roman" w:hAnsi="Times New Roman"/>
          <w:szCs w:val="21"/>
        </w:rPr>
      </w:pPr>
      <w:r>
        <w:rPr>
          <w:rFonts w:ascii="Times New Roman" w:hAnsi="Times New Roman"/>
          <w:szCs w:val="21"/>
        </w:rPr>
        <w:t>代表性表示数据清单与目的和范围中所定义的地理上的、时间上的和技术上的要求的匹配程度。旨在对所有前景数据系统使用最具代表性的原始数据，对所有背景数据系统使用最具代表性的行业平均数据。当缺乏数据时（没有行业平均数据可用），则应使用最为相关、合适的替代数据。</w:t>
      </w:r>
    </w:p>
    <w:p w14:paraId="2C7E782D" w14:textId="77777777" w:rsidR="00B84F67" w:rsidRDefault="001C260B">
      <w:pPr>
        <w:ind w:leftChars="200" w:left="420"/>
        <w:jc w:val="left"/>
        <w:rPr>
          <w:rFonts w:ascii="Times New Roman" w:hAnsi="Times New Roman"/>
          <w:szCs w:val="21"/>
        </w:rPr>
      </w:pPr>
      <w:r>
        <w:rPr>
          <w:rFonts w:ascii="Times New Roman" w:hAnsi="Times New Roman"/>
          <w:szCs w:val="21"/>
        </w:rPr>
        <w:t>1</w:t>
      </w:r>
      <w:r>
        <w:rPr>
          <w:rFonts w:ascii="Times New Roman" w:hAnsi="Times New Roman"/>
          <w:szCs w:val="21"/>
        </w:rPr>
        <w:t>）技术代表性：应该涵盖和评价冶炼工艺中的所有重要技术和相关工艺；</w:t>
      </w:r>
    </w:p>
    <w:p w14:paraId="0AD515E4" w14:textId="77777777" w:rsidR="00B84F67" w:rsidRDefault="001C260B">
      <w:pPr>
        <w:ind w:leftChars="200" w:left="420"/>
        <w:jc w:val="left"/>
        <w:rPr>
          <w:rFonts w:ascii="Times New Roman" w:hAnsi="Times New Roman"/>
          <w:szCs w:val="21"/>
        </w:rPr>
      </w:pPr>
      <w:r>
        <w:rPr>
          <w:rFonts w:ascii="Times New Roman" w:hAnsi="Times New Roman"/>
          <w:szCs w:val="21"/>
        </w:rPr>
        <w:t>2</w:t>
      </w:r>
      <w:r>
        <w:rPr>
          <w:rFonts w:ascii="Times New Roman" w:hAnsi="Times New Roman"/>
          <w:szCs w:val="21"/>
        </w:rPr>
        <w:t>）地理代表性：应包括</w:t>
      </w:r>
      <w:r w:rsidR="00D1534E">
        <w:rPr>
          <w:rFonts w:ascii="Times New Roman" w:hAnsi="Times New Roman" w:hint="eastAsia"/>
          <w:szCs w:val="21"/>
        </w:rPr>
        <w:t>湿法冶金</w:t>
      </w:r>
      <w:proofErr w:type="gramStart"/>
      <w:r w:rsidR="00D1534E">
        <w:rPr>
          <w:rFonts w:ascii="Times New Roman" w:hAnsi="Times New Roman" w:hint="eastAsia"/>
          <w:szCs w:val="21"/>
        </w:rPr>
        <w:t>电积锌</w:t>
      </w:r>
      <w:proofErr w:type="gramEnd"/>
      <w:r w:rsidR="00D1534E">
        <w:rPr>
          <w:rFonts w:ascii="Times New Roman" w:hAnsi="Times New Roman" w:hint="eastAsia"/>
          <w:szCs w:val="21"/>
        </w:rPr>
        <w:t>、铜用阴阳极板产品</w:t>
      </w:r>
      <w:r>
        <w:rPr>
          <w:rFonts w:ascii="Times New Roman" w:hAnsi="Times New Roman"/>
          <w:szCs w:val="21"/>
        </w:rPr>
        <w:t>生产企业的地理范围和各种辅助材料的生产加工；</w:t>
      </w:r>
    </w:p>
    <w:p w14:paraId="2BB58081" w14:textId="77777777" w:rsidR="00B84F67" w:rsidRDefault="001C260B">
      <w:pPr>
        <w:ind w:leftChars="200" w:left="420"/>
        <w:jc w:val="left"/>
        <w:rPr>
          <w:rFonts w:ascii="Times New Roman" w:hAnsi="Times New Roman"/>
          <w:szCs w:val="21"/>
        </w:rPr>
      </w:pPr>
      <w:r>
        <w:rPr>
          <w:rFonts w:ascii="Times New Roman" w:hAnsi="Times New Roman"/>
          <w:szCs w:val="21"/>
        </w:rPr>
        <w:t>3</w:t>
      </w:r>
      <w:r>
        <w:rPr>
          <w:rFonts w:ascii="Times New Roman" w:hAnsi="Times New Roman"/>
          <w:szCs w:val="21"/>
        </w:rPr>
        <w:t>）时间代表性：与评价目标时间差别至少小于</w:t>
      </w:r>
      <w:r>
        <w:rPr>
          <w:rFonts w:ascii="Times New Roman" w:hAnsi="Times New Roman"/>
          <w:szCs w:val="21"/>
        </w:rPr>
        <w:t>3</w:t>
      </w:r>
      <w:r>
        <w:rPr>
          <w:rFonts w:ascii="Times New Roman" w:hAnsi="Times New Roman"/>
          <w:szCs w:val="21"/>
        </w:rPr>
        <w:t>年。</w:t>
      </w:r>
    </w:p>
    <w:p w14:paraId="6D0FA2F0" w14:textId="77777777" w:rsidR="00B84F67" w:rsidRDefault="001C260B" w:rsidP="00B10064">
      <w:pPr>
        <w:spacing w:beforeLines="100" w:before="312" w:afterLines="100" w:after="312"/>
        <w:jc w:val="left"/>
        <w:rPr>
          <w:rFonts w:ascii="Times New Roman" w:eastAsia="黑体" w:hAnsi="Times New Roman"/>
          <w:szCs w:val="21"/>
        </w:rPr>
      </w:pPr>
      <w:r>
        <w:rPr>
          <w:rFonts w:ascii="Times New Roman" w:eastAsia="黑体" w:hAnsi="Times New Roman"/>
          <w:szCs w:val="21"/>
        </w:rPr>
        <w:t xml:space="preserve">A.4 </w:t>
      </w:r>
      <w:r>
        <w:rPr>
          <w:rFonts w:ascii="Times New Roman" w:eastAsia="黑体" w:hAnsi="Times New Roman"/>
          <w:szCs w:val="21"/>
        </w:rPr>
        <w:t>生命周期影响评价</w:t>
      </w:r>
    </w:p>
    <w:p w14:paraId="0BEAB55F" w14:textId="77777777" w:rsidR="00B84F67" w:rsidRDefault="001C260B" w:rsidP="00B10064">
      <w:pPr>
        <w:spacing w:beforeLines="50" w:before="156" w:afterLines="50" w:after="156"/>
        <w:jc w:val="left"/>
        <w:rPr>
          <w:rFonts w:ascii="Times New Roman" w:eastAsia="黑体" w:hAnsi="Times New Roman"/>
          <w:szCs w:val="21"/>
        </w:rPr>
      </w:pPr>
      <w:r>
        <w:rPr>
          <w:rFonts w:ascii="Times New Roman" w:eastAsia="黑体" w:hAnsi="Times New Roman"/>
          <w:szCs w:val="21"/>
        </w:rPr>
        <w:t xml:space="preserve">A.4.1 </w:t>
      </w:r>
      <w:r>
        <w:rPr>
          <w:rFonts w:ascii="Times New Roman" w:eastAsia="黑体" w:hAnsi="Times New Roman"/>
          <w:szCs w:val="21"/>
        </w:rPr>
        <w:t>概述</w:t>
      </w:r>
    </w:p>
    <w:p w14:paraId="463CAB71" w14:textId="77777777" w:rsidR="00B84F67" w:rsidRDefault="001C260B">
      <w:pPr>
        <w:ind w:firstLineChars="200" w:firstLine="420"/>
        <w:jc w:val="left"/>
        <w:rPr>
          <w:rFonts w:ascii="Times New Roman" w:hAnsi="Times New Roman"/>
          <w:szCs w:val="21"/>
        </w:rPr>
      </w:pPr>
      <w:r>
        <w:rPr>
          <w:rFonts w:ascii="Times New Roman" w:hAnsi="Times New Roman"/>
          <w:szCs w:val="21"/>
        </w:rPr>
        <w:t>根据清单分析所提供的资源和能源消耗数据以及各种排放数据，对产品系统潜在的环境影响进行评价，为生命周期解释提供必要的信息。其要素包括选取合适的影响类型，将清单分析结果归类并划分到相应影响类型，以及对类型参数结果进行计算（特征化）。</w:t>
      </w:r>
    </w:p>
    <w:p w14:paraId="2089F528" w14:textId="77777777" w:rsidR="00B84F67" w:rsidRDefault="001C260B" w:rsidP="00B10064">
      <w:pPr>
        <w:spacing w:beforeLines="50" w:before="156" w:afterLines="50" w:after="156"/>
        <w:jc w:val="left"/>
        <w:rPr>
          <w:rFonts w:ascii="Times New Roman" w:eastAsia="黑体" w:hAnsi="Times New Roman"/>
          <w:szCs w:val="21"/>
        </w:rPr>
      </w:pPr>
      <w:r>
        <w:rPr>
          <w:rFonts w:ascii="Times New Roman" w:eastAsia="黑体" w:hAnsi="Times New Roman"/>
          <w:szCs w:val="21"/>
        </w:rPr>
        <w:t>A.4.2</w:t>
      </w:r>
      <w:r>
        <w:rPr>
          <w:rFonts w:ascii="Times New Roman" w:eastAsia="黑体" w:hAnsi="Times New Roman"/>
          <w:szCs w:val="21"/>
        </w:rPr>
        <w:t>环境影响类型</w:t>
      </w:r>
    </w:p>
    <w:p w14:paraId="678EB09B" w14:textId="77777777" w:rsidR="00B84F67" w:rsidRDefault="001C260B">
      <w:pPr>
        <w:ind w:firstLineChars="200" w:firstLine="420"/>
        <w:jc w:val="left"/>
        <w:rPr>
          <w:rFonts w:ascii="Times New Roman" w:hAnsi="Times New Roman"/>
          <w:szCs w:val="21"/>
        </w:rPr>
      </w:pPr>
      <w:r>
        <w:rPr>
          <w:rFonts w:ascii="Times New Roman" w:hAnsi="Times New Roman"/>
          <w:szCs w:val="21"/>
        </w:rPr>
        <w:t>环境影响类型可分为金属资源耗竭、温室效应、人体毒性和陆地生态毒性</w:t>
      </w:r>
      <w:r>
        <w:rPr>
          <w:rFonts w:ascii="Times New Roman" w:hAnsi="Times New Roman"/>
          <w:szCs w:val="21"/>
        </w:rPr>
        <w:t>4</w:t>
      </w:r>
      <w:r>
        <w:rPr>
          <w:rFonts w:ascii="Times New Roman" w:hAnsi="Times New Roman"/>
          <w:szCs w:val="21"/>
        </w:rPr>
        <w:t>种影响类型，其影响区域见表</w:t>
      </w:r>
      <w:r>
        <w:rPr>
          <w:rFonts w:ascii="Times New Roman" w:hAnsi="Times New Roman"/>
          <w:szCs w:val="21"/>
        </w:rPr>
        <w:t>A.2</w:t>
      </w:r>
      <w:r>
        <w:rPr>
          <w:rFonts w:ascii="Times New Roman" w:hAnsi="Times New Roman"/>
          <w:szCs w:val="21"/>
        </w:rPr>
        <w:t>。</w:t>
      </w:r>
    </w:p>
    <w:p w14:paraId="681A2989" w14:textId="77777777" w:rsidR="00B84F67" w:rsidRDefault="001C260B">
      <w:pPr>
        <w:ind w:firstLineChars="200" w:firstLine="420"/>
        <w:jc w:val="center"/>
        <w:rPr>
          <w:rFonts w:ascii="Times New Roman" w:eastAsia="黑体" w:hAnsi="Times New Roman"/>
          <w:szCs w:val="21"/>
        </w:rPr>
      </w:pPr>
      <w:r>
        <w:rPr>
          <w:rFonts w:ascii="Times New Roman" w:eastAsia="黑体" w:hAnsi="Times New Roman"/>
          <w:szCs w:val="21"/>
        </w:rPr>
        <w:t>表</w:t>
      </w:r>
      <w:r>
        <w:rPr>
          <w:rFonts w:ascii="Times New Roman" w:eastAsia="黑体" w:hAnsi="Times New Roman"/>
          <w:szCs w:val="21"/>
        </w:rPr>
        <w:t>A.2</w:t>
      </w:r>
      <w:r w:rsidR="00D1534E">
        <w:rPr>
          <w:rFonts w:ascii="Times New Roman" w:eastAsia="黑体" w:hAnsi="Times New Roman" w:hint="eastAsia"/>
          <w:szCs w:val="21"/>
        </w:rPr>
        <w:t>湿法冶金</w:t>
      </w:r>
      <w:proofErr w:type="gramStart"/>
      <w:r w:rsidR="00D1534E">
        <w:rPr>
          <w:rFonts w:ascii="Times New Roman" w:eastAsia="黑体" w:hAnsi="Times New Roman" w:hint="eastAsia"/>
          <w:szCs w:val="21"/>
        </w:rPr>
        <w:t>电积锌</w:t>
      </w:r>
      <w:proofErr w:type="gramEnd"/>
      <w:r w:rsidR="00D1534E">
        <w:rPr>
          <w:rFonts w:ascii="Times New Roman" w:eastAsia="黑体" w:hAnsi="Times New Roman" w:hint="eastAsia"/>
          <w:szCs w:val="21"/>
        </w:rPr>
        <w:t>、铜用阴阳极板</w:t>
      </w:r>
      <w:proofErr w:type="gramStart"/>
      <w:r w:rsidR="00D1534E">
        <w:rPr>
          <w:rFonts w:ascii="Times New Roman" w:eastAsia="黑体" w:hAnsi="Times New Roman" w:hint="eastAsia"/>
          <w:szCs w:val="21"/>
        </w:rPr>
        <w:t>产品</w:t>
      </w:r>
      <w:r>
        <w:rPr>
          <w:rFonts w:ascii="Times New Roman" w:eastAsia="黑体" w:hAnsi="Times New Roman"/>
          <w:szCs w:val="21"/>
        </w:rPr>
        <w:t>产品</w:t>
      </w:r>
      <w:proofErr w:type="gramEnd"/>
      <w:r>
        <w:rPr>
          <w:rFonts w:ascii="Times New Roman" w:eastAsia="黑体" w:hAnsi="Times New Roman"/>
          <w:szCs w:val="21"/>
        </w:rPr>
        <w:t>的环境影响类型</w:t>
      </w:r>
    </w:p>
    <w:tbl>
      <w:tblPr>
        <w:tblpPr w:leftFromText="180" w:rightFromText="180" w:vertAnchor="text" w:horzAnchor="page" w:tblpX="1894" w:tblpY="270"/>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
        <w:gridCol w:w="1875"/>
        <w:gridCol w:w="2942"/>
        <w:gridCol w:w="2942"/>
      </w:tblGrid>
      <w:tr w:rsidR="00B84F67" w14:paraId="6FA61E7F" w14:textId="77777777">
        <w:tc>
          <w:tcPr>
            <w:tcW w:w="448" w:type="pct"/>
            <w:vAlign w:val="center"/>
          </w:tcPr>
          <w:p w14:paraId="4EB856F1" w14:textId="77777777" w:rsidR="00B84F67" w:rsidRDefault="001C260B">
            <w:pPr>
              <w:jc w:val="center"/>
              <w:rPr>
                <w:rFonts w:ascii="Times New Roman" w:hAnsi="Times New Roman"/>
                <w:sz w:val="18"/>
                <w:szCs w:val="18"/>
              </w:rPr>
            </w:pPr>
            <w:r>
              <w:rPr>
                <w:rFonts w:ascii="Times New Roman" w:hAnsi="Times New Roman"/>
                <w:sz w:val="18"/>
                <w:szCs w:val="18"/>
              </w:rPr>
              <w:t>序号</w:t>
            </w:r>
          </w:p>
        </w:tc>
        <w:tc>
          <w:tcPr>
            <w:tcW w:w="1100" w:type="pct"/>
            <w:vAlign w:val="center"/>
          </w:tcPr>
          <w:p w14:paraId="10EC4427" w14:textId="77777777" w:rsidR="00B84F67" w:rsidRDefault="001C260B">
            <w:pPr>
              <w:jc w:val="center"/>
              <w:rPr>
                <w:rFonts w:ascii="Times New Roman" w:hAnsi="Times New Roman"/>
                <w:sz w:val="18"/>
                <w:szCs w:val="18"/>
              </w:rPr>
            </w:pPr>
            <w:r>
              <w:rPr>
                <w:rFonts w:ascii="Times New Roman" w:hAnsi="Times New Roman"/>
                <w:sz w:val="18"/>
                <w:szCs w:val="18"/>
              </w:rPr>
              <w:t>环境影响类型</w:t>
            </w:r>
          </w:p>
        </w:tc>
        <w:tc>
          <w:tcPr>
            <w:tcW w:w="1726" w:type="pct"/>
            <w:vAlign w:val="center"/>
          </w:tcPr>
          <w:p w14:paraId="52FF5586" w14:textId="77777777" w:rsidR="00B84F67" w:rsidRDefault="001C260B">
            <w:pPr>
              <w:jc w:val="center"/>
              <w:rPr>
                <w:rFonts w:ascii="Times New Roman" w:hAnsi="Times New Roman"/>
                <w:sz w:val="18"/>
                <w:szCs w:val="18"/>
              </w:rPr>
            </w:pPr>
            <w:r>
              <w:rPr>
                <w:rFonts w:ascii="Times New Roman" w:hAnsi="Times New Roman"/>
                <w:sz w:val="18"/>
                <w:szCs w:val="18"/>
              </w:rPr>
              <w:t>影响区域</w:t>
            </w:r>
          </w:p>
        </w:tc>
        <w:tc>
          <w:tcPr>
            <w:tcW w:w="1726" w:type="pct"/>
          </w:tcPr>
          <w:p w14:paraId="2880C8DA" w14:textId="77777777" w:rsidR="00B84F67" w:rsidRDefault="001C260B">
            <w:pPr>
              <w:jc w:val="center"/>
              <w:rPr>
                <w:rFonts w:ascii="Times New Roman" w:hAnsi="Times New Roman"/>
                <w:sz w:val="18"/>
                <w:szCs w:val="18"/>
              </w:rPr>
            </w:pPr>
            <w:r>
              <w:rPr>
                <w:rFonts w:ascii="Times New Roman" w:hAnsi="Times New Roman"/>
                <w:sz w:val="18"/>
                <w:szCs w:val="18"/>
              </w:rPr>
              <w:t>备注</w:t>
            </w:r>
          </w:p>
        </w:tc>
      </w:tr>
      <w:tr w:rsidR="00B84F67" w14:paraId="4AE58E7D" w14:textId="77777777">
        <w:tc>
          <w:tcPr>
            <w:tcW w:w="448" w:type="pct"/>
            <w:vAlign w:val="center"/>
          </w:tcPr>
          <w:p w14:paraId="52ECDD08" w14:textId="77777777" w:rsidR="00B84F67" w:rsidRDefault="001C260B">
            <w:pPr>
              <w:jc w:val="center"/>
              <w:rPr>
                <w:rFonts w:ascii="Times New Roman" w:hAnsi="Times New Roman"/>
                <w:sz w:val="18"/>
                <w:szCs w:val="18"/>
              </w:rPr>
            </w:pPr>
            <w:r>
              <w:rPr>
                <w:rFonts w:ascii="Times New Roman" w:hAnsi="Times New Roman"/>
                <w:sz w:val="18"/>
                <w:szCs w:val="18"/>
              </w:rPr>
              <w:t>1</w:t>
            </w:r>
          </w:p>
        </w:tc>
        <w:tc>
          <w:tcPr>
            <w:tcW w:w="1100" w:type="pct"/>
            <w:vAlign w:val="center"/>
          </w:tcPr>
          <w:p w14:paraId="63E84F26" w14:textId="77777777" w:rsidR="00B84F67" w:rsidRDefault="001C260B">
            <w:pPr>
              <w:jc w:val="center"/>
              <w:rPr>
                <w:rFonts w:ascii="Times New Roman" w:hAnsi="Times New Roman"/>
                <w:sz w:val="18"/>
                <w:szCs w:val="18"/>
              </w:rPr>
            </w:pPr>
            <w:r>
              <w:rPr>
                <w:rFonts w:ascii="Times New Roman" w:hAnsi="Times New Roman"/>
                <w:sz w:val="18"/>
                <w:szCs w:val="18"/>
              </w:rPr>
              <w:t>金属资源消耗</w:t>
            </w:r>
          </w:p>
        </w:tc>
        <w:tc>
          <w:tcPr>
            <w:tcW w:w="1726" w:type="pct"/>
            <w:vAlign w:val="center"/>
          </w:tcPr>
          <w:p w14:paraId="62315D70" w14:textId="77777777" w:rsidR="00B84F67" w:rsidRDefault="001C260B">
            <w:pPr>
              <w:jc w:val="center"/>
              <w:rPr>
                <w:rFonts w:ascii="Times New Roman" w:hAnsi="Times New Roman"/>
                <w:sz w:val="18"/>
                <w:szCs w:val="18"/>
              </w:rPr>
            </w:pPr>
            <w:r>
              <w:rPr>
                <w:rFonts w:ascii="Times New Roman" w:hAnsi="Times New Roman"/>
                <w:sz w:val="18"/>
                <w:szCs w:val="18"/>
              </w:rPr>
              <w:t>全球性</w:t>
            </w:r>
          </w:p>
        </w:tc>
        <w:tc>
          <w:tcPr>
            <w:tcW w:w="1726" w:type="pct"/>
          </w:tcPr>
          <w:p w14:paraId="1ADA7C77" w14:textId="77777777" w:rsidR="00B84F67" w:rsidRDefault="001C260B">
            <w:pPr>
              <w:jc w:val="left"/>
              <w:rPr>
                <w:rFonts w:ascii="Times New Roman" w:hAnsi="Times New Roman"/>
                <w:sz w:val="18"/>
                <w:szCs w:val="18"/>
              </w:rPr>
            </w:pPr>
            <w:r>
              <w:rPr>
                <w:rFonts w:ascii="Times New Roman" w:hAnsi="Times New Roman"/>
                <w:sz w:val="18"/>
                <w:szCs w:val="18"/>
              </w:rPr>
              <w:t>原辅材料中金属元素消耗带来的资源耗竭</w:t>
            </w:r>
          </w:p>
        </w:tc>
      </w:tr>
      <w:tr w:rsidR="00B84F67" w14:paraId="5BF9DB56" w14:textId="77777777">
        <w:trPr>
          <w:trHeight w:val="315"/>
        </w:trPr>
        <w:tc>
          <w:tcPr>
            <w:tcW w:w="448" w:type="pct"/>
            <w:vAlign w:val="center"/>
          </w:tcPr>
          <w:p w14:paraId="63982028" w14:textId="77777777" w:rsidR="00B84F67" w:rsidRDefault="001C260B">
            <w:pPr>
              <w:jc w:val="center"/>
              <w:rPr>
                <w:rFonts w:ascii="Times New Roman" w:hAnsi="Times New Roman"/>
                <w:sz w:val="18"/>
                <w:szCs w:val="18"/>
              </w:rPr>
            </w:pPr>
            <w:r>
              <w:rPr>
                <w:rFonts w:ascii="Times New Roman" w:hAnsi="Times New Roman"/>
                <w:sz w:val="18"/>
                <w:szCs w:val="18"/>
              </w:rPr>
              <w:t>2</w:t>
            </w:r>
          </w:p>
        </w:tc>
        <w:tc>
          <w:tcPr>
            <w:tcW w:w="1100" w:type="pct"/>
            <w:vAlign w:val="center"/>
          </w:tcPr>
          <w:p w14:paraId="5E169B10" w14:textId="77777777" w:rsidR="00B84F67" w:rsidRDefault="001C260B">
            <w:pPr>
              <w:jc w:val="center"/>
              <w:rPr>
                <w:rFonts w:ascii="Times New Roman" w:hAnsi="Times New Roman"/>
                <w:sz w:val="18"/>
                <w:szCs w:val="18"/>
              </w:rPr>
            </w:pPr>
            <w:r>
              <w:rPr>
                <w:rFonts w:ascii="Times New Roman" w:hAnsi="Times New Roman"/>
                <w:sz w:val="18"/>
                <w:szCs w:val="18"/>
              </w:rPr>
              <w:t>温室效应</w:t>
            </w:r>
          </w:p>
        </w:tc>
        <w:tc>
          <w:tcPr>
            <w:tcW w:w="1726" w:type="pct"/>
            <w:vAlign w:val="center"/>
          </w:tcPr>
          <w:p w14:paraId="24478A4F" w14:textId="77777777" w:rsidR="00B84F67" w:rsidRDefault="001C260B">
            <w:pPr>
              <w:jc w:val="center"/>
              <w:rPr>
                <w:rFonts w:ascii="Times New Roman" w:hAnsi="Times New Roman"/>
                <w:sz w:val="18"/>
                <w:szCs w:val="18"/>
              </w:rPr>
            </w:pPr>
            <w:r>
              <w:rPr>
                <w:rFonts w:ascii="Times New Roman" w:hAnsi="Times New Roman"/>
                <w:sz w:val="18"/>
                <w:szCs w:val="18"/>
              </w:rPr>
              <w:t>全球性</w:t>
            </w:r>
          </w:p>
        </w:tc>
        <w:tc>
          <w:tcPr>
            <w:tcW w:w="1726" w:type="pct"/>
          </w:tcPr>
          <w:p w14:paraId="6791B5D7" w14:textId="77777777" w:rsidR="00B84F67" w:rsidRDefault="001C260B">
            <w:pPr>
              <w:jc w:val="left"/>
              <w:rPr>
                <w:rFonts w:ascii="Times New Roman" w:hAnsi="Times New Roman"/>
                <w:sz w:val="18"/>
                <w:szCs w:val="18"/>
              </w:rPr>
            </w:pPr>
            <w:r>
              <w:rPr>
                <w:rFonts w:ascii="Times New Roman" w:hAnsi="Times New Roman"/>
                <w:sz w:val="18"/>
                <w:szCs w:val="18"/>
              </w:rPr>
              <w:t>根据排放二氧化碳和甲烷选出</w:t>
            </w:r>
          </w:p>
        </w:tc>
      </w:tr>
      <w:tr w:rsidR="00B84F67" w14:paraId="79C73CA3" w14:textId="77777777">
        <w:tc>
          <w:tcPr>
            <w:tcW w:w="448" w:type="pct"/>
            <w:vAlign w:val="center"/>
          </w:tcPr>
          <w:p w14:paraId="1B60511B" w14:textId="77777777" w:rsidR="00B84F67" w:rsidRDefault="001C260B">
            <w:pPr>
              <w:jc w:val="center"/>
              <w:rPr>
                <w:rFonts w:ascii="Times New Roman" w:hAnsi="Times New Roman"/>
                <w:sz w:val="18"/>
                <w:szCs w:val="18"/>
              </w:rPr>
            </w:pPr>
            <w:r>
              <w:rPr>
                <w:rFonts w:ascii="Times New Roman" w:hAnsi="Times New Roman"/>
                <w:sz w:val="18"/>
                <w:szCs w:val="18"/>
              </w:rPr>
              <w:t>3</w:t>
            </w:r>
          </w:p>
        </w:tc>
        <w:tc>
          <w:tcPr>
            <w:tcW w:w="1100" w:type="pct"/>
            <w:vAlign w:val="center"/>
          </w:tcPr>
          <w:p w14:paraId="59142AA2" w14:textId="77777777" w:rsidR="00B84F67" w:rsidRDefault="001C260B">
            <w:pPr>
              <w:jc w:val="center"/>
              <w:rPr>
                <w:rFonts w:ascii="Times New Roman" w:hAnsi="Times New Roman"/>
                <w:sz w:val="18"/>
                <w:szCs w:val="18"/>
              </w:rPr>
            </w:pPr>
            <w:r>
              <w:rPr>
                <w:rFonts w:ascii="Times New Roman" w:hAnsi="Times New Roman"/>
                <w:sz w:val="18"/>
                <w:szCs w:val="18"/>
              </w:rPr>
              <w:t>人体毒性</w:t>
            </w:r>
          </w:p>
        </w:tc>
        <w:tc>
          <w:tcPr>
            <w:tcW w:w="1726" w:type="pct"/>
            <w:vAlign w:val="center"/>
          </w:tcPr>
          <w:p w14:paraId="75B48109" w14:textId="77777777" w:rsidR="00B84F67" w:rsidRDefault="001C260B">
            <w:pPr>
              <w:jc w:val="center"/>
              <w:rPr>
                <w:rFonts w:ascii="Times New Roman" w:hAnsi="Times New Roman"/>
                <w:sz w:val="18"/>
                <w:szCs w:val="18"/>
              </w:rPr>
            </w:pPr>
            <w:r>
              <w:rPr>
                <w:rFonts w:ascii="Times New Roman" w:hAnsi="Times New Roman"/>
                <w:sz w:val="18"/>
                <w:szCs w:val="18"/>
              </w:rPr>
              <w:t>局地性</w:t>
            </w:r>
          </w:p>
        </w:tc>
        <w:tc>
          <w:tcPr>
            <w:tcW w:w="1726" w:type="pct"/>
          </w:tcPr>
          <w:p w14:paraId="28C71D99" w14:textId="77777777" w:rsidR="00B84F67" w:rsidRDefault="001C260B">
            <w:pPr>
              <w:jc w:val="left"/>
              <w:rPr>
                <w:rFonts w:ascii="Times New Roman" w:hAnsi="Times New Roman"/>
                <w:sz w:val="18"/>
                <w:szCs w:val="18"/>
              </w:rPr>
            </w:pPr>
            <w:r>
              <w:rPr>
                <w:rFonts w:ascii="Times New Roman" w:hAnsi="Times New Roman"/>
                <w:sz w:val="18"/>
                <w:szCs w:val="18"/>
              </w:rPr>
              <w:t>材料生命周期内生产对人类造成的危害及</w:t>
            </w:r>
            <w:proofErr w:type="gramStart"/>
            <w:r>
              <w:rPr>
                <w:rFonts w:ascii="Times New Roman" w:hAnsi="Times New Roman"/>
                <w:sz w:val="18"/>
                <w:szCs w:val="18"/>
              </w:rPr>
              <w:t>固体废物</w:t>
            </w:r>
            <w:r>
              <w:rPr>
                <w:rFonts w:ascii="Times New Roman" w:hAnsi="Times New Roman" w:hint="eastAsia"/>
                <w:sz w:val="18"/>
                <w:szCs w:val="18"/>
              </w:rPr>
              <w:t>铅银浮渣</w:t>
            </w:r>
            <w:proofErr w:type="gramEnd"/>
            <w:r>
              <w:rPr>
                <w:rFonts w:ascii="Times New Roman" w:hAnsi="Times New Roman"/>
                <w:sz w:val="18"/>
                <w:szCs w:val="18"/>
              </w:rPr>
              <w:t>对人体危害</w:t>
            </w:r>
          </w:p>
        </w:tc>
      </w:tr>
      <w:tr w:rsidR="00B84F67" w14:paraId="5AC5A3DB" w14:textId="77777777">
        <w:tc>
          <w:tcPr>
            <w:tcW w:w="448" w:type="pct"/>
            <w:vAlign w:val="center"/>
          </w:tcPr>
          <w:p w14:paraId="6B6E330C" w14:textId="77777777" w:rsidR="00B84F67" w:rsidRDefault="001C260B">
            <w:pPr>
              <w:jc w:val="center"/>
              <w:rPr>
                <w:rFonts w:ascii="Times New Roman" w:hAnsi="Times New Roman"/>
                <w:sz w:val="18"/>
                <w:szCs w:val="18"/>
              </w:rPr>
            </w:pPr>
            <w:r>
              <w:rPr>
                <w:rFonts w:ascii="Times New Roman" w:hAnsi="Times New Roman"/>
                <w:sz w:val="18"/>
                <w:szCs w:val="18"/>
              </w:rPr>
              <w:t>4</w:t>
            </w:r>
          </w:p>
        </w:tc>
        <w:tc>
          <w:tcPr>
            <w:tcW w:w="1100" w:type="pct"/>
            <w:vAlign w:val="center"/>
          </w:tcPr>
          <w:p w14:paraId="7DA93AAF" w14:textId="77777777" w:rsidR="00B84F67" w:rsidRDefault="001C260B">
            <w:pPr>
              <w:jc w:val="center"/>
              <w:rPr>
                <w:rFonts w:ascii="Times New Roman" w:hAnsi="Times New Roman"/>
                <w:sz w:val="18"/>
                <w:szCs w:val="18"/>
              </w:rPr>
            </w:pPr>
            <w:r>
              <w:rPr>
                <w:rFonts w:ascii="Times New Roman" w:hAnsi="Times New Roman"/>
                <w:sz w:val="18"/>
                <w:szCs w:val="18"/>
              </w:rPr>
              <w:t>陆地生态毒性</w:t>
            </w:r>
          </w:p>
        </w:tc>
        <w:tc>
          <w:tcPr>
            <w:tcW w:w="1726" w:type="pct"/>
            <w:vAlign w:val="center"/>
          </w:tcPr>
          <w:p w14:paraId="603D37FE" w14:textId="77777777" w:rsidR="00B84F67" w:rsidRDefault="001C260B">
            <w:pPr>
              <w:jc w:val="center"/>
              <w:rPr>
                <w:rFonts w:ascii="Times New Roman" w:hAnsi="Times New Roman"/>
                <w:sz w:val="18"/>
                <w:szCs w:val="18"/>
              </w:rPr>
            </w:pPr>
            <w:r>
              <w:rPr>
                <w:rFonts w:ascii="Times New Roman" w:hAnsi="Times New Roman"/>
                <w:sz w:val="18"/>
                <w:szCs w:val="18"/>
              </w:rPr>
              <w:t>局地性</w:t>
            </w:r>
          </w:p>
        </w:tc>
        <w:tc>
          <w:tcPr>
            <w:tcW w:w="1726" w:type="pct"/>
          </w:tcPr>
          <w:p w14:paraId="279A052F" w14:textId="77777777" w:rsidR="00B84F67" w:rsidRDefault="001C260B">
            <w:pPr>
              <w:jc w:val="left"/>
              <w:rPr>
                <w:rFonts w:ascii="Times New Roman" w:hAnsi="Times New Roman"/>
                <w:sz w:val="18"/>
                <w:szCs w:val="18"/>
              </w:rPr>
            </w:pPr>
            <w:r>
              <w:rPr>
                <w:rFonts w:ascii="Times New Roman" w:hAnsi="Times New Roman"/>
                <w:sz w:val="18"/>
                <w:szCs w:val="18"/>
              </w:rPr>
              <w:t>材料生命周期内生产对土地造成的影响及</w:t>
            </w:r>
            <w:proofErr w:type="gramStart"/>
            <w:r>
              <w:rPr>
                <w:rFonts w:ascii="Times New Roman" w:hAnsi="Times New Roman"/>
                <w:sz w:val="18"/>
                <w:szCs w:val="18"/>
              </w:rPr>
              <w:t>固体废物</w:t>
            </w:r>
            <w:r>
              <w:rPr>
                <w:rFonts w:ascii="Times New Roman" w:hAnsi="Times New Roman" w:hint="eastAsia"/>
                <w:sz w:val="18"/>
                <w:szCs w:val="18"/>
              </w:rPr>
              <w:t>铅银浮渣</w:t>
            </w:r>
            <w:proofErr w:type="gramEnd"/>
            <w:r>
              <w:rPr>
                <w:rFonts w:ascii="Times New Roman" w:hAnsi="Times New Roman"/>
                <w:sz w:val="18"/>
                <w:szCs w:val="18"/>
              </w:rPr>
              <w:t>对土地造成的影响</w:t>
            </w:r>
          </w:p>
        </w:tc>
      </w:tr>
    </w:tbl>
    <w:p w14:paraId="6B2BE2D8" w14:textId="77777777" w:rsidR="00B84F67" w:rsidRDefault="001C260B" w:rsidP="00B10064">
      <w:pPr>
        <w:spacing w:beforeLines="50" w:before="156" w:afterLines="50" w:after="156"/>
        <w:jc w:val="left"/>
        <w:rPr>
          <w:rFonts w:ascii="Times New Roman" w:eastAsia="黑体" w:hAnsi="Times New Roman"/>
          <w:szCs w:val="21"/>
        </w:rPr>
      </w:pPr>
      <w:r>
        <w:rPr>
          <w:rFonts w:ascii="Times New Roman" w:eastAsia="黑体" w:hAnsi="Times New Roman"/>
          <w:szCs w:val="21"/>
        </w:rPr>
        <w:t>A.4.3</w:t>
      </w:r>
      <w:r>
        <w:rPr>
          <w:rFonts w:ascii="Times New Roman" w:eastAsia="黑体" w:hAnsi="Times New Roman"/>
          <w:szCs w:val="21"/>
        </w:rPr>
        <w:t>数据归类</w:t>
      </w:r>
    </w:p>
    <w:p w14:paraId="0DAA73F4" w14:textId="77777777" w:rsidR="00B84F67" w:rsidRDefault="001C260B">
      <w:pPr>
        <w:ind w:firstLineChars="200" w:firstLine="420"/>
        <w:jc w:val="left"/>
        <w:rPr>
          <w:rFonts w:ascii="Times New Roman" w:hAnsi="Times New Roman"/>
          <w:szCs w:val="21"/>
        </w:rPr>
      </w:pPr>
      <w:r>
        <w:rPr>
          <w:rFonts w:ascii="Times New Roman" w:hAnsi="Times New Roman"/>
          <w:szCs w:val="21"/>
        </w:rPr>
        <w:t>根据清单因子的物理化学性质，将对</w:t>
      </w:r>
      <w:proofErr w:type="gramStart"/>
      <w:r>
        <w:rPr>
          <w:rFonts w:ascii="Times New Roman" w:hAnsi="Times New Roman"/>
          <w:szCs w:val="21"/>
        </w:rPr>
        <w:t>某影响</w:t>
      </w:r>
      <w:proofErr w:type="gramEnd"/>
      <w:r>
        <w:rPr>
          <w:rFonts w:ascii="Times New Roman" w:hAnsi="Times New Roman"/>
          <w:szCs w:val="21"/>
        </w:rPr>
        <w:t>类型有贡献的因子归到一起。例如，将对气候变化有贡献的二氧化碳、甲烷等清单因子归到气候变化影响类型里面。列表归类，见表</w:t>
      </w:r>
      <w:r>
        <w:rPr>
          <w:rFonts w:ascii="Times New Roman" w:hAnsi="Times New Roman"/>
          <w:szCs w:val="21"/>
        </w:rPr>
        <w:t>A.3</w:t>
      </w:r>
      <w:r>
        <w:rPr>
          <w:rFonts w:ascii="Times New Roman" w:hAnsi="Times New Roman"/>
          <w:szCs w:val="21"/>
        </w:rPr>
        <w:t>。</w:t>
      </w:r>
    </w:p>
    <w:p w14:paraId="5F2F184D" w14:textId="77777777" w:rsidR="00B84F67" w:rsidRDefault="001C260B">
      <w:pPr>
        <w:ind w:firstLineChars="200" w:firstLine="420"/>
        <w:jc w:val="center"/>
        <w:rPr>
          <w:rFonts w:ascii="Times New Roman" w:eastAsia="黑体" w:hAnsi="Times New Roman"/>
          <w:szCs w:val="21"/>
        </w:rPr>
      </w:pPr>
      <w:r>
        <w:rPr>
          <w:rFonts w:ascii="Times New Roman" w:eastAsia="黑体" w:hAnsi="Times New Roman"/>
          <w:szCs w:val="21"/>
        </w:rPr>
        <w:t>表</w:t>
      </w:r>
      <w:r>
        <w:rPr>
          <w:rFonts w:ascii="Times New Roman" w:eastAsia="黑体" w:hAnsi="Times New Roman"/>
          <w:szCs w:val="21"/>
        </w:rPr>
        <w:t>A.3</w:t>
      </w:r>
      <w:r>
        <w:rPr>
          <w:rFonts w:ascii="Times New Roman" w:eastAsia="黑体" w:hAnsi="Times New Roman"/>
          <w:szCs w:val="21"/>
        </w:rPr>
        <w:t>数据归类示例</w:t>
      </w:r>
    </w:p>
    <w:tbl>
      <w:tblPr>
        <w:tblW w:w="488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9"/>
        <w:gridCol w:w="2829"/>
        <w:gridCol w:w="4358"/>
      </w:tblGrid>
      <w:tr w:rsidR="00B84F67" w14:paraId="14898523" w14:textId="77777777">
        <w:tc>
          <w:tcPr>
            <w:tcW w:w="684" w:type="pct"/>
            <w:vAlign w:val="center"/>
          </w:tcPr>
          <w:p w14:paraId="2CC438CF" w14:textId="77777777" w:rsidR="00B84F67" w:rsidRDefault="001C260B">
            <w:pPr>
              <w:jc w:val="center"/>
              <w:rPr>
                <w:rFonts w:ascii="Times New Roman" w:hAnsi="Times New Roman"/>
                <w:sz w:val="18"/>
                <w:szCs w:val="18"/>
              </w:rPr>
            </w:pPr>
            <w:r>
              <w:rPr>
                <w:rFonts w:ascii="Times New Roman" w:hAnsi="Times New Roman"/>
                <w:sz w:val="18"/>
                <w:szCs w:val="18"/>
              </w:rPr>
              <w:lastRenderedPageBreak/>
              <w:t>序号</w:t>
            </w:r>
          </w:p>
        </w:tc>
        <w:tc>
          <w:tcPr>
            <w:tcW w:w="1699" w:type="pct"/>
            <w:vAlign w:val="center"/>
          </w:tcPr>
          <w:p w14:paraId="7EC43A2F" w14:textId="77777777" w:rsidR="00B84F67" w:rsidRDefault="001C260B">
            <w:pPr>
              <w:jc w:val="center"/>
              <w:rPr>
                <w:rFonts w:ascii="Times New Roman" w:hAnsi="Times New Roman"/>
                <w:sz w:val="18"/>
                <w:szCs w:val="18"/>
              </w:rPr>
            </w:pPr>
            <w:r>
              <w:rPr>
                <w:rFonts w:ascii="Times New Roman" w:hAnsi="Times New Roman"/>
                <w:sz w:val="18"/>
                <w:szCs w:val="18"/>
              </w:rPr>
              <w:t>环境影响类型</w:t>
            </w:r>
          </w:p>
        </w:tc>
        <w:tc>
          <w:tcPr>
            <w:tcW w:w="2617" w:type="pct"/>
            <w:vAlign w:val="center"/>
          </w:tcPr>
          <w:p w14:paraId="48F906DF" w14:textId="77777777" w:rsidR="00B84F67" w:rsidRDefault="001C260B">
            <w:pPr>
              <w:jc w:val="center"/>
              <w:rPr>
                <w:rFonts w:ascii="Times New Roman" w:hAnsi="Times New Roman"/>
                <w:sz w:val="18"/>
                <w:szCs w:val="18"/>
              </w:rPr>
            </w:pPr>
            <w:r>
              <w:rPr>
                <w:rFonts w:ascii="Times New Roman" w:hAnsi="Times New Roman"/>
                <w:sz w:val="18"/>
                <w:szCs w:val="18"/>
              </w:rPr>
              <w:t>清单因子</w:t>
            </w:r>
          </w:p>
        </w:tc>
      </w:tr>
      <w:tr w:rsidR="00B84F67" w14:paraId="3B50EEA8" w14:textId="77777777">
        <w:tc>
          <w:tcPr>
            <w:tcW w:w="684" w:type="pct"/>
            <w:vAlign w:val="center"/>
          </w:tcPr>
          <w:p w14:paraId="7AC5474F" w14:textId="77777777" w:rsidR="00B84F67" w:rsidRDefault="001C260B">
            <w:pPr>
              <w:jc w:val="center"/>
              <w:rPr>
                <w:rFonts w:ascii="Times New Roman" w:hAnsi="Times New Roman"/>
                <w:sz w:val="18"/>
                <w:szCs w:val="18"/>
              </w:rPr>
            </w:pPr>
            <w:r>
              <w:rPr>
                <w:rFonts w:ascii="Times New Roman" w:hAnsi="Times New Roman"/>
                <w:sz w:val="18"/>
                <w:szCs w:val="18"/>
              </w:rPr>
              <w:t>1</w:t>
            </w:r>
          </w:p>
        </w:tc>
        <w:tc>
          <w:tcPr>
            <w:tcW w:w="1699" w:type="pct"/>
            <w:vAlign w:val="center"/>
          </w:tcPr>
          <w:p w14:paraId="7D4D995B" w14:textId="77777777" w:rsidR="00B84F67" w:rsidRDefault="001C260B">
            <w:pPr>
              <w:jc w:val="center"/>
              <w:rPr>
                <w:rFonts w:ascii="Times New Roman" w:hAnsi="Times New Roman"/>
                <w:sz w:val="18"/>
                <w:szCs w:val="18"/>
              </w:rPr>
            </w:pPr>
            <w:r>
              <w:rPr>
                <w:rFonts w:ascii="Times New Roman" w:hAnsi="Times New Roman"/>
                <w:sz w:val="18"/>
                <w:szCs w:val="18"/>
              </w:rPr>
              <w:t>金属资源耗竭</w:t>
            </w:r>
          </w:p>
        </w:tc>
        <w:tc>
          <w:tcPr>
            <w:tcW w:w="2617" w:type="pct"/>
            <w:vAlign w:val="center"/>
          </w:tcPr>
          <w:p w14:paraId="25013B69" w14:textId="77777777" w:rsidR="00B84F67" w:rsidRDefault="001C260B">
            <w:pPr>
              <w:jc w:val="center"/>
              <w:rPr>
                <w:rFonts w:ascii="Times New Roman" w:hAnsi="Times New Roman"/>
                <w:sz w:val="18"/>
                <w:szCs w:val="18"/>
              </w:rPr>
            </w:pPr>
            <w:r>
              <w:rPr>
                <w:rFonts w:ascii="Times New Roman" w:hAnsi="Times New Roman" w:hint="eastAsia"/>
                <w:sz w:val="18"/>
                <w:szCs w:val="18"/>
              </w:rPr>
              <w:t>铅</w:t>
            </w:r>
            <w:r>
              <w:rPr>
                <w:rFonts w:ascii="Times New Roman" w:hAnsi="Times New Roman"/>
                <w:sz w:val="18"/>
                <w:szCs w:val="18"/>
              </w:rPr>
              <w:t>、</w:t>
            </w:r>
            <w:r>
              <w:rPr>
                <w:rFonts w:ascii="Times New Roman" w:hAnsi="Times New Roman" w:hint="eastAsia"/>
                <w:sz w:val="18"/>
                <w:szCs w:val="18"/>
              </w:rPr>
              <w:t>银</w:t>
            </w:r>
            <w:r>
              <w:rPr>
                <w:rFonts w:ascii="Times New Roman" w:hAnsi="Times New Roman"/>
                <w:sz w:val="18"/>
                <w:szCs w:val="18"/>
              </w:rPr>
              <w:t>、稀土</w:t>
            </w:r>
            <w:proofErr w:type="gramStart"/>
            <w:r>
              <w:rPr>
                <w:rFonts w:ascii="Times New Roman" w:hAnsi="Times New Roman"/>
                <w:sz w:val="18"/>
                <w:szCs w:val="18"/>
              </w:rPr>
              <w:t>铈</w:t>
            </w:r>
            <w:proofErr w:type="gramEnd"/>
            <w:r>
              <w:rPr>
                <w:rFonts w:ascii="Times New Roman" w:hAnsi="Times New Roman"/>
                <w:sz w:val="18"/>
                <w:szCs w:val="18"/>
              </w:rPr>
              <w:t>、稀土</w:t>
            </w:r>
            <w:proofErr w:type="gramStart"/>
            <w:r>
              <w:rPr>
                <w:rFonts w:ascii="Times New Roman" w:hAnsi="Times New Roman"/>
                <w:sz w:val="18"/>
                <w:szCs w:val="18"/>
              </w:rPr>
              <w:t>镧</w:t>
            </w:r>
            <w:proofErr w:type="gramEnd"/>
            <w:r>
              <w:rPr>
                <w:rFonts w:ascii="Times New Roman" w:hAnsi="Times New Roman"/>
                <w:sz w:val="18"/>
                <w:szCs w:val="18"/>
              </w:rPr>
              <w:t>等</w:t>
            </w:r>
          </w:p>
        </w:tc>
      </w:tr>
      <w:tr w:rsidR="00B84F67" w14:paraId="2CC0109F" w14:textId="77777777">
        <w:tc>
          <w:tcPr>
            <w:tcW w:w="684" w:type="pct"/>
            <w:vAlign w:val="center"/>
          </w:tcPr>
          <w:p w14:paraId="2AE06FC2" w14:textId="77777777" w:rsidR="00B84F67" w:rsidRDefault="001C260B">
            <w:pPr>
              <w:jc w:val="center"/>
              <w:rPr>
                <w:rFonts w:ascii="Times New Roman" w:hAnsi="Times New Roman"/>
                <w:sz w:val="18"/>
                <w:szCs w:val="18"/>
              </w:rPr>
            </w:pPr>
            <w:r>
              <w:rPr>
                <w:rFonts w:ascii="Times New Roman" w:hAnsi="Times New Roman"/>
                <w:sz w:val="18"/>
                <w:szCs w:val="18"/>
              </w:rPr>
              <w:t>2</w:t>
            </w:r>
          </w:p>
        </w:tc>
        <w:tc>
          <w:tcPr>
            <w:tcW w:w="1699" w:type="pct"/>
            <w:vAlign w:val="center"/>
          </w:tcPr>
          <w:p w14:paraId="7F2C3F50" w14:textId="77777777" w:rsidR="00B84F67" w:rsidRDefault="001C260B">
            <w:pPr>
              <w:jc w:val="center"/>
              <w:rPr>
                <w:rFonts w:ascii="Times New Roman" w:hAnsi="Times New Roman"/>
                <w:sz w:val="18"/>
                <w:szCs w:val="18"/>
              </w:rPr>
            </w:pPr>
            <w:r>
              <w:rPr>
                <w:rFonts w:ascii="Times New Roman" w:hAnsi="Times New Roman"/>
                <w:sz w:val="18"/>
                <w:szCs w:val="18"/>
              </w:rPr>
              <w:t>温室效应</w:t>
            </w:r>
          </w:p>
        </w:tc>
        <w:tc>
          <w:tcPr>
            <w:tcW w:w="2617" w:type="pct"/>
            <w:vAlign w:val="center"/>
          </w:tcPr>
          <w:p w14:paraId="5F85D819" w14:textId="77777777" w:rsidR="00B84F67" w:rsidRDefault="001C260B">
            <w:pPr>
              <w:jc w:val="center"/>
              <w:rPr>
                <w:rFonts w:ascii="Times New Roman" w:hAnsi="Times New Roman"/>
                <w:sz w:val="18"/>
                <w:szCs w:val="18"/>
              </w:rPr>
            </w:pPr>
            <w:r>
              <w:rPr>
                <w:rFonts w:ascii="Times New Roman" w:hAnsi="Times New Roman"/>
                <w:sz w:val="18"/>
                <w:szCs w:val="18"/>
              </w:rPr>
              <w:t>CO</w:t>
            </w:r>
            <w:r>
              <w:rPr>
                <w:rFonts w:ascii="Times New Roman" w:hAnsi="Times New Roman"/>
                <w:sz w:val="18"/>
                <w:szCs w:val="18"/>
                <w:vertAlign w:val="subscript"/>
              </w:rPr>
              <w:t>2</w:t>
            </w:r>
            <w:r>
              <w:rPr>
                <w:rFonts w:ascii="Times New Roman" w:hAnsi="Times New Roman"/>
                <w:sz w:val="18"/>
                <w:szCs w:val="18"/>
              </w:rPr>
              <w:t>、</w:t>
            </w:r>
            <w:r>
              <w:rPr>
                <w:rFonts w:ascii="Times New Roman" w:hAnsi="Times New Roman"/>
                <w:sz w:val="18"/>
                <w:szCs w:val="18"/>
              </w:rPr>
              <w:t>CH</w:t>
            </w:r>
            <w:r>
              <w:rPr>
                <w:rFonts w:ascii="Times New Roman" w:hAnsi="Times New Roman"/>
                <w:sz w:val="18"/>
                <w:szCs w:val="18"/>
                <w:vertAlign w:val="subscript"/>
              </w:rPr>
              <w:t>4</w:t>
            </w:r>
            <w:r>
              <w:rPr>
                <w:rFonts w:ascii="Times New Roman" w:hAnsi="Times New Roman"/>
                <w:sz w:val="18"/>
                <w:szCs w:val="18"/>
              </w:rPr>
              <w:t>等</w:t>
            </w:r>
          </w:p>
        </w:tc>
      </w:tr>
      <w:tr w:rsidR="00B84F67" w14:paraId="08EDB5E6" w14:textId="77777777">
        <w:tc>
          <w:tcPr>
            <w:tcW w:w="684" w:type="pct"/>
            <w:vAlign w:val="center"/>
          </w:tcPr>
          <w:p w14:paraId="5F4A7FEC" w14:textId="77777777" w:rsidR="00B84F67" w:rsidRDefault="001C260B">
            <w:pPr>
              <w:jc w:val="center"/>
              <w:rPr>
                <w:rFonts w:ascii="Times New Roman" w:hAnsi="Times New Roman"/>
                <w:sz w:val="18"/>
                <w:szCs w:val="18"/>
              </w:rPr>
            </w:pPr>
            <w:r>
              <w:rPr>
                <w:rFonts w:ascii="Times New Roman" w:hAnsi="Times New Roman"/>
                <w:sz w:val="18"/>
                <w:szCs w:val="18"/>
              </w:rPr>
              <w:t>3</w:t>
            </w:r>
          </w:p>
        </w:tc>
        <w:tc>
          <w:tcPr>
            <w:tcW w:w="1699" w:type="pct"/>
            <w:vAlign w:val="center"/>
          </w:tcPr>
          <w:p w14:paraId="481A6A9C" w14:textId="77777777" w:rsidR="00B84F67" w:rsidRDefault="001C260B">
            <w:pPr>
              <w:jc w:val="center"/>
              <w:rPr>
                <w:rFonts w:ascii="Times New Roman" w:hAnsi="Times New Roman"/>
                <w:sz w:val="18"/>
                <w:szCs w:val="18"/>
              </w:rPr>
            </w:pPr>
            <w:r>
              <w:rPr>
                <w:rFonts w:ascii="Times New Roman" w:hAnsi="Times New Roman"/>
                <w:sz w:val="18"/>
                <w:szCs w:val="18"/>
              </w:rPr>
              <w:t>人体毒性</w:t>
            </w:r>
          </w:p>
        </w:tc>
        <w:tc>
          <w:tcPr>
            <w:tcW w:w="2617" w:type="pct"/>
            <w:vAlign w:val="center"/>
          </w:tcPr>
          <w:p w14:paraId="3878AF66" w14:textId="77777777" w:rsidR="00B84F67" w:rsidRDefault="001C260B">
            <w:pPr>
              <w:jc w:val="center"/>
              <w:rPr>
                <w:rFonts w:ascii="Times New Roman" w:hAnsi="Times New Roman"/>
                <w:sz w:val="18"/>
                <w:szCs w:val="18"/>
              </w:rPr>
            </w:pPr>
            <w:r>
              <w:rPr>
                <w:rFonts w:ascii="Times New Roman" w:hAnsi="Times New Roman" w:hint="eastAsia"/>
                <w:sz w:val="18"/>
                <w:szCs w:val="18"/>
              </w:rPr>
              <w:t>铅</w:t>
            </w:r>
            <w:r>
              <w:rPr>
                <w:rFonts w:ascii="Times New Roman" w:hAnsi="Times New Roman"/>
                <w:sz w:val="18"/>
                <w:szCs w:val="18"/>
              </w:rPr>
              <w:t>等</w:t>
            </w:r>
          </w:p>
        </w:tc>
      </w:tr>
      <w:tr w:rsidR="00B84F67" w14:paraId="35B4F1A8" w14:textId="77777777">
        <w:tc>
          <w:tcPr>
            <w:tcW w:w="684" w:type="pct"/>
            <w:vAlign w:val="center"/>
          </w:tcPr>
          <w:p w14:paraId="2267E3DE" w14:textId="77777777" w:rsidR="00B84F67" w:rsidRDefault="001C260B">
            <w:pPr>
              <w:jc w:val="center"/>
              <w:rPr>
                <w:rFonts w:ascii="Times New Roman" w:hAnsi="Times New Roman"/>
                <w:sz w:val="18"/>
                <w:szCs w:val="18"/>
              </w:rPr>
            </w:pPr>
            <w:r>
              <w:rPr>
                <w:rFonts w:ascii="Times New Roman" w:hAnsi="Times New Roman"/>
                <w:sz w:val="18"/>
                <w:szCs w:val="18"/>
              </w:rPr>
              <w:t>4</w:t>
            </w:r>
          </w:p>
        </w:tc>
        <w:tc>
          <w:tcPr>
            <w:tcW w:w="1699" w:type="pct"/>
            <w:vAlign w:val="center"/>
          </w:tcPr>
          <w:p w14:paraId="069D6EAE" w14:textId="77777777" w:rsidR="00B84F67" w:rsidRDefault="001C260B">
            <w:pPr>
              <w:jc w:val="center"/>
              <w:rPr>
                <w:rFonts w:ascii="Times New Roman" w:hAnsi="Times New Roman"/>
                <w:sz w:val="18"/>
                <w:szCs w:val="18"/>
              </w:rPr>
            </w:pPr>
            <w:r>
              <w:rPr>
                <w:rFonts w:ascii="Times New Roman" w:hAnsi="Times New Roman"/>
                <w:sz w:val="18"/>
                <w:szCs w:val="18"/>
              </w:rPr>
              <w:t>陆地生态毒性</w:t>
            </w:r>
          </w:p>
        </w:tc>
        <w:tc>
          <w:tcPr>
            <w:tcW w:w="2617" w:type="pct"/>
            <w:vAlign w:val="center"/>
          </w:tcPr>
          <w:p w14:paraId="60ABB112" w14:textId="77777777" w:rsidR="00B84F67" w:rsidRDefault="001C260B">
            <w:pPr>
              <w:jc w:val="center"/>
              <w:rPr>
                <w:rFonts w:ascii="Times New Roman" w:hAnsi="Times New Roman"/>
                <w:sz w:val="18"/>
                <w:szCs w:val="18"/>
              </w:rPr>
            </w:pPr>
            <w:r>
              <w:rPr>
                <w:rFonts w:ascii="Times New Roman" w:hAnsi="Times New Roman" w:hint="eastAsia"/>
                <w:sz w:val="18"/>
                <w:szCs w:val="18"/>
              </w:rPr>
              <w:t>铅</w:t>
            </w:r>
            <w:r>
              <w:rPr>
                <w:rFonts w:ascii="Times New Roman" w:hAnsi="Times New Roman"/>
                <w:sz w:val="18"/>
                <w:szCs w:val="18"/>
              </w:rPr>
              <w:t>等</w:t>
            </w:r>
          </w:p>
        </w:tc>
      </w:tr>
    </w:tbl>
    <w:p w14:paraId="79A78601" w14:textId="77777777" w:rsidR="00B84F67" w:rsidRDefault="001C260B" w:rsidP="00B10064">
      <w:pPr>
        <w:spacing w:beforeLines="50" w:before="156" w:afterLines="50" w:after="156"/>
        <w:jc w:val="left"/>
        <w:rPr>
          <w:rFonts w:ascii="Times New Roman" w:eastAsia="黑体" w:hAnsi="Times New Roman"/>
          <w:szCs w:val="21"/>
        </w:rPr>
      </w:pPr>
      <w:r>
        <w:rPr>
          <w:rFonts w:ascii="Times New Roman" w:eastAsia="黑体" w:hAnsi="Times New Roman"/>
          <w:szCs w:val="21"/>
        </w:rPr>
        <w:t>A.4.4</w:t>
      </w:r>
      <w:r>
        <w:rPr>
          <w:rFonts w:ascii="Times New Roman" w:eastAsia="黑体" w:hAnsi="Times New Roman"/>
          <w:szCs w:val="21"/>
        </w:rPr>
        <w:t>分类评价</w:t>
      </w:r>
    </w:p>
    <w:p w14:paraId="2ACCDB9C" w14:textId="77777777" w:rsidR="00B84F67" w:rsidRDefault="001C260B">
      <w:pPr>
        <w:ind w:firstLineChars="200" w:firstLine="420"/>
        <w:jc w:val="left"/>
        <w:rPr>
          <w:rFonts w:ascii="Times New Roman" w:hAnsi="Times New Roman"/>
          <w:szCs w:val="21"/>
        </w:rPr>
      </w:pPr>
      <w:r>
        <w:rPr>
          <w:rFonts w:ascii="Times New Roman" w:hAnsi="Times New Roman"/>
          <w:szCs w:val="21"/>
        </w:rPr>
        <w:t>计算出不同影响类型的特征化值，采用公式（</w:t>
      </w:r>
      <w:r>
        <w:rPr>
          <w:rFonts w:ascii="Times New Roman" w:hAnsi="Times New Roman"/>
          <w:szCs w:val="21"/>
        </w:rPr>
        <w:t>A.1</w:t>
      </w:r>
      <w:r>
        <w:rPr>
          <w:rFonts w:ascii="Times New Roman" w:hAnsi="Times New Roman"/>
          <w:szCs w:val="21"/>
        </w:rPr>
        <w:t>）进行计算。分类评价的结果采用表</w:t>
      </w:r>
      <w:r>
        <w:rPr>
          <w:rFonts w:ascii="Times New Roman" w:eastAsia="黑体" w:hAnsi="Times New Roman"/>
          <w:szCs w:val="21"/>
        </w:rPr>
        <w:t>A.4</w:t>
      </w:r>
      <w:r>
        <w:rPr>
          <w:rFonts w:ascii="Times New Roman" w:hAnsi="Times New Roman"/>
          <w:szCs w:val="21"/>
        </w:rPr>
        <w:t>中的当量物质表示。固体废弃物、可吸入颗粒物的环境影响因子较单一，无需进行特征化处理。</w:t>
      </w:r>
    </w:p>
    <w:p w14:paraId="1011C445" w14:textId="77777777" w:rsidR="00B84F67" w:rsidRDefault="001C260B">
      <w:pPr>
        <w:ind w:firstLineChars="200" w:firstLine="420"/>
        <w:jc w:val="center"/>
        <w:rPr>
          <w:rFonts w:ascii="Times New Roman" w:eastAsia="黑体" w:hAnsi="Times New Roman"/>
          <w:szCs w:val="21"/>
        </w:rPr>
      </w:pPr>
      <w:r>
        <w:rPr>
          <w:rFonts w:ascii="Times New Roman" w:eastAsia="黑体" w:hAnsi="Times New Roman"/>
          <w:szCs w:val="21"/>
        </w:rPr>
        <w:t>表</w:t>
      </w:r>
      <w:r>
        <w:rPr>
          <w:rFonts w:ascii="Times New Roman" w:eastAsia="黑体" w:hAnsi="Times New Roman"/>
          <w:szCs w:val="21"/>
        </w:rPr>
        <w:t>A.4</w:t>
      </w:r>
      <w:r>
        <w:rPr>
          <w:rFonts w:ascii="Times New Roman" w:eastAsia="黑体" w:hAnsi="Times New Roman"/>
          <w:szCs w:val="21"/>
        </w:rPr>
        <w:t>特征化因子</w:t>
      </w:r>
    </w:p>
    <w:tbl>
      <w:tblPr>
        <w:tblW w:w="81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5"/>
        <w:gridCol w:w="2379"/>
        <w:gridCol w:w="1680"/>
        <w:gridCol w:w="2704"/>
      </w:tblGrid>
      <w:tr w:rsidR="00B84F67" w14:paraId="3BE36BD5" w14:textId="77777777">
        <w:trPr>
          <w:trHeight w:val="290"/>
          <w:tblHeader/>
          <w:jc w:val="center"/>
        </w:trPr>
        <w:tc>
          <w:tcPr>
            <w:tcW w:w="1355" w:type="dxa"/>
            <w:vAlign w:val="center"/>
          </w:tcPr>
          <w:p w14:paraId="14A34151" w14:textId="77777777" w:rsidR="00B84F67" w:rsidRDefault="001C260B">
            <w:pPr>
              <w:jc w:val="center"/>
              <w:rPr>
                <w:rFonts w:ascii="Times New Roman" w:hAnsi="Times New Roman"/>
                <w:sz w:val="18"/>
                <w:szCs w:val="18"/>
              </w:rPr>
            </w:pPr>
            <w:bookmarkStart w:id="19" w:name="_Hlk42155940"/>
            <w:r>
              <w:rPr>
                <w:rFonts w:ascii="Times New Roman" w:hAnsi="Times New Roman"/>
                <w:sz w:val="18"/>
                <w:szCs w:val="18"/>
              </w:rPr>
              <w:t>环境影响类型</w:t>
            </w:r>
          </w:p>
        </w:tc>
        <w:tc>
          <w:tcPr>
            <w:tcW w:w="2379" w:type="dxa"/>
            <w:vAlign w:val="center"/>
          </w:tcPr>
          <w:p w14:paraId="560D8762" w14:textId="77777777" w:rsidR="00B84F67" w:rsidRDefault="001C260B">
            <w:pPr>
              <w:jc w:val="center"/>
              <w:rPr>
                <w:rFonts w:ascii="Times New Roman" w:hAnsi="Times New Roman"/>
                <w:sz w:val="18"/>
                <w:szCs w:val="18"/>
              </w:rPr>
            </w:pPr>
            <w:r>
              <w:rPr>
                <w:rFonts w:ascii="Times New Roman" w:hAnsi="Times New Roman"/>
                <w:sz w:val="18"/>
                <w:szCs w:val="18"/>
              </w:rPr>
              <w:t>单位</w:t>
            </w:r>
          </w:p>
        </w:tc>
        <w:tc>
          <w:tcPr>
            <w:tcW w:w="1680" w:type="dxa"/>
            <w:vAlign w:val="center"/>
          </w:tcPr>
          <w:p w14:paraId="600F94F7" w14:textId="77777777" w:rsidR="00B84F67" w:rsidRDefault="001C260B">
            <w:pPr>
              <w:jc w:val="center"/>
              <w:rPr>
                <w:rFonts w:ascii="Times New Roman" w:hAnsi="Times New Roman"/>
                <w:sz w:val="18"/>
                <w:szCs w:val="18"/>
              </w:rPr>
            </w:pPr>
            <w:r>
              <w:rPr>
                <w:rFonts w:ascii="Times New Roman" w:hAnsi="Times New Roman"/>
                <w:sz w:val="18"/>
                <w:szCs w:val="18"/>
              </w:rPr>
              <w:t>清单因子</w:t>
            </w:r>
          </w:p>
        </w:tc>
        <w:tc>
          <w:tcPr>
            <w:tcW w:w="2704" w:type="dxa"/>
            <w:vAlign w:val="center"/>
          </w:tcPr>
          <w:p w14:paraId="50D2A3D1" w14:textId="77777777" w:rsidR="00B84F67" w:rsidRDefault="001C260B">
            <w:pPr>
              <w:jc w:val="center"/>
              <w:rPr>
                <w:rFonts w:ascii="Times New Roman" w:hAnsi="Times New Roman"/>
                <w:sz w:val="18"/>
                <w:szCs w:val="18"/>
              </w:rPr>
            </w:pPr>
            <w:r>
              <w:rPr>
                <w:rFonts w:ascii="Times New Roman" w:hAnsi="Times New Roman"/>
                <w:sz w:val="18"/>
                <w:szCs w:val="18"/>
              </w:rPr>
              <w:t>特征化因子</w:t>
            </w:r>
          </w:p>
        </w:tc>
      </w:tr>
      <w:tr w:rsidR="00B84F67" w14:paraId="71E9C013" w14:textId="77777777">
        <w:trPr>
          <w:trHeight w:val="571"/>
          <w:jc w:val="center"/>
        </w:trPr>
        <w:tc>
          <w:tcPr>
            <w:tcW w:w="1355" w:type="dxa"/>
            <w:vAlign w:val="center"/>
          </w:tcPr>
          <w:p w14:paraId="1EAC9B3B" w14:textId="77777777" w:rsidR="00B84F67" w:rsidRDefault="001C260B">
            <w:pPr>
              <w:jc w:val="center"/>
              <w:rPr>
                <w:rFonts w:ascii="Times New Roman" w:hAnsi="Times New Roman"/>
                <w:sz w:val="18"/>
                <w:szCs w:val="18"/>
              </w:rPr>
            </w:pPr>
            <w:r>
              <w:rPr>
                <w:rFonts w:ascii="Times New Roman" w:hAnsi="Times New Roman"/>
                <w:sz w:val="18"/>
                <w:szCs w:val="18"/>
              </w:rPr>
              <w:t>金属资源耗竭</w:t>
            </w:r>
          </w:p>
        </w:tc>
        <w:tc>
          <w:tcPr>
            <w:tcW w:w="2379" w:type="dxa"/>
            <w:vAlign w:val="center"/>
          </w:tcPr>
          <w:p w14:paraId="5ECBD988" w14:textId="77777777" w:rsidR="00B84F67" w:rsidRDefault="001C260B">
            <w:pPr>
              <w:jc w:val="center"/>
              <w:rPr>
                <w:rFonts w:ascii="Times New Roman" w:hAnsi="Times New Roman"/>
                <w:sz w:val="18"/>
                <w:szCs w:val="18"/>
              </w:rPr>
            </w:pPr>
            <w:r>
              <w:rPr>
                <w:rFonts w:ascii="Times New Roman" w:hAnsi="Times New Roman"/>
                <w:sz w:val="18"/>
                <w:szCs w:val="18"/>
              </w:rPr>
              <w:t>Kg</w:t>
            </w:r>
            <w:r>
              <w:rPr>
                <w:rFonts w:ascii="Times New Roman" w:hAnsi="Times New Roman"/>
                <w:sz w:val="18"/>
                <w:szCs w:val="18"/>
              </w:rPr>
              <w:t>，</w:t>
            </w:r>
            <w:proofErr w:type="spellStart"/>
            <w:r>
              <w:rPr>
                <w:rFonts w:ascii="Times New Roman" w:hAnsi="Times New Roman"/>
                <w:sz w:val="18"/>
                <w:szCs w:val="18"/>
              </w:rPr>
              <w:t>Sbeq</w:t>
            </w:r>
            <w:proofErr w:type="spellEnd"/>
            <w:r>
              <w:rPr>
                <w:rFonts w:ascii="Times New Roman" w:hAnsi="Times New Roman"/>
                <w:sz w:val="18"/>
                <w:szCs w:val="18"/>
              </w:rPr>
              <w:t>/kg</w:t>
            </w:r>
          </w:p>
        </w:tc>
        <w:tc>
          <w:tcPr>
            <w:tcW w:w="1680" w:type="dxa"/>
            <w:vAlign w:val="center"/>
          </w:tcPr>
          <w:p w14:paraId="4D6531F6" w14:textId="77777777" w:rsidR="00B84F67" w:rsidRDefault="001C260B">
            <w:pPr>
              <w:jc w:val="center"/>
              <w:rPr>
                <w:rFonts w:ascii="Times New Roman" w:hAnsi="Times New Roman"/>
                <w:sz w:val="18"/>
                <w:szCs w:val="18"/>
              </w:rPr>
            </w:pPr>
            <w:r>
              <w:rPr>
                <w:rFonts w:ascii="Times New Roman" w:hAnsi="Times New Roman" w:hint="eastAsia"/>
                <w:sz w:val="18"/>
                <w:szCs w:val="18"/>
              </w:rPr>
              <w:t>铅</w:t>
            </w:r>
            <w:r>
              <w:rPr>
                <w:rFonts w:ascii="Times New Roman" w:hAnsi="Times New Roman"/>
                <w:sz w:val="18"/>
                <w:szCs w:val="18"/>
              </w:rPr>
              <w:t>、</w:t>
            </w:r>
            <w:r>
              <w:rPr>
                <w:rFonts w:ascii="Times New Roman" w:hAnsi="Times New Roman" w:hint="eastAsia"/>
                <w:sz w:val="18"/>
                <w:szCs w:val="18"/>
              </w:rPr>
              <w:t>银</w:t>
            </w:r>
            <w:r>
              <w:rPr>
                <w:rFonts w:ascii="Times New Roman" w:hAnsi="Times New Roman"/>
                <w:sz w:val="18"/>
                <w:szCs w:val="18"/>
              </w:rPr>
              <w:t>、稀土</w:t>
            </w:r>
            <w:proofErr w:type="gramStart"/>
            <w:r>
              <w:rPr>
                <w:rFonts w:ascii="Times New Roman" w:hAnsi="Times New Roman"/>
                <w:sz w:val="18"/>
                <w:szCs w:val="18"/>
              </w:rPr>
              <w:t>铈</w:t>
            </w:r>
            <w:proofErr w:type="gramEnd"/>
            <w:r>
              <w:rPr>
                <w:rFonts w:ascii="Times New Roman" w:hAnsi="Times New Roman"/>
                <w:sz w:val="18"/>
                <w:szCs w:val="18"/>
              </w:rPr>
              <w:t>、稀土</w:t>
            </w:r>
            <w:proofErr w:type="gramStart"/>
            <w:r>
              <w:rPr>
                <w:rFonts w:ascii="Times New Roman" w:hAnsi="Times New Roman"/>
                <w:sz w:val="18"/>
                <w:szCs w:val="18"/>
              </w:rPr>
              <w:t>镧</w:t>
            </w:r>
            <w:proofErr w:type="gramEnd"/>
            <w:r>
              <w:rPr>
                <w:rFonts w:ascii="Times New Roman" w:hAnsi="Times New Roman"/>
                <w:sz w:val="18"/>
                <w:szCs w:val="18"/>
              </w:rPr>
              <w:t>等</w:t>
            </w:r>
          </w:p>
        </w:tc>
        <w:tc>
          <w:tcPr>
            <w:tcW w:w="2704" w:type="dxa"/>
            <w:vAlign w:val="center"/>
          </w:tcPr>
          <w:p w14:paraId="3E3A985D" w14:textId="77777777" w:rsidR="00B84F67" w:rsidRDefault="001C260B">
            <w:pPr>
              <w:jc w:val="left"/>
              <w:rPr>
                <w:rFonts w:ascii="Times New Roman" w:hAnsi="Times New Roman"/>
                <w:sz w:val="18"/>
                <w:szCs w:val="18"/>
              </w:rPr>
            </w:pPr>
            <w:r>
              <w:rPr>
                <w:rFonts w:ascii="Times New Roman" w:hAnsi="Times New Roman"/>
                <w:sz w:val="18"/>
                <w:szCs w:val="18"/>
              </w:rPr>
              <w:t>稀土</w:t>
            </w:r>
            <w:proofErr w:type="gramStart"/>
            <w:r>
              <w:rPr>
                <w:rFonts w:ascii="Times New Roman" w:hAnsi="Times New Roman"/>
                <w:sz w:val="18"/>
                <w:szCs w:val="18"/>
              </w:rPr>
              <w:t>铈</w:t>
            </w:r>
            <w:proofErr w:type="gramEnd"/>
            <w:r>
              <w:rPr>
                <w:rFonts w:ascii="Times New Roman" w:hAnsi="Times New Roman"/>
                <w:sz w:val="18"/>
                <w:szCs w:val="18"/>
              </w:rPr>
              <w:t>：</w:t>
            </w:r>
            <w:r>
              <w:rPr>
                <w:rFonts w:ascii="Times New Roman" w:hAnsi="Times New Roman"/>
                <w:sz w:val="18"/>
                <w:szCs w:val="18"/>
              </w:rPr>
              <w:t>7.08×10</w:t>
            </w:r>
            <w:r>
              <w:rPr>
                <w:rFonts w:ascii="Times New Roman" w:hAnsi="Times New Roman"/>
                <w:sz w:val="18"/>
                <w:szCs w:val="18"/>
                <w:vertAlign w:val="superscript"/>
              </w:rPr>
              <w:t>-10</w:t>
            </w:r>
            <w:r>
              <w:rPr>
                <w:rFonts w:ascii="Times New Roman" w:hAnsi="Times New Roman"/>
                <w:sz w:val="18"/>
                <w:szCs w:val="18"/>
              </w:rPr>
              <w:t>；</w:t>
            </w:r>
          </w:p>
          <w:p w14:paraId="68F3F423" w14:textId="77777777" w:rsidR="00B84F67" w:rsidRDefault="001C260B">
            <w:pPr>
              <w:jc w:val="left"/>
              <w:rPr>
                <w:rFonts w:ascii="Times New Roman" w:hAnsi="Times New Roman"/>
                <w:sz w:val="18"/>
                <w:szCs w:val="18"/>
              </w:rPr>
            </w:pPr>
            <w:r>
              <w:rPr>
                <w:rFonts w:ascii="Times New Roman" w:hAnsi="Times New Roman"/>
                <w:sz w:val="18"/>
                <w:szCs w:val="18"/>
              </w:rPr>
              <w:t>稀土</w:t>
            </w:r>
            <w:proofErr w:type="gramStart"/>
            <w:r>
              <w:rPr>
                <w:rFonts w:ascii="Times New Roman" w:hAnsi="Times New Roman"/>
                <w:sz w:val="18"/>
                <w:szCs w:val="18"/>
              </w:rPr>
              <w:t>镧</w:t>
            </w:r>
            <w:proofErr w:type="gramEnd"/>
            <w:r>
              <w:rPr>
                <w:rFonts w:ascii="Times New Roman" w:hAnsi="Times New Roman"/>
                <w:sz w:val="18"/>
                <w:szCs w:val="18"/>
              </w:rPr>
              <w:t>：</w:t>
            </w:r>
            <w:r>
              <w:rPr>
                <w:rFonts w:ascii="Times New Roman" w:hAnsi="Times New Roman"/>
                <w:sz w:val="18"/>
                <w:szCs w:val="18"/>
              </w:rPr>
              <w:t>2.13×10</w:t>
            </w:r>
            <w:r>
              <w:rPr>
                <w:rFonts w:ascii="Times New Roman" w:hAnsi="Times New Roman"/>
                <w:sz w:val="18"/>
                <w:szCs w:val="18"/>
                <w:vertAlign w:val="superscript"/>
              </w:rPr>
              <w:t>-8</w:t>
            </w:r>
            <w:r>
              <w:rPr>
                <w:rFonts w:ascii="Times New Roman" w:hAnsi="Times New Roman"/>
                <w:sz w:val="18"/>
                <w:szCs w:val="18"/>
              </w:rPr>
              <w:t>；</w:t>
            </w:r>
          </w:p>
        </w:tc>
      </w:tr>
      <w:tr w:rsidR="00B84F67" w14:paraId="7DCE6545" w14:textId="77777777">
        <w:trPr>
          <w:trHeight w:val="290"/>
          <w:jc w:val="center"/>
        </w:trPr>
        <w:tc>
          <w:tcPr>
            <w:tcW w:w="1355" w:type="dxa"/>
            <w:vMerge w:val="restart"/>
            <w:vAlign w:val="center"/>
          </w:tcPr>
          <w:p w14:paraId="2F7A7F2E" w14:textId="77777777" w:rsidR="00B84F67" w:rsidRDefault="001C260B">
            <w:pPr>
              <w:jc w:val="center"/>
              <w:rPr>
                <w:rFonts w:ascii="Times New Roman" w:hAnsi="Times New Roman"/>
                <w:sz w:val="18"/>
                <w:szCs w:val="18"/>
              </w:rPr>
            </w:pPr>
            <w:r>
              <w:rPr>
                <w:rFonts w:ascii="Times New Roman" w:hAnsi="Times New Roman"/>
                <w:sz w:val="18"/>
                <w:szCs w:val="18"/>
              </w:rPr>
              <w:t>温室效应</w:t>
            </w:r>
          </w:p>
        </w:tc>
        <w:tc>
          <w:tcPr>
            <w:tcW w:w="2379" w:type="dxa"/>
            <w:vMerge w:val="restart"/>
            <w:vAlign w:val="center"/>
          </w:tcPr>
          <w:p w14:paraId="096DDF4E" w14:textId="77777777" w:rsidR="00B84F67" w:rsidRDefault="001C260B">
            <w:pPr>
              <w:jc w:val="center"/>
              <w:rPr>
                <w:rFonts w:ascii="Times New Roman" w:hAnsi="Times New Roman"/>
                <w:sz w:val="18"/>
                <w:szCs w:val="18"/>
              </w:rPr>
            </w:pPr>
            <w:r>
              <w:rPr>
                <w:rFonts w:ascii="Times New Roman" w:hAnsi="Times New Roman"/>
                <w:sz w:val="18"/>
                <w:szCs w:val="18"/>
              </w:rPr>
              <w:t>Kg</w:t>
            </w:r>
            <w:r>
              <w:rPr>
                <w:rFonts w:ascii="Times New Roman" w:hAnsi="Times New Roman"/>
                <w:sz w:val="18"/>
                <w:szCs w:val="18"/>
              </w:rPr>
              <w:t>，</w:t>
            </w:r>
            <w:r>
              <w:rPr>
                <w:rFonts w:ascii="Times New Roman" w:hAnsi="Times New Roman"/>
                <w:sz w:val="18"/>
                <w:szCs w:val="18"/>
              </w:rPr>
              <w:t>CO</w:t>
            </w:r>
            <w:r>
              <w:rPr>
                <w:rFonts w:ascii="Times New Roman" w:hAnsi="Times New Roman"/>
                <w:sz w:val="18"/>
                <w:szCs w:val="18"/>
                <w:vertAlign w:val="subscript"/>
              </w:rPr>
              <w:t>2</w:t>
            </w:r>
            <w:r>
              <w:rPr>
                <w:rFonts w:ascii="Times New Roman" w:hAnsi="Times New Roman"/>
                <w:sz w:val="18"/>
                <w:szCs w:val="18"/>
              </w:rPr>
              <w:t>eq/kg</w:t>
            </w:r>
          </w:p>
        </w:tc>
        <w:tc>
          <w:tcPr>
            <w:tcW w:w="1680" w:type="dxa"/>
            <w:vAlign w:val="center"/>
          </w:tcPr>
          <w:p w14:paraId="571C73C6" w14:textId="77777777" w:rsidR="00B84F67" w:rsidRDefault="001C260B">
            <w:pPr>
              <w:jc w:val="center"/>
              <w:rPr>
                <w:rFonts w:ascii="Times New Roman" w:hAnsi="Times New Roman"/>
                <w:sz w:val="18"/>
                <w:szCs w:val="18"/>
              </w:rPr>
            </w:pPr>
            <w:r>
              <w:rPr>
                <w:rFonts w:ascii="Times New Roman" w:hAnsi="Times New Roman"/>
                <w:sz w:val="18"/>
                <w:szCs w:val="18"/>
              </w:rPr>
              <w:t>CO</w:t>
            </w:r>
            <w:r>
              <w:rPr>
                <w:rFonts w:ascii="Times New Roman" w:hAnsi="Times New Roman"/>
                <w:sz w:val="18"/>
                <w:szCs w:val="18"/>
                <w:vertAlign w:val="subscript"/>
              </w:rPr>
              <w:t>2</w:t>
            </w:r>
          </w:p>
        </w:tc>
        <w:tc>
          <w:tcPr>
            <w:tcW w:w="2704" w:type="dxa"/>
            <w:vAlign w:val="center"/>
          </w:tcPr>
          <w:p w14:paraId="799254DC" w14:textId="77777777" w:rsidR="00B84F67" w:rsidRDefault="001C260B">
            <w:pPr>
              <w:jc w:val="left"/>
              <w:rPr>
                <w:rFonts w:ascii="Times New Roman" w:hAnsi="Times New Roman"/>
                <w:sz w:val="18"/>
                <w:szCs w:val="18"/>
              </w:rPr>
            </w:pPr>
            <w:r>
              <w:rPr>
                <w:rFonts w:ascii="Times New Roman" w:hAnsi="Times New Roman"/>
                <w:sz w:val="18"/>
                <w:szCs w:val="18"/>
              </w:rPr>
              <w:t>1</w:t>
            </w:r>
          </w:p>
        </w:tc>
      </w:tr>
      <w:tr w:rsidR="00B84F67" w14:paraId="336B10FF" w14:textId="77777777">
        <w:trPr>
          <w:trHeight w:val="290"/>
          <w:jc w:val="center"/>
        </w:trPr>
        <w:tc>
          <w:tcPr>
            <w:tcW w:w="1355" w:type="dxa"/>
            <w:vMerge/>
            <w:vAlign w:val="center"/>
          </w:tcPr>
          <w:p w14:paraId="720FF0E3" w14:textId="77777777" w:rsidR="00B84F67" w:rsidRDefault="00B84F67">
            <w:pPr>
              <w:jc w:val="center"/>
              <w:rPr>
                <w:rFonts w:ascii="Times New Roman" w:hAnsi="Times New Roman"/>
                <w:sz w:val="18"/>
                <w:szCs w:val="18"/>
              </w:rPr>
            </w:pPr>
          </w:p>
        </w:tc>
        <w:tc>
          <w:tcPr>
            <w:tcW w:w="2379" w:type="dxa"/>
            <w:vMerge/>
            <w:vAlign w:val="center"/>
          </w:tcPr>
          <w:p w14:paraId="68993929" w14:textId="77777777" w:rsidR="00B84F67" w:rsidRDefault="00B84F67">
            <w:pPr>
              <w:jc w:val="center"/>
              <w:rPr>
                <w:rFonts w:ascii="Times New Roman" w:hAnsi="Times New Roman"/>
                <w:sz w:val="18"/>
                <w:szCs w:val="18"/>
              </w:rPr>
            </w:pPr>
          </w:p>
        </w:tc>
        <w:tc>
          <w:tcPr>
            <w:tcW w:w="1680" w:type="dxa"/>
            <w:vAlign w:val="center"/>
          </w:tcPr>
          <w:p w14:paraId="5932CE1B" w14:textId="77777777" w:rsidR="00B84F67" w:rsidRDefault="001C260B">
            <w:pPr>
              <w:jc w:val="center"/>
              <w:rPr>
                <w:rFonts w:ascii="Times New Roman" w:hAnsi="Times New Roman"/>
                <w:sz w:val="18"/>
                <w:szCs w:val="18"/>
              </w:rPr>
            </w:pPr>
            <w:r>
              <w:rPr>
                <w:rFonts w:ascii="Times New Roman" w:hAnsi="Times New Roman"/>
                <w:sz w:val="18"/>
                <w:szCs w:val="18"/>
              </w:rPr>
              <w:t>CH</w:t>
            </w:r>
            <w:r>
              <w:rPr>
                <w:rFonts w:ascii="Times New Roman" w:hAnsi="Times New Roman"/>
                <w:sz w:val="18"/>
                <w:szCs w:val="18"/>
                <w:vertAlign w:val="subscript"/>
              </w:rPr>
              <w:t>4</w:t>
            </w:r>
          </w:p>
        </w:tc>
        <w:tc>
          <w:tcPr>
            <w:tcW w:w="2704" w:type="dxa"/>
            <w:vAlign w:val="center"/>
          </w:tcPr>
          <w:p w14:paraId="0D19D773" w14:textId="77777777" w:rsidR="00B84F67" w:rsidRDefault="001C260B">
            <w:pPr>
              <w:jc w:val="left"/>
              <w:rPr>
                <w:rFonts w:ascii="Times New Roman" w:hAnsi="Times New Roman"/>
                <w:sz w:val="18"/>
                <w:szCs w:val="18"/>
              </w:rPr>
            </w:pPr>
            <w:r>
              <w:rPr>
                <w:rFonts w:ascii="Times New Roman" w:hAnsi="Times New Roman"/>
                <w:sz w:val="18"/>
                <w:szCs w:val="18"/>
              </w:rPr>
              <w:t>23</w:t>
            </w:r>
          </w:p>
        </w:tc>
      </w:tr>
      <w:tr w:rsidR="00B84F67" w14:paraId="00237481" w14:textId="77777777">
        <w:trPr>
          <w:trHeight w:val="290"/>
          <w:jc w:val="center"/>
        </w:trPr>
        <w:tc>
          <w:tcPr>
            <w:tcW w:w="1355" w:type="dxa"/>
            <w:vAlign w:val="center"/>
          </w:tcPr>
          <w:p w14:paraId="2D77E5A6" w14:textId="77777777" w:rsidR="00B84F67" w:rsidRDefault="001C260B">
            <w:pPr>
              <w:jc w:val="center"/>
              <w:rPr>
                <w:rFonts w:ascii="Times New Roman" w:hAnsi="Times New Roman"/>
                <w:sz w:val="18"/>
                <w:szCs w:val="18"/>
              </w:rPr>
            </w:pPr>
            <w:r>
              <w:rPr>
                <w:rFonts w:ascii="Times New Roman" w:hAnsi="Times New Roman"/>
                <w:sz w:val="18"/>
                <w:szCs w:val="18"/>
              </w:rPr>
              <w:t>人体毒性</w:t>
            </w:r>
          </w:p>
        </w:tc>
        <w:tc>
          <w:tcPr>
            <w:tcW w:w="2379" w:type="dxa"/>
            <w:vAlign w:val="center"/>
          </w:tcPr>
          <w:p w14:paraId="6BB1D111" w14:textId="77777777" w:rsidR="00B84F67" w:rsidRDefault="001C260B">
            <w:pPr>
              <w:jc w:val="center"/>
              <w:rPr>
                <w:rFonts w:ascii="Times New Roman" w:hAnsi="Times New Roman"/>
                <w:sz w:val="18"/>
                <w:szCs w:val="18"/>
              </w:rPr>
            </w:pPr>
            <w:r>
              <w:rPr>
                <w:rFonts w:ascii="Times New Roman" w:hAnsi="Times New Roman"/>
                <w:sz w:val="18"/>
                <w:szCs w:val="18"/>
              </w:rPr>
              <w:t>kg 1,4-DB eq/Kg</w:t>
            </w:r>
          </w:p>
        </w:tc>
        <w:tc>
          <w:tcPr>
            <w:tcW w:w="1680" w:type="dxa"/>
            <w:vAlign w:val="center"/>
          </w:tcPr>
          <w:p w14:paraId="1FAE691F" w14:textId="77777777" w:rsidR="00B84F67" w:rsidRDefault="001C260B">
            <w:pPr>
              <w:jc w:val="center"/>
              <w:rPr>
                <w:rFonts w:ascii="Times New Roman" w:hAnsi="Times New Roman"/>
                <w:sz w:val="18"/>
                <w:szCs w:val="18"/>
              </w:rPr>
            </w:pPr>
            <w:r>
              <w:rPr>
                <w:rFonts w:ascii="Times New Roman" w:hAnsi="Times New Roman" w:hint="eastAsia"/>
                <w:sz w:val="18"/>
                <w:szCs w:val="18"/>
              </w:rPr>
              <w:t>铅</w:t>
            </w:r>
          </w:p>
        </w:tc>
        <w:tc>
          <w:tcPr>
            <w:tcW w:w="2704" w:type="dxa"/>
            <w:vAlign w:val="center"/>
          </w:tcPr>
          <w:p w14:paraId="01038C21" w14:textId="77777777" w:rsidR="00B84F67" w:rsidRDefault="00B84F67">
            <w:pPr>
              <w:rPr>
                <w:rFonts w:ascii="Times New Roman" w:hAnsi="Times New Roman"/>
                <w:sz w:val="18"/>
                <w:szCs w:val="18"/>
              </w:rPr>
            </w:pPr>
          </w:p>
        </w:tc>
      </w:tr>
      <w:tr w:rsidR="00B84F67" w14:paraId="59C36EBB" w14:textId="77777777">
        <w:trPr>
          <w:trHeight w:val="290"/>
          <w:jc w:val="center"/>
        </w:trPr>
        <w:tc>
          <w:tcPr>
            <w:tcW w:w="1355" w:type="dxa"/>
            <w:vAlign w:val="center"/>
          </w:tcPr>
          <w:p w14:paraId="6B393A46" w14:textId="77777777" w:rsidR="00B84F67" w:rsidRDefault="001C260B">
            <w:pPr>
              <w:jc w:val="center"/>
              <w:rPr>
                <w:rFonts w:ascii="Times New Roman" w:hAnsi="Times New Roman"/>
                <w:sz w:val="18"/>
                <w:szCs w:val="18"/>
              </w:rPr>
            </w:pPr>
            <w:r>
              <w:rPr>
                <w:rFonts w:ascii="Times New Roman" w:hAnsi="Times New Roman"/>
                <w:sz w:val="18"/>
                <w:szCs w:val="18"/>
              </w:rPr>
              <w:t>陆地生态毒性</w:t>
            </w:r>
          </w:p>
        </w:tc>
        <w:tc>
          <w:tcPr>
            <w:tcW w:w="2379" w:type="dxa"/>
            <w:vAlign w:val="center"/>
          </w:tcPr>
          <w:p w14:paraId="0D7D8ABA" w14:textId="77777777" w:rsidR="00B84F67" w:rsidRDefault="001C260B">
            <w:pPr>
              <w:jc w:val="center"/>
              <w:rPr>
                <w:rFonts w:ascii="Times New Roman" w:hAnsi="Times New Roman"/>
                <w:sz w:val="18"/>
                <w:szCs w:val="18"/>
              </w:rPr>
            </w:pPr>
            <w:r>
              <w:rPr>
                <w:rFonts w:ascii="Times New Roman" w:hAnsi="Times New Roman"/>
                <w:sz w:val="18"/>
                <w:szCs w:val="18"/>
              </w:rPr>
              <w:t>Kg 1,4-DBeq / kg</w:t>
            </w:r>
          </w:p>
        </w:tc>
        <w:tc>
          <w:tcPr>
            <w:tcW w:w="1680" w:type="dxa"/>
            <w:vAlign w:val="center"/>
          </w:tcPr>
          <w:p w14:paraId="243FAFF4" w14:textId="77777777" w:rsidR="00B84F67" w:rsidRDefault="001C260B">
            <w:pPr>
              <w:jc w:val="center"/>
              <w:rPr>
                <w:rFonts w:ascii="Times New Roman" w:hAnsi="Times New Roman"/>
                <w:sz w:val="18"/>
                <w:szCs w:val="18"/>
              </w:rPr>
            </w:pPr>
            <w:r>
              <w:rPr>
                <w:rFonts w:ascii="Times New Roman" w:hAnsi="Times New Roman" w:hint="eastAsia"/>
                <w:sz w:val="18"/>
                <w:szCs w:val="18"/>
              </w:rPr>
              <w:t>铅</w:t>
            </w:r>
          </w:p>
        </w:tc>
        <w:tc>
          <w:tcPr>
            <w:tcW w:w="2704" w:type="dxa"/>
            <w:vAlign w:val="center"/>
          </w:tcPr>
          <w:p w14:paraId="3A4DE7D3" w14:textId="77777777" w:rsidR="00B84F67" w:rsidRDefault="00B84F67">
            <w:pPr>
              <w:rPr>
                <w:rFonts w:ascii="Times New Roman" w:hAnsi="Times New Roman"/>
                <w:sz w:val="18"/>
                <w:szCs w:val="18"/>
              </w:rPr>
            </w:pPr>
          </w:p>
        </w:tc>
      </w:tr>
    </w:tbl>
    <w:bookmarkEnd w:id="19"/>
    <w:p w14:paraId="397BD70C" w14:textId="77777777" w:rsidR="00B84F67" w:rsidRDefault="001C260B" w:rsidP="00B10064">
      <w:pPr>
        <w:spacing w:beforeLines="50" w:before="156" w:afterLines="50" w:after="156"/>
        <w:jc w:val="left"/>
        <w:rPr>
          <w:rFonts w:ascii="Times New Roman" w:eastAsia="黑体" w:hAnsi="Times New Roman"/>
          <w:szCs w:val="21"/>
        </w:rPr>
      </w:pPr>
      <w:r>
        <w:rPr>
          <w:rFonts w:ascii="Times New Roman" w:eastAsia="黑体" w:hAnsi="Times New Roman"/>
          <w:szCs w:val="21"/>
        </w:rPr>
        <w:t>A.4.5</w:t>
      </w:r>
      <w:r>
        <w:rPr>
          <w:rFonts w:ascii="Times New Roman" w:eastAsia="黑体" w:hAnsi="Times New Roman"/>
          <w:szCs w:val="21"/>
        </w:rPr>
        <w:t>计算方法</w:t>
      </w:r>
      <w:r>
        <w:rPr>
          <w:rFonts w:ascii="Times New Roman" w:eastAsia="黑体" w:hAnsi="Times New Roman"/>
          <w:szCs w:val="21"/>
        </w:rPr>
        <w:t xml:space="preserve">                       </w:t>
      </w:r>
    </w:p>
    <w:p w14:paraId="5EF5BC67" w14:textId="77777777" w:rsidR="00B84F67" w:rsidRDefault="001C260B">
      <w:pPr>
        <w:ind w:firstLineChars="1750" w:firstLine="3675"/>
        <w:jc w:val="left"/>
        <w:rPr>
          <w:rFonts w:ascii="Times New Roman" w:eastAsia="黑体" w:hAnsi="Times New Roman"/>
          <w:szCs w:val="21"/>
        </w:rPr>
      </w:pPr>
      <w:proofErr w:type="spellStart"/>
      <w:r>
        <w:rPr>
          <w:rFonts w:ascii="Times New Roman" w:hAnsi="Times New Roman"/>
          <w:i/>
          <w:iCs/>
          <w:szCs w:val="21"/>
        </w:rPr>
        <w:t>EP</w:t>
      </w:r>
      <w:r>
        <w:rPr>
          <w:rFonts w:ascii="Times New Roman" w:hAnsi="Times New Roman"/>
          <w:i/>
          <w:iCs/>
          <w:szCs w:val="21"/>
          <w:vertAlign w:val="subscript"/>
        </w:rPr>
        <w:t>i</w:t>
      </w:r>
      <w:proofErr w:type="spellEnd"/>
      <w:r>
        <w:rPr>
          <w:rFonts w:ascii="Times New Roman" w:hAnsi="Times New Roman"/>
          <w:szCs w:val="21"/>
        </w:rPr>
        <w:t>=∑</w:t>
      </w:r>
      <w:proofErr w:type="spellStart"/>
      <w:r>
        <w:rPr>
          <w:rFonts w:ascii="Times New Roman" w:hAnsi="Times New Roman"/>
          <w:i/>
          <w:iCs/>
          <w:szCs w:val="21"/>
        </w:rPr>
        <w:t>EP</w:t>
      </w:r>
      <w:r>
        <w:rPr>
          <w:rFonts w:ascii="Times New Roman" w:hAnsi="Times New Roman"/>
          <w:i/>
          <w:iCs/>
          <w:szCs w:val="21"/>
          <w:vertAlign w:val="subscript"/>
        </w:rPr>
        <w:t>ij</w:t>
      </w:r>
      <w:proofErr w:type="spellEnd"/>
      <w:r>
        <w:rPr>
          <w:rFonts w:ascii="Times New Roman" w:hAnsi="Times New Roman"/>
          <w:szCs w:val="21"/>
        </w:rPr>
        <w:t>=∑</w:t>
      </w:r>
      <w:proofErr w:type="spellStart"/>
      <w:r>
        <w:rPr>
          <w:rFonts w:ascii="Times New Roman" w:hAnsi="Times New Roman"/>
          <w:i/>
          <w:iCs/>
          <w:szCs w:val="21"/>
        </w:rPr>
        <w:t>Q</w:t>
      </w:r>
      <w:r>
        <w:rPr>
          <w:rFonts w:ascii="Times New Roman" w:hAnsi="Times New Roman"/>
          <w:i/>
          <w:iCs/>
          <w:szCs w:val="21"/>
          <w:vertAlign w:val="subscript"/>
        </w:rPr>
        <w:t>j</w:t>
      </w:r>
      <w:r>
        <w:rPr>
          <w:rFonts w:ascii="Times New Roman" w:hAnsi="Times New Roman"/>
          <w:szCs w:val="21"/>
        </w:rPr>
        <w:t>×</w:t>
      </w:r>
      <w:r>
        <w:rPr>
          <w:rFonts w:ascii="Times New Roman" w:hAnsi="Times New Roman"/>
          <w:i/>
          <w:iCs/>
          <w:szCs w:val="21"/>
        </w:rPr>
        <w:t>EF</w:t>
      </w:r>
      <w:r>
        <w:rPr>
          <w:rFonts w:ascii="Times New Roman" w:hAnsi="Times New Roman"/>
          <w:i/>
          <w:iCs/>
          <w:szCs w:val="21"/>
          <w:vertAlign w:val="subscript"/>
        </w:rPr>
        <w:t>ij</w:t>
      </w:r>
      <w:proofErr w:type="spellEnd"/>
      <w:r>
        <w:rPr>
          <w:rFonts w:ascii="Times New Roman" w:hAnsi="Times New Roman"/>
          <w:i/>
          <w:iCs/>
          <w:szCs w:val="21"/>
          <w:vertAlign w:val="subscript"/>
        </w:rPr>
        <w:t xml:space="preserve">   --------------------------------------</w:t>
      </w:r>
      <w:r>
        <w:rPr>
          <w:rFonts w:ascii="Times New Roman" w:hAnsi="Times New Roman"/>
          <w:szCs w:val="21"/>
        </w:rPr>
        <w:t>（</w:t>
      </w:r>
      <w:r>
        <w:rPr>
          <w:rFonts w:ascii="Times New Roman" w:hAnsi="Times New Roman"/>
          <w:szCs w:val="21"/>
        </w:rPr>
        <w:t>A.1</w:t>
      </w:r>
      <w:r>
        <w:rPr>
          <w:rFonts w:ascii="Times New Roman" w:hAnsi="Times New Roman"/>
          <w:szCs w:val="21"/>
        </w:rPr>
        <w:t>）</w:t>
      </w:r>
    </w:p>
    <w:p w14:paraId="14499B7B" w14:textId="77777777" w:rsidR="00B84F67" w:rsidRDefault="001C260B">
      <w:pPr>
        <w:ind w:firstLine="420"/>
        <w:rPr>
          <w:rFonts w:ascii="Times New Roman" w:hAnsi="Times New Roman"/>
        </w:rPr>
      </w:pPr>
      <w:r>
        <w:rPr>
          <w:rFonts w:ascii="Times New Roman" w:hAnsi="Times New Roman"/>
        </w:rPr>
        <w:t>式中</w:t>
      </w:r>
    </w:p>
    <w:p w14:paraId="66DE6BEA" w14:textId="77777777" w:rsidR="00B84F67" w:rsidRDefault="001C260B">
      <w:pPr>
        <w:ind w:firstLine="420"/>
        <w:rPr>
          <w:rFonts w:ascii="Times New Roman" w:hAnsi="Times New Roman"/>
        </w:rPr>
      </w:pPr>
      <w:proofErr w:type="spellStart"/>
      <w:r>
        <w:rPr>
          <w:rFonts w:ascii="Times New Roman" w:hAnsi="Times New Roman"/>
          <w:i/>
          <w:iCs/>
        </w:rPr>
        <w:t>EP</w:t>
      </w:r>
      <w:r>
        <w:rPr>
          <w:rFonts w:ascii="Times New Roman" w:hAnsi="Times New Roman"/>
          <w:i/>
          <w:iCs/>
          <w:vertAlign w:val="subscript"/>
        </w:rPr>
        <w:t>i</w:t>
      </w:r>
      <w:proofErr w:type="spellEnd"/>
      <w:r>
        <w:rPr>
          <w:rFonts w:ascii="Times New Roman" w:hAnsi="Times New Roman"/>
        </w:rPr>
        <w:t>—</w:t>
      </w:r>
      <w:r>
        <w:rPr>
          <w:rFonts w:ascii="Times New Roman" w:hAnsi="Times New Roman"/>
        </w:rPr>
        <w:t>第</w:t>
      </w:r>
      <w:proofErr w:type="spellStart"/>
      <w:r>
        <w:rPr>
          <w:rFonts w:ascii="Times New Roman" w:hAnsi="Times New Roman"/>
          <w:i/>
          <w:iCs/>
        </w:rPr>
        <w:t>i</w:t>
      </w:r>
      <w:proofErr w:type="spellEnd"/>
      <w:r>
        <w:rPr>
          <w:rFonts w:ascii="Times New Roman" w:hAnsi="Times New Roman"/>
        </w:rPr>
        <w:t>种环境类别特征化值；</w:t>
      </w:r>
    </w:p>
    <w:p w14:paraId="7DDECC9E" w14:textId="77777777" w:rsidR="00B84F67" w:rsidRDefault="001C260B">
      <w:pPr>
        <w:ind w:firstLine="420"/>
        <w:rPr>
          <w:rFonts w:ascii="Times New Roman" w:hAnsi="Times New Roman"/>
          <w:i/>
          <w:iCs/>
        </w:rPr>
      </w:pPr>
      <w:proofErr w:type="spellStart"/>
      <w:r>
        <w:rPr>
          <w:rFonts w:ascii="Times New Roman" w:hAnsi="Times New Roman"/>
          <w:i/>
          <w:iCs/>
        </w:rPr>
        <w:t>EP</w:t>
      </w:r>
      <w:r>
        <w:rPr>
          <w:rFonts w:ascii="Times New Roman" w:hAnsi="Times New Roman"/>
          <w:i/>
          <w:iCs/>
          <w:vertAlign w:val="subscript"/>
        </w:rPr>
        <w:t>ij</w:t>
      </w:r>
      <w:proofErr w:type="spellEnd"/>
      <w:r>
        <w:rPr>
          <w:rFonts w:ascii="Times New Roman" w:hAnsi="Times New Roman"/>
        </w:rPr>
        <w:t>—</w:t>
      </w:r>
      <w:r>
        <w:rPr>
          <w:rFonts w:ascii="Times New Roman" w:hAnsi="Times New Roman"/>
        </w:rPr>
        <w:t>第</w:t>
      </w:r>
      <w:proofErr w:type="spellStart"/>
      <w:r>
        <w:rPr>
          <w:rFonts w:ascii="Times New Roman" w:hAnsi="Times New Roman"/>
          <w:i/>
          <w:iCs/>
        </w:rPr>
        <w:t>i</w:t>
      </w:r>
      <w:proofErr w:type="spellEnd"/>
      <w:r>
        <w:rPr>
          <w:rFonts w:ascii="Times New Roman" w:hAnsi="Times New Roman"/>
        </w:rPr>
        <w:t>种环境类别中第</w:t>
      </w:r>
      <w:r>
        <w:rPr>
          <w:rFonts w:ascii="Times New Roman" w:hAnsi="Times New Roman"/>
          <w:i/>
          <w:iCs/>
        </w:rPr>
        <w:t xml:space="preserve">j </w:t>
      </w:r>
      <w:r>
        <w:rPr>
          <w:rFonts w:ascii="Times New Roman" w:hAnsi="Times New Roman"/>
        </w:rPr>
        <w:t>种污染物的贡献；</w:t>
      </w:r>
    </w:p>
    <w:p w14:paraId="675CB6B7" w14:textId="77777777" w:rsidR="00B84F67" w:rsidRDefault="001C260B">
      <w:pPr>
        <w:ind w:firstLine="420"/>
        <w:rPr>
          <w:rFonts w:ascii="Times New Roman" w:hAnsi="Times New Roman"/>
        </w:rPr>
      </w:pPr>
      <w:proofErr w:type="spellStart"/>
      <w:r>
        <w:rPr>
          <w:rFonts w:ascii="Times New Roman" w:hAnsi="Times New Roman"/>
          <w:i/>
          <w:iCs/>
        </w:rPr>
        <w:t>Q</w:t>
      </w:r>
      <w:r>
        <w:rPr>
          <w:rFonts w:ascii="Times New Roman" w:hAnsi="Times New Roman"/>
          <w:i/>
          <w:iCs/>
          <w:vertAlign w:val="subscript"/>
        </w:rPr>
        <w:t>j</w:t>
      </w:r>
      <w:proofErr w:type="spellEnd"/>
      <w:r>
        <w:rPr>
          <w:rFonts w:ascii="Times New Roman" w:hAnsi="Times New Roman"/>
        </w:rPr>
        <w:t>—</w:t>
      </w:r>
      <w:r>
        <w:rPr>
          <w:rFonts w:ascii="Times New Roman" w:hAnsi="Times New Roman"/>
        </w:rPr>
        <w:t>第</w:t>
      </w:r>
      <w:r>
        <w:rPr>
          <w:rFonts w:ascii="Times New Roman" w:hAnsi="Times New Roman"/>
          <w:i/>
          <w:iCs/>
        </w:rPr>
        <w:t xml:space="preserve">j </w:t>
      </w:r>
      <w:r>
        <w:rPr>
          <w:rFonts w:ascii="Times New Roman" w:hAnsi="Times New Roman"/>
        </w:rPr>
        <w:t>种污染物的排放量；</w:t>
      </w:r>
    </w:p>
    <w:p w14:paraId="6ADA8B48" w14:textId="77777777" w:rsidR="00B84F67" w:rsidRDefault="001C260B">
      <w:pPr>
        <w:ind w:firstLineChars="200" w:firstLine="420"/>
        <w:jc w:val="left"/>
        <w:rPr>
          <w:rFonts w:ascii="Times New Roman" w:eastAsia="黑体" w:hAnsi="Times New Roman"/>
          <w:szCs w:val="21"/>
        </w:rPr>
      </w:pPr>
      <w:proofErr w:type="spellStart"/>
      <w:r>
        <w:rPr>
          <w:rFonts w:ascii="Times New Roman" w:hAnsi="Times New Roman"/>
          <w:i/>
          <w:iCs/>
        </w:rPr>
        <w:t>EF</w:t>
      </w:r>
      <w:r>
        <w:rPr>
          <w:rFonts w:ascii="Times New Roman" w:hAnsi="Times New Roman"/>
          <w:i/>
          <w:iCs/>
          <w:vertAlign w:val="subscript"/>
        </w:rPr>
        <w:t>ij</w:t>
      </w:r>
      <w:proofErr w:type="spellEnd"/>
      <w:r>
        <w:rPr>
          <w:rFonts w:ascii="Times New Roman" w:hAnsi="Times New Roman"/>
        </w:rPr>
        <w:t>—</w:t>
      </w:r>
      <w:r>
        <w:rPr>
          <w:rFonts w:ascii="Times New Roman" w:hAnsi="Times New Roman"/>
        </w:rPr>
        <w:t>第</w:t>
      </w:r>
      <w:proofErr w:type="spellStart"/>
      <w:r>
        <w:rPr>
          <w:rFonts w:ascii="Times New Roman" w:hAnsi="Times New Roman"/>
          <w:i/>
          <w:iCs/>
        </w:rPr>
        <w:t>i</w:t>
      </w:r>
      <w:proofErr w:type="spellEnd"/>
      <w:r>
        <w:rPr>
          <w:rFonts w:ascii="Times New Roman" w:hAnsi="Times New Roman"/>
        </w:rPr>
        <w:t>种环境类别中第</w:t>
      </w:r>
      <w:r>
        <w:rPr>
          <w:rFonts w:ascii="Times New Roman" w:hAnsi="Times New Roman"/>
          <w:i/>
          <w:iCs/>
        </w:rPr>
        <w:t>j</w:t>
      </w:r>
      <w:r>
        <w:rPr>
          <w:rFonts w:ascii="Times New Roman" w:hAnsi="Times New Roman"/>
        </w:rPr>
        <w:t>种污染物的特征化因子。</w:t>
      </w:r>
    </w:p>
    <w:p w14:paraId="5D1E2C36" w14:textId="77777777" w:rsidR="00B84F67" w:rsidRDefault="001C260B" w:rsidP="00B10064">
      <w:pPr>
        <w:spacing w:beforeLines="100" w:before="312" w:afterLines="100" w:after="312"/>
        <w:jc w:val="left"/>
        <w:rPr>
          <w:rFonts w:ascii="Times New Roman" w:eastAsia="黑体" w:hAnsi="Times New Roman"/>
          <w:szCs w:val="21"/>
        </w:rPr>
      </w:pPr>
      <w:r>
        <w:rPr>
          <w:rFonts w:ascii="Times New Roman" w:eastAsia="黑体" w:hAnsi="Times New Roman"/>
          <w:szCs w:val="21"/>
        </w:rPr>
        <w:t xml:space="preserve">A.5 </w:t>
      </w:r>
      <w:r>
        <w:rPr>
          <w:rFonts w:ascii="Times New Roman" w:eastAsia="黑体" w:hAnsi="Times New Roman"/>
          <w:szCs w:val="21"/>
        </w:rPr>
        <w:t>解释</w:t>
      </w:r>
    </w:p>
    <w:p w14:paraId="6992F28D" w14:textId="77777777" w:rsidR="00B84F67" w:rsidRDefault="001C260B" w:rsidP="00B10064">
      <w:pPr>
        <w:spacing w:beforeLines="50" w:before="156" w:afterLines="50" w:after="156"/>
        <w:jc w:val="left"/>
        <w:rPr>
          <w:rFonts w:ascii="Times New Roman" w:eastAsia="黑体" w:hAnsi="Times New Roman"/>
          <w:szCs w:val="21"/>
        </w:rPr>
      </w:pPr>
      <w:r>
        <w:rPr>
          <w:rFonts w:ascii="Times New Roman" w:eastAsia="黑体" w:hAnsi="Times New Roman"/>
          <w:szCs w:val="21"/>
        </w:rPr>
        <w:t xml:space="preserve">A.5.1 </w:t>
      </w:r>
      <w:r>
        <w:rPr>
          <w:rFonts w:ascii="Times New Roman" w:eastAsia="黑体" w:hAnsi="Times New Roman"/>
          <w:szCs w:val="21"/>
        </w:rPr>
        <w:t>总则</w:t>
      </w:r>
    </w:p>
    <w:p w14:paraId="456FEA62" w14:textId="77777777" w:rsidR="00B84F67" w:rsidRDefault="001C260B">
      <w:pPr>
        <w:ind w:firstLineChars="200" w:firstLine="420"/>
        <w:jc w:val="left"/>
        <w:rPr>
          <w:rFonts w:ascii="Times New Roman" w:hAnsi="Times New Roman"/>
          <w:szCs w:val="21"/>
        </w:rPr>
      </w:pPr>
      <w:r>
        <w:rPr>
          <w:rFonts w:ascii="Times New Roman" w:hAnsi="Times New Roman"/>
          <w:szCs w:val="21"/>
        </w:rPr>
        <w:t>解释是综合考虑清单分析和影响评价发现的一个阶段，以它们的结果为基础来识别重大问题（如清单数据、影响类型、各阶段对结果的主要贡献），应包括以下三个要素：</w:t>
      </w:r>
      <w:r>
        <w:rPr>
          <w:rFonts w:ascii="Times New Roman" w:hAnsi="Times New Roman"/>
          <w:szCs w:val="21"/>
        </w:rPr>
        <w:t>“</w:t>
      </w:r>
      <w:r>
        <w:rPr>
          <w:rFonts w:ascii="Times New Roman" w:hAnsi="Times New Roman"/>
          <w:szCs w:val="21"/>
        </w:rPr>
        <w:t>评估，包括完整性、敏感性和一致性检查</w:t>
      </w:r>
      <w:r>
        <w:rPr>
          <w:rFonts w:ascii="Times New Roman" w:hAnsi="Times New Roman"/>
          <w:szCs w:val="21"/>
        </w:rPr>
        <w:t>”</w:t>
      </w:r>
      <w:r>
        <w:rPr>
          <w:rFonts w:ascii="Times New Roman" w:hAnsi="Times New Roman"/>
          <w:szCs w:val="21"/>
        </w:rPr>
        <w:t>，</w:t>
      </w:r>
      <w:r>
        <w:rPr>
          <w:rFonts w:ascii="Times New Roman" w:hAnsi="Times New Roman"/>
          <w:szCs w:val="21"/>
        </w:rPr>
        <w:t>“</w:t>
      </w:r>
      <w:r>
        <w:rPr>
          <w:rFonts w:ascii="Times New Roman" w:hAnsi="Times New Roman"/>
          <w:szCs w:val="21"/>
        </w:rPr>
        <w:t>识别重大问题与确定改进方案</w:t>
      </w:r>
      <w:r>
        <w:rPr>
          <w:rFonts w:ascii="Times New Roman" w:hAnsi="Times New Roman"/>
          <w:szCs w:val="21"/>
        </w:rPr>
        <w:t>”</w:t>
      </w:r>
      <w:r>
        <w:rPr>
          <w:rFonts w:ascii="Times New Roman" w:hAnsi="Times New Roman"/>
          <w:szCs w:val="21"/>
        </w:rPr>
        <w:t>，</w:t>
      </w:r>
      <w:r>
        <w:rPr>
          <w:rFonts w:ascii="Times New Roman" w:hAnsi="Times New Roman"/>
          <w:szCs w:val="21"/>
        </w:rPr>
        <w:t>“</w:t>
      </w:r>
      <w:r>
        <w:rPr>
          <w:rFonts w:ascii="Times New Roman" w:hAnsi="Times New Roman"/>
          <w:szCs w:val="21"/>
        </w:rPr>
        <w:t>结论、建议和局限性</w:t>
      </w:r>
      <w:r>
        <w:rPr>
          <w:rFonts w:ascii="Times New Roman" w:hAnsi="Times New Roman"/>
          <w:szCs w:val="21"/>
        </w:rPr>
        <w:t>”</w:t>
      </w:r>
      <w:r>
        <w:rPr>
          <w:rFonts w:ascii="Times New Roman" w:hAnsi="Times New Roman"/>
          <w:szCs w:val="21"/>
        </w:rPr>
        <w:t>。解释结果应与所规定的目的和范围保持一致。</w:t>
      </w:r>
    </w:p>
    <w:p w14:paraId="717F7F4D" w14:textId="77777777" w:rsidR="00B84F67" w:rsidRDefault="001C260B" w:rsidP="00B10064">
      <w:pPr>
        <w:spacing w:beforeLines="50" w:before="156" w:afterLines="50" w:after="156"/>
        <w:jc w:val="left"/>
        <w:rPr>
          <w:rFonts w:ascii="Times New Roman" w:eastAsia="黑体" w:hAnsi="Times New Roman"/>
          <w:szCs w:val="21"/>
        </w:rPr>
      </w:pPr>
      <w:r>
        <w:rPr>
          <w:rFonts w:ascii="Times New Roman" w:eastAsia="黑体" w:hAnsi="Times New Roman"/>
          <w:szCs w:val="21"/>
        </w:rPr>
        <w:t xml:space="preserve">A.5.2 </w:t>
      </w:r>
      <w:r>
        <w:rPr>
          <w:rFonts w:ascii="Times New Roman" w:eastAsia="黑体" w:hAnsi="Times New Roman"/>
          <w:szCs w:val="21"/>
        </w:rPr>
        <w:t>评估</w:t>
      </w:r>
    </w:p>
    <w:p w14:paraId="434394AC" w14:textId="77777777" w:rsidR="00B84F67" w:rsidRDefault="001C260B">
      <w:pPr>
        <w:ind w:firstLineChars="200" w:firstLine="420"/>
        <w:jc w:val="left"/>
        <w:rPr>
          <w:rFonts w:ascii="Times New Roman" w:hAnsi="Times New Roman"/>
          <w:szCs w:val="21"/>
        </w:rPr>
      </w:pPr>
      <w:r>
        <w:rPr>
          <w:rFonts w:ascii="Times New Roman" w:hAnsi="Times New Roman"/>
          <w:szCs w:val="21"/>
        </w:rPr>
        <w:t>评估应包括完整性、敏感性、一致性检查：</w:t>
      </w:r>
    </w:p>
    <w:p w14:paraId="12AB7350" w14:textId="77777777" w:rsidR="00B84F67" w:rsidRDefault="001C260B">
      <w:pPr>
        <w:ind w:firstLineChars="200" w:firstLine="420"/>
        <w:jc w:val="left"/>
        <w:rPr>
          <w:rFonts w:ascii="Times New Roman" w:hAnsi="Times New Roman"/>
          <w:szCs w:val="21"/>
        </w:rPr>
      </w:pPr>
      <w:r>
        <w:rPr>
          <w:rFonts w:ascii="Times New Roman" w:hAnsi="Times New Roman"/>
          <w:szCs w:val="21"/>
        </w:rPr>
        <w:t>a</w:t>
      </w:r>
      <w:r>
        <w:rPr>
          <w:rFonts w:ascii="Times New Roman" w:hAnsi="Times New Roman"/>
          <w:szCs w:val="21"/>
        </w:rPr>
        <w:t>）完整性检查：评价数据清单，以确保其相对于确定的目标、范围、系统边界和质量准则完整。这包括</w:t>
      </w:r>
      <w:r w:rsidR="00D1534E">
        <w:rPr>
          <w:rFonts w:ascii="Times New Roman" w:hAnsi="Times New Roman" w:hint="eastAsia"/>
          <w:szCs w:val="21"/>
        </w:rPr>
        <w:t>湿法冶金</w:t>
      </w:r>
      <w:proofErr w:type="gramStart"/>
      <w:r w:rsidR="00D1534E">
        <w:rPr>
          <w:rFonts w:ascii="Times New Roman" w:hAnsi="Times New Roman" w:hint="eastAsia"/>
          <w:szCs w:val="21"/>
        </w:rPr>
        <w:t>电积锌</w:t>
      </w:r>
      <w:proofErr w:type="gramEnd"/>
      <w:r w:rsidR="00D1534E">
        <w:rPr>
          <w:rFonts w:ascii="Times New Roman" w:hAnsi="Times New Roman" w:hint="eastAsia"/>
          <w:szCs w:val="21"/>
        </w:rPr>
        <w:t>、铜用阴阳极板</w:t>
      </w:r>
      <w:proofErr w:type="gramStart"/>
      <w:r w:rsidR="00D1534E">
        <w:rPr>
          <w:rFonts w:ascii="Times New Roman" w:hAnsi="Times New Roman" w:hint="eastAsia"/>
          <w:szCs w:val="21"/>
        </w:rPr>
        <w:t>产品</w:t>
      </w:r>
      <w:r>
        <w:rPr>
          <w:rFonts w:ascii="Times New Roman" w:hAnsi="Times New Roman"/>
          <w:szCs w:val="21"/>
        </w:rPr>
        <w:t>产品</w:t>
      </w:r>
      <w:proofErr w:type="gramEnd"/>
      <w:r>
        <w:rPr>
          <w:rFonts w:ascii="Times New Roman" w:hAnsi="Times New Roman"/>
          <w:szCs w:val="21"/>
        </w:rPr>
        <w:t>生产过程的完整性（即包含了所考虑的各生产阶段的所有过程）和输入</w:t>
      </w:r>
      <w:r>
        <w:rPr>
          <w:rFonts w:ascii="Times New Roman" w:hAnsi="Times New Roman"/>
          <w:szCs w:val="21"/>
        </w:rPr>
        <w:t>/</w:t>
      </w:r>
      <w:r>
        <w:rPr>
          <w:rFonts w:ascii="Times New Roman" w:hAnsi="Times New Roman"/>
          <w:szCs w:val="21"/>
        </w:rPr>
        <w:t>输出范围（即包含了与各过程相关的所有原材料、辅料、能源和水的输入以及产品以及环境排放的输出）。</w:t>
      </w:r>
    </w:p>
    <w:p w14:paraId="56737BF5" w14:textId="77777777" w:rsidR="00B84F67" w:rsidRDefault="001C260B">
      <w:pPr>
        <w:ind w:firstLineChars="200" w:firstLine="420"/>
        <w:jc w:val="left"/>
        <w:rPr>
          <w:rFonts w:ascii="Times New Roman" w:hAnsi="Times New Roman"/>
          <w:szCs w:val="21"/>
        </w:rPr>
      </w:pPr>
      <w:r>
        <w:rPr>
          <w:rFonts w:ascii="Times New Roman" w:hAnsi="Times New Roman"/>
          <w:szCs w:val="21"/>
        </w:rPr>
        <w:t>b</w:t>
      </w:r>
      <w:r>
        <w:rPr>
          <w:rFonts w:ascii="Times New Roman" w:hAnsi="Times New Roman"/>
          <w:szCs w:val="21"/>
        </w:rPr>
        <w:t>）敏感性检查：通过确定最终结果和结论是如何受到数据、分配方法或类型参数等的不确定性的影响，来评价其可靠性。</w:t>
      </w:r>
    </w:p>
    <w:p w14:paraId="2767532D" w14:textId="77777777" w:rsidR="00B84F67" w:rsidRDefault="001C260B">
      <w:pPr>
        <w:ind w:firstLineChars="200" w:firstLine="420"/>
        <w:jc w:val="left"/>
        <w:rPr>
          <w:rFonts w:ascii="Times New Roman" w:hAnsi="Times New Roman"/>
          <w:szCs w:val="21"/>
        </w:rPr>
      </w:pPr>
      <w:r>
        <w:rPr>
          <w:rFonts w:ascii="Times New Roman" w:hAnsi="Times New Roman"/>
          <w:szCs w:val="21"/>
        </w:rPr>
        <w:lastRenderedPageBreak/>
        <w:t>c</w:t>
      </w:r>
      <w:r>
        <w:rPr>
          <w:rFonts w:ascii="Times New Roman" w:hAnsi="Times New Roman"/>
          <w:szCs w:val="21"/>
        </w:rPr>
        <w:t>）一致性检查：一致性检查的目的是确认假设、方法和数据是否与目的和范围的要求相一致。</w:t>
      </w:r>
    </w:p>
    <w:p w14:paraId="41EEB1C6" w14:textId="77777777" w:rsidR="00B84F67" w:rsidRDefault="001C260B" w:rsidP="00B10064">
      <w:pPr>
        <w:spacing w:beforeLines="50" w:before="156" w:afterLines="50" w:after="156"/>
        <w:jc w:val="left"/>
        <w:rPr>
          <w:rFonts w:ascii="Times New Roman" w:eastAsia="黑体" w:hAnsi="Times New Roman"/>
          <w:szCs w:val="21"/>
        </w:rPr>
      </w:pPr>
      <w:r>
        <w:rPr>
          <w:rFonts w:ascii="Times New Roman" w:eastAsia="黑体" w:hAnsi="Times New Roman"/>
          <w:szCs w:val="21"/>
        </w:rPr>
        <w:t xml:space="preserve">A.5.3 </w:t>
      </w:r>
      <w:r>
        <w:rPr>
          <w:rFonts w:ascii="Times New Roman" w:eastAsia="黑体" w:hAnsi="Times New Roman"/>
          <w:szCs w:val="21"/>
        </w:rPr>
        <w:t>识别重大问题与确定改进方案</w:t>
      </w:r>
    </w:p>
    <w:p w14:paraId="7D26DD41" w14:textId="77777777" w:rsidR="00B84F67" w:rsidRDefault="001C260B">
      <w:pPr>
        <w:ind w:firstLineChars="200" w:firstLine="420"/>
        <w:jc w:val="left"/>
        <w:rPr>
          <w:rFonts w:ascii="Times New Roman" w:hAnsi="Times New Roman"/>
          <w:szCs w:val="21"/>
        </w:rPr>
      </w:pPr>
      <w:r>
        <w:rPr>
          <w:rFonts w:ascii="Times New Roman" w:hAnsi="Times New Roman"/>
          <w:szCs w:val="21"/>
        </w:rPr>
        <w:t>为了产生环境效益或至少将环境责任降至最低，应根据清单分析和影响评价的结果提出针对</w:t>
      </w:r>
      <w:r w:rsidR="00D1534E">
        <w:rPr>
          <w:rFonts w:ascii="Times New Roman" w:hAnsi="Times New Roman" w:hint="eastAsia"/>
          <w:szCs w:val="21"/>
        </w:rPr>
        <w:t>湿法冶金</w:t>
      </w:r>
      <w:proofErr w:type="gramStart"/>
      <w:r w:rsidR="00D1534E">
        <w:rPr>
          <w:rFonts w:ascii="Times New Roman" w:hAnsi="Times New Roman" w:hint="eastAsia"/>
          <w:szCs w:val="21"/>
        </w:rPr>
        <w:t>电积锌</w:t>
      </w:r>
      <w:proofErr w:type="gramEnd"/>
      <w:r w:rsidR="00D1534E">
        <w:rPr>
          <w:rFonts w:ascii="Times New Roman" w:hAnsi="Times New Roman" w:hint="eastAsia"/>
          <w:szCs w:val="21"/>
        </w:rPr>
        <w:t>、铜用阴阳极板</w:t>
      </w:r>
      <w:proofErr w:type="gramStart"/>
      <w:r w:rsidR="00D1534E">
        <w:rPr>
          <w:rFonts w:ascii="Times New Roman" w:hAnsi="Times New Roman" w:hint="eastAsia"/>
          <w:szCs w:val="21"/>
        </w:rPr>
        <w:t>产品</w:t>
      </w:r>
      <w:r>
        <w:rPr>
          <w:rFonts w:ascii="Times New Roman" w:hAnsi="Times New Roman"/>
          <w:szCs w:val="21"/>
        </w:rPr>
        <w:t>产品</w:t>
      </w:r>
      <w:proofErr w:type="gramEnd"/>
      <w:r>
        <w:rPr>
          <w:rFonts w:ascii="Times New Roman" w:hAnsi="Times New Roman"/>
          <w:szCs w:val="21"/>
        </w:rPr>
        <w:t>的生态设计改进方案。</w:t>
      </w:r>
    </w:p>
    <w:p w14:paraId="57030F22" w14:textId="77777777" w:rsidR="00B84F67" w:rsidRDefault="001C260B">
      <w:pPr>
        <w:ind w:firstLineChars="200" w:firstLine="420"/>
        <w:jc w:val="left"/>
        <w:rPr>
          <w:rFonts w:ascii="Times New Roman" w:hAnsi="Times New Roman"/>
          <w:szCs w:val="21"/>
        </w:rPr>
      </w:pPr>
      <w:r>
        <w:rPr>
          <w:rFonts w:ascii="Times New Roman" w:hAnsi="Times New Roman"/>
          <w:szCs w:val="21"/>
        </w:rPr>
        <w:t>评估人员根据产品生命周期评价结果提出的改进方案一般是广泛且全面的，并非所有的改进方案都能得到实施，需要从技术可行性、环境改进、经济效益、顾客增加值（</w:t>
      </w:r>
      <w:r>
        <w:rPr>
          <w:rFonts w:ascii="Times New Roman" w:hAnsi="Times New Roman"/>
          <w:szCs w:val="21"/>
        </w:rPr>
        <w:t>CVA</w:t>
      </w:r>
      <w:r>
        <w:rPr>
          <w:rFonts w:ascii="Times New Roman" w:hAnsi="Times New Roman"/>
          <w:szCs w:val="21"/>
        </w:rPr>
        <w:t>）影响、生产管理等方面评价改进方案，并进行优先排序，绘制实施者优先排序图和生命周期阶段优先排序图，具体方法参照附录</w:t>
      </w:r>
      <w:r>
        <w:rPr>
          <w:rFonts w:ascii="Times New Roman" w:hAnsi="Times New Roman"/>
          <w:szCs w:val="21"/>
        </w:rPr>
        <w:t>C</w:t>
      </w:r>
      <w:r>
        <w:rPr>
          <w:rFonts w:ascii="Times New Roman" w:hAnsi="Times New Roman"/>
          <w:szCs w:val="21"/>
        </w:rPr>
        <w:t>。</w:t>
      </w:r>
    </w:p>
    <w:p w14:paraId="2B686365" w14:textId="77777777" w:rsidR="00B84F67" w:rsidRDefault="001C260B" w:rsidP="00B10064">
      <w:pPr>
        <w:spacing w:beforeLines="50" w:before="156" w:afterLines="50" w:after="156"/>
        <w:jc w:val="left"/>
        <w:rPr>
          <w:rFonts w:ascii="Times New Roman" w:eastAsia="黑体" w:hAnsi="Times New Roman"/>
          <w:szCs w:val="21"/>
        </w:rPr>
      </w:pPr>
      <w:r>
        <w:rPr>
          <w:rFonts w:ascii="Times New Roman" w:eastAsia="黑体" w:hAnsi="Times New Roman"/>
          <w:szCs w:val="21"/>
        </w:rPr>
        <w:t xml:space="preserve">A.5.4 </w:t>
      </w:r>
      <w:r>
        <w:rPr>
          <w:rFonts w:ascii="Times New Roman" w:eastAsia="黑体" w:hAnsi="Times New Roman"/>
          <w:szCs w:val="21"/>
        </w:rPr>
        <w:t>结论、建议和局限性</w:t>
      </w:r>
    </w:p>
    <w:p w14:paraId="5EB9DD93" w14:textId="77777777" w:rsidR="00B84F67" w:rsidRDefault="001C260B">
      <w:pPr>
        <w:ind w:firstLineChars="200" w:firstLine="420"/>
        <w:jc w:val="left"/>
        <w:rPr>
          <w:rFonts w:ascii="Times New Roman" w:hAnsi="Times New Roman"/>
          <w:szCs w:val="21"/>
        </w:rPr>
      </w:pPr>
      <w:r>
        <w:rPr>
          <w:rFonts w:ascii="Times New Roman" w:hAnsi="Times New Roman"/>
          <w:szCs w:val="21"/>
        </w:rPr>
        <w:t>应根据确定的</w:t>
      </w:r>
      <w:r w:rsidR="00D1534E">
        <w:rPr>
          <w:rFonts w:ascii="Times New Roman" w:hAnsi="Times New Roman" w:hint="eastAsia"/>
          <w:szCs w:val="21"/>
        </w:rPr>
        <w:t>湿法冶金</w:t>
      </w:r>
      <w:proofErr w:type="gramStart"/>
      <w:r w:rsidR="00D1534E">
        <w:rPr>
          <w:rFonts w:ascii="Times New Roman" w:hAnsi="Times New Roman" w:hint="eastAsia"/>
          <w:szCs w:val="21"/>
        </w:rPr>
        <w:t>电积锌</w:t>
      </w:r>
      <w:proofErr w:type="gramEnd"/>
      <w:r w:rsidR="00D1534E">
        <w:rPr>
          <w:rFonts w:ascii="Times New Roman" w:hAnsi="Times New Roman" w:hint="eastAsia"/>
          <w:szCs w:val="21"/>
        </w:rPr>
        <w:t>、铜用阴阳极板</w:t>
      </w:r>
      <w:proofErr w:type="gramStart"/>
      <w:r w:rsidR="00D1534E">
        <w:rPr>
          <w:rFonts w:ascii="Times New Roman" w:hAnsi="Times New Roman" w:hint="eastAsia"/>
          <w:szCs w:val="21"/>
        </w:rPr>
        <w:t>产品</w:t>
      </w:r>
      <w:r>
        <w:rPr>
          <w:rFonts w:ascii="Times New Roman" w:hAnsi="Times New Roman"/>
          <w:szCs w:val="21"/>
        </w:rPr>
        <w:t>产品</w:t>
      </w:r>
      <w:proofErr w:type="gramEnd"/>
      <w:r>
        <w:rPr>
          <w:rFonts w:ascii="Times New Roman" w:hAnsi="Times New Roman"/>
          <w:szCs w:val="21"/>
        </w:rPr>
        <w:t>生命周期评价的目的和范围阐述相应的结论，提出建议并对局限性进行说明。结论应包括</w:t>
      </w:r>
      <w:r>
        <w:rPr>
          <w:rFonts w:ascii="Times New Roman" w:hAnsi="Times New Roman"/>
          <w:szCs w:val="21"/>
        </w:rPr>
        <w:t>“</w:t>
      </w:r>
      <w:r>
        <w:rPr>
          <w:rFonts w:ascii="Times New Roman" w:hAnsi="Times New Roman"/>
          <w:szCs w:val="21"/>
        </w:rPr>
        <w:t>评估方法学和结果的完整性、敏感性和一致性</w:t>
      </w:r>
      <w:r>
        <w:rPr>
          <w:rFonts w:ascii="Times New Roman" w:hAnsi="Times New Roman"/>
          <w:szCs w:val="21"/>
        </w:rPr>
        <w:t>”,</w:t>
      </w:r>
      <w:r>
        <w:rPr>
          <w:rFonts w:ascii="Times New Roman" w:hAnsi="Times New Roman"/>
          <w:szCs w:val="21"/>
        </w:rPr>
        <w:t>与</w:t>
      </w:r>
      <w:r>
        <w:rPr>
          <w:rFonts w:ascii="Times New Roman" w:hAnsi="Times New Roman"/>
          <w:szCs w:val="21"/>
        </w:rPr>
        <w:t>“</w:t>
      </w:r>
      <w:r>
        <w:rPr>
          <w:rFonts w:ascii="Times New Roman" w:hAnsi="Times New Roman"/>
          <w:szCs w:val="21"/>
        </w:rPr>
        <w:t>所识别的重大问题及潜在改进方案</w:t>
      </w:r>
      <w:r>
        <w:rPr>
          <w:rFonts w:ascii="Times New Roman" w:hAnsi="Times New Roman"/>
          <w:szCs w:val="21"/>
        </w:rPr>
        <w:t>”</w:t>
      </w:r>
      <w:r>
        <w:rPr>
          <w:rFonts w:ascii="Times New Roman" w:hAnsi="Times New Roman"/>
          <w:szCs w:val="21"/>
        </w:rPr>
        <w:t>，同时需要检查该结论是否符合</w:t>
      </w:r>
      <w:r w:rsidR="00D1534E">
        <w:rPr>
          <w:rFonts w:ascii="Times New Roman" w:hAnsi="Times New Roman" w:hint="eastAsia"/>
          <w:szCs w:val="21"/>
        </w:rPr>
        <w:t>湿法冶金</w:t>
      </w:r>
      <w:proofErr w:type="gramStart"/>
      <w:r w:rsidR="00D1534E">
        <w:rPr>
          <w:rFonts w:ascii="Times New Roman" w:hAnsi="Times New Roman" w:hint="eastAsia"/>
          <w:szCs w:val="21"/>
        </w:rPr>
        <w:t>电积锌</w:t>
      </w:r>
      <w:proofErr w:type="gramEnd"/>
      <w:r w:rsidR="00D1534E">
        <w:rPr>
          <w:rFonts w:ascii="Times New Roman" w:hAnsi="Times New Roman" w:hint="eastAsia"/>
          <w:szCs w:val="21"/>
        </w:rPr>
        <w:t>、铜用阴阳极板</w:t>
      </w:r>
      <w:proofErr w:type="gramStart"/>
      <w:r w:rsidR="00D1534E">
        <w:rPr>
          <w:rFonts w:ascii="Times New Roman" w:hAnsi="Times New Roman" w:hint="eastAsia"/>
          <w:szCs w:val="21"/>
        </w:rPr>
        <w:t>产品</w:t>
      </w:r>
      <w:r>
        <w:rPr>
          <w:rFonts w:ascii="Times New Roman" w:hAnsi="Times New Roman"/>
          <w:szCs w:val="21"/>
        </w:rPr>
        <w:t>产品</w:t>
      </w:r>
      <w:proofErr w:type="gramEnd"/>
      <w:r>
        <w:rPr>
          <w:rFonts w:ascii="Times New Roman" w:hAnsi="Times New Roman"/>
          <w:szCs w:val="21"/>
        </w:rPr>
        <w:t>研究的目的和范围要求，特别是数据质量要求、预先确定的假定和数值以及应用所需的要求。</w:t>
      </w:r>
    </w:p>
    <w:p w14:paraId="1B763FF9" w14:textId="77777777" w:rsidR="00B84F67" w:rsidRDefault="001C260B" w:rsidP="00B10064">
      <w:pPr>
        <w:spacing w:beforeLines="100" w:before="312" w:afterLines="100" w:after="312"/>
        <w:jc w:val="left"/>
        <w:rPr>
          <w:rFonts w:ascii="Times New Roman" w:eastAsia="黑体" w:hAnsi="Times New Roman"/>
          <w:szCs w:val="21"/>
        </w:rPr>
      </w:pPr>
      <w:r>
        <w:rPr>
          <w:rFonts w:ascii="Times New Roman" w:eastAsia="黑体" w:hAnsi="Times New Roman"/>
          <w:szCs w:val="21"/>
        </w:rPr>
        <w:t xml:space="preserve">A.6 </w:t>
      </w:r>
      <w:r>
        <w:rPr>
          <w:rFonts w:ascii="Times New Roman" w:eastAsia="黑体" w:hAnsi="Times New Roman"/>
          <w:szCs w:val="21"/>
        </w:rPr>
        <w:t>生命周期评价（</w:t>
      </w:r>
      <w:r>
        <w:rPr>
          <w:rFonts w:ascii="Times New Roman" w:eastAsia="黑体" w:hAnsi="Times New Roman"/>
          <w:szCs w:val="21"/>
        </w:rPr>
        <w:t>LCA</w:t>
      </w:r>
      <w:r>
        <w:rPr>
          <w:rFonts w:ascii="Times New Roman" w:eastAsia="黑体" w:hAnsi="Times New Roman"/>
          <w:szCs w:val="21"/>
        </w:rPr>
        <w:t>）报告</w:t>
      </w:r>
    </w:p>
    <w:p w14:paraId="2280F8B1" w14:textId="77777777" w:rsidR="00B84F67" w:rsidRDefault="001C260B">
      <w:pPr>
        <w:ind w:firstLine="420"/>
        <w:rPr>
          <w:rFonts w:ascii="Times New Roman" w:hAnsi="Times New Roman"/>
        </w:rPr>
      </w:pPr>
      <w:r>
        <w:rPr>
          <w:rFonts w:ascii="Times New Roman" w:hAnsi="Times New Roman"/>
        </w:rPr>
        <w:t>报告应对研究给出完整、公正的说明，具体要求可参见</w:t>
      </w:r>
      <w:r>
        <w:rPr>
          <w:rFonts w:ascii="Times New Roman" w:hAnsi="Times New Roman"/>
        </w:rPr>
        <w:t>GB/T 24040</w:t>
      </w:r>
      <w:r>
        <w:rPr>
          <w:rFonts w:ascii="Times New Roman" w:hAnsi="Times New Roman"/>
        </w:rPr>
        <w:t>的规定。在编制解释阶段的报告时，应在价值选择、原理和专家判断等方面严格体现完全透明的原则。</w:t>
      </w:r>
    </w:p>
    <w:p w14:paraId="48D171D8" w14:textId="77777777" w:rsidR="00B84F67" w:rsidRDefault="001C260B">
      <w:pPr>
        <w:ind w:firstLineChars="200" w:firstLine="360"/>
        <w:rPr>
          <w:rFonts w:ascii="Times New Roman" w:hAnsi="Times New Roman"/>
          <w:sz w:val="18"/>
          <w:szCs w:val="18"/>
        </w:rPr>
      </w:pPr>
      <w:r>
        <w:rPr>
          <w:rFonts w:ascii="Times New Roman" w:eastAsia="黑体" w:hAnsi="Times New Roman"/>
          <w:sz w:val="18"/>
          <w:szCs w:val="18"/>
        </w:rPr>
        <w:t>注</w:t>
      </w:r>
      <w:r>
        <w:rPr>
          <w:rFonts w:ascii="Times New Roman" w:hAnsi="Times New Roman"/>
          <w:sz w:val="18"/>
          <w:szCs w:val="18"/>
        </w:rPr>
        <w:t>：产品</w:t>
      </w:r>
      <w:r>
        <w:rPr>
          <w:rFonts w:ascii="Times New Roman" w:hAnsi="Times New Roman"/>
          <w:sz w:val="18"/>
          <w:szCs w:val="18"/>
        </w:rPr>
        <w:t>LCA</w:t>
      </w:r>
      <w:r>
        <w:rPr>
          <w:rFonts w:ascii="Times New Roman" w:hAnsi="Times New Roman"/>
          <w:sz w:val="18"/>
          <w:szCs w:val="18"/>
        </w:rPr>
        <w:t>报告可用于绿色设计产品评价，也可用于产品碳足迹、水足迹、欧盟产品环境足迹（</w:t>
      </w:r>
      <w:r>
        <w:rPr>
          <w:rFonts w:ascii="Times New Roman" w:hAnsi="Times New Roman"/>
          <w:sz w:val="18"/>
          <w:szCs w:val="18"/>
        </w:rPr>
        <w:t>PEF</w:t>
      </w:r>
      <w:r>
        <w:rPr>
          <w:rFonts w:ascii="Times New Roman" w:hAnsi="Times New Roman"/>
          <w:sz w:val="18"/>
          <w:szCs w:val="18"/>
        </w:rPr>
        <w:t>）、环境产品声明（</w:t>
      </w:r>
      <w:r>
        <w:rPr>
          <w:rFonts w:ascii="Times New Roman" w:hAnsi="Times New Roman"/>
          <w:sz w:val="18"/>
          <w:szCs w:val="18"/>
        </w:rPr>
        <w:t>EPD</w:t>
      </w:r>
      <w:r>
        <w:rPr>
          <w:rFonts w:ascii="Times New Roman" w:hAnsi="Times New Roman"/>
          <w:sz w:val="18"/>
          <w:szCs w:val="18"/>
        </w:rPr>
        <w:t>）等</w:t>
      </w:r>
      <w:r>
        <w:rPr>
          <w:rFonts w:ascii="Times New Roman" w:hAnsi="Times New Roman"/>
          <w:sz w:val="18"/>
          <w:szCs w:val="18"/>
        </w:rPr>
        <w:t>LCA</w:t>
      </w:r>
      <w:r>
        <w:rPr>
          <w:rFonts w:ascii="Times New Roman" w:hAnsi="Times New Roman"/>
          <w:sz w:val="18"/>
          <w:szCs w:val="18"/>
        </w:rPr>
        <w:t>评价。</w:t>
      </w:r>
    </w:p>
    <w:p w14:paraId="2609599E" w14:textId="77777777" w:rsidR="00B84F67" w:rsidRDefault="001C260B">
      <w:pPr>
        <w:rPr>
          <w:rFonts w:ascii="Times New Roman" w:eastAsia="黑体" w:hAnsi="Times New Roman"/>
          <w:szCs w:val="21"/>
        </w:rPr>
      </w:pPr>
      <w:bookmarkStart w:id="20" w:name="_Toc16242"/>
      <w:r>
        <w:rPr>
          <w:rFonts w:ascii="Times New Roman" w:eastAsia="黑体" w:hAnsi="Times New Roman"/>
          <w:szCs w:val="21"/>
        </w:rPr>
        <w:br w:type="page"/>
      </w:r>
    </w:p>
    <w:p w14:paraId="4FBFB653" w14:textId="77777777" w:rsidR="00B84F67" w:rsidRDefault="001C260B">
      <w:pPr>
        <w:jc w:val="center"/>
        <w:outlineLvl w:val="0"/>
        <w:rPr>
          <w:rFonts w:ascii="Times New Roman" w:eastAsia="黑体" w:hAnsi="Times New Roman"/>
          <w:szCs w:val="21"/>
        </w:rPr>
      </w:pPr>
      <w:r>
        <w:rPr>
          <w:rFonts w:ascii="Times New Roman" w:eastAsia="黑体" w:hAnsi="Times New Roman"/>
          <w:szCs w:val="21"/>
        </w:rPr>
        <w:lastRenderedPageBreak/>
        <w:t>附录</w:t>
      </w:r>
      <w:r>
        <w:rPr>
          <w:rFonts w:ascii="Times New Roman" w:eastAsia="黑体" w:hAnsi="Times New Roman"/>
          <w:szCs w:val="21"/>
        </w:rPr>
        <w:t>B</w:t>
      </w:r>
      <w:bookmarkEnd w:id="20"/>
    </w:p>
    <w:p w14:paraId="08C26346" w14:textId="77777777" w:rsidR="00B84F67" w:rsidRDefault="001C260B">
      <w:pPr>
        <w:jc w:val="center"/>
        <w:outlineLvl w:val="0"/>
        <w:rPr>
          <w:rFonts w:ascii="Times New Roman" w:eastAsia="黑体" w:hAnsi="Times New Roman"/>
          <w:szCs w:val="21"/>
        </w:rPr>
      </w:pPr>
      <w:bookmarkStart w:id="21" w:name="_Toc51664040"/>
      <w:bookmarkStart w:id="22" w:name="_Toc9270"/>
      <w:r>
        <w:rPr>
          <w:rFonts w:ascii="Times New Roman" w:eastAsia="黑体" w:hAnsi="Times New Roman"/>
          <w:szCs w:val="21"/>
        </w:rPr>
        <w:t>（资料性）</w:t>
      </w:r>
      <w:bookmarkEnd w:id="21"/>
      <w:bookmarkEnd w:id="22"/>
    </w:p>
    <w:p w14:paraId="24673518" w14:textId="77777777" w:rsidR="00B84F67" w:rsidRDefault="001C260B">
      <w:pPr>
        <w:widowControl/>
        <w:jc w:val="center"/>
        <w:outlineLvl w:val="0"/>
        <w:rPr>
          <w:rFonts w:ascii="Times New Roman" w:eastAsia="黑体" w:hAnsi="Times New Roman"/>
          <w:szCs w:val="21"/>
        </w:rPr>
      </w:pPr>
      <w:bookmarkStart w:id="23" w:name="_Toc28333"/>
      <w:r>
        <w:rPr>
          <w:rFonts w:ascii="Times New Roman" w:eastAsia="黑体" w:hAnsi="Times New Roman"/>
          <w:szCs w:val="21"/>
        </w:rPr>
        <w:t>数据分析方法示例</w:t>
      </w:r>
      <w:bookmarkEnd w:id="23"/>
    </w:p>
    <w:p w14:paraId="266CAA32" w14:textId="77777777" w:rsidR="00B84F67" w:rsidRDefault="001C260B">
      <w:pPr>
        <w:ind w:firstLineChars="200" w:firstLine="420"/>
        <w:jc w:val="left"/>
        <w:rPr>
          <w:rFonts w:ascii="Times New Roman" w:hAnsi="Times New Roman"/>
          <w:kern w:val="0"/>
          <w:sz w:val="24"/>
          <w:szCs w:val="24"/>
        </w:rPr>
      </w:pPr>
      <w:r>
        <w:rPr>
          <w:rFonts w:ascii="Times New Roman" w:hAnsi="Times New Roman"/>
          <w:szCs w:val="21"/>
        </w:rPr>
        <w:t>参照图</w:t>
      </w:r>
      <w:r>
        <w:rPr>
          <w:rFonts w:ascii="Times New Roman" w:hAnsi="Times New Roman"/>
          <w:szCs w:val="21"/>
        </w:rPr>
        <w:t>B.1</w:t>
      </w:r>
      <w:r>
        <w:rPr>
          <w:rFonts w:ascii="Times New Roman" w:hAnsi="Times New Roman"/>
          <w:szCs w:val="21"/>
        </w:rPr>
        <w:t>绘制每个单元过程的图，然后参照表</w:t>
      </w:r>
      <w:r>
        <w:rPr>
          <w:rFonts w:ascii="Times New Roman" w:hAnsi="Times New Roman"/>
          <w:szCs w:val="21"/>
        </w:rPr>
        <w:t>B.1</w:t>
      </w:r>
      <w:r>
        <w:rPr>
          <w:rFonts w:ascii="Times New Roman" w:hAnsi="Times New Roman"/>
          <w:szCs w:val="21"/>
        </w:rPr>
        <w:t>收集单元过程的数据，最终汇总形成表</w:t>
      </w:r>
      <w:r>
        <w:rPr>
          <w:rFonts w:ascii="Times New Roman" w:hAnsi="Times New Roman"/>
          <w:szCs w:val="21"/>
        </w:rPr>
        <w:t>B.2</w:t>
      </w:r>
      <w:bookmarkStart w:id="24" w:name="_Hlk41652727"/>
      <w:r w:rsidR="00D1534E">
        <w:rPr>
          <w:rFonts w:ascii="Times New Roman" w:hAnsi="Times New Roman" w:hint="eastAsia"/>
          <w:szCs w:val="21"/>
        </w:rPr>
        <w:t>湿法冶金</w:t>
      </w:r>
      <w:proofErr w:type="gramStart"/>
      <w:r w:rsidR="00D1534E">
        <w:rPr>
          <w:rFonts w:ascii="Times New Roman" w:hAnsi="Times New Roman" w:hint="eastAsia"/>
          <w:szCs w:val="21"/>
        </w:rPr>
        <w:t>电积锌</w:t>
      </w:r>
      <w:proofErr w:type="gramEnd"/>
      <w:r w:rsidR="00D1534E">
        <w:rPr>
          <w:rFonts w:ascii="Times New Roman" w:hAnsi="Times New Roman" w:hint="eastAsia"/>
          <w:szCs w:val="21"/>
        </w:rPr>
        <w:t>、铜用阴阳极板</w:t>
      </w:r>
      <w:proofErr w:type="gramStart"/>
      <w:r w:rsidR="00D1534E">
        <w:rPr>
          <w:rFonts w:ascii="Times New Roman" w:hAnsi="Times New Roman" w:hint="eastAsia"/>
          <w:szCs w:val="21"/>
        </w:rPr>
        <w:t>产品</w:t>
      </w:r>
      <w:r>
        <w:rPr>
          <w:rFonts w:ascii="Times New Roman" w:hAnsi="Times New Roman"/>
          <w:szCs w:val="21"/>
        </w:rPr>
        <w:t>产品</w:t>
      </w:r>
      <w:proofErr w:type="gramEnd"/>
      <w:r>
        <w:rPr>
          <w:rFonts w:ascii="Times New Roman" w:hAnsi="Times New Roman"/>
          <w:szCs w:val="21"/>
        </w:rPr>
        <w:t>的数据清单</w:t>
      </w:r>
      <w:bookmarkEnd w:id="24"/>
      <w:r>
        <w:rPr>
          <w:rFonts w:ascii="Times New Roman" w:hAnsi="Times New Roman"/>
          <w:szCs w:val="21"/>
        </w:rPr>
        <w:t>。</w:t>
      </w:r>
    </w:p>
    <w:p w14:paraId="31C9F6CA" w14:textId="77777777" w:rsidR="00B84F67" w:rsidRDefault="00AC54DF">
      <w:pPr>
        <w:widowControl/>
        <w:jc w:val="center"/>
        <w:rPr>
          <w:rFonts w:ascii="Times New Roman" w:eastAsia="黑体" w:hAnsi="Times New Roman"/>
          <w:szCs w:val="21"/>
        </w:rPr>
      </w:pPr>
      <w:r w:rsidRPr="00B84F67">
        <w:rPr>
          <w:rFonts w:ascii="Times New Roman" w:hAnsi="Times New Roman" w:hint="eastAsia"/>
        </w:rPr>
        <w:object w:dxaOrig="21211" w:dyaOrig="8085" w14:anchorId="3C78FCA0">
          <v:shape id="_x0000_i1026" type="#_x0000_t75" style="width:466.7pt;height:178.15pt" o:ole="">
            <v:imagedata r:id="rId17" o:title=""/>
          </v:shape>
          <o:OLEObject Type="Embed" ProgID="Visio.Drawing.11" ShapeID="_x0000_i1026" DrawAspect="Content" ObjectID="_1729880551" r:id="rId18"/>
        </w:object>
      </w:r>
      <w:r w:rsidR="001C260B">
        <w:rPr>
          <w:rFonts w:ascii="Times New Roman" w:eastAsia="黑体" w:hAnsi="Times New Roman"/>
          <w:szCs w:val="21"/>
        </w:rPr>
        <w:t>图</w:t>
      </w:r>
      <w:r w:rsidR="001C260B">
        <w:rPr>
          <w:rFonts w:ascii="Times New Roman" w:eastAsia="黑体" w:hAnsi="Times New Roman"/>
          <w:szCs w:val="21"/>
        </w:rPr>
        <w:t xml:space="preserve">B.1   </w:t>
      </w:r>
      <w:r w:rsidR="00D1534E">
        <w:rPr>
          <w:rFonts w:ascii="Times New Roman" w:eastAsia="黑体" w:hAnsi="Times New Roman" w:hint="eastAsia"/>
          <w:szCs w:val="21"/>
        </w:rPr>
        <w:t>湿法冶金</w:t>
      </w:r>
      <w:proofErr w:type="gramStart"/>
      <w:r w:rsidR="00D1534E">
        <w:rPr>
          <w:rFonts w:ascii="Times New Roman" w:eastAsia="黑体" w:hAnsi="Times New Roman" w:hint="eastAsia"/>
          <w:szCs w:val="21"/>
        </w:rPr>
        <w:t>电积锌</w:t>
      </w:r>
      <w:proofErr w:type="gramEnd"/>
      <w:r w:rsidR="00D1534E">
        <w:rPr>
          <w:rFonts w:ascii="Times New Roman" w:eastAsia="黑体" w:hAnsi="Times New Roman" w:hint="eastAsia"/>
          <w:szCs w:val="21"/>
        </w:rPr>
        <w:t>、铜用阴阳极板产品</w:t>
      </w:r>
      <w:r w:rsidR="001C260B">
        <w:rPr>
          <w:rFonts w:ascii="Times New Roman" w:eastAsia="黑体" w:hAnsi="Times New Roman"/>
          <w:szCs w:val="21"/>
        </w:rPr>
        <w:t>单元过程示意图</w:t>
      </w:r>
    </w:p>
    <w:p w14:paraId="2C0D66D2" w14:textId="77777777" w:rsidR="00B84F67" w:rsidRDefault="00B84F67">
      <w:pPr>
        <w:widowControl/>
        <w:jc w:val="left"/>
        <w:rPr>
          <w:rFonts w:ascii="Times New Roman" w:hAnsi="Times New Roman"/>
        </w:rPr>
      </w:pPr>
    </w:p>
    <w:p w14:paraId="192E4C0D" w14:textId="77777777" w:rsidR="00B84F67" w:rsidRDefault="001C260B">
      <w:pPr>
        <w:jc w:val="center"/>
        <w:rPr>
          <w:rFonts w:ascii="Times New Roman" w:hAnsi="Times New Roman"/>
        </w:rPr>
      </w:pPr>
      <w:r>
        <w:rPr>
          <w:rFonts w:ascii="Times New Roman" w:eastAsia="黑体" w:hAnsi="Times New Roman"/>
          <w:bCs/>
        </w:rPr>
        <w:t>表</w:t>
      </w:r>
      <w:r>
        <w:rPr>
          <w:rFonts w:ascii="Times New Roman" w:eastAsia="黑体" w:hAnsi="Times New Roman"/>
          <w:bCs/>
        </w:rPr>
        <w:t xml:space="preserve">B.1 </w:t>
      </w:r>
      <w:r>
        <w:rPr>
          <w:rFonts w:ascii="Times New Roman" w:eastAsia="黑体" w:hAnsi="Times New Roman"/>
          <w:bCs/>
        </w:rPr>
        <w:t>单元过程数据收集表示例</w:t>
      </w:r>
    </w:p>
    <w:tbl>
      <w:tblPr>
        <w:tblW w:w="918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951"/>
        <w:gridCol w:w="1134"/>
        <w:gridCol w:w="1134"/>
        <w:gridCol w:w="2268"/>
        <w:gridCol w:w="330"/>
        <w:gridCol w:w="2363"/>
      </w:tblGrid>
      <w:tr w:rsidR="00B84F67" w14:paraId="627DEDE7" w14:textId="77777777">
        <w:trPr>
          <w:tblHeader/>
        </w:trPr>
        <w:tc>
          <w:tcPr>
            <w:tcW w:w="4219" w:type="dxa"/>
            <w:gridSpan w:val="3"/>
          </w:tcPr>
          <w:p w14:paraId="20284652" w14:textId="77777777" w:rsidR="00B84F67" w:rsidRDefault="001C260B">
            <w:pPr>
              <w:jc w:val="left"/>
              <w:rPr>
                <w:rFonts w:ascii="Times New Roman" w:hAnsi="Times New Roman"/>
                <w:sz w:val="18"/>
                <w:szCs w:val="18"/>
              </w:rPr>
            </w:pPr>
            <w:r>
              <w:rPr>
                <w:rFonts w:ascii="Times New Roman" w:hAnsi="Times New Roman"/>
                <w:sz w:val="18"/>
                <w:szCs w:val="18"/>
              </w:rPr>
              <w:t>制表人：</w:t>
            </w:r>
          </w:p>
        </w:tc>
        <w:tc>
          <w:tcPr>
            <w:tcW w:w="4961" w:type="dxa"/>
            <w:gridSpan w:val="3"/>
          </w:tcPr>
          <w:p w14:paraId="441E8916" w14:textId="77777777" w:rsidR="00B84F67" w:rsidRDefault="001C260B">
            <w:pPr>
              <w:jc w:val="left"/>
              <w:rPr>
                <w:rFonts w:ascii="Times New Roman" w:hAnsi="Times New Roman"/>
                <w:sz w:val="18"/>
                <w:szCs w:val="18"/>
              </w:rPr>
            </w:pPr>
            <w:r>
              <w:rPr>
                <w:rFonts w:ascii="Times New Roman" w:hAnsi="Times New Roman"/>
                <w:sz w:val="18"/>
                <w:szCs w:val="18"/>
              </w:rPr>
              <w:t>制表日期：</w:t>
            </w:r>
          </w:p>
        </w:tc>
      </w:tr>
      <w:tr w:rsidR="00B84F67" w14:paraId="32E11213" w14:textId="77777777">
        <w:trPr>
          <w:tblHeader/>
        </w:trPr>
        <w:tc>
          <w:tcPr>
            <w:tcW w:w="4219" w:type="dxa"/>
            <w:gridSpan w:val="3"/>
          </w:tcPr>
          <w:p w14:paraId="141C99C0" w14:textId="77777777" w:rsidR="00B84F67" w:rsidRDefault="001C260B">
            <w:pPr>
              <w:jc w:val="left"/>
              <w:rPr>
                <w:rFonts w:ascii="Times New Roman" w:hAnsi="Times New Roman"/>
                <w:sz w:val="18"/>
                <w:szCs w:val="18"/>
              </w:rPr>
            </w:pPr>
            <w:r>
              <w:rPr>
                <w:rFonts w:ascii="Times New Roman" w:hAnsi="Times New Roman"/>
                <w:sz w:val="18"/>
                <w:szCs w:val="18"/>
              </w:rPr>
              <w:t>单元过程名称：</w:t>
            </w:r>
          </w:p>
        </w:tc>
        <w:tc>
          <w:tcPr>
            <w:tcW w:w="4961" w:type="dxa"/>
            <w:gridSpan w:val="3"/>
          </w:tcPr>
          <w:p w14:paraId="284324A2" w14:textId="77777777" w:rsidR="00B84F67" w:rsidRDefault="001C260B">
            <w:pPr>
              <w:jc w:val="left"/>
              <w:rPr>
                <w:rFonts w:ascii="Times New Roman" w:hAnsi="Times New Roman"/>
                <w:sz w:val="18"/>
                <w:szCs w:val="18"/>
              </w:rPr>
            </w:pPr>
            <w:r>
              <w:rPr>
                <w:rFonts w:ascii="Times New Roman" w:hAnsi="Times New Roman"/>
                <w:sz w:val="18"/>
                <w:szCs w:val="18"/>
              </w:rPr>
              <w:t>报送地点：</w:t>
            </w:r>
          </w:p>
        </w:tc>
      </w:tr>
      <w:tr w:rsidR="00B84F67" w14:paraId="56C1BD98" w14:textId="77777777">
        <w:trPr>
          <w:tblHeader/>
        </w:trPr>
        <w:tc>
          <w:tcPr>
            <w:tcW w:w="4219" w:type="dxa"/>
            <w:gridSpan w:val="3"/>
          </w:tcPr>
          <w:p w14:paraId="7F7F37B8" w14:textId="77777777" w:rsidR="00B84F67" w:rsidRDefault="001C260B">
            <w:pPr>
              <w:jc w:val="left"/>
              <w:rPr>
                <w:rFonts w:ascii="Times New Roman" w:hAnsi="Times New Roman"/>
                <w:sz w:val="18"/>
                <w:szCs w:val="18"/>
              </w:rPr>
            </w:pPr>
            <w:r>
              <w:rPr>
                <w:rFonts w:ascii="Times New Roman" w:hAnsi="Times New Roman"/>
                <w:sz w:val="18"/>
                <w:szCs w:val="18"/>
              </w:rPr>
              <w:t>时段：年</w:t>
            </w:r>
          </w:p>
        </w:tc>
        <w:tc>
          <w:tcPr>
            <w:tcW w:w="2268" w:type="dxa"/>
          </w:tcPr>
          <w:p w14:paraId="4E897F5C" w14:textId="77777777" w:rsidR="00B84F67" w:rsidRDefault="001C260B">
            <w:pPr>
              <w:jc w:val="left"/>
              <w:rPr>
                <w:rFonts w:ascii="Times New Roman" w:hAnsi="Times New Roman"/>
                <w:sz w:val="18"/>
                <w:szCs w:val="18"/>
              </w:rPr>
            </w:pPr>
            <w:r>
              <w:rPr>
                <w:rFonts w:ascii="Times New Roman" w:hAnsi="Times New Roman"/>
                <w:sz w:val="18"/>
                <w:szCs w:val="18"/>
              </w:rPr>
              <w:t>起始月：</w:t>
            </w:r>
          </w:p>
        </w:tc>
        <w:tc>
          <w:tcPr>
            <w:tcW w:w="2693" w:type="dxa"/>
            <w:gridSpan w:val="2"/>
          </w:tcPr>
          <w:p w14:paraId="0BE7CD75" w14:textId="77777777" w:rsidR="00B84F67" w:rsidRDefault="001C260B">
            <w:pPr>
              <w:jc w:val="left"/>
              <w:rPr>
                <w:rFonts w:ascii="Times New Roman" w:hAnsi="Times New Roman"/>
                <w:sz w:val="18"/>
                <w:szCs w:val="18"/>
              </w:rPr>
            </w:pPr>
            <w:r>
              <w:rPr>
                <w:rFonts w:ascii="Times New Roman" w:hAnsi="Times New Roman"/>
                <w:sz w:val="18"/>
                <w:szCs w:val="18"/>
              </w:rPr>
              <w:t>终止月：</w:t>
            </w:r>
          </w:p>
        </w:tc>
      </w:tr>
      <w:tr w:rsidR="00B84F67" w14:paraId="6E6F865F" w14:textId="77777777">
        <w:trPr>
          <w:trHeight w:val="770"/>
          <w:tblHeader/>
        </w:trPr>
        <w:tc>
          <w:tcPr>
            <w:tcW w:w="9180" w:type="dxa"/>
            <w:gridSpan w:val="6"/>
          </w:tcPr>
          <w:p w14:paraId="619363FB" w14:textId="77777777" w:rsidR="00B84F67" w:rsidRDefault="001C260B">
            <w:pPr>
              <w:jc w:val="left"/>
              <w:rPr>
                <w:rFonts w:ascii="Times New Roman" w:hAnsi="Times New Roman"/>
                <w:sz w:val="18"/>
                <w:szCs w:val="18"/>
              </w:rPr>
            </w:pPr>
            <w:r>
              <w:rPr>
                <w:rFonts w:ascii="Times New Roman" w:hAnsi="Times New Roman"/>
                <w:sz w:val="18"/>
                <w:szCs w:val="18"/>
              </w:rPr>
              <w:t>单元过程表述（如需要可加附页）：</w:t>
            </w:r>
          </w:p>
        </w:tc>
      </w:tr>
      <w:tr w:rsidR="00B84F67" w14:paraId="37307066" w14:textId="77777777">
        <w:tc>
          <w:tcPr>
            <w:tcW w:w="1951" w:type="dxa"/>
          </w:tcPr>
          <w:p w14:paraId="4782E3D2" w14:textId="77777777" w:rsidR="00B84F67" w:rsidRDefault="001C260B">
            <w:pPr>
              <w:jc w:val="center"/>
              <w:rPr>
                <w:rFonts w:ascii="Times New Roman" w:hAnsi="Times New Roman"/>
                <w:sz w:val="18"/>
                <w:szCs w:val="18"/>
              </w:rPr>
            </w:pPr>
            <w:r>
              <w:rPr>
                <w:rFonts w:ascii="Times New Roman" w:hAnsi="Times New Roman"/>
                <w:sz w:val="18"/>
                <w:szCs w:val="18"/>
              </w:rPr>
              <w:t>材料输入</w:t>
            </w:r>
          </w:p>
        </w:tc>
        <w:tc>
          <w:tcPr>
            <w:tcW w:w="1134" w:type="dxa"/>
          </w:tcPr>
          <w:p w14:paraId="036ACC21" w14:textId="77777777" w:rsidR="00B84F67" w:rsidRDefault="001C260B">
            <w:pPr>
              <w:jc w:val="center"/>
              <w:rPr>
                <w:rFonts w:ascii="Times New Roman" w:hAnsi="Times New Roman"/>
                <w:sz w:val="18"/>
                <w:szCs w:val="18"/>
              </w:rPr>
            </w:pPr>
            <w:r>
              <w:rPr>
                <w:rFonts w:ascii="Times New Roman" w:hAnsi="Times New Roman"/>
                <w:sz w:val="18"/>
                <w:szCs w:val="18"/>
              </w:rPr>
              <w:t>单位</w:t>
            </w:r>
          </w:p>
        </w:tc>
        <w:tc>
          <w:tcPr>
            <w:tcW w:w="1134" w:type="dxa"/>
          </w:tcPr>
          <w:p w14:paraId="3325C37D" w14:textId="77777777" w:rsidR="00B84F67" w:rsidRDefault="001C260B">
            <w:pPr>
              <w:jc w:val="center"/>
              <w:rPr>
                <w:rFonts w:ascii="Times New Roman" w:hAnsi="Times New Roman"/>
                <w:sz w:val="18"/>
                <w:szCs w:val="18"/>
              </w:rPr>
            </w:pPr>
            <w:r>
              <w:rPr>
                <w:rFonts w:ascii="Times New Roman" w:hAnsi="Times New Roman"/>
                <w:sz w:val="18"/>
                <w:szCs w:val="18"/>
              </w:rPr>
              <w:t>数量</w:t>
            </w:r>
          </w:p>
        </w:tc>
        <w:tc>
          <w:tcPr>
            <w:tcW w:w="2598" w:type="dxa"/>
            <w:gridSpan w:val="2"/>
          </w:tcPr>
          <w:p w14:paraId="4AC96069" w14:textId="77777777" w:rsidR="00B84F67" w:rsidRDefault="001C260B">
            <w:pPr>
              <w:jc w:val="center"/>
              <w:rPr>
                <w:rFonts w:ascii="Times New Roman" w:hAnsi="Times New Roman"/>
                <w:sz w:val="18"/>
                <w:szCs w:val="18"/>
              </w:rPr>
            </w:pPr>
            <w:r>
              <w:rPr>
                <w:rFonts w:ascii="Times New Roman" w:hAnsi="Times New Roman"/>
                <w:sz w:val="18"/>
                <w:szCs w:val="18"/>
              </w:rPr>
              <w:t>取样程序描述</w:t>
            </w:r>
          </w:p>
        </w:tc>
        <w:tc>
          <w:tcPr>
            <w:tcW w:w="2363" w:type="dxa"/>
          </w:tcPr>
          <w:p w14:paraId="2A84795B" w14:textId="77777777" w:rsidR="00B84F67" w:rsidRDefault="001C260B">
            <w:pPr>
              <w:jc w:val="center"/>
              <w:rPr>
                <w:rFonts w:ascii="Times New Roman" w:hAnsi="Times New Roman"/>
                <w:sz w:val="18"/>
                <w:szCs w:val="18"/>
              </w:rPr>
            </w:pPr>
            <w:r>
              <w:rPr>
                <w:rFonts w:ascii="Times New Roman" w:hAnsi="Times New Roman"/>
                <w:sz w:val="18"/>
                <w:szCs w:val="18"/>
              </w:rPr>
              <w:t>来源</w:t>
            </w:r>
          </w:p>
        </w:tc>
      </w:tr>
      <w:tr w:rsidR="00B84F67" w14:paraId="42F8049E" w14:textId="77777777">
        <w:tc>
          <w:tcPr>
            <w:tcW w:w="1951" w:type="dxa"/>
          </w:tcPr>
          <w:p w14:paraId="5854D8D0" w14:textId="77777777" w:rsidR="00B84F67" w:rsidRDefault="00B84F67">
            <w:pPr>
              <w:jc w:val="left"/>
              <w:rPr>
                <w:rFonts w:ascii="Times New Roman" w:hAnsi="Times New Roman"/>
                <w:sz w:val="18"/>
                <w:szCs w:val="18"/>
              </w:rPr>
            </w:pPr>
          </w:p>
        </w:tc>
        <w:tc>
          <w:tcPr>
            <w:tcW w:w="1134" w:type="dxa"/>
          </w:tcPr>
          <w:p w14:paraId="4A0E82A5" w14:textId="77777777" w:rsidR="00B84F67" w:rsidRDefault="00B84F67">
            <w:pPr>
              <w:jc w:val="left"/>
              <w:rPr>
                <w:rFonts w:ascii="Times New Roman" w:hAnsi="Times New Roman"/>
                <w:sz w:val="18"/>
                <w:szCs w:val="18"/>
              </w:rPr>
            </w:pPr>
          </w:p>
        </w:tc>
        <w:tc>
          <w:tcPr>
            <w:tcW w:w="1134" w:type="dxa"/>
          </w:tcPr>
          <w:p w14:paraId="29B6E10A" w14:textId="77777777" w:rsidR="00B84F67" w:rsidRDefault="00B84F67">
            <w:pPr>
              <w:jc w:val="left"/>
              <w:rPr>
                <w:rFonts w:ascii="Times New Roman" w:hAnsi="Times New Roman"/>
                <w:sz w:val="18"/>
                <w:szCs w:val="18"/>
              </w:rPr>
            </w:pPr>
          </w:p>
        </w:tc>
        <w:tc>
          <w:tcPr>
            <w:tcW w:w="2598" w:type="dxa"/>
            <w:gridSpan w:val="2"/>
          </w:tcPr>
          <w:p w14:paraId="67E40217" w14:textId="77777777" w:rsidR="00B84F67" w:rsidRDefault="00B84F67">
            <w:pPr>
              <w:jc w:val="left"/>
              <w:rPr>
                <w:rFonts w:ascii="Times New Roman" w:hAnsi="Times New Roman"/>
                <w:sz w:val="18"/>
                <w:szCs w:val="18"/>
              </w:rPr>
            </w:pPr>
          </w:p>
        </w:tc>
        <w:tc>
          <w:tcPr>
            <w:tcW w:w="2363" w:type="dxa"/>
          </w:tcPr>
          <w:p w14:paraId="313114CF" w14:textId="77777777" w:rsidR="00B84F67" w:rsidRDefault="00B84F67">
            <w:pPr>
              <w:jc w:val="left"/>
              <w:rPr>
                <w:rFonts w:ascii="Times New Roman" w:hAnsi="Times New Roman"/>
                <w:sz w:val="18"/>
                <w:szCs w:val="18"/>
              </w:rPr>
            </w:pPr>
          </w:p>
        </w:tc>
      </w:tr>
      <w:tr w:rsidR="00B84F67" w14:paraId="4BCFD583" w14:textId="77777777">
        <w:tc>
          <w:tcPr>
            <w:tcW w:w="1951" w:type="dxa"/>
          </w:tcPr>
          <w:p w14:paraId="3FD5FCD0" w14:textId="77777777" w:rsidR="00B84F67" w:rsidRDefault="00B84F67">
            <w:pPr>
              <w:jc w:val="left"/>
              <w:rPr>
                <w:rFonts w:ascii="Times New Roman" w:hAnsi="Times New Roman"/>
                <w:sz w:val="18"/>
                <w:szCs w:val="18"/>
              </w:rPr>
            </w:pPr>
          </w:p>
        </w:tc>
        <w:tc>
          <w:tcPr>
            <w:tcW w:w="1134" w:type="dxa"/>
          </w:tcPr>
          <w:p w14:paraId="0F50821F" w14:textId="77777777" w:rsidR="00B84F67" w:rsidRDefault="00B84F67">
            <w:pPr>
              <w:jc w:val="left"/>
              <w:rPr>
                <w:rFonts w:ascii="Times New Roman" w:hAnsi="Times New Roman"/>
                <w:sz w:val="18"/>
                <w:szCs w:val="18"/>
              </w:rPr>
            </w:pPr>
          </w:p>
        </w:tc>
        <w:tc>
          <w:tcPr>
            <w:tcW w:w="1134" w:type="dxa"/>
          </w:tcPr>
          <w:p w14:paraId="1E9C887A" w14:textId="77777777" w:rsidR="00B84F67" w:rsidRDefault="00B84F67">
            <w:pPr>
              <w:jc w:val="left"/>
              <w:rPr>
                <w:rFonts w:ascii="Times New Roman" w:hAnsi="Times New Roman"/>
                <w:sz w:val="18"/>
                <w:szCs w:val="18"/>
              </w:rPr>
            </w:pPr>
          </w:p>
        </w:tc>
        <w:tc>
          <w:tcPr>
            <w:tcW w:w="2598" w:type="dxa"/>
            <w:gridSpan w:val="2"/>
          </w:tcPr>
          <w:p w14:paraId="762C600C" w14:textId="77777777" w:rsidR="00B84F67" w:rsidRDefault="00B84F67">
            <w:pPr>
              <w:jc w:val="left"/>
              <w:rPr>
                <w:rFonts w:ascii="Times New Roman" w:hAnsi="Times New Roman"/>
                <w:sz w:val="18"/>
                <w:szCs w:val="18"/>
              </w:rPr>
            </w:pPr>
          </w:p>
        </w:tc>
        <w:tc>
          <w:tcPr>
            <w:tcW w:w="2363" w:type="dxa"/>
          </w:tcPr>
          <w:p w14:paraId="1F6DA140" w14:textId="77777777" w:rsidR="00B84F67" w:rsidRDefault="00B84F67">
            <w:pPr>
              <w:jc w:val="left"/>
              <w:rPr>
                <w:rFonts w:ascii="Times New Roman" w:hAnsi="Times New Roman"/>
                <w:sz w:val="18"/>
                <w:szCs w:val="18"/>
              </w:rPr>
            </w:pPr>
          </w:p>
        </w:tc>
      </w:tr>
      <w:tr w:rsidR="00B84F67" w14:paraId="5B3D1608" w14:textId="77777777">
        <w:tc>
          <w:tcPr>
            <w:tcW w:w="1951" w:type="dxa"/>
          </w:tcPr>
          <w:p w14:paraId="7F3EE471" w14:textId="77777777" w:rsidR="00B84F67" w:rsidRDefault="001C260B">
            <w:pPr>
              <w:autoSpaceDE w:val="0"/>
              <w:autoSpaceDN w:val="0"/>
              <w:snapToGrid w:val="0"/>
              <w:spacing w:line="264" w:lineRule="exact"/>
              <w:jc w:val="center"/>
              <w:rPr>
                <w:rFonts w:ascii="Times New Roman" w:hAnsi="Times New Roman"/>
                <w:sz w:val="18"/>
                <w:szCs w:val="18"/>
              </w:rPr>
            </w:pPr>
            <w:r>
              <w:rPr>
                <w:rFonts w:ascii="Times New Roman" w:hAnsi="Times New Roman"/>
                <w:sz w:val="18"/>
                <w:szCs w:val="18"/>
              </w:rPr>
              <w:t>新水消耗</w:t>
            </w:r>
            <w:r>
              <w:rPr>
                <w:rFonts w:ascii="Times New Roman" w:hAnsi="Times New Roman"/>
                <w:position w:val="10"/>
                <w:sz w:val="18"/>
                <w:szCs w:val="18"/>
              </w:rPr>
              <w:t>a</w:t>
            </w:r>
          </w:p>
        </w:tc>
        <w:tc>
          <w:tcPr>
            <w:tcW w:w="1134" w:type="dxa"/>
          </w:tcPr>
          <w:p w14:paraId="2ACECBCC" w14:textId="77777777" w:rsidR="00B84F67" w:rsidRDefault="001C260B">
            <w:pPr>
              <w:jc w:val="center"/>
              <w:rPr>
                <w:rFonts w:ascii="Times New Roman" w:hAnsi="Times New Roman"/>
                <w:sz w:val="18"/>
                <w:szCs w:val="18"/>
              </w:rPr>
            </w:pPr>
            <w:r>
              <w:rPr>
                <w:rFonts w:ascii="Times New Roman" w:hAnsi="Times New Roman"/>
                <w:sz w:val="18"/>
                <w:szCs w:val="18"/>
              </w:rPr>
              <w:t>单位</w:t>
            </w:r>
          </w:p>
        </w:tc>
        <w:tc>
          <w:tcPr>
            <w:tcW w:w="1134" w:type="dxa"/>
          </w:tcPr>
          <w:p w14:paraId="5A6D179E" w14:textId="77777777" w:rsidR="00B84F67" w:rsidRDefault="001C260B">
            <w:pPr>
              <w:jc w:val="center"/>
              <w:rPr>
                <w:rFonts w:ascii="Times New Roman" w:hAnsi="Times New Roman"/>
                <w:sz w:val="18"/>
                <w:szCs w:val="18"/>
              </w:rPr>
            </w:pPr>
            <w:r>
              <w:rPr>
                <w:rFonts w:ascii="Times New Roman" w:hAnsi="Times New Roman"/>
                <w:sz w:val="18"/>
                <w:szCs w:val="18"/>
              </w:rPr>
              <w:t>数量</w:t>
            </w:r>
          </w:p>
        </w:tc>
        <w:tc>
          <w:tcPr>
            <w:tcW w:w="2598" w:type="dxa"/>
            <w:gridSpan w:val="2"/>
          </w:tcPr>
          <w:p w14:paraId="262FDF51" w14:textId="77777777" w:rsidR="00B84F67" w:rsidRDefault="001C260B">
            <w:pPr>
              <w:jc w:val="center"/>
              <w:rPr>
                <w:rFonts w:ascii="Times New Roman" w:hAnsi="Times New Roman"/>
                <w:sz w:val="18"/>
                <w:szCs w:val="18"/>
              </w:rPr>
            </w:pPr>
            <w:r>
              <w:rPr>
                <w:rFonts w:ascii="Times New Roman" w:hAnsi="Times New Roman"/>
                <w:sz w:val="18"/>
                <w:szCs w:val="18"/>
              </w:rPr>
              <w:t>取样程序描述</w:t>
            </w:r>
          </w:p>
        </w:tc>
        <w:tc>
          <w:tcPr>
            <w:tcW w:w="2363" w:type="dxa"/>
          </w:tcPr>
          <w:p w14:paraId="1596F4E1" w14:textId="77777777" w:rsidR="00B84F67" w:rsidRDefault="001C260B">
            <w:pPr>
              <w:jc w:val="center"/>
              <w:rPr>
                <w:rFonts w:ascii="Times New Roman" w:hAnsi="Times New Roman"/>
                <w:sz w:val="18"/>
                <w:szCs w:val="18"/>
              </w:rPr>
            </w:pPr>
            <w:r>
              <w:rPr>
                <w:rFonts w:ascii="Times New Roman" w:hAnsi="Times New Roman"/>
                <w:sz w:val="18"/>
                <w:szCs w:val="18"/>
              </w:rPr>
              <w:t>来源</w:t>
            </w:r>
          </w:p>
        </w:tc>
      </w:tr>
      <w:tr w:rsidR="00B84F67" w14:paraId="2D1982AC" w14:textId="77777777">
        <w:tc>
          <w:tcPr>
            <w:tcW w:w="1951" w:type="dxa"/>
          </w:tcPr>
          <w:p w14:paraId="518316E2" w14:textId="77777777" w:rsidR="00B84F67" w:rsidRDefault="00B84F67">
            <w:pPr>
              <w:jc w:val="left"/>
              <w:rPr>
                <w:rFonts w:ascii="Times New Roman" w:hAnsi="Times New Roman"/>
                <w:sz w:val="18"/>
                <w:szCs w:val="18"/>
              </w:rPr>
            </w:pPr>
          </w:p>
        </w:tc>
        <w:tc>
          <w:tcPr>
            <w:tcW w:w="1134" w:type="dxa"/>
          </w:tcPr>
          <w:p w14:paraId="2D11BE1C" w14:textId="77777777" w:rsidR="00B84F67" w:rsidRDefault="00B84F67">
            <w:pPr>
              <w:jc w:val="left"/>
              <w:rPr>
                <w:rFonts w:ascii="Times New Roman" w:hAnsi="Times New Roman"/>
                <w:sz w:val="18"/>
                <w:szCs w:val="18"/>
              </w:rPr>
            </w:pPr>
          </w:p>
        </w:tc>
        <w:tc>
          <w:tcPr>
            <w:tcW w:w="1134" w:type="dxa"/>
          </w:tcPr>
          <w:p w14:paraId="1CB70221" w14:textId="77777777" w:rsidR="00B84F67" w:rsidRDefault="00B84F67">
            <w:pPr>
              <w:jc w:val="left"/>
              <w:rPr>
                <w:rFonts w:ascii="Times New Roman" w:hAnsi="Times New Roman"/>
                <w:sz w:val="18"/>
                <w:szCs w:val="18"/>
              </w:rPr>
            </w:pPr>
          </w:p>
        </w:tc>
        <w:tc>
          <w:tcPr>
            <w:tcW w:w="2598" w:type="dxa"/>
            <w:gridSpan w:val="2"/>
          </w:tcPr>
          <w:p w14:paraId="33D96A2E" w14:textId="77777777" w:rsidR="00B84F67" w:rsidRDefault="00B84F67">
            <w:pPr>
              <w:jc w:val="left"/>
              <w:rPr>
                <w:rFonts w:ascii="Times New Roman" w:hAnsi="Times New Roman"/>
                <w:sz w:val="18"/>
                <w:szCs w:val="18"/>
              </w:rPr>
            </w:pPr>
          </w:p>
        </w:tc>
        <w:tc>
          <w:tcPr>
            <w:tcW w:w="2363" w:type="dxa"/>
          </w:tcPr>
          <w:p w14:paraId="36CB3769" w14:textId="77777777" w:rsidR="00B84F67" w:rsidRDefault="00B84F67">
            <w:pPr>
              <w:jc w:val="left"/>
              <w:rPr>
                <w:rFonts w:ascii="Times New Roman" w:hAnsi="Times New Roman"/>
                <w:sz w:val="18"/>
                <w:szCs w:val="18"/>
              </w:rPr>
            </w:pPr>
          </w:p>
        </w:tc>
      </w:tr>
      <w:tr w:rsidR="00B84F67" w14:paraId="15D5FD3F" w14:textId="77777777">
        <w:tc>
          <w:tcPr>
            <w:tcW w:w="1951" w:type="dxa"/>
          </w:tcPr>
          <w:p w14:paraId="46B6DDEB" w14:textId="77777777" w:rsidR="00B84F67" w:rsidRDefault="00B84F67">
            <w:pPr>
              <w:jc w:val="left"/>
              <w:rPr>
                <w:rFonts w:ascii="Times New Roman" w:hAnsi="Times New Roman"/>
                <w:sz w:val="18"/>
                <w:szCs w:val="18"/>
              </w:rPr>
            </w:pPr>
          </w:p>
        </w:tc>
        <w:tc>
          <w:tcPr>
            <w:tcW w:w="1134" w:type="dxa"/>
          </w:tcPr>
          <w:p w14:paraId="706C6D9D" w14:textId="77777777" w:rsidR="00B84F67" w:rsidRDefault="00B84F67">
            <w:pPr>
              <w:jc w:val="left"/>
              <w:rPr>
                <w:rFonts w:ascii="Times New Roman" w:hAnsi="Times New Roman"/>
                <w:sz w:val="18"/>
                <w:szCs w:val="18"/>
              </w:rPr>
            </w:pPr>
          </w:p>
        </w:tc>
        <w:tc>
          <w:tcPr>
            <w:tcW w:w="1134" w:type="dxa"/>
          </w:tcPr>
          <w:p w14:paraId="0AB619CC" w14:textId="77777777" w:rsidR="00B84F67" w:rsidRDefault="00B84F67">
            <w:pPr>
              <w:jc w:val="left"/>
              <w:rPr>
                <w:rFonts w:ascii="Times New Roman" w:hAnsi="Times New Roman"/>
                <w:sz w:val="18"/>
                <w:szCs w:val="18"/>
              </w:rPr>
            </w:pPr>
          </w:p>
        </w:tc>
        <w:tc>
          <w:tcPr>
            <w:tcW w:w="2598" w:type="dxa"/>
            <w:gridSpan w:val="2"/>
          </w:tcPr>
          <w:p w14:paraId="07086108" w14:textId="77777777" w:rsidR="00B84F67" w:rsidRDefault="00B84F67">
            <w:pPr>
              <w:jc w:val="left"/>
              <w:rPr>
                <w:rFonts w:ascii="Times New Roman" w:hAnsi="Times New Roman"/>
                <w:sz w:val="18"/>
                <w:szCs w:val="18"/>
              </w:rPr>
            </w:pPr>
          </w:p>
        </w:tc>
        <w:tc>
          <w:tcPr>
            <w:tcW w:w="2363" w:type="dxa"/>
          </w:tcPr>
          <w:p w14:paraId="677F330A" w14:textId="77777777" w:rsidR="00B84F67" w:rsidRDefault="00B84F67">
            <w:pPr>
              <w:jc w:val="left"/>
              <w:rPr>
                <w:rFonts w:ascii="Times New Roman" w:hAnsi="Times New Roman"/>
                <w:sz w:val="18"/>
                <w:szCs w:val="18"/>
              </w:rPr>
            </w:pPr>
          </w:p>
        </w:tc>
      </w:tr>
      <w:tr w:rsidR="00B84F67" w14:paraId="3E185F3F" w14:textId="77777777">
        <w:tc>
          <w:tcPr>
            <w:tcW w:w="1951" w:type="dxa"/>
          </w:tcPr>
          <w:p w14:paraId="4D6121F8" w14:textId="77777777" w:rsidR="00B84F67" w:rsidRDefault="001C260B">
            <w:pPr>
              <w:autoSpaceDE w:val="0"/>
              <w:autoSpaceDN w:val="0"/>
              <w:snapToGrid w:val="0"/>
              <w:spacing w:line="264" w:lineRule="exact"/>
              <w:jc w:val="center"/>
              <w:rPr>
                <w:rFonts w:ascii="Times New Roman" w:hAnsi="Times New Roman"/>
                <w:sz w:val="18"/>
                <w:szCs w:val="18"/>
              </w:rPr>
            </w:pPr>
            <w:r>
              <w:rPr>
                <w:rFonts w:ascii="Times New Roman" w:hAnsi="Times New Roman"/>
                <w:sz w:val="18"/>
                <w:szCs w:val="18"/>
              </w:rPr>
              <w:t>能量输入</w:t>
            </w:r>
            <w:r>
              <w:rPr>
                <w:rFonts w:ascii="Times New Roman" w:hAnsi="Times New Roman"/>
                <w:position w:val="10"/>
                <w:sz w:val="18"/>
                <w:szCs w:val="18"/>
              </w:rPr>
              <w:t>b</w:t>
            </w:r>
          </w:p>
        </w:tc>
        <w:tc>
          <w:tcPr>
            <w:tcW w:w="1134" w:type="dxa"/>
          </w:tcPr>
          <w:p w14:paraId="2260F6E5" w14:textId="77777777" w:rsidR="00B84F67" w:rsidRDefault="001C260B">
            <w:pPr>
              <w:jc w:val="center"/>
              <w:rPr>
                <w:rFonts w:ascii="Times New Roman" w:hAnsi="Times New Roman"/>
                <w:sz w:val="18"/>
                <w:szCs w:val="18"/>
              </w:rPr>
            </w:pPr>
            <w:r>
              <w:rPr>
                <w:rFonts w:ascii="Times New Roman" w:hAnsi="Times New Roman"/>
                <w:sz w:val="18"/>
                <w:szCs w:val="18"/>
              </w:rPr>
              <w:t>单位</w:t>
            </w:r>
          </w:p>
        </w:tc>
        <w:tc>
          <w:tcPr>
            <w:tcW w:w="1134" w:type="dxa"/>
          </w:tcPr>
          <w:p w14:paraId="7CEC73D3" w14:textId="77777777" w:rsidR="00B84F67" w:rsidRDefault="001C260B">
            <w:pPr>
              <w:jc w:val="center"/>
              <w:rPr>
                <w:rFonts w:ascii="Times New Roman" w:hAnsi="Times New Roman"/>
                <w:sz w:val="18"/>
                <w:szCs w:val="18"/>
              </w:rPr>
            </w:pPr>
            <w:r>
              <w:rPr>
                <w:rFonts w:ascii="Times New Roman" w:hAnsi="Times New Roman"/>
                <w:sz w:val="18"/>
                <w:szCs w:val="18"/>
              </w:rPr>
              <w:t>数量</w:t>
            </w:r>
          </w:p>
        </w:tc>
        <w:tc>
          <w:tcPr>
            <w:tcW w:w="2598" w:type="dxa"/>
            <w:gridSpan w:val="2"/>
          </w:tcPr>
          <w:p w14:paraId="16244E2E" w14:textId="77777777" w:rsidR="00B84F67" w:rsidRDefault="001C260B">
            <w:pPr>
              <w:jc w:val="center"/>
              <w:rPr>
                <w:rFonts w:ascii="Times New Roman" w:hAnsi="Times New Roman"/>
                <w:sz w:val="18"/>
                <w:szCs w:val="18"/>
              </w:rPr>
            </w:pPr>
            <w:r>
              <w:rPr>
                <w:rFonts w:ascii="Times New Roman" w:hAnsi="Times New Roman"/>
                <w:sz w:val="18"/>
                <w:szCs w:val="18"/>
              </w:rPr>
              <w:t>取样程序描述</w:t>
            </w:r>
          </w:p>
        </w:tc>
        <w:tc>
          <w:tcPr>
            <w:tcW w:w="2363" w:type="dxa"/>
          </w:tcPr>
          <w:p w14:paraId="09D7FD2D" w14:textId="77777777" w:rsidR="00B84F67" w:rsidRDefault="001C260B">
            <w:pPr>
              <w:jc w:val="center"/>
              <w:rPr>
                <w:rFonts w:ascii="Times New Roman" w:hAnsi="Times New Roman"/>
                <w:sz w:val="18"/>
                <w:szCs w:val="18"/>
              </w:rPr>
            </w:pPr>
            <w:r>
              <w:rPr>
                <w:rFonts w:ascii="Times New Roman" w:hAnsi="Times New Roman"/>
                <w:sz w:val="18"/>
                <w:szCs w:val="18"/>
              </w:rPr>
              <w:t>来源</w:t>
            </w:r>
          </w:p>
        </w:tc>
      </w:tr>
      <w:tr w:rsidR="00B84F67" w14:paraId="37669FF7" w14:textId="77777777">
        <w:tc>
          <w:tcPr>
            <w:tcW w:w="1951" w:type="dxa"/>
          </w:tcPr>
          <w:p w14:paraId="480ABAB2" w14:textId="77777777" w:rsidR="00B84F67" w:rsidRDefault="00B84F67">
            <w:pPr>
              <w:jc w:val="left"/>
              <w:rPr>
                <w:rFonts w:ascii="Times New Roman" w:hAnsi="Times New Roman"/>
                <w:sz w:val="18"/>
                <w:szCs w:val="18"/>
              </w:rPr>
            </w:pPr>
          </w:p>
        </w:tc>
        <w:tc>
          <w:tcPr>
            <w:tcW w:w="1134" w:type="dxa"/>
          </w:tcPr>
          <w:p w14:paraId="5EA90B17" w14:textId="77777777" w:rsidR="00B84F67" w:rsidRDefault="00B84F67">
            <w:pPr>
              <w:jc w:val="left"/>
              <w:rPr>
                <w:rFonts w:ascii="Times New Roman" w:hAnsi="Times New Roman"/>
                <w:sz w:val="18"/>
                <w:szCs w:val="18"/>
              </w:rPr>
            </w:pPr>
          </w:p>
        </w:tc>
        <w:tc>
          <w:tcPr>
            <w:tcW w:w="1134" w:type="dxa"/>
          </w:tcPr>
          <w:p w14:paraId="161B55B0" w14:textId="77777777" w:rsidR="00B84F67" w:rsidRDefault="00B84F67">
            <w:pPr>
              <w:jc w:val="left"/>
              <w:rPr>
                <w:rFonts w:ascii="Times New Roman" w:hAnsi="Times New Roman"/>
                <w:sz w:val="18"/>
                <w:szCs w:val="18"/>
              </w:rPr>
            </w:pPr>
          </w:p>
        </w:tc>
        <w:tc>
          <w:tcPr>
            <w:tcW w:w="2598" w:type="dxa"/>
            <w:gridSpan w:val="2"/>
          </w:tcPr>
          <w:p w14:paraId="31B2FCBB" w14:textId="77777777" w:rsidR="00B84F67" w:rsidRDefault="00B84F67">
            <w:pPr>
              <w:jc w:val="left"/>
              <w:rPr>
                <w:rFonts w:ascii="Times New Roman" w:hAnsi="Times New Roman"/>
                <w:sz w:val="18"/>
                <w:szCs w:val="18"/>
              </w:rPr>
            </w:pPr>
          </w:p>
        </w:tc>
        <w:tc>
          <w:tcPr>
            <w:tcW w:w="2363" w:type="dxa"/>
          </w:tcPr>
          <w:p w14:paraId="3A9669D3" w14:textId="77777777" w:rsidR="00B84F67" w:rsidRDefault="00B84F67">
            <w:pPr>
              <w:jc w:val="left"/>
              <w:rPr>
                <w:rFonts w:ascii="Times New Roman" w:hAnsi="Times New Roman"/>
                <w:sz w:val="18"/>
                <w:szCs w:val="18"/>
              </w:rPr>
            </w:pPr>
          </w:p>
        </w:tc>
      </w:tr>
      <w:tr w:rsidR="00B84F67" w14:paraId="138A2F0E" w14:textId="77777777">
        <w:tc>
          <w:tcPr>
            <w:tcW w:w="1951" w:type="dxa"/>
          </w:tcPr>
          <w:p w14:paraId="7713982D" w14:textId="77777777" w:rsidR="00B84F67" w:rsidRDefault="00B84F67">
            <w:pPr>
              <w:jc w:val="left"/>
              <w:rPr>
                <w:rFonts w:ascii="Times New Roman" w:hAnsi="Times New Roman"/>
                <w:sz w:val="18"/>
                <w:szCs w:val="18"/>
              </w:rPr>
            </w:pPr>
          </w:p>
        </w:tc>
        <w:tc>
          <w:tcPr>
            <w:tcW w:w="1134" w:type="dxa"/>
          </w:tcPr>
          <w:p w14:paraId="45C1E132" w14:textId="77777777" w:rsidR="00B84F67" w:rsidRDefault="00B84F67">
            <w:pPr>
              <w:jc w:val="left"/>
              <w:rPr>
                <w:rFonts w:ascii="Times New Roman" w:hAnsi="Times New Roman"/>
                <w:sz w:val="18"/>
                <w:szCs w:val="18"/>
              </w:rPr>
            </w:pPr>
          </w:p>
        </w:tc>
        <w:tc>
          <w:tcPr>
            <w:tcW w:w="1134" w:type="dxa"/>
          </w:tcPr>
          <w:p w14:paraId="39E915E7" w14:textId="77777777" w:rsidR="00B84F67" w:rsidRDefault="00B84F67">
            <w:pPr>
              <w:jc w:val="left"/>
              <w:rPr>
                <w:rFonts w:ascii="Times New Roman" w:hAnsi="Times New Roman"/>
                <w:sz w:val="18"/>
                <w:szCs w:val="18"/>
              </w:rPr>
            </w:pPr>
          </w:p>
        </w:tc>
        <w:tc>
          <w:tcPr>
            <w:tcW w:w="2598" w:type="dxa"/>
            <w:gridSpan w:val="2"/>
          </w:tcPr>
          <w:p w14:paraId="3DFA177C" w14:textId="77777777" w:rsidR="00B84F67" w:rsidRDefault="00B84F67">
            <w:pPr>
              <w:jc w:val="left"/>
              <w:rPr>
                <w:rFonts w:ascii="Times New Roman" w:hAnsi="Times New Roman"/>
                <w:sz w:val="18"/>
                <w:szCs w:val="18"/>
              </w:rPr>
            </w:pPr>
          </w:p>
        </w:tc>
        <w:tc>
          <w:tcPr>
            <w:tcW w:w="2363" w:type="dxa"/>
          </w:tcPr>
          <w:p w14:paraId="3E63BE59" w14:textId="77777777" w:rsidR="00B84F67" w:rsidRDefault="00B84F67">
            <w:pPr>
              <w:jc w:val="left"/>
              <w:rPr>
                <w:rFonts w:ascii="Times New Roman" w:hAnsi="Times New Roman"/>
                <w:sz w:val="18"/>
                <w:szCs w:val="18"/>
              </w:rPr>
            </w:pPr>
          </w:p>
        </w:tc>
      </w:tr>
      <w:tr w:rsidR="00B84F67" w14:paraId="687EC3DE" w14:textId="77777777">
        <w:tc>
          <w:tcPr>
            <w:tcW w:w="1951" w:type="dxa"/>
            <w:vAlign w:val="center"/>
          </w:tcPr>
          <w:p w14:paraId="373BF3F1" w14:textId="77777777" w:rsidR="00B84F67" w:rsidRDefault="001C260B">
            <w:pPr>
              <w:jc w:val="center"/>
              <w:rPr>
                <w:rFonts w:ascii="Times New Roman" w:hAnsi="Times New Roman"/>
                <w:sz w:val="18"/>
                <w:szCs w:val="18"/>
              </w:rPr>
            </w:pPr>
            <w:r>
              <w:rPr>
                <w:rFonts w:ascii="Times New Roman" w:hAnsi="Times New Roman"/>
                <w:sz w:val="18"/>
                <w:szCs w:val="18"/>
              </w:rPr>
              <w:t>材料输出</w:t>
            </w:r>
            <w:r>
              <w:rPr>
                <w:rFonts w:ascii="Times New Roman" w:hAnsi="Times New Roman"/>
                <w:sz w:val="18"/>
                <w:szCs w:val="18"/>
              </w:rPr>
              <w:br/>
            </w:r>
            <w:r>
              <w:rPr>
                <w:rFonts w:ascii="Times New Roman" w:hAnsi="Times New Roman"/>
                <w:sz w:val="18"/>
                <w:szCs w:val="18"/>
              </w:rPr>
              <w:t>（包括产品）</w:t>
            </w:r>
          </w:p>
        </w:tc>
        <w:tc>
          <w:tcPr>
            <w:tcW w:w="1134" w:type="dxa"/>
            <w:vAlign w:val="center"/>
          </w:tcPr>
          <w:p w14:paraId="120A45D0" w14:textId="77777777" w:rsidR="00B84F67" w:rsidRDefault="001C260B">
            <w:pPr>
              <w:jc w:val="center"/>
              <w:rPr>
                <w:rFonts w:ascii="Times New Roman" w:hAnsi="Times New Roman"/>
                <w:sz w:val="18"/>
                <w:szCs w:val="18"/>
              </w:rPr>
            </w:pPr>
            <w:r>
              <w:rPr>
                <w:rFonts w:ascii="Times New Roman" w:hAnsi="Times New Roman"/>
                <w:sz w:val="18"/>
                <w:szCs w:val="18"/>
              </w:rPr>
              <w:t>单位</w:t>
            </w:r>
          </w:p>
        </w:tc>
        <w:tc>
          <w:tcPr>
            <w:tcW w:w="1134" w:type="dxa"/>
            <w:vAlign w:val="center"/>
          </w:tcPr>
          <w:p w14:paraId="2F24E733" w14:textId="77777777" w:rsidR="00B84F67" w:rsidRDefault="001C260B">
            <w:pPr>
              <w:jc w:val="center"/>
              <w:rPr>
                <w:rFonts w:ascii="Times New Roman" w:hAnsi="Times New Roman"/>
                <w:sz w:val="18"/>
                <w:szCs w:val="18"/>
              </w:rPr>
            </w:pPr>
            <w:r>
              <w:rPr>
                <w:rFonts w:ascii="Times New Roman" w:hAnsi="Times New Roman"/>
                <w:sz w:val="18"/>
                <w:szCs w:val="18"/>
              </w:rPr>
              <w:t>数量</w:t>
            </w:r>
          </w:p>
        </w:tc>
        <w:tc>
          <w:tcPr>
            <w:tcW w:w="2598" w:type="dxa"/>
            <w:gridSpan w:val="2"/>
            <w:vAlign w:val="center"/>
          </w:tcPr>
          <w:p w14:paraId="35C65091" w14:textId="77777777" w:rsidR="00B84F67" w:rsidRDefault="001C260B">
            <w:pPr>
              <w:jc w:val="center"/>
              <w:rPr>
                <w:rFonts w:ascii="Times New Roman" w:hAnsi="Times New Roman"/>
                <w:sz w:val="18"/>
                <w:szCs w:val="18"/>
              </w:rPr>
            </w:pPr>
            <w:r>
              <w:rPr>
                <w:rFonts w:ascii="Times New Roman" w:hAnsi="Times New Roman"/>
                <w:sz w:val="18"/>
                <w:szCs w:val="18"/>
              </w:rPr>
              <w:t>取样程序描述</w:t>
            </w:r>
          </w:p>
        </w:tc>
        <w:tc>
          <w:tcPr>
            <w:tcW w:w="2363" w:type="dxa"/>
            <w:vAlign w:val="center"/>
          </w:tcPr>
          <w:p w14:paraId="140D97A1" w14:textId="77777777" w:rsidR="00B84F67" w:rsidRDefault="001C260B">
            <w:pPr>
              <w:jc w:val="center"/>
              <w:rPr>
                <w:rFonts w:ascii="Times New Roman" w:hAnsi="Times New Roman"/>
                <w:sz w:val="18"/>
                <w:szCs w:val="18"/>
              </w:rPr>
            </w:pPr>
            <w:r>
              <w:rPr>
                <w:rFonts w:ascii="Times New Roman" w:hAnsi="Times New Roman"/>
                <w:sz w:val="18"/>
                <w:szCs w:val="18"/>
              </w:rPr>
              <w:t>目的地</w:t>
            </w:r>
          </w:p>
        </w:tc>
      </w:tr>
      <w:tr w:rsidR="00B84F67" w14:paraId="1A91A35A" w14:textId="77777777">
        <w:tc>
          <w:tcPr>
            <w:tcW w:w="1951" w:type="dxa"/>
            <w:vAlign w:val="center"/>
          </w:tcPr>
          <w:p w14:paraId="622D0752" w14:textId="77777777" w:rsidR="00B84F67" w:rsidRDefault="00B84F67">
            <w:pPr>
              <w:jc w:val="center"/>
              <w:rPr>
                <w:rFonts w:ascii="Times New Roman" w:hAnsi="Times New Roman"/>
                <w:sz w:val="18"/>
                <w:szCs w:val="18"/>
              </w:rPr>
            </w:pPr>
          </w:p>
        </w:tc>
        <w:tc>
          <w:tcPr>
            <w:tcW w:w="1134" w:type="dxa"/>
            <w:vAlign w:val="center"/>
          </w:tcPr>
          <w:p w14:paraId="747EAF4D" w14:textId="77777777" w:rsidR="00B84F67" w:rsidRDefault="00B84F67">
            <w:pPr>
              <w:jc w:val="center"/>
              <w:rPr>
                <w:rFonts w:ascii="Times New Roman" w:hAnsi="Times New Roman"/>
                <w:sz w:val="18"/>
                <w:szCs w:val="18"/>
              </w:rPr>
            </w:pPr>
          </w:p>
        </w:tc>
        <w:tc>
          <w:tcPr>
            <w:tcW w:w="1134" w:type="dxa"/>
            <w:vAlign w:val="center"/>
          </w:tcPr>
          <w:p w14:paraId="3B1806FF" w14:textId="77777777" w:rsidR="00B84F67" w:rsidRDefault="00B84F67">
            <w:pPr>
              <w:jc w:val="center"/>
              <w:rPr>
                <w:rFonts w:ascii="Times New Roman" w:hAnsi="Times New Roman"/>
                <w:sz w:val="18"/>
                <w:szCs w:val="18"/>
              </w:rPr>
            </w:pPr>
          </w:p>
        </w:tc>
        <w:tc>
          <w:tcPr>
            <w:tcW w:w="2598" w:type="dxa"/>
            <w:gridSpan w:val="2"/>
            <w:vAlign w:val="center"/>
          </w:tcPr>
          <w:p w14:paraId="23D13F60" w14:textId="77777777" w:rsidR="00B84F67" w:rsidRDefault="00B84F67">
            <w:pPr>
              <w:jc w:val="center"/>
              <w:rPr>
                <w:rFonts w:ascii="Times New Roman" w:hAnsi="Times New Roman"/>
                <w:sz w:val="18"/>
                <w:szCs w:val="18"/>
              </w:rPr>
            </w:pPr>
          </w:p>
        </w:tc>
        <w:tc>
          <w:tcPr>
            <w:tcW w:w="2363" w:type="dxa"/>
            <w:vAlign w:val="center"/>
          </w:tcPr>
          <w:p w14:paraId="2D791E71" w14:textId="77777777" w:rsidR="00B84F67" w:rsidRDefault="00B84F67">
            <w:pPr>
              <w:jc w:val="center"/>
              <w:rPr>
                <w:rFonts w:ascii="Times New Roman" w:hAnsi="Times New Roman"/>
                <w:sz w:val="18"/>
                <w:szCs w:val="18"/>
              </w:rPr>
            </w:pPr>
          </w:p>
        </w:tc>
      </w:tr>
      <w:tr w:rsidR="00B84F67" w14:paraId="241EC4BA" w14:textId="77777777">
        <w:tc>
          <w:tcPr>
            <w:tcW w:w="1951" w:type="dxa"/>
            <w:vAlign w:val="center"/>
          </w:tcPr>
          <w:p w14:paraId="6034866A" w14:textId="77777777" w:rsidR="00B84F67" w:rsidRDefault="00B84F67">
            <w:pPr>
              <w:jc w:val="center"/>
              <w:rPr>
                <w:rFonts w:ascii="Times New Roman" w:hAnsi="Times New Roman"/>
                <w:sz w:val="18"/>
                <w:szCs w:val="18"/>
              </w:rPr>
            </w:pPr>
          </w:p>
        </w:tc>
        <w:tc>
          <w:tcPr>
            <w:tcW w:w="1134" w:type="dxa"/>
            <w:vAlign w:val="center"/>
          </w:tcPr>
          <w:p w14:paraId="5A157EBA" w14:textId="77777777" w:rsidR="00B84F67" w:rsidRDefault="00B84F67">
            <w:pPr>
              <w:jc w:val="center"/>
              <w:rPr>
                <w:rFonts w:ascii="Times New Roman" w:hAnsi="Times New Roman"/>
                <w:sz w:val="18"/>
                <w:szCs w:val="18"/>
              </w:rPr>
            </w:pPr>
          </w:p>
        </w:tc>
        <w:tc>
          <w:tcPr>
            <w:tcW w:w="1134" w:type="dxa"/>
            <w:vAlign w:val="center"/>
          </w:tcPr>
          <w:p w14:paraId="05AB86D5" w14:textId="77777777" w:rsidR="00B84F67" w:rsidRDefault="00B84F67">
            <w:pPr>
              <w:jc w:val="center"/>
              <w:rPr>
                <w:rFonts w:ascii="Times New Roman" w:hAnsi="Times New Roman"/>
                <w:sz w:val="18"/>
                <w:szCs w:val="18"/>
              </w:rPr>
            </w:pPr>
          </w:p>
        </w:tc>
        <w:tc>
          <w:tcPr>
            <w:tcW w:w="2598" w:type="dxa"/>
            <w:gridSpan w:val="2"/>
            <w:vAlign w:val="center"/>
          </w:tcPr>
          <w:p w14:paraId="20604404" w14:textId="77777777" w:rsidR="00B84F67" w:rsidRDefault="00B84F67">
            <w:pPr>
              <w:jc w:val="center"/>
              <w:rPr>
                <w:rFonts w:ascii="Times New Roman" w:hAnsi="Times New Roman"/>
                <w:sz w:val="18"/>
                <w:szCs w:val="18"/>
              </w:rPr>
            </w:pPr>
          </w:p>
        </w:tc>
        <w:tc>
          <w:tcPr>
            <w:tcW w:w="2363" w:type="dxa"/>
            <w:vAlign w:val="center"/>
          </w:tcPr>
          <w:p w14:paraId="281E0E7E" w14:textId="77777777" w:rsidR="00B84F67" w:rsidRDefault="00B84F67">
            <w:pPr>
              <w:jc w:val="center"/>
              <w:rPr>
                <w:rFonts w:ascii="Times New Roman" w:hAnsi="Times New Roman"/>
                <w:sz w:val="18"/>
                <w:szCs w:val="18"/>
              </w:rPr>
            </w:pPr>
          </w:p>
        </w:tc>
      </w:tr>
      <w:tr w:rsidR="00B84F67" w14:paraId="0DC4F604" w14:textId="77777777">
        <w:tc>
          <w:tcPr>
            <w:tcW w:w="1951" w:type="dxa"/>
          </w:tcPr>
          <w:p w14:paraId="4B6DDBF3" w14:textId="77777777" w:rsidR="00B84F67" w:rsidRDefault="001C260B">
            <w:pPr>
              <w:autoSpaceDE w:val="0"/>
              <w:autoSpaceDN w:val="0"/>
              <w:snapToGrid w:val="0"/>
              <w:spacing w:line="264" w:lineRule="exact"/>
              <w:jc w:val="center"/>
              <w:rPr>
                <w:rFonts w:ascii="Times New Roman" w:hAnsi="Times New Roman"/>
                <w:position w:val="10"/>
                <w:sz w:val="18"/>
                <w:szCs w:val="18"/>
              </w:rPr>
            </w:pPr>
            <w:r>
              <w:rPr>
                <w:rFonts w:ascii="Times New Roman" w:hAnsi="Times New Roman"/>
                <w:sz w:val="18"/>
                <w:szCs w:val="18"/>
              </w:rPr>
              <w:t>向大气排</w:t>
            </w:r>
            <w:r>
              <w:rPr>
                <w:rFonts w:ascii="Times New Roman" w:hAnsi="Times New Roman"/>
                <w:spacing w:val="27"/>
                <w:sz w:val="18"/>
                <w:szCs w:val="18"/>
              </w:rPr>
              <w:t>放</w:t>
            </w:r>
            <w:r>
              <w:rPr>
                <w:rFonts w:ascii="Times New Roman" w:hAnsi="Times New Roman"/>
                <w:position w:val="10"/>
                <w:sz w:val="18"/>
                <w:szCs w:val="18"/>
              </w:rPr>
              <w:t>c</w:t>
            </w:r>
          </w:p>
        </w:tc>
        <w:tc>
          <w:tcPr>
            <w:tcW w:w="1134" w:type="dxa"/>
          </w:tcPr>
          <w:p w14:paraId="509BE4F3" w14:textId="77777777" w:rsidR="00B84F67" w:rsidRDefault="001C260B">
            <w:pPr>
              <w:autoSpaceDE w:val="0"/>
              <w:autoSpaceDN w:val="0"/>
              <w:snapToGrid w:val="0"/>
              <w:spacing w:line="263" w:lineRule="exact"/>
              <w:ind w:left="350"/>
              <w:jc w:val="left"/>
              <w:rPr>
                <w:rFonts w:ascii="Times New Roman" w:hAnsi="Times New Roman"/>
                <w:sz w:val="18"/>
                <w:szCs w:val="18"/>
              </w:rPr>
            </w:pPr>
            <w:r>
              <w:rPr>
                <w:rFonts w:ascii="Times New Roman" w:hAnsi="Times New Roman"/>
                <w:sz w:val="18"/>
                <w:szCs w:val="18"/>
              </w:rPr>
              <w:t>单位</w:t>
            </w:r>
          </w:p>
        </w:tc>
        <w:tc>
          <w:tcPr>
            <w:tcW w:w="1134" w:type="dxa"/>
          </w:tcPr>
          <w:p w14:paraId="07AB18CB" w14:textId="77777777" w:rsidR="00B84F67" w:rsidRDefault="001C260B">
            <w:pPr>
              <w:autoSpaceDE w:val="0"/>
              <w:autoSpaceDN w:val="0"/>
              <w:snapToGrid w:val="0"/>
              <w:spacing w:line="263" w:lineRule="exact"/>
              <w:jc w:val="center"/>
              <w:rPr>
                <w:rFonts w:ascii="Times New Roman" w:hAnsi="Times New Roman"/>
                <w:sz w:val="18"/>
                <w:szCs w:val="18"/>
              </w:rPr>
            </w:pPr>
            <w:r>
              <w:rPr>
                <w:rFonts w:ascii="Times New Roman" w:hAnsi="Times New Roman"/>
                <w:sz w:val="18"/>
                <w:szCs w:val="18"/>
              </w:rPr>
              <w:t>数量</w:t>
            </w:r>
          </w:p>
        </w:tc>
        <w:tc>
          <w:tcPr>
            <w:tcW w:w="2598" w:type="dxa"/>
            <w:gridSpan w:val="2"/>
          </w:tcPr>
          <w:p w14:paraId="49E2E768" w14:textId="77777777" w:rsidR="00B84F67" w:rsidRDefault="001C260B">
            <w:pPr>
              <w:autoSpaceDE w:val="0"/>
              <w:autoSpaceDN w:val="0"/>
              <w:snapToGrid w:val="0"/>
              <w:spacing w:line="263" w:lineRule="exact"/>
              <w:jc w:val="center"/>
              <w:rPr>
                <w:rFonts w:ascii="Times New Roman" w:hAnsi="Times New Roman"/>
                <w:sz w:val="18"/>
                <w:szCs w:val="18"/>
              </w:rPr>
            </w:pPr>
            <w:r>
              <w:rPr>
                <w:rFonts w:ascii="Times New Roman" w:hAnsi="Times New Roman"/>
                <w:sz w:val="18"/>
                <w:szCs w:val="18"/>
              </w:rPr>
              <w:t>取样程序描述</w:t>
            </w:r>
          </w:p>
        </w:tc>
        <w:tc>
          <w:tcPr>
            <w:tcW w:w="2363" w:type="dxa"/>
            <w:vAlign w:val="center"/>
          </w:tcPr>
          <w:p w14:paraId="20D45B72" w14:textId="77777777" w:rsidR="00B84F67" w:rsidRDefault="00B84F67">
            <w:pPr>
              <w:jc w:val="center"/>
              <w:rPr>
                <w:rFonts w:ascii="Times New Roman" w:hAnsi="Times New Roman"/>
                <w:sz w:val="18"/>
                <w:szCs w:val="18"/>
              </w:rPr>
            </w:pPr>
          </w:p>
        </w:tc>
      </w:tr>
      <w:tr w:rsidR="00B84F67" w14:paraId="137F1B9B" w14:textId="77777777">
        <w:tc>
          <w:tcPr>
            <w:tcW w:w="1951" w:type="dxa"/>
          </w:tcPr>
          <w:p w14:paraId="581EA383" w14:textId="77777777" w:rsidR="00B84F67" w:rsidRDefault="00B84F67">
            <w:pPr>
              <w:autoSpaceDE w:val="0"/>
              <w:autoSpaceDN w:val="0"/>
              <w:snapToGrid w:val="0"/>
              <w:ind w:firstLine="420"/>
              <w:jc w:val="left"/>
              <w:rPr>
                <w:rFonts w:ascii="Times New Roman" w:hAnsi="Times New Roman"/>
                <w:sz w:val="18"/>
                <w:szCs w:val="18"/>
              </w:rPr>
            </w:pPr>
          </w:p>
        </w:tc>
        <w:tc>
          <w:tcPr>
            <w:tcW w:w="1134" w:type="dxa"/>
          </w:tcPr>
          <w:p w14:paraId="2A73AAF0" w14:textId="77777777" w:rsidR="00B84F67" w:rsidRDefault="00B84F67">
            <w:pPr>
              <w:autoSpaceDE w:val="0"/>
              <w:autoSpaceDN w:val="0"/>
              <w:snapToGrid w:val="0"/>
              <w:ind w:firstLine="420"/>
              <w:jc w:val="left"/>
              <w:rPr>
                <w:rFonts w:ascii="Times New Roman" w:hAnsi="Times New Roman"/>
                <w:sz w:val="18"/>
                <w:szCs w:val="18"/>
              </w:rPr>
            </w:pPr>
          </w:p>
        </w:tc>
        <w:tc>
          <w:tcPr>
            <w:tcW w:w="1134" w:type="dxa"/>
          </w:tcPr>
          <w:p w14:paraId="32718491" w14:textId="77777777" w:rsidR="00B84F67" w:rsidRDefault="00B84F67">
            <w:pPr>
              <w:autoSpaceDE w:val="0"/>
              <w:autoSpaceDN w:val="0"/>
              <w:snapToGrid w:val="0"/>
              <w:ind w:firstLine="420"/>
              <w:jc w:val="left"/>
              <w:rPr>
                <w:rFonts w:ascii="Times New Roman" w:hAnsi="Times New Roman"/>
                <w:sz w:val="18"/>
                <w:szCs w:val="18"/>
              </w:rPr>
            </w:pPr>
          </w:p>
        </w:tc>
        <w:tc>
          <w:tcPr>
            <w:tcW w:w="2598" w:type="dxa"/>
            <w:gridSpan w:val="2"/>
          </w:tcPr>
          <w:p w14:paraId="47F77E2D" w14:textId="77777777" w:rsidR="00B84F67" w:rsidRDefault="00B84F67">
            <w:pPr>
              <w:autoSpaceDE w:val="0"/>
              <w:autoSpaceDN w:val="0"/>
              <w:snapToGrid w:val="0"/>
              <w:ind w:firstLine="420"/>
              <w:jc w:val="left"/>
              <w:rPr>
                <w:rFonts w:ascii="Times New Roman" w:hAnsi="Times New Roman"/>
                <w:sz w:val="18"/>
                <w:szCs w:val="18"/>
              </w:rPr>
            </w:pPr>
          </w:p>
        </w:tc>
        <w:tc>
          <w:tcPr>
            <w:tcW w:w="2363" w:type="dxa"/>
          </w:tcPr>
          <w:p w14:paraId="7CB05378" w14:textId="77777777" w:rsidR="00B84F67" w:rsidRDefault="00B84F67">
            <w:pPr>
              <w:jc w:val="center"/>
              <w:rPr>
                <w:rFonts w:ascii="Times New Roman" w:hAnsi="Times New Roman"/>
                <w:sz w:val="18"/>
                <w:szCs w:val="18"/>
              </w:rPr>
            </w:pPr>
          </w:p>
        </w:tc>
      </w:tr>
      <w:tr w:rsidR="00B84F67" w14:paraId="241D623F" w14:textId="77777777">
        <w:tc>
          <w:tcPr>
            <w:tcW w:w="1951" w:type="dxa"/>
          </w:tcPr>
          <w:p w14:paraId="0E52CA46" w14:textId="77777777" w:rsidR="00B84F67" w:rsidRDefault="00B84F67">
            <w:pPr>
              <w:autoSpaceDE w:val="0"/>
              <w:autoSpaceDN w:val="0"/>
              <w:snapToGrid w:val="0"/>
              <w:ind w:firstLine="420"/>
              <w:jc w:val="left"/>
              <w:rPr>
                <w:rFonts w:ascii="Times New Roman" w:hAnsi="Times New Roman"/>
                <w:sz w:val="18"/>
                <w:szCs w:val="18"/>
              </w:rPr>
            </w:pPr>
          </w:p>
        </w:tc>
        <w:tc>
          <w:tcPr>
            <w:tcW w:w="1134" w:type="dxa"/>
          </w:tcPr>
          <w:p w14:paraId="1926A56A" w14:textId="77777777" w:rsidR="00B84F67" w:rsidRDefault="00B84F67">
            <w:pPr>
              <w:autoSpaceDE w:val="0"/>
              <w:autoSpaceDN w:val="0"/>
              <w:snapToGrid w:val="0"/>
              <w:ind w:firstLine="420"/>
              <w:jc w:val="left"/>
              <w:rPr>
                <w:rFonts w:ascii="Times New Roman" w:hAnsi="Times New Roman"/>
                <w:sz w:val="18"/>
                <w:szCs w:val="18"/>
              </w:rPr>
            </w:pPr>
          </w:p>
        </w:tc>
        <w:tc>
          <w:tcPr>
            <w:tcW w:w="1134" w:type="dxa"/>
          </w:tcPr>
          <w:p w14:paraId="7AA4A002" w14:textId="77777777" w:rsidR="00B84F67" w:rsidRDefault="00B84F67">
            <w:pPr>
              <w:autoSpaceDE w:val="0"/>
              <w:autoSpaceDN w:val="0"/>
              <w:snapToGrid w:val="0"/>
              <w:ind w:firstLine="420"/>
              <w:jc w:val="left"/>
              <w:rPr>
                <w:rFonts w:ascii="Times New Roman" w:hAnsi="Times New Roman"/>
                <w:sz w:val="18"/>
                <w:szCs w:val="18"/>
              </w:rPr>
            </w:pPr>
          </w:p>
        </w:tc>
        <w:tc>
          <w:tcPr>
            <w:tcW w:w="2598" w:type="dxa"/>
            <w:gridSpan w:val="2"/>
          </w:tcPr>
          <w:p w14:paraId="189B5807" w14:textId="77777777" w:rsidR="00B84F67" w:rsidRDefault="00B84F67">
            <w:pPr>
              <w:autoSpaceDE w:val="0"/>
              <w:autoSpaceDN w:val="0"/>
              <w:snapToGrid w:val="0"/>
              <w:ind w:firstLine="420"/>
              <w:jc w:val="left"/>
              <w:rPr>
                <w:rFonts w:ascii="Times New Roman" w:hAnsi="Times New Roman"/>
                <w:sz w:val="18"/>
                <w:szCs w:val="18"/>
              </w:rPr>
            </w:pPr>
          </w:p>
        </w:tc>
        <w:tc>
          <w:tcPr>
            <w:tcW w:w="2363" w:type="dxa"/>
          </w:tcPr>
          <w:p w14:paraId="1A8CBC38" w14:textId="77777777" w:rsidR="00B84F67" w:rsidRDefault="00B84F67">
            <w:pPr>
              <w:jc w:val="center"/>
              <w:rPr>
                <w:rFonts w:ascii="Times New Roman" w:hAnsi="Times New Roman"/>
                <w:sz w:val="18"/>
                <w:szCs w:val="18"/>
              </w:rPr>
            </w:pPr>
          </w:p>
        </w:tc>
      </w:tr>
      <w:tr w:rsidR="00B84F67" w14:paraId="1D790E8D" w14:textId="77777777">
        <w:tc>
          <w:tcPr>
            <w:tcW w:w="1951" w:type="dxa"/>
          </w:tcPr>
          <w:p w14:paraId="164EE3AE" w14:textId="77777777" w:rsidR="00B84F67" w:rsidRDefault="00B84F67">
            <w:pPr>
              <w:autoSpaceDE w:val="0"/>
              <w:autoSpaceDN w:val="0"/>
              <w:snapToGrid w:val="0"/>
              <w:ind w:firstLine="420"/>
              <w:jc w:val="left"/>
              <w:rPr>
                <w:rFonts w:ascii="Times New Roman" w:hAnsi="Times New Roman"/>
                <w:sz w:val="18"/>
                <w:szCs w:val="18"/>
              </w:rPr>
            </w:pPr>
          </w:p>
        </w:tc>
        <w:tc>
          <w:tcPr>
            <w:tcW w:w="1134" w:type="dxa"/>
          </w:tcPr>
          <w:p w14:paraId="6B81470D" w14:textId="77777777" w:rsidR="00B84F67" w:rsidRDefault="00B84F67">
            <w:pPr>
              <w:autoSpaceDE w:val="0"/>
              <w:autoSpaceDN w:val="0"/>
              <w:snapToGrid w:val="0"/>
              <w:ind w:firstLine="420"/>
              <w:jc w:val="left"/>
              <w:rPr>
                <w:rFonts w:ascii="Times New Roman" w:hAnsi="Times New Roman"/>
                <w:sz w:val="18"/>
                <w:szCs w:val="18"/>
              </w:rPr>
            </w:pPr>
          </w:p>
        </w:tc>
        <w:tc>
          <w:tcPr>
            <w:tcW w:w="1134" w:type="dxa"/>
          </w:tcPr>
          <w:p w14:paraId="598FAA71" w14:textId="77777777" w:rsidR="00B84F67" w:rsidRDefault="00B84F67">
            <w:pPr>
              <w:autoSpaceDE w:val="0"/>
              <w:autoSpaceDN w:val="0"/>
              <w:snapToGrid w:val="0"/>
              <w:ind w:firstLine="420"/>
              <w:jc w:val="left"/>
              <w:rPr>
                <w:rFonts w:ascii="Times New Roman" w:hAnsi="Times New Roman"/>
                <w:sz w:val="18"/>
                <w:szCs w:val="18"/>
              </w:rPr>
            </w:pPr>
          </w:p>
        </w:tc>
        <w:tc>
          <w:tcPr>
            <w:tcW w:w="2598" w:type="dxa"/>
            <w:gridSpan w:val="2"/>
          </w:tcPr>
          <w:p w14:paraId="778AA077" w14:textId="77777777" w:rsidR="00B84F67" w:rsidRDefault="00B84F67">
            <w:pPr>
              <w:autoSpaceDE w:val="0"/>
              <w:autoSpaceDN w:val="0"/>
              <w:snapToGrid w:val="0"/>
              <w:ind w:firstLine="420"/>
              <w:jc w:val="left"/>
              <w:rPr>
                <w:rFonts w:ascii="Times New Roman" w:hAnsi="Times New Roman"/>
                <w:sz w:val="18"/>
                <w:szCs w:val="18"/>
              </w:rPr>
            </w:pPr>
          </w:p>
        </w:tc>
        <w:tc>
          <w:tcPr>
            <w:tcW w:w="2363" w:type="dxa"/>
          </w:tcPr>
          <w:p w14:paraId="1C3AF942" w14:textId="77777777" w:rsidR="00B84F67" w:rsidRDefault="00B84F67">
            <w:pPr>
              <w:jc w:val="center"/>
              <w:rPr>
                <w:rFonts w:ascii="Times New Roman" w:hAnsi="Times New Roman"/>
                <w:sz w:val="18"/>
                <w:szCs w:val="18"/>
              </w:rPr>
            </w:pPr>
          </w:p>
        </w:tc>
      </w:tr>
      <w:tr w:rsidR="00B84F67" w14:paraId="454C83E6" w14:textId="77777777">
        <w:tc>
          <w:tcPr>
            <w:tcW w:w="1951" w:type="dxa"/>
          </w:tcPr>
          <w:p w14:paraId="48300C31" w14:textId="77777777" w:rsidR="00B84F67" w:rsidRDefault="00B84F67">
            <w:pPr>
              <w:autoSpaceDE w:val="0"/>
              <w:autoSpaceDN w:val="0"/>
              <w:snapToGrid w:val="0"/>
              <w:ind w:firstLine="420"/>
              <w:jc w:val="left"/>
              <w:rPr>
                <w:rFonts w:ascii="Times New Roman" w:hAnsi="Times New Roman"/>
                <w:sz w:val="18"/>
                <w:szCs w:val="18"/>
              </w:rPr>
            </w:pPr>
          </w:p>
        </w:tc>
        <w:tc>
          <w:tcPr>
            <w:tcW w:w="1134" w:type="dxa"/>
          </w:tcPr>
          <w:p w14:paraId="76508CE3" w14:textId="77777777" w:rsidR="00B84F67" w:rsidRDefault="00B84F67">
            <w:pPr>
              <w:autoSpaceDE w:val="0"/>
              <w:autoSpaceDN w:val="0"/>
              <w:snapToGrid w:val="0"/>
              <w:ind w:firstLine="420"/>
              <w:jc w:val="left"/>
              <w:rPr>
                <w:rFonts w:ascii="Times New Roman" w:hAnsi="Times New Roman"/>
                <w:sz w:val="18"/>
                <w:szCs w:val="18"/>
              </w:rPr>
            </w:pPr>
          </w:p>
        </w:tc>
        <w:tc>
          <w:tcPr>
            <w:tcW w:w="1134" w:type="dxa"/>
          </w:tcPr>
          <w:p w14:paraId="0B39DF8C" w14:textId="77777777" w:rsidR="00B84F67" w:rsidRDefault="00B84F67">
            <w:pPr>
              <w:autoSpaceDE w:val="0"/>
              <w:autoSpaceDN w:val="0"/>
              <w:snapToGrid w:val="0"/>
              <w:ind w:firstLine="420"/>
              <w:jc w:val="left"/>
              <w:rPr>
                <w:rFonts w:ascii="Times New Roman" w:hAnsi="Times New Roman"/>
                <w:sz w:val="18"/>
                <w:szCs w:val="18"/>
              </w:rPr>
            </w:pPr>
          </w:p>
        </w:tc>
        <w:tc>
          <w:tcPr>
            <w:tcW w:w="2598" w:type="dxa"/>
            <w:gridSpan w:val="2"/>
          </w:tcPr>
          <w:p w14:paraId="4641B3BC" w14:textId="77777777" w:rsidR="00B84F67" w:rsidRDefault="00B84F67">
            <w:pPr>
              <w:autoSpaceDE w:val="0"/>
              <w:autoSpaceDN w:val="0"/>
              <w:snapToGrid w:val="0"/>
              <w:ind w:firstLine="420"/>
              <w:jc w:val="left"/>
              <w:rPr>
                <w:rFonts w:ascii="Times New Roman" w:hAnsi="Times New Roman"/>
                <w:sz w:val="18"/>
                <w:szCs w:val="18"/>
              </w:rPr>
            </w:pPr>
          </w:p>
        </w:tc>
        <w:tc>
          <w:tcPr>
            <w:tcW w:w="2363" w:type="dxa"/>
          </w:tcPr>
          <w:p w14:paraId="6198FDC6" w14:textId="77777777" w:rsidR="00B84F67" w:rsidRDefault="00B84F67">
            <w:pPr>
              <w:jc w:val="center"/>
              <w:rPr>
                <w:rFonts w:ascii="Times New Roman" w:hAnsi="Times New Roman"/>
                <w:sz w:val="18"/>
                <w:szCs w:val="18"/>
              </w:rPr>
            </w:pPr>
          </w:p>
        </w:tc>
      </w:tr>
      <w:tr w:rsidR="00B84F67" w14:paraId="277E950B" w14:textId="77777777">
        <w:tc>
          <w:tcPr>
            <w:tcW w:w="1951" w:type="dxa"/>
          </w:tcPr>
          <w:p w14:paraId="236CE8C5" w14:textId="77777777" w:rsidR="00B84F67" w:rsidRDefault="001C260B">
            <w:pPr>
              <w:autoSpaceDE w:val="0"/>
              <w:autoSpaceDN w:val="0"/>
              <w:snapToGrid w:val="0"/>
              <w:spacing w:line="264" w:lineRule="exact"/>
              <w:jc w:val="center"/>
              <w:rPr>
                <w:rFonts w:ascii="Times New Roman" w:hAnsi="Times New Roman"/>
                <w:position w:val="10"/>
                <w:sz w:val="18"/>
                <w:szCs w:val="18"/>
              </w:rPr>
            </w:pPr>
            <w:r>
              <w:rPr>
                <w:rFonts w:ascii="Times New Roman" w:hAnsi="Times New Roman"/>
                <w:sz w:val="18"/>
                <w:szCs w:val="18"/>
              </w:rPr>
              <w:lastRenderedPageBreak/>
              <w:t>向土壤排</w:t>
            </w:r>
            <w:r>
              <w:rPr>
                <w:rFonts w:ascii="Times New Roman" w:hAnsi="Times New Roman"/>
                <w:spacing w:val="27"/>
                <w:sz w:val="18"/>
                <w:szCs w:val="18"/>
              </w:rPr>
              <w:t>放</w:t>
            </w:r>
            <w:r>
              <w:rPr>
                <w:rFonts w:ascii="Times New Roman" w:hAnsi="Times New Roman"/>
                <w:position w:val="10"/>
                <w:sz w:val="18"/>
                <w:szCs w:val="18"/>
              </w:rPr>
              <w:t>e</w:t>
            </w:r>
          </w:p>
        </w:tc>
        <w:tc>
          <w:tcPr>
            <w:tcW w:w="1134" w:type="dxa"/>
          </w:tcPr>
          <w:p w14:paraId="242A9BB8" w14:textId="77777777" w:rsidR="00B84F67" w:rsidRDefault="001C260B">
            <w:pPr>
              <w:autoSpaceDE w:val="0"/>
              <w:autoSpaceDN w:val="0"/>
              <w:snapToGrid w:val="0"/>
              <w:spacing w:line="263" w:lineRule="exact"/>
              <w:ind w:left="350"/>
              <w:jc w:val="left"/>
              <w:rPr>
                <w:rFonts w:ascii="Times New Roman" w:hAnsi="Times New Roman"/>
                <w:sz w:val="18"/>
                <w:szCs w:val="18"/>
              </w:rPr>
            </w:pPr>
            <w:r>
              <w:rPr>
                <w:rFonts w:ascii="Times New Roman" w:hAnsi="Times New Roman"/>
                <w:sz w:val="18"/>
                <w:szCs w:val="18"/>
              </w:rPr>
              <w:t>单位</w:t>
            </w:r>
          </w:p>
        </w:tc>
        <w:tc>
          <w:tcPr>
            <w:tcW w:w="1134" w:type="dxa"/>
          </w:tcPr>
          <w:p w14:paraId="11A4A6A2" w14:textId="77777777" w:rsidR="00B84F67" w:rsidRDefault="001C260B">
            <w:pPr>
              <w:autoSpaceDE w:val="0"/>
              <w:autoSpaceDN w:val="0"/>
              <w:snapToGrid w:val="0"/>
              <w:spacing w:line="263" w:lineRule="exact"/>
              <w:ind w:left="350"/>
              <w:jc w:val="left"/>
              <w:rPr>
                <w:rFonts w:ascii="Times New Roman" w:hAnsi="Times New Roman"/>
                <w:sz w:val="18"/>
                <w:szCs w:val="18"/>
              </w:rPr>
            </w:pPr>
            <w:r>
              <w:rPr>
                <w:rFonts w:ascii="Times New Roman" w:hAnsi="Times New Roman"/>
                <w:sz w:val="18"/>
                <w:szCs w:val="18"/>
              </w:rPr>
              <w:t>数量</w:t>
            </w:r>
          </w:p>
        </w:tc>
        <w:tc>
          <w:tcPr>
            <w:tcW w:w="2598" w:type="dxa"/>
            <w:gridSpan w:val="2"/>
          </w:tcPr>
          <w:p w14:paraId="74993E95" w14:textId="77777777" w:rsidR="00B84F67" w:rsidRDefault="001C260B">
            <w:pPr>
              <w:autoSpaceDE w:val="0"/>
              <w:autoSpaceDN w:val="0"/>
              <w:snapToGrid w:val="0"/>
              <w:spacing w:line="263" w:lineRule="exact"/>
              <w:jc w:val="center"/>
              <w:rPr>
                <w:rFonts w:ascii="Times New Roman" w:hAnsi="Times New Roman"/>
                <w:sz w:val="18"/>
                <w:szCs w:val="18"/>
              </w:rPr>
            </w:pPr>
            <w:r>
              <w:rPr>
                <w:rFonts w:ascii="Times New Roman" w:hAnsi="Times New Roman"/>
                <w:sz w:val="18"/>
                <w:szCs w:val="18"/>
              </w:rPr>
              <w:t>取样程序描述</w:t>
            </w:r>
          </w:p>
        </w:tc>
        <w:tc>
          <w:tcPr>
            <w:tcW w:w="2363" w:type="dxa"/>
          </w:tcPr>
          <w:p w14:paraId="3602E100" w14:textId="77777777" w:rsidR="00B84F67" w:rsidRDefault="00B84F67">
            <w:pPr>
              <w:jc w:val="center"/>
              <w:rPr>
                <w:rFonts w:ascii="Times New Roman" w:hAnsi="Times New Roman"/>
                <w:sz w:val="18"/>
                <w:szCs w:val="18"/>
              </w:rPr>
            </w:pPr>
          </w:p>
        </w:tc>
      </w:tr>
      <w:tr w:rsidR="00B84F67" w14:paraId="097F6F8A" w14:textId="77777777">
        <w:tc>
          <w:tcPr>
            <w:tcW w:w="1951" w:type="dxa"/>
          </w:tcPr>
          <w:p w14:paraId="3E288AE2" w14:textId="77777777" w:rsidR="00B84F67" w:rsidRDefault="00B84F67">
            <w:pPr>
              <w:autoSpaceDE w:val="0"/>
              <w:autoSpaceDN w:val="0"/>
              <w:snapToGrid w:val="0"/>
              <w:ind w:firstLine="420"/>
              <w:jc w:val="left"/>
              <w:rPr>
                <w:rFonts w:ascii="Times New Roman" w:hAnsi="Times New Roman"/>
                <w:sz w:val="18"/>
                <w:szCs w:val="18"/>
              </w:rPr>
            </w:pPr>
          </w:p>
        </w:tc>
        <w:tc>
          <w:tcPr>
            <w:tcW w:w="1134" w:type="dxa"/>
          </w:tcPr>
          <w:p w14:paraId="3464C94F" w14:textId="77777777" w:rsidR="00B84F67" w:rsidRDefault="00B84F67">
            <w:pPr>
              <w:autoSpaceDE w:val="0"/>
              <w:autoSpaceDN w:val="0"/>
              <w:snapToGrid w:val="0"/>
              <w:ind w:firstLine="420"/>
              <w:jc w:val="left"/>
              <w:rPr>
                <w:rFonts w:ascii="Times New Roman" w:hAnsi="Times New Roman"/>
                <w:sz w:val="18"/>
                <w:szCs w:val="18"/>
              </w:rPr>
            </w:pPr>
          </w:p>
        </w:tc>
        <w:tc>
          <w:tcPr>
            <w:tcW w:w="1134" w:type="dxa"/>
          </w:tcPr>
          <w:p w14:paraId="198BA0F0" w14:textId="77777777" w:rsidR="00B84F67" w:rsidRDefault="00B84F67">
            <w:pPr>
              <w:autoSpaceDE w:val="0"/>
              <w:autoSpaceDN w:val="0"/>
              <w:snapToGrid w:val="0"/>
              <w:ind w:firstLine="420"/>
              <w:jc w:val="left"/>
              <w:rPr>
                <w:rFonts w:ascii="Times New Roman" w:hAnsi="Times New Roman"/>
                <w:sz w:val="18"/>
                <w:szCs w:val="18"/>
              </w:rPr>
            </w:pPr>
          </w:p>
        </w:tc>
        <w:tc>
          <w:tcPr>
            <w:tcW w:w="2598" w:type="dxa"/>
            <w:gridSpan w:val="2"/>
          </w:tcPr>
          <w:p w14:paraId="1CA9C45F" w14:textId="77777777" w:rsidR="00B84F67" w:rsidRDefault="00B84F67">
            <w:pPr>
              <w:autoSpaceDE w:val="0"/>
              <w:autoSpaceDN w:val="0"/>
              <w:snapToGrid w:val="0"/>
              <w:ind w:firstLine="420"/>
              <w:jc w:val="left"/>
              <w:rPr>
                <w:rFonts w:ascii="Times New Roman" w:hAnsi="Times New Roman"/>
                <w:sz w:val="18"/>
                <w:szCs w:val="18"/>
              </w:rPr>
            </w:pPr>
          </w:p>
        </w:tc>
        <w:tc>
          <w:tcPr>
            <w:tcW w:w="2363" w:type="dxa"/>
          </w:tcPr>
          <w:p w14:paraId="37DF384B" w14:textId="77777777" w:rsidR="00B84F67" w:rsidRDefault="00B84F67">
            <w:pPr>
              <w:jc w:val="center"/>
              <w:rPr>
                <w:rFonts w:ascii="Times New Roman" w:hAnsi="Times New Roman"/>
                <w:sz w:val="18"/>
                <w:szCs w:val="18"/>
              </w:rPr>
            </w:pPr>
          </w:p>
        </w:tc>
      </w:tr>
      <w:tr w:rsidR="00B84F67" w14:paraId="47BD9286" w14:textId="77777777">
        <w:tc>
          <w:tcPr>
            <w:tcW w:w="1951" w:type="dxa"/>
          </w:tcPr>
          <w:p w14:paraId="78E6AFE3" w14:textId="77777777" w:rsidR="00B84F67" w:rsidRDefault="00B84F67">
            <w:pPr>
              <w:autoSpaceDE w:val="0"/>
              <w:autoSpaceDN w:val="0"/>
              <w:snapToGrid w:val="0"/>
              <w:ind w:firstLine="420"/>
              <w:jc w:val="left"/>
              <w:rPr>
                <w:rFonts w:ascii="Times New Roman" w:hAnsi="Times New Roman"/>
                <w:sz w:val="18"/>
                <w:szCs w:val="18"/>
              </w:rPr>
            </w:pPr>
          </w:p>
        </w:tc>
        <w:tc>
          <w:tcPr>
            <w:tcW w:w="1134" w:type="dxa"/>
          </w:tcPr>
          <w:p w14:paraId="44F67E7E" w14:textId="77777777" w:rsidR="00B84F67" w:rsidRDefault="00B84F67">
            <w:pPr>
              <w:autoSpaceDE w:val="0"/>
              <w:autoSpaceDN w:val="0"/>
              <w:snapToGrid w:val="0"/>
              <w:ind w:firstLine="420"/>
              <w:jc w:val="left"/>
              <w:rPr>
                <w:rFonts w:ascii="Times New Roman" w:hAnsi="Times New Roman"/>
                <w:sz w:val="18"/>
                <w:szCs w:val="18"/>
              </w:rPr>
            </w:pPr>
          </w:p>
        </w:tc>
        <w:tc>
          <w:tcPr>
            <w:tcW w:w="1134" w:type="dxa"/>
          </w:tcPr>
          <w:p w14:paraId="3F5F7852" w14:textId="77777777" w:rsidR="00B84F67" w:rsidRDefault="00B84F67">
            <w:pPr>
              <w:autoSpaceDE w:val="0"/>
              <w:autoSpaceDN w:val="0"/>
              <w:snapToGrid w:val="0"/>
              <w:ind w:firstLine="420"/>
              <w:jc w:val="left"/>
              <w:rPr>
                <w:rFonts w:ascii="Times New Roman" w:hAnsi="Times New Roman"/>
                <w:sz w:val="18"/>
                <w:szCs w:val="18"/>
              </w:rPr>
            </w:pPr>
          </w:p>
        </w:tc>
        <w:tc>
          <w:tcPr>
            <w:tcW w:w="2598" w:type="dxa"/>
            <w:gridSpan w:val="2"/>
          </w:tcPr>
          <w:p w14:paraId="4C97C5BE" w14:textId="77777777" w:rsidR="00B84F67" w:rsidRDefault="00B84F67">
            <w:pPr>
              <w:autoSpaceDE w:val="0"/>
              <w:autoSpaceDN w:val="0"/>
              <w:snapToGrid w:val="0"/>
              <w:ind w:firstLine="420"/>
              <w:jc w:val="left"/>
              <w:rPr>
                <w:rFonts w:ascii="Times New Roman" w:hAnsi="Times New Roman"/>
                <w:sz w:val="18"/>
                <w:szCs w:val="18"/>
              </w:rPr>
            </w:pPr>
          </w:p>
        </w:tc>
        <w:tc>
          <w:tcPr>
            <w:tcW w:w="2363" w:type="dxa"/>
          </w:tcPr>
          <w:p w14:paraId="7589EFB3" w14:textId="77777777" w:rsidR="00B84F67" w:rsidRDefault="00B84F67">
            <w:pPr>
              <w:jc w:val="center"/>
              <w:rPr>
                <w:rFonts w:ascii="Times New Roman" w:hAnsi="Times New Roman"/>
                <w:sz w:val="18"/>
                <w:szCs w:val="18"/>
              </w:rPr>
            </w:pPr>
          </w:p>
        </w:tc>
      </w:tr>
      <w:tr w:rsidR="00B84F67" w14:paraId="32BDCB63" w14:textId="77777777">
        <w:tc>
          <w:tcPr>
            <w:tcW w:w="1951" w:type="dxa"/>
          </w:tcPr>
          <w:p w14:paraId="4EAAF91E" w14:textId="77777777" w:rsidR="00B84F67" w:rsidRDefault="001C260B">
            <w:pPr>
              <w:autoSpaceDE w:val="0"/>
              <w:autoSpaceDN w:val="0"/>
              <w:snapToGrid w:val="0"/>
              <w:spacing w:line="264" w:lineRule="exact"/>
              <w:jc w:val="center"/>
              <w:rPr>
                <w:rFonts w:ascii="Times New Roman" w:hAnsi="Times New Roman"/>
                <w:position w:val="10"/>
                <w:sz w:val="18"/>
                <w:szCs w:val="18"/>
              </w:rPr>
            </w:pPr>
            <w:r>
              <w:rPr>
                <w:rFonts w:ascii="Times New Roman" w:hAnsi="Times New Roman"/>
                <w:sz w:val="18"/>
                <w:szCs w:val="18"/>
              </w:rPr>
              <w:t>其他排</w:t>
            </w:r>
            <w:r>
              <w:rPr>
                <w:rFonts w:ascii="Times New Roman" w:hAnsi="Times New Roman"/>
                <w:spacing w:val="27"/>
                <w:sz w:val="18"/>
                <w:szCs w:val="18"/>
              </w:rPr>
              <w:t>放</w:t>
            </w:r>
            <w:r>
              <w:rPr>
                <w:rFonts w:ascii="Times New Roman" w:hAnsi="Times New Roman"/>
                <w:position w:val="10"/>
                <w:sz w:val="18"/>
                <w:szCs w:val="18"/>
              </w:rPr>
              <w:t>f</w:t>
            </w:r>
          </w:p>
        </w:tc>
        <w:tc>
          <w:tcPr>
            <w:tcW w:w="1134" w:type="dxa"/>
          </w:tcPr>
          <w:p w14:paraId="1023D6F5" w14:textId="77777777" w:rsidR="00B84F67" w:rsidRDefault="001C260B">
            <w:pPr>
              <w:autoSpaceDE w:val="0"/>
              <w:autoSpaceDN w:val="0"/>
              <w:snapToGrid w:val="0"/>
              <w:spacing w:line="263" w:lineRule="exact"/>
              <w:ind w:left="350"/>
              <w:jc w:val="left"/>
              <w:rPr>
                <w:rFonts w:ascii="Times New Roman" w:hAnsi="Times New Roman"/>
                <w:sz w:val="18"/>
                <w:szCs w:val="18"/>
              </w:rPr>
            </w:pPr>
            <w:r>
              <w:rPr>
                <w:rFonts w:ascii="Times New Roman" w:hAnsi="Times New Roman"/>
                <w:sz w:val="18"/>
                <w:szCs w:val="18"/>
              </w:rPr>
              <w:t>单位</w:t>
            </w:r>
          </w:p>
        </w:tc>
        <w:tc>
          <w:tcPr>
            <w:tcW w:w="1134" w:type="dxa"/>
          </w:tcPr>
          <w:p w14:paraId="49FA2D6D" w14:textId="77777777" w:rsidR="00B84F67" w:rsidRDefault="001C260B">
            <w:pPr>
              <w:autoSpaceDE w:val="0"/>
              <w:autoSpaceDN w:val="0"/>
              <w:snapToGrid w:val="0"/>
              <w:spacing w:line="263" w:lineRule="exact"/>
              <w:ind w:left="350"/>
              <w:jc w:val="left"/>
              <w:rPr>
                <w:rFonts w:ascii="Times New Roman" w:hAnsi="Times New Roman"/>
                <w:sz w:val="18"/>
                <w:szCs w:val="18"/>
              </w:rPr>
            </w:pPr>
            <w:r>
              <w:rPr>
                <w:rFonts w:ascii="Times New Roman" w:hAnsi="Times New Roman"/>
                <w:sz w:val="18"/>
                <w:szCs w:val="18"/>
              </w:rPr>
              <w:t>数量</w:t>
            </w:r>
          </w:p>
        </w:tc>
        <w:tc>
          <w:tcPr>
            <w:tcW w:w="2598" w:type="dxa"/>
            <w:gridSpan w:val="2"/>
          </w:tcPr>
          <w:p w14:paraId="1DAD7FD3" w14:textId="77777777" w:rsidR="00B84F67" w:rsidRDefault="001C260B">
            <w:pPr>
              <w:autoSpaceDE w:val="0"/>
              <w:autoSpaceDN w:val="0"/>
              <w:snapToGrid w:val="0"/>
              <w:spacing w:line="263" w:lineRule="exact"/>
              <w:jc w:val="center"/>
              <w:rPr>
                <w:rFonts w:ascii="Times New Roman" w:hAnsi="Times New Roman"/>
                <w:sz w:val="18"/>
                <w:szCs w:val="18"/>
              </w:rPr>
            </w:pPr>
            <w:r>
              <w:rPr>
                <w:rFonts w:ascii="Times New Roman" w:hAnsi="Times New Roman"/>
                <w:sz w:val="18"/>
                <w:szCs w:val="18"/>
              </w:rPr>
              <w:t>取样程序描述</w:t>
            </w:r>
          </w:p>
        </w:tc>
        <w:tc>
          <w:tcPr>
            <w:tcW w:w="2363" w:type="dxa"/>
          </w:tcPr>
          <w:p w14:paraId="240D713C" w14:textId="77777777" w:rsidR="00B84F67" w:rsidRDefault="00B84F67">
            <w:pPr>
              <w:jc w:val="center"/>
              <w:rPr>
                <w:rFonts w:ascii="Times New Roman" w:hAnsi="Times New Roman"/>
                <w:sz w:val="18"/>
                <w:szCs w:val="18"/>
              </w:rPr>
            </w:pPr>
          </w:p>
        </w:tc>
      </w:tr>
      <w:tr w:rsidR="00B84F67" w14:paraId="7ECA21DF" w14:textId="77777777">
        <w:tc>
          <w:tcPr>
            <w:tcW w:w="1951" w:type="dxa"/>
          </w:tcPr>
          <w:p w14:paraId="36305E78" w14:textId="77777777" w:rsidR="00B84F67" w:rsidRDefault="00B84F67">
            <w:pPr>
              <w:autoSpaceDE w:val="0"/>
              <w:autoSpaceDN w:val="0"/>
              <w:snapToGrid w:val="0"/>
              <w:ind w:firstLine="420"/>
              <w:jc w:val="left"/>
              <w:rPr>
                <w:rFonts w:ascii="Times New Roman" w:hAnsi="Times New Roman"/>
                <w:sz w:val="18"/>
                <w:szCs w:val="18"/>
              </w:rPr>
            </w:pPr>
          </w:p>
        </w:tc>
        <w:tc>
          <w:tcPr>
            <w:tcW w:w="1134" w:type="dxa"/>
          </w:tcPr>
          <w:p w14:paraId="78A502B3" w14:textId="77777777" w:rsidR="00B84F67" w:rsidRDefault="00B84F67">
            <w:pPr>
              <w:autoSpaceDE w:val="0"/>
              <w:autoSpaceDN w:val="0"/>
              <w:snapToGrid w:val="0"/>
              <w:ind w:firstLine="420"/>
              <w:jc w:val="left"/>
              <w:rPr>
                <w:rFonts w:ascii="Times New Roman" w:hAnsi="Times New Roman"/>
                <w:sz w:val="18"/>
                <w:szCs w:val="18"/>
              </w:rPr>
            </w:pPr>
          </w:p>
        </w:tc>
        <w:tc>
          <w:tcPr>
            <w:tcW w:w="1134" w:type="dxa"/>
          </w:tcPr>
          <w:p w14:paraId="6D657673" w14:textId="77777777" w:rsidR="00B84F67" w:rsidRDefault="00B84F67">
            <w:pPr>
              <w:autoSpaceDE w:val="0"/>
              <w:autoSpaceDN w:val="0"/>
              <w:snapToGrid w:val="0"/>
              <w:ind w:firstLine="420"/>
              <w:jc w:val="left"/>
              <w:rPr>
                <w:rFonts w:ascii="Times New Roman" w:hAnsi="Times New Roman"/>
                <w:sz w:val="18"/>
                <w:szCs w:val="18"/>
              </w:rPr>
            </w:pPr>
          </w:p>
        </w:tc>
        <w:tc>
          <w:tcPr>
            <w:tcW w:w="2598" w:type="dxa"/>
            <w:gridSpan w:val="2"/>
          </w:tcPr>
          <w:p w14:paraId="687E097E" w14:textId="77777777" w:rsidR="00B84F67" w:rsidRDefault="00B84F67">
            <w:pPr>
              <w:autoSpaceDE w:val="0"/>
              <w:autoSpaceDN w:val="0"/>
              <w:snapToGrid w:val="0"/>
              <w:ind w:firstLine="420"/>
              <w:jc w:val="left"/>
              <w:rPr>
                <w:rFonts w:ascii="Times New Roman" w:hAnsi="Times New Roman"/>
                <w:sz w:val="18"/>
                <w:szCs w:val="18"/>
              </w:rPr>
            </w:pPr>
          </w:p>
        </w:tc>
        <w:tc>
          <w:tcPr>
            <w:tcW w:w="2363" w:type="dxa"/>
          </w:tcPr>
          <w:p w14:paraId="463F2062" w14:textId="77777777" w:rsidR="00B84F67" w:rsidRDefault="00B84F67">
            <w:pPr>
              <w:jc w:val="center"/>
              <w:rPr>
                <w:rFonts w:ascii="Times New Roman" w:hAnsi="Times New Roman"/>
                <w:sz w:val="18"/>
                <w:szCs w:val="18"/>
              </w:rPr>
            </w:pPr>
          </w:p>
        </w:tc>
      </w:tr>
      <w:tr w:rsidR="00B84F67" w14:paraId="5A62EC0C" w14:textId="77777777">
        <w:tc>
          <w:tcPr>
            <w:tcW w:w="1951" w:type="dxa"/>
          </w:tcPr>
          <w:p w14:paraId="2B8252C9" w14:textId="77777777" w:rsidR="00B84F67" w:rsidRDefault="00B84F67">
            <w:pPr>
              <w:autoSpaceDE w:val="0"/>
              <w:autoSpaceDN w:val="0"/>
              <w:snapToGrid w:val="0"/>
              <w:ind w:firstLine="420"/>
              <w:jc w:val="left"/>
              <w:rPr>
                <w:rFonts w:ascii="Times New Roman" w:hAnsi="Times New Roman"/>
                <w:sz w:val="18"/>
                <w:szCs w:val="18"/>
              </w:rPr>
            </w:pPr>
          </w:p>
        </w:tc>
        <w:tc>
          <w:tcPr>
            <w:tcW w:w="1134" w:type="dxa"/>
          </w:tcPr>
          <w:p w14:paraId="41AEBCB7" w14:textId="77777777" w:rsidR="00B84F67" w:rsidRDefault="00B84F67">
            <w:pPr>
              <w:autoSpaceDE w:val="0"/>
              <w:autoSpaceDN w:val="0"/>
              <w:snapToGrid w:val="0"/>
              <w:ind w:firstLine="420"/>
              <w:jc w:val="left"/>
              <w:rPr>
                <w:rFonts w:ascii="Times New Roman" w:hAnsi="Times New Roman"/>
                <w:sz w:val="18"/>
                <w:szCs w:val="18"/>
              </w:rPr>
            </w:pPr>
          </w:p>
        </w:tc>
        <w:tc>
          <w:tcPr>
            <w:tcW w:w="1134" w:type="dxa"/>
          </w:tcPr>
          <w:p w14:paraId="678A8E32" w14:textId="77777777" w:rsidR="00B84F67" w:rsidRDefault="00B84F67">
            <w:pPr>
              <w:autoSpaceDE w:val="0"/>
              <w:autoSpaceDN w:val="0"/>
              <w:snapToGrid w:val="0"/>
              <w:ind w:firstLine="420"/>
              <w:jc w:val="left"/>
              <w:rPr>
                <w:rFonts w:ascii="Times New Roman" w:hAnsi="Times New Roman"/>
                <w:sz w:val="18"/>
                <w:szCs w:val="18"/>
              </w:rPr>
            </w:pPr>
          </w:p>
        </w:tc>
        <w:tc>
          <w:tcPr>
            <w:tcW w:w="2598" w:type="dxa"/>
            <w:gridSpan w:val="2"/>
          </w:tcPr>
          <w:p w14:paraId="497E0C93" w14:textId="77777777" w:rsidR="00B84F67" w:rsidRDefault="00B84F67">
            <w:pPr>
              <w:autoSpaceDE w:val="0"/>
              <w:autoSpaceDN w:val="0"/>
              <w:snapToGrid w:val="0"/>
              <w:ind w:firstLine="420"/>
              <w:jc w:val="left"/>
              <w:rPr>
                <w:rFonts w:ascii="Times New Roman" w:hAnsi="Times New Roman"/>
                <w:sz w:val="18"/>
                <w:szCs w:val="18"/>
              </w:rPr>
            </w:pPr>
          </w:p>
        </w:tc>
        <w:tc>
          <w:tcPr>
            <w:tcW w:w="2363" w:type="dxa"/>
          </w:tcPr>
          <w:p w14:paraId="03B53946" w14:textId="77777777" w:rsidR="00B84F67" w:rsidRDefault="00B84F67">
            <w:pPr>
              <w:jc w:val="center"/>
              <w:rPr>
                <w:rFonts w:ascii="Times New Roman" w:hAnsi="Times New Roman"/>
                <w:sz w:val="18"/>
                <w:szCs w:val="18"/>
              </w:rPr>
            </w:pPr>
          </w:p>
        </w:tc>
      </w:tr>
      <w:tr w:rsidR="00B84F67" w14:paraId="33DD4311" w14:textId="77777777">
        <w:tc>
          <w:tcPr>
            <w:tcW w:w="9180" w:type="dxa"/>
            <w:gridSpan w:val="6"/>
          </w:tcPr>
          <w:p w14:paraId="20067C5A" w14:textId="77777777" w:rsidR="00B84F67" w:rsidRDefault="001C260B">
            <w:pPr>
              <w:tabs>
                <w:tab w:val="left" w:pos="7419"/>
              </w:tabs>
              <w:autoSpaceDE w:val="0"/>
              <w:autoSpaceDN w:val="0"/>
              <w:snapToGrid w:val="0"/>
              <w:spacing w:before="3" w:line="263" w:lineRule="exact"/>
              <w:ind w:firstLineChars="50" w:firstLine="90"/>
              <w:jc w:val="left"/>
              <w:rPr>
                <w:rFonts w:ascii="Times New Roman" w:hAnsi="Times New Roman"/>
                <w:sz w:val="18"/>
                <w:szCs w:val="18"/>
              </w:rPr>
            </w:pPr>
            <w:r>
              <w:rPr>
                <w:rFonts w:ascii="Times New Roman" w:hAnsi="Times New Roman"/>
                <w:sz w:val="18"/>
                <w:szCs w:val="18"/>
              </w:rPr>
              <w:t>注：此数据收集表中的数据是指规定时段内所有未分配的输入和输出。</w:t>
            </w:r>
            <w:r>
              <w:rPr>
                <w:rFonts w:ascii="Times New Roman" w:hAnsi="Times New Roman"/>
                <w:sz w:val="18"/>
                <w:szCs w:val="18"/>
              </w:rPr>
              <w:tab/>
            </w:r>
          </w:p>
        </w:tc>
      </w:tr>
      <w:tr w:rsidR="00B84F67" w14:paraId="7C49D603" w14:textId="77777777">
        <w:tc>
          <w:tcPr>
            <w:tcW w:w="9180" w:type="dxa"/>
            <w:gridSpan w:val="6"/>
          </w:tcPr>
          <w:p w14:paraId="4A62A9C2" w14:textId="77777777" w:rsidR="00B84F67" w:rsidRDefault="001C260B">
            <w:pPr>
              <w:ind w:firstLineChars="100" w:firstLine="180"/>
              <w:rPr>
                <w:rFonts w:ascii="Times New Roman" w:hAnsi="Times New Roman"/>
                <w:sz w:val="18"/>
                <w:szCs w:val="18"/>
              </w:rPr>
            </w:pPr>
            <w:r>
              <w:rPr>
                <w:rFonts w:ascii="Times New Roman" w:hAnsi="Times New Roman"/>
                <w:sz w:val="18"/>
                <w:szCs w:val="18"/>
                <w:vertAlign w:val="superscript"/>
              </w:rPr>
              <w:t>a</w:t>
            </w:r>
            <w:r>
              <w:rPr>
                <w:rFonts w:ascii="Times New Roman" w:hAnsi="Times New Roman"/>
                <w:sz w:val="18"/>
                <w:szCs w:val="18"/>
              </w:rPr>
              <w:t>地表水、饮用水等</w:t>
            </w:r>
          </w:p>
          <w:p w14:paraId="4617555D" w14:textId="77777777" w:rsidR="00B84F67" w:rsidRDefault="001C260B">
            <w:pPr>
              <w:ind w:firstLineChars="100" w:firstLine="180"/>
              <w:rPr>
                <w:rFonts w:ascii="Times New Roman" w:hAnsi="Times New Roman"/>
                <w:sz w:val="18"/>
                <w:szCs w:val="18"/>
              </w:rPr>
            </w:pPr>
            <w:r>
              <w:rPr>
                <w:rFonts w:ascii="Times New Roman" w:hAnsi="Times New Roman"/>
                <w:sz w:val="18"/>
                <w:szCs w:val="18"/>
                <w:vertAlign w:val="superscript"/>
              </w:rPr>
              <w:t>b</w:t>
            </w:r>
            <w:r>
              <w:rPr>
                <w:rFonts w:ascii="Times New Roman" w:hAnsi="Times New Roman"/>
                <w:sz w:val="18"/>
                <w:szCs w:val="18"/>
              </w:rPr>
              <w:t>重燃料油、煤油、汽油、天然气、煤气、网电等。</w:t>
            </w:r>
          </w:p>
          <w:p w14:paraId="08329B1E" w14:textId="77777777" w:rsidR="00B84F67" w:rsidRDefault="001C260B">
            <w:pPr>
              <w:ind w:firstLineChars="100" w:firstLine="180"/>
              <w:rPr>
                <w:rFonts w:ascii="Times New Roman" w:hAnsi="Times New Roman"/>
                <w:sz w:val="18"/>
                <w:szCs w:val="18"/>
              </w:rPr>
            </w:pPr>
            <w:r>
              <w:rPr>
                <w:rFonts w:ascii="Times New Roman" w:hAnsi="Times New Roman"/>
                <w:sz w:val="18"/>
                <w:szCs w:val="18"/>
                <w:vertAlign w:val="superscript"/>
              </w:rPr>
              <w:t>c</w:t>
            </w:r>
            <w:r>
              <w:rPr>
                <w:rFonts w:ascii="Times New Roman" w:hAnsi="Times New Roman"/>
                <w:sz w:val="18"/>
                <w:szCs w:val="18"/>
              </w:rPr>
              <w:t>无机物：</w:t>
            </w:r>
            <w:proofErr w:type="spellStart"/>
            <w:r>
              <w:rPr>
                <w:rFonts w:ascii="Times New Roman" w:hAnsi="Times New Roman"/>
                <w:sz w:val="18"/>
                <w:szCs w:val="18"/>
              </w:rPr>
              <w:t>SO</w:t>
            </w:r>
            <w:r>
              <w:rPr>
                <w:rFonts w:ascii="Times New Roman" w:hAnsi="Times New Roman"/>
                <w:sz w:val="18"/>
                <w:szCs w:val="18"/>
                <w:vertAlign w:val="subscript"/>
              </w:rPr>
              <w:t>x</w:t>
            </w:r>
            <w:proofErr w:type="spellEnd"/>
            <w:r>
              <w:rPr>
                <w:rFonts w:ascii="Times New Roman" w:hAnsi="Times New Roman"/>
                <w:sz w:val="18"/>
                <w:szCs w:val="18"/>
              </w:rPr>
              <w:t>、</w:t>
            </w:r>
            <w:r>
              <w:rPr>
                <w:rFonts w:ascii="Times New Roman" w:hAnsi="Times New Roman"/>
                <w:sz w:val="18"/>
                <w:szCs w:val="18"/>
              </w:rPr>
              <w:t>CO</w:t>
            </w:r>
            <w:r>
              <w:rPr>
                <w:rFonts w:ascii="Times New Roman" w:hAnsi="Times New Roman"/>
                <w:sz w:val="18"/>
                <w:szCs w:val="18"/>
                <w:vertAlign w:val="subscript"/>
              </w:rPr>
              <w:t>2</w:t>
            </w:r>
            <w:r>
              <w:rPr>
                <w:rFonts w:ascii="Times New Roman" w:hAnsi="Times New Roman"/>
                <w:sz w:val="18"/>
                <w:szCs w:val="18"/>
              </w:rPr>
              <w:t>、</w:t>
            </w:r>
            <w:r>
              <w:rPr>
                <w:rFonts w:ascii="Times New Roman" w:hAnsi="Times New Roman"/>
                <w:sz w:val="18"/>
                <w:szCs w:val="18"/>
              </w:rPr>
              <w:t>CO</w:t>
            </w:r>
            <w:r>
              <w:rPr>
                <w:rFonts w:ascii="Times New Roman" w:hAnsi="Times New Roman"/>
                <w:sz w:val="18"/>
                <w:szCs w:val="18"/>
              </w:rPr>
              <w:t>、粉尘</w:t>
            </w:r>
            <w:r>
              <w:rPr>
                <w:rFonts w:ascii="Times New Roman" w:hAnsi="Times New Roman"/>
                <w:sz w:val="18"/>
                <w:szCs w:val="18"/>
              </w:rPr>
              <w:t>/</w:t>
            </w:r>
            <w:r>
              <w:rPr>
                <w:rFonts w:ascii="Times New Roman" w:hAnsi="Times New Roman"/>
                <w:sz w:val="18"/>
                <w:szCs w:val="18"/>
              </w:rPr>
              <w:t>颗粒物、</w:t>
            </w:r>
            <w:r>
              <w:rPr>
                <w:rFonts w:ascii="Times New Roman" w:hAnsi="Times New Roman"/>
                <w:sz w:val="18"/>
                <w:szCs w:val="18"/>
              </w:rPr>
              <w:t>NH</w:t>
            </w:r>
            <w:r>
              <w:rPr>
                <w:rFonts w:ascii="Times New Roman" w:hAnsi="Times New Roman"/>
                <w:sz w:val="18"/>
                <w:szCs w:val="18"/>
                <w:vertAlign w:val="subscript"/>
              </w:rPr>
              <w:t>3</w:t>
            </w:r>
            <w:r>
              <w:rPr>
                <w:rFonts w:ascii="Times New Roman" w:hAnsi="Times New Roman"/>
                <w:sz w:val="18"/>
                <w:szCs w:val="18"/>
              </w:rPr>
              <w:t>、</w:t>
            </w:r>
            <w:r>
              <w:rPr>
                <w:rFonts w:ascii="Times New Roman" w:hAnsi="Times New Roman"/>
                <w:sz w:val="18"/>
                <w:szCs w:val="18"/>
              </w:rPr>
              <w:t>NO</w:t>
            </w:r>
            <w:r>
              <w:rPr>
                <w:rFonts w:ascii="Times New Roman" w:hAnsi="Times New Roman"/>
                <w:sz w:val="18"/>
                <w:szCs w:val="18"/>
                <w:vertAlign w:val="subscript"/>
              </w:rPr>
              <w:t>x</w:t>
            </w:r>
            <w:r>
              <w:rPr>
                <w:rFonts w:ascii="Times New Roman" w:hAnsi="Times New Roman"/>
                <w:sz w:val="18"/>
                <w:szCs w:val="18"/>
              </w:rPr>
              <w:t>；金属：</w:t>
            </w:r>
            <w:r>
              <w:rPr>
                <w:rFonts w:ascii="Times New Roman" w:hAnsi="Times New Roman"/>
                <w:sz w:val="18"/>
                <w:szCs w:val="18"/>
              </w:rPr>
              <w:t>As</w:t>
            </w:r>
            <w:r>
              <w:rPr>
                <w:rFonts w:ascii="Times New Roman" w:hAnsi="Times New Roman"/>
                <w:sz w:val="18"/>
                <w:szCs w:val="18"/>
              </w:rPr>
              <w:t>、</w:t>
            </w:r>
            <w:r>
              <w:rPr>
                <w:rFonts w:ascii="Times New Roman" w:hAnsi="Times New Roman"/>
                <w:sz w:val="18"/>
                <w:szCs w:val="18"/>
              </w:rPr>
              <w:t>Pb</w:t>
            </w:r>
            <w:r>
              <w:rPr>
                <w:rFonts w:ascii="Times New Roman" w:hAnsi="Times New Roman"/>
                <w:sz w:val="18"/>
                <w:szCs w:val="18"/>
              </w:rPr>
              <w:t>、</w:t>
            </w:r>
            <w:r>
              <w:rPr>
                <w:rFonts w:ascii="Times New Roman" w:hAnsi="Times New Roman"/>
                <w:sz w:val="18"/>
                <w:szCs w:val="18"/>
              </w:rPr>
              <w:t>Cd</w:t>
            </w:r>
            <w:r>
              <w:rPr>
                <w:rFonts w:ascii="Times New Roman" w:hAnsi="Times New Roman"/>
                <w:sz w:val="18"/>
                <w:szCs w:val="18"/>
              </w:rPr>
              <w:t>、</w:t>
            </w:r>
            <w:r>
              <w:rPr>
                <w:rFonts w:ascii="Times New Roman" w:hAnsi="Times New Roman"/>
                <w:sz w:val="18"/>
                <w:szCs w:val="18"/>
              </w:rPr>
              <w:t>Hg</w:t>
            </w:r>
            <w:r>
              <w:rPr>
                <w:rFonts w:ascii="Times New Roman" w:hAnsi="Times New Roman"/>
                <w:sz w:val="18"/>
                <w:szCs w:val="18"/>
              </w:rPr>
              <w:t>。</w:t>
            </w:r>
          </w:p>
          <w:p w14:paraId="18758892" w14:textId="77777777" w:rsidR="00B84F67" w:rsidRDefault="001C260B">
            <w:pPr>
              <w:ind w:leftChars="43" w:left="90" w:firstLineChars="50" w:firstLine="90"/>
              <w:rPr>
                <w:rFonts w:ascii="Times New Roman" w:hAnsi="Times New Roman"/>
                <w:sz w:val="18"/>
                <w:szCs w:val="18"/>
              </w:rPr>
            </w:pPr>
            <w:r>
              <w:rPr>
                <w:rFonts w:ascii="Times New Roman" w:hAnsi="Times New Roman"/>
                <w:sz w:val="18"/>
                <w:szCs w:val="18"/>
                <w:vertAlign w:val="superscript"/>
              </w:rPr>
              <w:t>d</w:t>
            </w:r>
            <w:r>
              <w:rPr>
                <w:rFonts w:ascii="Times New Roman" w:hAnsi="Times New Roman"/>
                <w:sz w:val="18"/>
                <w:szCs w:val="18"/>
              </w:rPr>
              <w:t>Fe</w:t>
            </w:r>
            <w:r>
              <w:rPr>
                <w:rFonts w:ascii="Times New Roman" w:hAnsi="Times New Roman"/>
                <w:sz w:val="18"/>
                <w:szCs w:val="18"/>
                <w:vertAlign w:val="superscript"/>
              </w:rPr>
              <w:t>2+</w:t>
            </w:r>
            <w:r>
              <w:rPr>
                <w:rFonts w:ascii="Times New Roman" w:hAnsi="Times New Roman"/>
                <w:sz w:val="18"/>
                <w:szCs w:val="18"/>
              </w:rPr>
              <w:t>、</w:t>
            </w:r>
            <w:r>
              <w:rPr>
                <w:rFonts w:ascii="Times New Roman" w:hAnsi="Times New Roman"/>
                <w:sz w:val="18"/>
                <w:szCs w:val="18"/>
              </w:rPr>
              <w:t>Hg</w:t>
            </w:r>
            <w:r>
              <w:rPr>
                <w:rFonts w:ascii="Times New Roman" w:hAnsi="Times New Roman"/>
                <w:sz w:val="18"/>
                <w:szCs w:val="18"/>
                <w:vertAlign w:val="superscript"/>
              </w:rPr>
              <w:t>+</w:t>
            </w:r>
            <w:r>
              <w:rPr>
                <w:rFonts w:ascii="Times New Roman" w:hAnsi="Times New Roman"/>
                <w:sz w:val="18"/>
                <w:szCs w:val="18"/>
              </w:rPr>
              <w:t>、</w:t>
            </w:r>
            <w:r>
              <w:rPr>
                <w:rFonts w:ascii="Times New Roman" w:hAnsi="Times New Roman"/>
                <w:sz w:val="18"/>
                <w:szCs w:val="18"/>
              </w:rPr>
              <w:t>Na</w:t>
            </w:r>
            <w:r>
              <w:rPr>
                <w:rFonts w:ascii="Times New Roman" w:hAnsi="Times New Roman"/>
                <w:sz w:val="18"/>
                <w:szCs w:val="18"/>
                <w:vertAlign w:val="superscript"/>
              </w:rPr>
              <w:t>+</w:t>
            </w:r>
            <w:r>
              <w:rPr>
                <w:rFonts w:ascii="Times New Roman" w:hAnsi="Times New Roman"/>
                <w:sz w:val="18"/>
                <w:szCs w:val="18"/>
              </w:rPr>
              <w:t>、</w:t>
            </w:r>
            <w:r>
              <w:rPr>
                <w:rFonts w:ascii="Times New Roman" w:hAnsi="Times New Roman"/>
                <w:sz w:val="18"/>
                <w:szCs w:val="18"/>
              </w:rPr>
              <w:t>NH</w:t>
            </w:r>
            <w:r>
              <w:rPr>
                <w:rFonts w:ascii="Times New Roman" w:hAnsi="Times New Roman"/>
                <w:sz w:val="18"/>
                <w:szCs w:val="18"/>
                <w:vertAlign w:val="subscript"/>
              </w:rPr>
              <w:t>4</w:t>
            </w:r>
            <w:r>
              <w:rPr>
                <w:rFonts w:ascii="Times New Roman" w:hAnsi="Times New Roman"/>
                <w:sz w:val="18"/>
                <w:szCs w:val="18"/>
                <w:vertAlign w:val="superscript"/>
              </w:rPr>
              <w:t>+</w:t>
            </w:r>
            <w:r>
              <w:rPr>
                <w:rFonts w:ascii="Times New Roman" w:hAnsi="Times New Roman"/>
                <w:sz w:val="18"/>
                <w:szCs w:val="18"/>
              </w:rPr>
              <w:t>、</w:t>
            </w:r>
            <w:r>
              <w:rPr>
                <w:rFonts w:ascii="Times New Roman" w:hAnsi="Times New Roman"/>
                <w:sz w:val="18"/>
                <w:szCs w:val="18"/>
              </w:rPr>
              <w:t>NO</w:t>
            </w:r>
            <w:r>
              <w:rPr>
                <w:rFonts w:ascii="Times New Roman" w:hAnsi="Times New Roman"/>
                <w:sz w:val="18"/>
                <w:szCs w:val="18"/>
                <w:vertAlign w:val="subscript"/>
              </w:rPr>
              <w:t>3</w:t>
            </w:r>
            <w:r>
              <w:rPr>
                <w:rFonts w:ascii="Times New Roman" w:hAnsi="Times New Roman"/>
                <w:sz w:val="18"/>
                <w:szCs w:val="18"/>
                <w:vertAlign w:val="superscript"/>
              </w:rPr>
              <w:t>-</w:t>
            </w:r>
            <w:r>
              <w:rPr>
                <w:rFonts w:ascii="Times New Roman" w:hAnsi="Times New Roman"/>
                <w:sz w:val="18"/>
                <w:szCs w:val="18"/>
              </w:rPr>
              <w:t>、其他金属、其他氮化合物。</w:t>
            </w:r>
          </w:p>
          <w:p w14:paraId="70050521" w14:textId="77777777" w:rsidR="00B84F67" w:rsidRDefault="001C260B">
            <w:pPr>
              <w:ind w:leftChars="85" w:left="178"/>
              <w:rPr>
                <w:rFonts w:ascii="Times New Roman" w:hAnsi="Times New Roman"/>
                <w:sz w:val="18"/>
                <w:szCs w:val="18"/>
              </w:rPr>
            </w:pPr>
            <w:r>
              <w:rPr>
                <w:rFonts w:ascii="Times New Roman" w:hAnsi="Times New Roman"/>
                <w:sz w:val="18"/>
                <w:szCs w:val="18"/>
                <w:vertAlign w:val="superscript"/>
              </w:rPr>
              <w:t>e</w:t>
            </w:r>
            <w:r>
              <w:rPr>
                <w:rFonts w:ascii="Times New Roman" w:hAnsi="Times New Roman"/>
                <w:sz w:val="18"/>
                <w:szCs w:val="18"/>
              </w:rPr>
              <w:t xml:space="preserve"> </w:t>
            </w:r>
            <w:r>
              <w:rPr>
                <w:rFonts w:ascii="Times New Roman" w:hAnsi="Times New Roman"/>
                <w:sz w:val="18"/>
                <w:szCs w:val="18"/>
              </w:rPr>
              <w:t>固体废物、危险废物。</w:t>
            </w:r>
          </w:p>
          <w:p w14:paraId="0BA2B6C2" w14:textId="77777777" w:rsidR="00B84F67" w:rsidRDefault="001C260B">
            <w:pPr>
              <w:ind w:leftChars="85" w:left="178"/>
              <w:rPr>
                <w:rFonts w:ascii="Times New Roman" w:hAnsi="Times New Roman"/>
                <w:sz w:val="18"/>
                <w:szCs w:val="18"/>
              </w:rPr>
            </w:pPr>
            <w:r>
              <w:rPr>
                <w:rFonts w:ascii="Times New Roman" w:hAnsi="Times New Roman"/>
                <w:sz w:val="18"/>
                <w:szCs w:val="18"/>
                <w:vertAlign w:val="superscript"/>
              </w:rPr>
              <w:t>f</w:t>
            </w:r>
            <w:r>
              <w:rPr>
                <w:rFonts w:ascii="Times New Roman" w:hAnsi="Times New Roman"/>
                <w:sz w:val="18"/>
                <w:szCs w:val="18"/>
              </w:rPr>
              <w:t>噪声、辐射、振动、余热。</w:t>
            </w:r>
          </w:p>
        </w:tc>
      </w:tr>
    </w:tbl>
    <w:p w14:paraId="37A4315E" w14:textId="77777777" w:rsidR="00B84F67" w:rsidRDefault="00B84F67">
      <w:pPr>
        <w:rPr>
          <w:rFonts w:ascii="Times New Roman" w:hAnsi="Times New Roman"/>
          <w:b/>
          <w:bCs/>
        </w:rPr>
      </w:pPr>
    </w:p>
    <w:p w14:paraId="3106BBCA" w14:textId="77777777" w:rsidR="00B84F67" w:rsidRDefault="001C260B">
      <w:pPr>
        <w:jc w:val="center"/>
        <w:rPr>
          <w:rFonts w:ascii="Times New Roman" w:eastAsia="黑体" w:hAnsi="Times New Roman"/>
        </w:rPr>
      </w:pPr>
      <w:r>
        <w:rPr>
          <w:rFonts w:ascii="Times New Roman" w:eastAsia="黑体" w:hAnsi="Times New Roman"/>
        </w:rPr>
        <w:t>表</w:t>
      </w:r>
      <w:r>
        <w:rPr>
          <w:rFonts w:ascii="Times New Roman" w:eastAsia="黑体" w:hAnsi="Times New Roman"/>
        </w:rPr>
        <w:t>B.2</w:t>
      </w:r>
      <w:r w:rsidR="00D1534E">
        <w:rPr>
          <w:rFonts w:ascii="Times New Roman" w:eastAsia="黑体" w:hAnsi="Times New Roman" w:hint="eastAsia"/>
        </w:rPr>
        <w:t>湿法冶金</w:t>
      </w:r>
      <w:proofErr w:type="gramStart"/>
      <w:r w:rsidR="00D1534E">
        <w:rPr>
          <w:rFonts w:ascii="Times New Roman" w:eastAsia="黑体" w:hAnsi="Times New Roman" w:hint="eastAsia"/>
        </w:rPr>
        <w:t>电积锌</w:t>
      </w:r>
      <w:proofErr w:type="gramEnd"/>
      <w:r w:rsidR="00D1534E">
        <w:rPr>
          <w:rFonts w:ascii="Times New Roman" w:eastAsia="黑体" w:hAnsi="Times New Roman" w:hint="eastAsia"/>
        </w:rPr>
        <w:t>、铜用阴阳极板</w:t>
      </w:r>
      <w:proofErr w:type="gramStart"/>
      <w:r w:rsidR="00D1534E">
        <w:rPr>
          <w:rFonts w:ascii="Times New Roman" w:eastAsia="黑体" w:hAnsi="Times New Roman" w:hint="eastAsia"/>
        </w:rPr>
        <w:t>产品</w:t>
      </w:r>
      <w:r>
        <w:rPr>
          <w:rFonts w:ascii="Times New Roman" w:eastAsia="黑体" w:hAnsi="Times New Roman"/>
        </w:rPr>
        <w:t>产品</w:t>
      </w:r>
      <w:proofErr w:type="gramEnd"/>
      <w:r>
        <w:rPr>
          <w:rFonts w:ascii="Times New Roman" w:eastAsia="黑体" w:hAnsi="Times New Roman"/>
        </w:rPr>
        <w:t>的数据清单</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2839"/>
        <w:gridCol w:w="2842"/>
      </w:tblGrid>
      <w:tr w:rsidR="00B84F67" w14:paraId="48F0EE58" w14:textId="77777777">
        <w:tc>
          <w:tcPr>
            <w:tcW w:w="1666" w:type="pct"/>
          </w:tcPr>
          <w:p w14:paraId="6A5F09A6" w14:textId="77777777" w:rsidR="00B84F67" w:rsidRDefault="001C260B">
            <w:pPr>
              <w:autoSpaceDE w:val="0"/>
              <w:autoSpaceDN w:val="0"/>
              <w:snapToGrid w:val="0"/>
              <w:jc w:val="center"/>
              <w:rPr>
                <w:rFonts w:ascii="Times New Roman" w:hAnsi="Times New Roman"/>
                <w:sz w:val="18"/>
                <w:szCs w:val="18"/>
              </w:rPr>
            </w:pPr>
            <w:r>
              <w:rPr>
                <w:rFonts w:ascii="Times New Roman" w:hAnsi="Times New Roman"/>
                <w:sz w:val="18"/>
                <w:szCs w:val="18"/>
              </w:rPr>
              <w:t>参数</w:t>
            </w:r>
          </w:p>
        </w:tc>
        <w:tc>
          <w:tcPr>
            <w:tcW w:w="1666" w:type="pct"/>
          </w:tcPr>
          <w:p w14:paraId="5B021A44" w14:textId="77777777" w:rsidR="00B84F67" w:rsidRDefault="001C260B">
            <w:pPr>
              <w:autoSpaceDE w:val="0"/>
              <w:autoSpaceDN w:val="0"/>
              <w:snapToGrid w:val="0"/>
              <w:jc w:val="center"/>
              <w:rPr>
                <w:rFonts w:ascii="Times New Roman" w:hAnsi="Times New Roman"/>
                <w:sz w:val="18"/>
                <w:szCs w:val="18"/>
              </w:rPr>
            </w:pPr>
            <w:r>
              <w:rPr>
                <w:rFonts w:ascii="Times New Roman" w:hAnsi="Times New Roman"/>
                <w:sz w:val="18"/>
                <w:szCs w:val="18"/>
              </w:rPr>
              <w:t>单位</w:t>
            </w:r>
          </w:p>
        </w:tc>
        <w:tc>
          <w:tcPr>
            <w:tcW w:w="1668" w:type="pct"/>
          </w:tcPr>
          <w:p w14:paraId="7AB6914B" w14:textId="77777777" w:rsidR="00B84F67" w:rsidRDefault="001C260B">
            <w:pPr>
              <w:autoSpaceDE w:val="0"/>
              <w:autoSpaceDN w:val="0"/>
              <w:snapToGrid w:val="0"/>
              <w:jc w:val="center"/>
              <w:rPr>
                <w:rFonts w:ascii="Times New Roman" w:hAnsi="Times New Roman"/>
                <w:sz w:val="18"/>
                <w:szCs w:val="18"/>
              </w:rPr>
            </w:pPr>
            <w:r>
              <w:rPr>
                <w:rFonts w:ascii="Times New Roman" w:hAnsi="Times New Roman"/>
                <w:sz w:val="18"/>
                <w:szCs w:val="18"/>
              </w:rPr>
              <w:t>数量</w:t>
            </w:r>
          </w:p>
        </w:tc>
      </w:tr>
      <w:tr w:rsidR="00B84F67" w14:paraId="0930EA5B" w14:textId="77777777">
        <w:tc>
          <w:tcPr>
            <w:tcW w:w="5000" w:type="pct"/>
            <w:gridSpan w:val="3"/>
          </w:tcPr>
          <w:p w14:paraId="5DF488CC" w14:textId="77777777" w:rsidR="00B84F67" w:rsidRDefault="001C260B">
            <w:pPr>
              <w:autoSpaceDE w:val="0"/>
              <w:autoSpaceDN w:val="0"/>
              <w:snapToGrid w:val="0"/>
              <w:jc w:val="center"/>
              <w:rPr>
                <w:rFonts w:ascii="Times New Roman" w:hAnsi="Times New Roman"/>
                <w:sz w:val="18"/>
                <w:szCs w:val="18"/>
              </w:rPr>
            </w:pPr>
            <w:r>
              <w:rPr>
                <w:rFonts w:ascii="Times New Roman" w:hAnsi="Times New Roman"/>
                <w:sz w:val="18"/>
                <w:szCs w:val="18"/>
              </w:rPr>
              <w:t>材料输入</w:t>
            </w:r>
          </w:p>
        </w:tc>
      </w:tr>
      <w:tr w:rsidR="00B84F67" w14:paraId="4433A86A" w14:textId="77777777">
        <w:tc>
          <w:tcPr>
            <w:tcW w:w="1666" w:type="pct"/>
          </w:tcPr>
          <w:p w14:paraId="349B5C48" w14:textId="77777777" w:rsidR="00B84F67" w:rsidRDefault="001C260B">
            <w:pPr>
              <w:autoSpaceDE w:val="0"/>
              <w:autoSpaceDN w:val="0"/>
              <w:snapToGrid w:val="0"/>
              <w:jc w:val="center"/>
              <w:rPr>
                <w:rFonts w:ascii="Times New Roman" w:hAnsi="Times New Roman"/>
                <w:sz w:val="18"/>
                <w:szCs w:val="18"/>
              </w:rPr>
            </w:pPr>
            <w:r>
              <w:rPr>
                <w:rFonts w:ascii="Times New Roman" w:hAnsi="Times New Roman"/>
                <w:sz w:val="18"/>
                <w:szCs w:val="18"/>
              </w:rPr>
              <w:t>金属（</w:t>
            </w:r>
            <w:r>
              <w:rPr>
                <w:rFonts w:ascii="Times New Roman" w:hAnsi="Times New Roman" w:hint="eastAsia"/>
                <w:sz w:val="18"/>
                <w:szCs w:val="18"/>
              </w:rPr>
              <w:t>Pb</w:t>
            </w:r>
            <w:r>
              <w:rPr>
                <w:rFonts w:ascii="Times New Roman" w:hAnsi="Times New Roman"/>
                <w:sz w:val="18"/>
                <w:szCs w:val="18"/>
              </w:rPr>
              <w:t>、</w:t>
            </w:r>
            <w:r>
              <w:rPr>
                <w:rFonts w:ascii="Times New Roman" w:hAnsi="Times New Roman"/>
                <w:sz w:val="18"/>
                <w:szCs w:val="18"/>
              </w:rPr>
              <w:t>A</w:t>
            </w:r>
            <w:r>
              <w:rPr>
                <w:rFonts w:ascii="Times New Roman" w:hAnsi="Times New Roman" w:hint="eastAsia"/>
                <w:sz w:val="18"/>
                <w:szCs w:val="18"/>
              </w:rPr>
              <w:t>g</w:t>
            </w:r>
            <w:r>
              <w:rPr>
                <w:rFonts w:ascii="Times New Roman" w:hAnsi="Times New Roman"/>
                <w:sz w:val="18"/>
                <w:szCs w:val="18"/>
              </w:rPr>
              <w:t>等）</w:t>
            </w:r>
          </w:p>
        </w:tc>
        <w:tc>
          <w:tcPr>
            <w:tcW w:w="1666" w:type="pct"/>
          </w:tcPr>
          <w:p w14:paraId="47300AFA" w14:textId="77777777" w:rsidR="00B84F67" w:rsidRDefault="00B84F67">
            <w:pPr>
              <w:autoSpaceDE w:val="0"/>
              <w:autoSpaceDN w:val="0"/>
              <w:snapToGrid w:val="0"/>
              <w:jc w:val="center"/>
              <w:rPr>
                <w:rFonts w:ascii="Times New Roman" w:hAnsi="Times New Roman"/>
                <w:sz w:val="18"/>
                <w:szCs w:val="18"/>
              </w:rPr>
            </w:pPr>
          </w:p>
        </w:tc>
        <w:tc>
          <w:tcPr>
            <w:tcW w:w="1668" w:type="pct"/>
          </w:tcPr>
          <w:p w14:paraId="1921E3FA" w14:textId="77777777" w:rsidR="00B84F67" w:rsidRDefault="00B84F67">
            <w:pPr>
              <w:autoSpaceDE w:val="0"/>
              <w:autoSpaceDN w:val="0"/>
              <w:snapToGrid w:val="0"/>
              <w:jc w:val="center"/>
              <w:rPr>
                <w:rFonts w:ascii="Times New Roman" w:hAnsi="Times New Roman"/>
                <w:sz w:val="18"/>
                <w:szCs w:val="18"/>
              </w:rPr>
            </w:pPr>
          </w:p>
        </w:tc>
      </w:tr>
      <w:tr w:rsidR="00B84F67" w14:paraId="79907DCC" w14:textId="77777777">
        <w:tc>
          <w:tcPr>
            <w:tcW w:w="1666" w:type="pct"/>
          </w:tcPr>
          <w:p w14:paraId="0CD0C600" w14:textId="77777777" w:rsidR="00B84F67" w:rsidRDefault="00B84F67">
            <w:pPr>
              <w:autoSpaceDE w:val="0"/>
              <w:autoSpaceDN w:val="0"/>
              <w:snapToGrid w:val="0"/>
              <w:jc w:val="center"/>
              <w:rPr>
                <w:rFonts w:ascii="Times New Roman" w:hAnsi="Times New Roman"/>
                <w:sz w:val="18"/>
                <w:szCs w:val="18"/>
              </w:rPr>
            </w:pPr>
          </w:p>
        </w:tc>
        <w:tc>
          <w:tcPr>
            <w:tcW w:w="1666" w:type="pct"/>
          </w:tcPr>
          <w:p w14:paraId="40489929" w14:textId="77777777" w:rsidR="00B84F67" w:rsidRDefault="00B84F67">
            <w:pPr>
              <w:autoSpaceDE w:val="0"/>
              <w:autoSpaceDN w:val="0"/>
              <w:snapToGrid w:val="0"/>
              <w:jc w:val="center"/>
              <w:rPr>
                <w:rFonts w:ascii="Times New Roman" w:hAnsi="Times New Roman"/>
                <w:sz w:val="18"/>
                <w:szCs w:val="18"/>
              </w:rPr>
            </w:pPr>
          </w:p>
        </w:tc>
        <w:tc>
          <w:tcPr>
            <w:tcW w:w="1668" w:type="pct"/>
          </w:tcPr>
          <w:p w14:paraId="3C288559" w14:textId="77777777" w:rsidR="00B84F67" w:rsidRDefault="00B84F67">
            <w:pPr>
              <w:autoSpaceDE w:val="0"/>
              <w:autoSpaceDN w:val="0"/>
              <w:snapToGrid w:val="0"/>
              <w:jc w:val="center"/>
              <w:rPr>
                <w:rFonts w:ascii="Times New Roman" w:hAnsi="Times New Roman"/>
                <w:sz w:val="18"/>
                <w:szCs w:val="18"/>
              </w:rPr>
            </w:pPr>
          </w:p>
        </w:tc>
      </w:tr>
      <w:tr w:rsidR="00B84F67" w14:paraId="22C705E8" w14:textId="77777777">
        <w:tc>
          <w:tcPr>
            <w:tcW w:w="1666" w:type="pct"/>
          </w:tcPr>
          <w:p w14:paraId="3736EC7A" w14:textId="77777777" w:rsidR="00B84F67" w:rsidRDefault="001C260B">
            <w:pPr>
              <w:autoSpaceDE w:val="0"/>
              <w:autoSpaceDN w:val="0"/>
              <w:snapToGrid w:val="0"/>
              <w:jc w:val="center"/>
              <w:rPr>
                <w:rFonts w:ascii="Times New Roman" w:hAnsi="Times New Roman"/>
                <w:sz w:val="18"/>
                <w:szCs w:val="18"/>
              </w:rPr>
            </w:pPr>
            <w:r>
              <w:rPr>
                <w:rFonts w:ascii="Times New Roman" w:hAnsi="Times New Roman"/>
                <w:sz w:val="18"/>
                <w:szCs w:val="18"/>
              </w:rPr>
              <w:t>···</w:t>
            </w:r>
          </w:p>
        </w:tc>
        <w:tc>
          <w:tcPr>
            <w:tcW w:w="1666" w:type="pct"/>
          </w:tcPr>
          <w:p w14:paraId="511AD76A" w14:textId="77777777" w:rsidR="00B84F67" w:rsidRDefault="00B84F67">
            <w:pPr>
              <w:autoSpaceDE w:val="0"/>
              <w:autoSpaceDN w:val="0"/>
              <w:snapToGrid w:val="0"/>
              <w:jc w:val="center"/>
              <w:rPr>
                <w:rFonts w:ascii="Times New Roman" w:hAnsi="Times New Roman"/>
                <w:sz w:val="18"/>
                <w:szCs w:val="18"/>
              </w:rPr>
            </w:pPr>
          </w:p>
        </w:tc>
        <w:tc>
          <w:tcPr>
            <w:tcW w:w="1668" w:type="pct"/>
          </w:tcPr>
          <w:p w14:paraId="0DC6E836" w14:textId="77777777" w:rsidR="00B84F67" w:rsidRDefault="00B84F67">
            <w:pPr>
              <w:autoSpaceDE w:val="0"/>
              <w:autoSpaceDN w:val="0"/>
              <w:snapToGrid w:val="0"/>
              <w:jc w:val="center"/>
              <w:rPr>
                <w:rFonts w:ascii="Times New Roman" w:hAnsi="Times New Roman"/>
                <w:sz w:val="18"/>
                <w:szCs w:val="18"/>
              </w:rPr>
            </w:pPr>
          </w:p>
        </w:tc>
      </w:tr>
      <w:tr w:rsidR="00B84F67" w14:paraId="03BA75F7" w14:textId="77777777">
        <w:tc>
          <w:tcPr>
            <w:tcW w:w="5000" w:type="pct"/>
            <w:gridSpan w:val="3"/>
          </w:tcPr>
          <w:p w14:paraId="483A6827" w14:textId="77777777" w:rsidR="00B84F67" w:rsidRDefault="001C260B">
            <w:pPr>
              <w:autoSpaceDE w:val="0"/>
              <w:autoSpaceDN w:val="0"/>
              <w:snapToGrid w:val="0"/>
              <w:jc w:val="center"/>
              <w:rPr>
                <w:rFonts w:ascii="Times New Roman" w:hAnsi="Times New Roman"/>
                <w:sz w:val="18"/>
                <w:szCs w:val="18"/>
              </w:rPr>
            </w:pPr>
            <w:r>
              <w:rPr>
                <w:rFonts w:ascii="Times New Roman" w:hAnsi="Times New Roman"/>
                <w:sz w:val="18"/>
                <w:szCs w:val="18"/>
              </w:rPr>
              <w:t>水消耗</w:t>
            </w:r>
          </w:p>
        </w:tc>
      </w:tr>
      <w:tr w:rsidR="00B84F67" w14:paraId="3DFB4A68" w14:textId="77777777">
        <w:tc>
          <w:tcPr>
            <w:tcW w:w="1666" w:type="pct"/>
          </w:tcPr>
          <w:p w14:paraId="234C3762" w14:textId="77777777" w:rsidR="00B84F67" w:rsidRDefault="001C260B">
            <w:pPr>
              <w:autoSpaceDE w:val="0"/>
              <w:autoSpaceDN w:val="0"/>
              <w:snapToGrid w:val="0"/>
              <w:jc w:val="center"/>
              <w:rPr>
                <w:rFonts w:ascii="Times New Roman" w:hAnsi="Times New Roman"/>
                <w:sz w:val="18"/>
                <w:szCs w:val="18"/>
              </w:rPr>
            </w:pPr>
            <w:r>
              <w:rPr>
                <w:rFonts w:ascii="Times New Roman" w:hAnsi="Times New Roman"/>
                <w:sz w:val="18"/>
                <w:szCs w:val="18"/>
              </w:rPr>
              <w:t>循环水</w:t>
            </w:r>
          </w:p>
        </w:tc>
        <w:tc>
          <w:tcPr>
            <w:tcW w:w="1666" w:type="pct"/>
          </w:tcPr>
          <w:p w14:paraId="3DF57C59" w14:textId="77777777" w:rsidR="00B84F67" w:rsidRDefault="00B84F67">
            <w:pPr>
              <w:autoSpaceDE w:val="0"/>
              <w:autoSpaceDN w:val="0"/>
              <w:snapToGrid w:val="0"/>
              <w:jc w:val="center"/>
              <w:rPr>
                <w:rFonts w:ascii="Times New Roman" w:hAnsi="Times New Roman"/>
                <w:sz w:val="18"/>
                <w:szCs w:val="18"/>
              </w:rPr>
            </w:pPr>
          </w:p>
        </w:tc>
        <w:tc>
          <w:tcPr>
            <w:tcW w:w="1668" w:type="pct"/>
          </w:tcPr>
          <w:p w14:paraId="0DB042B1" w14:textId="77777777" w:rsidR="00B84F67" w:rsidRDefault="00B84F67">
            <w:pPr>
              <w:autoSpaceDE w:val="0"/>
              <w:autoSpaceDN w:val="0"/>
              <w:snapToGrid w:val="0"/>
              <w:jc w:val="center"/>
              <w:rPr>
                <w:rFonts w:ascii="Times New Roman" w:hAnsi="Times New Roman"/>
                <w:sz w:val="18"/>
                <w:szCs w:val="18"/>
              </w:rPr>
            </w:pPr>
          </w:p>
        </w:tc>
      </w:tr>
      <w:tr w:rsidR="00B84F67" w14:paraId="225F9679" w14:textId="77777777">
        <w:tc>
          <w:tcPr>
            <w:tcW w:w="1666" w:type="pct"/>
          </w:tcPr>
          <w:p w14:paraId="6C6243E8" w14:textId="77777777" w:rsidR="00B84F67" w:rsidRDefault="00B84F67">
            <w:pPr>
              <w:autoSpaceDE w:val="0"/>
              <w:autoSpaceDN w:val="0"/>
              <w:snapToGrid w:val="0"/>
              <w:jc w:val="center"/>
              <w:rPr>
                <w:rFonts w:ascii="Times New Roman" w:hAnsi="Times New Roman"/>
                <w:sz w:val="18"/>
                <w:szCs w:val="18"/>
              </w:rPr>
            </w:pPr>
          </w:p>
        </w:tc>
        <w:tc>
          <w:tcPr>
            <w:tcW w:w="1666" w:type="pct"/>
          </w:tcPr>
          <w:p w14:paraId="10D40A1A" w14:textId="77777777" w:rsidR="00B84F67" w:rsidRDefault="00B84F67">
            <w:pPr>
              <w:autoSpaceDE w:val="0"/>
              <w:autoSpaceDN w:val="0"/>
              <w:snapToGrid w:val="0"/>
              <w:jc w:val="center"/>
              <w:rPr>
                <w:rFonts w:ascii="Times New Roman" w:hAnsi="Times New Roman"/>
                <w:sz w:val="18"/>
                <w:szCs w:val="18"/>
              </w:rPr>
            </w:pPr>
          </w:p>
        </w:tc>
        <w:tc>
          <w:tcPr>
            <w:tcW w:w="1668" w:type="pct"/>
          </w:tcPr>
          <w:p w14:paraId="319453CC" w14:textId="77777777" w:rsidR="00B84F67" w:rsidRDefault="00B84F67">
            <w:pPr>
              <w:autoSpaceDE w:val="0"/>
              <w:autoSpaceDN w:val="0"/>
              <w:snapToGrid w:val="0"/>
              <w:jc w:val="center"/>
              <w:rPr>
                <w:rFonts w:ascii="Times New Roman" w:hAnsi="Times New Roman"/>
                <w:sz w:val="18"/>
                <w:szCs w:val="18"/>
              </w:rPr>
            </w:pPr>
          </w:p>
        </w:tc>
      </w:tr>
      <w:tr w:rsidR="00B84F67" w14:paraId="7BE2966D" w14:textId="77777777">
        <w:tc>
          <w:tcPr>
            <w:tcW w:w="1666" w:type="pct"/>
          </w:tcPr>
          <w:p w14:paraId="481C5FDF" w14:textId="77777777" w:rsidR="00B84F67" w:rsidRDefault="001C260B">
            <w:pPr>
              <w:autoSpaceDE w:val="0"/>
              <w:autoSpaceDN w:val="0"/>
              <w:snapToGrid w:val="0"/>
              <w:jc w:val="center"/>
              <w:rPr>
                <w:rFonts w:ascii="Times New Roman" w:hAnsi="Times New Roman"/>
                <w:sz w:val="18"/>
                <w:szCs w:val="18"/>
              </w:rPr>
            </w:pPr>
            <w:r>
              <w:rPr>
                <w:rFonts w:ascii="Times New Roman" w:hAnsi="Times New Roman"/>
                <w:sz w:val="18"/>
                <w:szCs w:val="18"/>
              </w:rPr>
              <w:t>···</w:t>
            </w:r>
          </w:p>
        </w:tc>
        <w:tc>
          <w:tcPr>
            <w:tcW w:w="1666" w:type="pct"/>
          </w:tcPr>
          <w:p w14:paraId="0396C588" w14:textId="77777777" w:rsidR="00B84F67" w:rsidRDefault="00B84F67">
            <w:pPr>
              <w:autoSpaceDE w:val="0"/>
              <w:autoSpaceDN w:val="0"/>
              <w:snapToGrid w:val="0"/>
              <w:jc w:val="center"/>
              <w:rPr>
                <w:rFonts w:ascii="Times New Roman" w:hAnsi="Times New Roman"/>
                <w:sz w:val="18"/>
                <w:szCs w:val="18"/>
              </w:rPr>
            </w:pPr>
          </w:p>
        </w:tc>
        <w:tc>
          <w:tcPr>
            <w:tcW w:w="1668" w:type="pct"/>
          </w:tcPr>
          <w:p w14:paraId="4A24ABE0" w14:textId="77777777" w:rsidR="00B84F67" w:rsidRDefault="00B84F67">
            <w:pPr>
              <w:autoSpaceDE w:val="0"/>
              <w:autoSpaceDN w:val="0"/>
              <w:snapToGrid w:val="0"/>
              <w:jc w:val="center"/>
              <w:rPr>
                <w:rFonts w:ascii="Times New Roman" w:hAnsi="Times New Roman"/>
                <w:sz w:val="18"/>
                <w:szCs w:val="18"/>
              </w:rPr>
            </w:pPr>
          </w:p>
        </w:tc>
      </w:tr>
      <w:tr w:rsidR="00B84F67" w14:paraId="439C1950" w14:textId="77777777">
        <w:tc>
          <w:tcPr>
            <w:tcW w:w="5000" w:type="pct"/>
            <w:gridSpan w:val="3"/>
          </w:tcPr>
          <w:p w14:paraId="3EB1BC93" w14:textId="77777777" w:rsidR="00B84F67" w:rsidRDefault="001C260B">
            <w:pPr>
              <w:autoSpaceDE w:val="0"/>
              <w:autoSpaceDN w:val="0"/>
              <w:snapToGrid w:val="0"/>
              <w:jc w:val="center"/>
              <w:rPr>
                <w:rFonts w:ascii="Times New Roman" w:hAnsi="Times New Roman"/>
                <w:sz w:val="18"/>
                <w:szCs w:val="18"/>
              </w:rPr>
            </w:pPr>
            <w:r>
              <w:rPr>
                <w:rFonts w:ascii="Times New Roman" w:hAnsi="Times New Roman"/>
                <w:sz w:val="18"/>
                <w:szCs w:val="18"/>
              </w:rPr>
              <w:t>能量输入</w:t>
            </w:r>
          </w:p>
        </w:tc>
      </w:tr>
      <w:tr w:rsidR="00B84F67" w14:paraId="5CA96829" w14:textId="77777777">
        <w:tc>
          <w:tcPr>
            <w:tcW w:w="1666" w:type="pct"/>
          </w:tcPr>
          <w:p w14:paraId="5683D798" w14:textId="77777777" w:rsidR="00B84F67" w:rsidRDefault="001C260B">
            <w:pPr>
              <w:autoSpaceDE w:val="0"/>
              <w:autoSpaceDN w:val="0"/>
              <w:snapToGrid w:val="0"/>
              <w:jc w:val="center"/>
              <w:rPr>
                <w:rFonts w:ascii="Times New Roman" w:hAnsi="Times New Roman"/>
                <w:sz w:val="18"/>
                <w:szCs w:val="18"/>
              </w:rPr>
            </w:pPr>
            <w:r>
              <w:rPr>
                <w:rFonts w:ascii="Times New Roman" w:hAnsi="Times New Roman"/>
                <w:sz w:val="18"/>
                <w:szCs w:val="18"/>
              </w:rPr>
              <w:t>电能</w:t>
            </w:r>
          </w:p>
        </w:tc>
        <w:tc>
          <w:tcPr>
            <w:tcW w:w="1666" w:type="pct"/>
          </w:tcPr>
          <w:p w14:paraId="1AF2D1A4" w14:textId="77777777" w:rsidR="00B84F67" w:rsidRDefault="00B84F67">
            <w:pPr>
              <w:autoSpaceDE w:val="0"/>
              <w:autoSpaceDN w:val="0"/>
              <w:snapToGrid w:val="0"/>
              <w:jc w:val="center"/>
              <w:rPr>
                <w:rFonts w:ascii="Times New Roman" w:hAnsi="Times New Roman"/>
                <w:sz w:val="18"/>
                <w:szCs w:val="18"/>
              </w:rPr>
            </w:pPr>
          </w:p>
        </w:tc>
        <w:tc>
          <w:tcPr>
            <w:tcW w:w="1668" w:type="pct"/>
          </w:tcPr>
          <w:p w14:paraId="706137DF" w14:textId="77777777" w:rsidR="00B84F67" w:rsidRDefault="00B84F67">
            <w:pPr>
              <w:autoSpaceDE w:val="0"/>
              <w:autoSpaceDN w:val="0"/>
              <w:snapToGrid w:val="0"/>
              <w:jc w:val="center"/>
              <w:rPr>
                <w:rFonts w:ascii="Times New Roman" w:hAnsi="Times New Roman"/>
                <w:sz w:val="18"/>
                <w:szCs w:val="18"/>
              </w:rPr>
            </w:pPr>
          </w:p>
        </w:tc>
      </w:tr>
      <w:tr w:rsidR="00B84F67" w14:paraId="28C31266" w14:textId="77777777">
        <w:tc>
          <w:tcPr>
            <w:tcW w:w="1666" w:type="pct"/>
          </w:tcPr>
          <w:p w14:paraId="6A0DDA5D" w14:textId="77777777" w:rsidR="00B84F67" w:rsidRDefault="00B84F67">
            <w:pPr>
              <w:autoSpaceDE w:val="0"/>
              <w:autoSpaceDN w:val="0"/>
              <w:snapToGrid w:val="0"/>
              <w:jc w:val="center"/>
              <w:rPr>
                <w:rFonts w:ascii="Times New Roman" w:hAnsi="Times New Roman"/>
                <w:sz w:val="18"/>
                <w:szCs w:val="18"/>
              </w:rPr>
            </w:pPr>
          </w:p>
        </w:tc>
        <w:tc>
          <w:tcPr>
            <w:tcW w:w="1666" w:type="pct"/>
          </w:tcPr>
          <w:p w14:paraId="307F0A16" w14:textId="77777777" w:rsidR="00B84F67" w:rsidRDefault="00B84F67">
            <w:pPr>
              <w:autoSpaceDE w:val="0"/>
              <w:autoSpaceDN w:val="0"/>
              <w:snapToGrid w:val="0"/>
              <w:jc w:val="center"/>
              <w:rPr>
                <w:rFonts w:ascii="Times New Roman" w:hAnsi="Times New Roman"/>
                <w:sz w:val="18"/>
                <w:szCs w:val="18"/>
              </w:rPr>
            </w:pPr>
          </w:p>
        </w:tc>
        <w:tc>
          <w:tcPr>
            <w:tcW w:w="1668" w:type="pct"/>
          </w:tcPr>
          <w:p w14:paraId="14B2C1D7" w14:textId="77777777" w:rsidR="00B84F67" w:rsidRDefault="00B84F67">
            <w:pPr>
              <w:autoSpaceDE w:val="0"/>
              <w:autoSpaceDN w:val="0"/>
              <w:snapToGrid w:val="0"/>
              <w:jc w:val="center"/>
              <w:rPr>
                <w:rFonts w:ascii="Times New Roman" w:hAnsi="Times New Roman"/>
                <w:sz w:val="18"/>
                <w:szCs w:val="18"/>
              </w:rPr>
            </w:pPr>
          </w:p>
        </w:tc>
      </w:tr>
      <w:tr w:rsidR="00B84F67" w14:paraId="197078AF" w14:textId="77777777">
        <w:tc>
          <w:tcPr>
            <w:tcW w:w="1666" w:type="pct"/>
          </w:tcPr>
          <w:p w14:paraId="5EA59CDC" w14:textId="77777777" w:rsidR="00B84F67" w:rsidRDefault="001C260B">
            <w:pPr>
              <w:autoSpaceDE w:val="0"/>
              <w:autoSpaceDN w:val="0"/>
              <w:snapToGrid w:val="0"/>
              <w:jc w:val="center"/>
              <w:rPr>
                <w:rFonts w:ascii="Times New Roman" w:hAnsi="Times New Roman"/>
                <w:sz w:val="18"/>
                <w:szCs w:val="18"/>
              </w:rPr>
            </w:pPr>
            <w:r>
              <w:rPr>
                <w:rFonts w:ascii="Times New Roman" w:hAnsi="Times New Roman"/>
                <w:sz w:val="18"/>
                <w:szCs w:val="18"/>
              </w:rPr>
              <w:t>···</w:t>
            </w:r>
          </w:p>
        </w:tc>
        <w:tc>
          <w:tcPr>
            <w:tcW w:w="1666" w:type="pct"/>
          </w:tcPr>
          <w:p w14:paraId="127F7A8B" w14:textId="77777777" w:rsidR="00B84F67" w:rsidRDefault="00B84F67">
            <w:pPr>
              <w:autoSpaceDE w:val="0"/>
              <w:autoSpaceDN w:val="0"/>
              <w:snapToGrid w:val="0"/>
              <w:jc w:val="center"/>
              <w:rPr>
                <w:rFonts w:ascii="Times New Roman" w:hAnsi="Times New Roman"/>
                <w:sz w:val="18"/>
                <w:szCs w:val="18"/>
              </w:rPr>
            </w:pPr>
          </w:p>
        </w:tc>
        <w:tc>
          <w:tcPr>
            <w:tcW w:w="1668" w:type="pct"/>
          </w:tcPr>
          <w:p w14:paraId="3F8CD913" w14:textId="77777777" w:rsidR="00B84F67" w:rsidRDefault="00B84F67">
            <w:pPr>
              <w:autoSpaceDE w:val="0"/>
              <w:autoSpaceDN w:val="0"/>
              <w:snapToGrid w:val="0"/>
              <w:jc w:val="center"/>
              <w:rPr>
                <w:rFonts w:ascii="Times New Roman" w:hAnsi="Times New Roman"/>
                <w:sz w:val="18"/>
                <w:szCs w:val="18"/>
              </w:rPr>
            </w:pPr>
          </w:p>
        </w:tc>
      </w:tr>
      <w:tr w:rsidR="00B84F67" w14:paraId="4ADF4308" w14:textId="77777777">
        <w:tc>
          <w:tcPr>
            <w:tcW w:w="5000" w:type="pct"/>
            <w:gridSpan w:val="3"/>
          </w:tcPr>
          <w:p w14:paraId="0AD28FB1" w14:textId="77777777" w:rsidR="00B84F67" w:rsidRDefault="001C260B">
            <w:pPr>
              <w:autoSpaceDE w:val="0"/>
              <w:autoSpaceDN w:val="0"/>
              <w:snapToGrid w:val="0"/>
              <w:jc w:val="center"/>
              <w:rPr>
                <w:rFonts w:ascii="Times New Roman" w:hAnsi="Times New Roman"/>
                <w:sz w:val="18"/>
                <w:szCs w:val="18"/>
              </w:rPr>
            </w:pPr>
            <w:r>
              <w:rPr>
                <w:rFonts w:ascii="Times New Roman" w:hAnsi="Times New Roman"/>
                <w:sz w:val="18"/>
                <w:szCs w:val="18"/>
              </w:rPr>
              <w:t>至空气的排放物</w:t>
            </w:r>
          </w:p>
        </w:tc>
      </w:tr>
      <w:tr w:rsidR="00B84F67" w14:paraId="608B8A7E" w14:textId="77777777">
        <w:tc>
          <w:tcPr>
            <w:tcW w:w="1666" w:type="pct"/>
          </w:tcPr>
          <w:p w14:paraId="721B598D" w14:textId="77777777" w:rsidR="00B84F67" w:rsidRDefault="001C260B">
            <w:pPr>
              <w:autoSpaceDE w:val="0"/>
              <w:autoSpaceDN w:val="0"/>
              <w:snapToGrid w:val="0"/>
              <w:jc w:val="center"/>
              <w:rPr>
                <w:rFonts w:ascii="Times New Roman" w:hAnsi="Times New Roman"/>
                <w:sz w:val="18"/>
                <w:szCs w:val="18"/>
              </w:rPr>
            </w:pPr>
            <w:r>
              <w:rPr>
                <w:rFonts w:ascii="Times New Roman" w:hAnsi="Times New Roman"/>
                <w:sz w:val="18"/>
                <w:szCs w:val="18"/>
              </w:rPr>
              <w:t>颗粒物</w:t>
            </w:r>
          </w:p>
        </w:tc>
        <w:tc>
          <w:tcPr>
            <w:tcW w:w="1666" w:type="pct"/>
          </w:tcPr>
          <w:p w14:paraId="1E4779A6" w14:textId="77777777" w:rsidR="00B84F67" w:rsidRDefault="00B84F67">
            <w:pPr>
              <w:autoSpaceDE w:val="0"/>
              <w:autoSpaceDN w:val="0"/>
              <w:snapToGrid w:val="0"/>
              <w:jc w:val="center"/>
              <w:rPr>
                <w:rFonts w:ascii="Times New Roman" w:hAnsi="Times New Roman"/>
                <w:sz w:val="18"/>
                <w:szCs w:val="18"/>
              </w:rPr>
            </w:pPr>
          </w:p>
        </w:tc>
        <w:tc>
          <w:tcPr>
            <w:tcW w:w="1668" w:type="pct"/>
          </w:tcPr>
          <w:p w14:paraId="37129FDC" w14:textId="77777777" w:rsidR="00B84F67" w:rsidRDefault="00B84F67">
            <w:pPr>
              <w:autoSpaceDE w:val="0"/>
              <w:autoSpaceDN w:val="0"/>
              <w:snapToGrid w:val="0"/>
              <w:jc w:val="center"/>
              <w:rPr>
                <w:rFonts w:ascii="Times New Roman" w:hAnsi="Times New Roman"/>
                <w:sz w:val="18"/>
                <w:szCs w:val="18"/>
              </w:rPr>
            </w:pPr>
          </w:p>
        </w:tc>
      </w:tr>
      <w:tr w:rsidR="00B84F67" w14:paraId="50EFF56B" w14:textId="77777777">
        <w:tc>
          <w:tcPr>
            <w:tcW w:w="1666" w:type="pct"/>
          </w:tcPr>
          <w:p w14:paraId="644D003A" w14:textId="77777777" w:rsidR="00B84F67" w:rsidRDefault="00B84F67">
            <w:pPr>
              <w:autoSpaceDE w:val="0"/>
              <w:autoSpaceDN w:val="0"/>
              <w:snapToGrid w:val="0"/>
              <w:jc w:val="center"/>
              <w:rPr>
                <w:rFonts w:ascii="Times New Roman" w:hAnsi="Times New Roman"/>
                <w:sz w:val="18"/>
                <w:szCs w:val="18"/>
              </w:rPr>
            </w:pPr>
          </w:p>
        </w:tc>
        <w:tc>
          <w:tcPr>
            <w:tcW w:w="1666" w:type="pct"/>
          </w:tcPr>
          <w:p w14:paraId="790EA5F5" w14:textId="77777777" w:rsidR="00B84F67" w:rsidRDefault="00B84F67">
            <w:pPr>
              <w:autoSpaceDE w:val="0"/>
              <w:autoSpaceDN w:val="0"/>
              <w:snapToGrid w:val="0"/>
              <w:jc w:val="center"/>
              <w:rPr>
                <w:rFonts w:ascii="Times New Roman" w:hAnsi="Times New Roman"/>
                <w:sz w:val="18"/>
                <w:szCs w:val="18"/>
              </w:rPr>
            </w:pPr>
          </w:p>
        </w:tc>
        <w:tc>
          <w:tcPr>
            <w:tcW w:w="1668" w:type="pct"/>
          </w:tcPr>
          <w:p w14:paraId="42018FA1" w14:textId="77777777" w:rsidR="00B84F67" w:rsidRDefault="00B84F67">
            <w:pPr>
              <w:autoSpaceDE w:val="0"/>
              <w:autoSpaceDN w:val="0"/>
              <w:snapToGrid w:val="0"/>
              <w:jc w:val="center"/>
              <w:rPr>
                <w:rFonts w:ascii="Times New Roman" w:hAnsi="Times New Roman"/>
                <w:sz w:val="18"/>
                <w:szCs w:val="18"/>
              </w:rPr>
            </w:pPr>
          </w:p>
        </w:tc>
      </w:tr>
      <w:tr w:rsidR="00B84F67" w14:paraId="3D0CB821" w14:textId="77777777">
        <w:tc>
          <w:tcPr>
            <w:tcW w:w="1666" w:type="pct"/>
          </w:tcPr>
          <w:p w14:paraId="20A6F339" w14:textId="77777777" w:rsidR="00B84F67" w:rsidRDefault="001C260B">
            <w:pPr>
              <w:autoSpaceDE w:val="0"/>
              <w:autoSpaceDN w:val="0"/>
              <w:snapToGrid w:val="0"/>
              <w:jc w:val="center"/>
              <w:rPr>
                <w:rFonts w:ascii="Times New Roman" w:hAnsi="Times New Roman"/>
                <w:sz w:val="18"/>
                <w:szCs w:val="18"/>
              </w:rPr>
            </w:pPr>
            <w:r>
              <w:rPr>
                <w:rFonts w:ascii="Times New Roman" w:hAnsi="Times New Roman"/>
                <w:sz w:val="18"/>
                <w:szCs w:val="18"/>
              </w:rPr>
              <w:t>···</w:t>
            </w:r>
          </w:p>
        </w:tc>
        <w:tc>
          <w:tcPr>
            <w:tcW w:w="1666" w:type="pct"/>
          </w:tcPr>
          <w:p w14:paraId="3FCD9405" w14:textId="77777777" w:rsidR="00B84F67" w:rsidRDefault="00B84F67">
            <w:pPr>
              <w:autoSpaceDE w:val="0"/>
              <w:autoSpaceDN w:val="0"/>
              <w:snapToGrid w:val="0"/>
              <w:jc w:val="center"/>
              <w:rPr>
                <w:rFonts w:ascii="Times New Roman" w:hAnsi="Times New Roman"/>
                <w:sz w:val="18"/>
                <w:szCs w:val="18"/>
              </w:rPr>
            </w:pPr>
          </w:p>
        </w:tc>
        <w:tc>
          <w:tcPr>
            <w:tcW w:w="1668" w:type="pct"/>
          </w:tcPr>
          <w:p w14:paraId="4CB45424" w14:textId="77777777" w:rsidR="00B84F67" w:rsidRDefault="00B84F67">
            <w:pPr>
              <w:autoSpaceDE w:val="0"/>
              <w:autoSpaceDN w:val="0"/>
              <w:snapToGrid w:val="0"/>
              <w:jc w:val="center"/>
              <w:rPr>
                <w:rFonts w:ascii="Times New Roman" w:hAnsi="Times New Roman"/>
                <w:sz w:val="18"/>
                <w:szCs w:val="18"/>
              </w:rPr>
            </w:pPr>
          </w:p>
        </w:tc>
      </w:tr>
      <w:tr w:rsidR="00B84F67" w14:paraId="2D7A8622" w14:textId="77777777">
        <w:tc>
          <w:tcPr>
            <w:tcW w:w="5000" w:type="pct"/>
            <w:gridSpan w:val="3"/>
          </w:tcPr>
          <w:p w14:paraId="2C0095AB" w14:textId="77777777" w:rsidR="00B84F67" w:rsidRDefault="001C260B">
            <w:pPr>
              <w:autoSpaceDE w:val="0"/>
              <w:autoSpaceDN w:val="0"/>
              <w:snapToGrid w:val="0"/>
              <w:jc w:val="center"/>
              <w:rPr>
                <w:rFonts w:ascii="Times New Roman" w:hAnsi="Times New Roman"/>
                <w:sz w:val="18"/>
                <w:szCs w:val="18"/>
              </w:rPr>
            </w:pPr>
            <w:r>
              <w:rPr>
                <w:rFonts w:ascii="Times New Roman" w:hAnsi="Times New Roman"/>
                <w:sz w:val="18"/>
                <w:szCs w:val="18"/>
              </w:rPr>
              <w:t>至土壤的排放物</w:t>
            </w:r>
          </w:p>
        </w:tc>
      </w:tr>
      <w:tr w:rsidR="00B84F67" w14:paraId="4CDBEAF4" w14:textId="77777777">
        <w:tc>
          <w:tcPr>
            <w:tcW w:w="1666" w:type="pct"/>
          </w:tcPr>
          <w:p w14:paraId="507884FE" w14:textId="77777777" w:rsidR="00B84F67" w:rsidRDefault="001C260B">
            <w:pPr>
              <w:autoSpaceDE w:val="0"/>
              <w:autoSpaceDN w:val="0"/>
              <w:snapToGrid w:val="0"/>
              <w:jc w:val="center"/>
              <w:rPr>
                <w:rFonts w:ascii="Times New Roman" w:hAnsi="Times New Roman"/>
                <w:sz w:val="18"/>
                <w:szCs w:val="18"/>
              </w:rPr>
            </w:pPr>
            <w:r>
              <w:rPr>
                <w:rFonts w:ascii="Times New Roman" w:hAnsi="Times New Roman"/>
                <w:sz w:val="18"/>
                <w:szCs w:val="18"/>
              </w:rPr>
              <w:t>废渣</w:t>
            </w:r>
          </w:p>
        </w:tc>
        <w:tc>
          <w:tcPr>
            <w:tcW w:w="1666" w:type="pct"/>
          </w:tcPr>
          <w:p w14:paraId="3A92D86B" w14:textId="77777777" w:rsidR="00B84F67" w:rsidRDefault="00B84F67">
            <w:pPr>
              <w:autoSpaceDE w:val="0"/>
              <w:autoSpaceDN w:val="0"/>
              <w:snapToGrid w:val="0"/>
              <w:jc w:val="center"/>
              <w:rPr>
                <w:rFonts w:ascii="Times New Roman" w:hAnsi="Times New Roman"/>
                <w:sz w:val="18"/>
                <w:szCs w:val="18"/>
              </w:rPr>
            </w:pPr>
          </w:p>
        </w:tc>
        <w:tc>
          <w:tcPr>
            <w:tcW w:w="1668" w:type="pct"/>
          </w:tcPr>
          <w:p w14:paraId="2E855A0A" w14:textId="77777777" w:rsidR="00B84F67" w:rsidRDefault="00B84F67">
            <w:pPr>
              <w:autoSpaceDE w:val="0"/>
              <w:autoSpaceDN w:val="0"/>
              <w:snapToGrid w:val="0"/>
              <w:jc w:val="center"/>
              <w:rPr>
                <w:rFonts w:ascii="Times New Roman" w:hAnsi="Times New Roman"/>
                <w:sz w:val="18"/>
                <w:szCs w:val="18"/>
              </w:rPr>
            </w:pPr>
          </w:p>
        </w:tc>
      </w:tr>
      <w:tr w:rsidR="00B84F67" w14:paraId="2F8A3D57" w14:textId="77777777">
        <w:tc>
          <w:tcPr>
            <w:tcW w:w="1666" w:type="pct"/>
          </w:tcPr>
          <w:p w14:paraId="2BD16AC2" w14:textId="77777777" w:rsidR="00B84F67" w:rsidRDefault="00B84F67">
            <w:pPr>
              <w:autoSpaceDE w:val="0"/>
              <w:autoSpaceDN w:val="0"/>
              <w:snapToGrid w:val="0"/>
              <w:jc w:val="center"/>
              <w:rPr>
                <w:rFonts w:ascii="Times New Roman" w:hAnsi="Times New Roman"/>
                <w:sz w:val="18"/>
                <w:szCs w:val="18"/>
              </w:rPr>
            </w:pPr>
          </w:p>
        </w:tc>
        <w:tc>
          <w:tcPr>
            <w:tcW w:w="1666" w:type="pct"/>
          </w:tcPr>
          <w:p w14:paraId="1BF95F55" w14:textId="77777777" w:rsidR="00B84F67" w:rsidRDefault="00B84F67">
            <w:pPr>
              <w:autoSpaceDE w:val="0"/>
              <w:autoSpaceDN w:val="0"/>
              <w:snapToGrid w:val="0"/>
              <w:jc w:val="center"/>
              <w:rPr>
                <w:rFonts w:ascii="Times New Roman" w:hAnsi="Times New Roman"/>
                <w:sz w:val="18"/>
                <w:szCs w:val="18"/>
              </w:rPr>
            </w:pPr>
          </w:p>
        </w:tc>
        <w:tc>
          <w:tcPr>
            <w:tcW w:w="1668" w:type="pct"/>
          </w:tcPr>
          <w:p w14:paraId="48CB04F6" w14:textId="77777777" w:rsidR="00B84F67" w:rsidRDefault="00B84F67">
            <w:pPr>
              <w:autoSpaceDE w:val="0"/>
              <w:autoSpaceDN w:val="0"/>
              <w:snapToGrid w:val="0"/>
              <w:jc w:val="center"/>
              <w:rPr>
                <w:rFonts w:ascii="Times New Roman" w:hAnsi="Times New Roman"/>
                <w:sz w:val="18"/>
                <w:szCs w:val="18"/>
              </w:rPr>
            </w:pPr>
          </w:p>
        </w:tc>
      </w:tr>
      <w:tr w:rsidR="00B84F67" w14:paraId="44AF7F44" w14:textId="77777777">
        <w:tc>
          <w:tcPr>
            <w:tcW w:w="1666" w:type="pct"/>
          </w:tcPr>
          <w:p w14:paraId="656002A0" w14:textId="77777777" w:rsidR="00B84F67" w:rsidRDefault="001C260B">
            <w:pPr>
              <w:autoSpaceDE w:val="0"/>
              <w:autoSpaceDN w:val="0"/>
              <w:snapToGrid w:val="0"/>
              <w:jc w:val="center"/>
              <w:rPr>
                <w:rFonts w:ascii="Times New Roman" w:hAnsi="Times New Roman"/>
                <w:sz w:val="18"/>
                <w:szCs w:val="18"/>
              </w:rPr>
            </w:pPr>
            <w:r>
              <w:rPr>
                <w:rFonts w:ascii="Times New Roman" w:hAnsi="Times New Roman"/>
                <w:sz w:val="18"/>
                <w:szCs w:val="18"/>
              </w:rPr>
              <w:t>···</w:t>
            </w:r>
          </w:p>
        </w:tc>
        <w:tc>
          <w:tcPr>
            <w:tcW w:w="1666" w:type="pct"/>
          </w:tcPr>
          <w:p w14:paraId="2F51B407" w14:textId="77777777" w:rsidR="00B84F67" w:rsidRDefault="00B84F67">
            <w:pPr>
              <w:autoSpaceDE w:val="0"/>
              <w:autoSpaceDN w:val="0"/>
              <w:snapToGrid w:val="0"/>
              <w:jc w:val="center"/>
              <w:rPr>
                <w:rFonts w:ascii="Times New Roman" w:hAnsi="Times New Roman"/>
                <w:sz w:val="18"/>
                <w:szCs w:val="18"/>
              </w:rPr>
            </w:pPr>
          </w:p>
        </w:tc>
        <w:tc>
          <w:tcPr>
            <w:tcW w:w="1668" w:type="pct"/>
          </w:tcPr>
          <w:p w14:paraId="6C744CB4" w14:textId="77777777" w:rsidR="00B84F67" w:rsidRDefault="00B84F67">
            <w:pPr>
              <w:autoSpaceDE w:val="0"/>
              <w:autoSpaceDN w:val="0"/>
              <w:snapToGrid w:val="0"/>
              <w:jc w:val="center"/>
              <w:rPr>
                <w:rFonts w:ascii="Times New Roman" w:hAnsi="Times New Roman"/>
                <w:sz w:val="18"/>
                <w:szCs w:val="18"/>
              </w:rPr>
            </w:pPr>
          </w:p>
        </w:tc>
      </w:tr>
      <w:tr w:rsidR="00B84F67" w14:paraId="1B95D5AC" w14:textId="77777777">
        <w:tc>
          <w:tcPr>
            <w:tcW w:w="5000" w:type="pct"/>
            <w:gridSpan w:val="3"/>
          </w:tcPr>
          <w:p w14:paraId="1BB22082" w14:textId="77777777" w:rsidR="00B84F67" w:rsidRDefault="001C260B">
            <w:pPr>
              <w:autoSpaceDE w:val="0"/>
              <w:autoSpaceDN w:val="0"/>
              <w:snapToGrid w:val="0"/>
              <w:jc w:val="center"/>
              <w:rPr>
                <w:rFonts w:ascii="Times New Roman" w:hAnsi="Times New Roman"/>
                <w:sz w:val="18"/>
                <w:szCs w:val="18"/>
              </w:rPr>
            </w:pPr>
            <w:r>
              <w:rPr>
                <w:rFonts w:ascii="Times New Roman" w:hAnsi="Times New Roman"/>
                <w:sz w:val="18"/>
                <w:szCs w:val="18"/>
              </w:rPr>
              <w:t>其他排放物</w:t>
            </w:r>
          </w:p>
        </w:tc>
      </w:tr>
      <w:tr w:rsidR="00B84F67" w14:paraId="64BAB8F7" w14:textId="77777777">
        <w:tc>
          <w:tcPr>
            <w:tcW w:w="1666" w:type="pct"/>
          </w:tcPr>
          <w:p w14:paraId="5E32F509" w14:textId="77777777" w:rsidR="00B84F67" w:rsidRDefault="001C260B">
            <w:pPr>
              <w:autoSpaceDE w:val="0"/>
              <w:autoSpaceDN w:val="0"/>
              <w:snapToGrid w:val="0"/>
              <w:jc w:val="center"/>
              <w:rPr>
                <w:rFonts w:ascii="Times New Roman" w:hAnsi="Times New Roman"/>
                <w:sz w:val="18"/>
                <w:szCs w:val="18"/>
              </w:rPr>
            </w:pPr>
            <w:r>
              <w:rPr>
                <w:rFonts w:ascii="Times New Roman" w:hAnsi="Times New Roman"/>
                <w:sz w:val="18"/>
                <w:szCs w:val="18"/>
              </w:rPr>
              <w:t>噪声</w:t>
            </w:r>
          </w:p>
        </w:tc>
        <w:tc>
          <w:tcPr>
            <w:tcW w:w="1666" w:type="pct"/>
          </w:tcPr>
          <w:p w14:paraId="63EF3408" w14:textId="77777777" w:rsidR="00B84F67" w:rsidRDefault="00B84F67">
            <w:pPr>
              <w:autoSpaceDE w:val="0"/>
              <w:autoSpaceDN w:val="0"/>
              <w:snapToGrid w:val="0"/>
              <w:jc w:val="center"/>
              <w:rPr>
                <w:rFonts w:ascii="Times New Roman" w:hAnsi="Times New Roman"/>
                <w:sz w:val="18"/>
                <w:szCs w:val="18"/>
              </w:rPr>
            </w:pPr>
          </w:p>
        </w:tc>
        <w:tc>
          <w:tcPr>
            <w:tcW w:w="1668" w:type="pct"/>
          </w:tcPr>
          <w:p w14:paraId="6AAC07F9" w14:textId="77777777" w:rsidR="00B84F67" w:rsidRDefault="00B84F67">
            <w:pPr>
              <w:autoSpaceDE w:val="0"/>
              <w:autoSpaceDN w:val="0"/>
              <w:snapToGrid w:val="0"/>
              <w:jc w:val="center"/>
              <w:rPr>
                <w:rFonts w:ascii="Times New Roman" w:hAnsi="Times New Roman"/>
                <w:sz w:val="18"/>
                <w:szCs w:val="18"/>
              </w:rPr>
            </w:pPr>
          </w:p>
        </w:tc>
      </w:tr>
      <w:tr w:rsidR="00B84F67" w14:paraId="2FFD1ED4" w14:textId="77777777">
        <w:tc>
          <w:tcPr>
            <w:tcW w:w="1666" w:type="pct"/>
          </w:tcPr>
          <w:p w14:paraId="6A56CFF1" w14:textId="77777777" w:rsidR="00B84F67" w:rsidRDefault="00B84F67">
            <w:pPr>
              <w:autoSpaceDE w:val="0"/>
              <w:autoSpaceDN w:val="0"/>
              <w:snapToGrid w:val="0"/>
              <w:jc w:val="center"/>
              <w:rPr>
                <w:rFonts w:ascii="Times New Roman" w:hAnsi="Times New Roman"/>
                <w:sz w:val="18"/>
                <w:szCs w:val="18"/>
              </w:rPr>
            </w:pPr>
          </w:p>
        </w:tc>
        <w:tc>
          <w:tcPr>
            <w:tcW w:w="1666" w:type="pct"/>
          </w:tcPr>
          <w:p w14:paraId="1F744631" w14:textId="77777777" w:rsidR="00B84F67" w:rsidRDefault="00B84F67">
            <w:pPr>
              <w:autoSpaceDE w:val="0"/>
              <w:autoSpaceDN w:val="0"/>
              <w:snapToGrid w:val="0"/>
              <w:jc w:val="center"/>
              <w:rPr>
                <w:rFonts w:ascii="Times New Roman" w:hAnsi="Times New Roman"/>
                <w:sz w:val="18"/>
                <w:szCs w:val="18"/>
              </w:rPr>
            </w:pPr>
          </w:p>
        </w:tc>
        <w:tc>
          <w:tcPr>
            <w:tcW w:w="1668" w:type="pct"/>
          </w:tcPr>
          <w:p w14:paraId="4AB58005" w14:textId="77777777" w:rsidR="00B84F67" w:rsidRDefault="00B84F67">
            <w:pPr>
              <w:autoSpaceDE w:val="0"/>
              <w:autoSpaceDN w:val="0"/>
              <w:snapToGrid w:val="0"/>
              <w:jc w:val="center"/>
              <w:rPr>
                <w:rFonts w:ascii="Times New Roman" w:hAnsi="Times New Roman"/>
                <w:sz w:val="18"/>
                <w:szCs w:val="18"/>
              </w:rPr>
            </w:pPr>
          </w:p>
        </w:tc>
      </w:tr>
      <w:tr w:rsidR="00B84F67" w14:paraId="35A2E551" w14:textId="77777777">
        <w:tc>
          <w:tcPr>
            <w:tcW w:w="1666" w:type="pct"/>
          </w:tcPr>
          <w:p w14:paraId="1C946AC8" w14:textId="77777777" w:rsidR="00B84F67" w:rsidRDefault="001C260B">
            <w:pPr>
              <w:autoSpaceDE w:val="0"/>
              <w:autoSpaceDN w:val="0"/>
              <w:snapToGrid w:val="0"/>
              <w:jc w:val="center"/>
              <w:rPr>
                <w:rFonts w:ascii="Times New Roman" w:hAnsi="Times New Roman"/>
                <w:sz w:val="18"/>
                <w:szCs w:val="18"/>
              </w:rPr>
            </w:pPr>
            <w:r>
              <w:rPr>
                <w:rFonts w:ascii="Times New Roman" w:hAnsi="Times New Roman"/>
                <w:sz w:val="18"/>
                <w:szCs w:val="18"/>
              </w:rPr>
              <w:t>···</w:t>
            </w:r>
          </w:p>
        </w:tc>
        <w:tc>
          <w:tcPr>
            <w:tcW w:w="1666" w:type="pct"/>
          </w:tcPr>
          <w:p w14:paraId="04D1443D" w14:textId="77777777" w:rsidR="00B84F67" w:rsidRDefault="00B84F67">
            <w:pPr>
              <w:autoSpaceDE w:val="0"/>
              <w:autoSpaceDN w:val="0"/>
              <w:snapToGrid w:val="0"/>
              <w:jc w:val="center"/>
              <w:rPr>
                <w:rFonts w:ascii="Times New Roman" w:hAnsi="Times New Roman"/>
                <w:sz w:val="18"/>
                <w:szCs w:val="18"/>
              </w:rPr>
            </w:pPr>
          </w:p>
        </w:tc>
        <w:tc>
          <w:tcPr>
            <w:tcW w:w="1668" w:type="pct"/>
          </w:tcPr>
          <w:p w14:paraId="6B3399DF" w14:textId="77777777" w:rsidR="00B84F67" w:rsidRDefault="00B84F67">
            <w:pPr>
              <w:autoSpaceDE w:val="0"/>
              <w:autoSpaceDN w:val="0"/>
              <w:snapToGrid w:val="0"/>
              <w:jc w:val="center"/>
              <w:rPr>
                <w:rFonts w:ascii="Times New Roman" w:hAnsi="Times New Roman"/>
                <w:sz w:val="18"/>
                <w:szCs w:val="18"/>
              </w:rPr>
            </w:pPr>
          </w:p>
        </w:tc>
      </w:tr>
    </w:tbl>
    <w:p w14:paraId="45441E15" w14:textId="77777777" w:rsidR="00B84F67" w:rsidRDefault="00B84F67">
      <w:pPr>
        <w:rPr>
          <w:rFonts w:ascii="Times New Roman" w:eastAsia="黑体" w:hAnsi="Times New Roman"/>
          <w:szCs w:val="21"/>
        </w:rPr>
      </w:pPr>
    </w:p>
    <w:p w14:paraId="6142D44F" w14:textId="77777777" w:rsidR="00B84F67" w:rsidRDefault="001C260B">
      <w:pPr>
        <w:rPr>
          <w:rFonts w:ascii="Times New Roman" w:eastAsia="黑体" w:hAnsi="Times New Roman"/>
          <w:szCs w:val="21"/>
        </w:rPr>
      </w:pPr>
      <w:bookmarkStart w:id="25" w:name="_Toc16237"/>
      <w:r>
        <w:rPr>
          <w:rFonts w:ascii="Times New Roman" w:eastAsia="黑体" w:hAnsi="Times New Roman"/>
          <w:szCs w:val="21"/>
        </w:rPr>
        <w:br w:type="page"/>
      </w:r>
    </w:p>
    <w:p w14:paraId="5BD7BBE1" w14:textId="77777777" w:rsidR="00B84F67" w:rsidRDefault="001C260B">
      <w:pPr>
        <w:jc w:val="center"/>
        <w:outlineLvl w:val="0"/>
        <w:rPr>
          <w:rFonts w:ascii="Times New Roman" w:eastAsia="黑体" w:hAnsi="Times New Roman"/>
          <w:szCs w:val="21"/>
        </w:rPr>
      </w:pPr>
      <w:r>
        <w:rPr>
          <w:rFonts w:ascii="Times New Roman" w:eastAsia="黑体" w:hAnsi="Times New Roman"/>
          <w:szCs w:val="21"/>
        </w:rPr>
        <w:lastRenderedPageBreak/>
        <w:t>附</w:t>
      </w:r>
      <w:r>
        <w:rPr>
          <w:rFonts w:ascii="Times New Roman" w:eastAsia="黑体" w:hAnsi="Times New Roman"/>
          <w:szCs w:val="21"/>
        </w:rPr>
        <w:t xml:space="preserve"> </w:t>
      </w:r>
      <w:r>
        <w:rPr>
          <w:rFonts w:ascii="Times New Roman" w:eastAsia="黑体" w:hAnsi="Times New Roman"/>
          <w:szCs w:val="21"/>
        </w:rPr>
        <w:t>录</w:t>
      </w:r>
      <w:r>
        <w:rPr>
          <w:rFonts w:ascii="Times New Roman" w:eastAsia="黑体" w:hAnsi="Times New Roman"/>
          <w:szCs w:val="21"/>
        </w:rPr>
        <w:t>C</w:t>
      </w:r>
      <w:bookmarkEnd w:id="25"/>
    </w:p>
    <w:p w14:paraId="7E4F9721" w14:textId="77777777" w:rsidR="00B84F67" w:rsidRDefault="001C260B">
      <w:pPr>
        <w:jc w:val="center"/>
        <w:outlineLvl w:val="0"/>
        <w:rPr>
          <w:rFonts w:ascii="Times New Roman" w:eastAsia="黑体" w:hAnsi="Times New Roman"/>
          <w:szCs w:val="21"/>
        </w:rPr>
      </w:pPr>
      <w:bookmarkStart w:id="26" w:name="_Toc51664046"/>
      <w:bookmarkStart w:id="27" w:name="_Toc11633"/>
      <w:r>
        <w:rPr>
          <w:rFonts w:ascii="Times New Roman" w:eastAsia="黑体" w:hAnsi="Times New Roman"/>
          <w:szCs w:val="21"/>
        </w:rPr>
        <w:t>（资料性）</w:t>
      </w:r>
      <w:bookmarkEnd w:id="26"/>
      <w:bookmarkEnd w:id="27"/>
    </w:p>
    <w:p w14:paraId="4E65B883" w14:textId="77777777" w:rsidR="00B84F67" w:rsidRDefault="001C260B">
      <w:pPr>
        <w:jc w:val="center"/>
        <w:outlineLvl w:val="0"/>
        <w:rPr>
          <w:rFonts w:ascii="Times New Roman" w:eastAsia="黑体" w:hAnsi="Times New Roman"/>
          <w:szCs w:val="21"/>
        </w:rPr>
      </w:pPr>
      <w:bookmarkStart w:id="28" w:name="_Toc51664047"/>
      <w:bookmarkStart w:id="29" w:name="_Toc12427"/>
      <w:r>
        <w:rPr>
          <w:rFonts w:ascii="Times New Roman" w:eastAsia="黑体" w:hAnsi="Times New Roman"/>
          <w:szCs w:val="21"/>
        </w:rPr>
        <w:t>产品绿色设计改进方案优先排序方法及示例</w:t>
      </w:r>
      <w:bookmarkEnd w:id="28"/>
      <w:bookmarkEnd w:id="29"/>
    </w:p>
    <w:p w14:paraId="2F64463E" w14:textId="77777777" w:rsidR="00B84F67" w:rsidRDefault="001C260B" w:rsidP="00B10064">
      <w:pPr>
        <w:spacing w:beforeLines="100" w:before="312" w:afterLines="100" w:after="312"/>
        <w:jc w:val="left"/>
        <w:rPr>
          <w:rFonts w:ascii="Times New Roman" w:eastAsia="黑体" w:hAnsi="Times New Roman"/>
          <w:szCs w:val="21"/>
        </w:rPr>
      </w:pPr>
      <w:r>
        <w:rPr>
          <w:rFonts w:ascii="Times New Roman" w:eastAsia="黑体" w:hAnsi="Times New Roman"/>
          <w:szCs w:val="21"/>
        </w:rPr>
        <w:t xml:space="preserve">C.1 </w:t>
      </w:r>
      <w:r>
        <w:rPr>
          <w:rFonts w:ascii="Times New Roman" w:eastAsia="黑体" w:hAnsi="Times New Roman"/>
          <w:szCs w:val="21"/>
        </w:rPr>
        <w:t>排序方法</w:t>
      </w:r>
      <w:r>
        <w:rPr>
          <w:rFonts w:ascii="Times New Roman" w:eastAsia="黑体" w:hAnsi="Times New Roman"/>
          <w:szCs w:val="21"/>
        </w:rPr>
        <w:t xml:space="preserve"> </w:t>
      </w:r>
    </w:p>
    <w:p w14:paraId="34E78B65" w14:textId="77777777" w:rsidR="00B84F67" w:rsidRDefault="001C260B">
      <w:pPr>
        <w:ind w:firstLineChars="200" w:firstLine="420"/>
        <w:jc w:val="left"/>
        <w:rPr>
          <w:rFonts w:ascii="Times New Roman" w:hAnsi="Times New Roman"/>
          <w:szCs w:val="21"/>
        </w:rPr>
      </w:pPr>
      <w:r>
        <w:rPr>
          <w:rFonts w:ascii="Times New Roman" w:hAnsi="Times New Roman"/>
          <w:szCs w:val="21"/>
        </w:rPr>
        <w:t>产品绿色设计改进方案优先排序方法步骤如下：</w:t>
      </w:r>
    </w:p>
    <w:p w14:paraId="31DB777C" w14:textId="77777777" w:rsidR="00B84F67" w:rsidRDefault="001C260B">
      <w:pPr>
        <w:ind w:firstLineChars="200" w:firstLine="420"/>
        <w:jc w:val="left"/>
        <w:rPr>
          <w:rFonts w:ascii="Times New Roman" w:hAnsi="Times New Roman"/>
          <w:szCs w:val="21"/>
        </w:rPr>
      </w:pPr>
      <w:r>
        <w:rPr>
          <w:rFonts w:ascii="Times New Roman" w:hAnsi="Times New Roman"/>
          <w:szCs w:val="21"/>
        </w:rPr>
        <w:t>第一步：将所有方案划分为生产类、设计类和管理类三类方案；</w:t>
      </w:r>
    </w:p>
    <w:p w14:paraId="4B83A910" w14:textId="77777777" w:rsidR="00B84F67" w:rsidRDefault="001C260B">
      <w:pPr>
        <w:ind w:firstLineChars="200" w:firstLine="420"/>
        <w:jc w:val="left"/>
        <w:rPr>
          <w:rFonts w:ascii="Times New Roman" w:hAnsi="Times New Roman"/>
          <w:szCs w:val="21"/>
        </w:rPr>
      </w:pPr>
      <w:r>
        <w:rPr>
          <w:rFonts w:ascii="Times New Roman" w:hAnsi="Times New Roman"/>
          <w:szCs w:val="21"/>
        </w:rPr>
        <w:t>第二步：选取方案的评价指标，本标准的评价指标包括：</w:t>
      </w:r>
    </w:p>
    <w:p w14:paraId="14F99C90" w14:textId="77777777" w:rsidR="00B84F67" w:rsidRDefault="001C260B">
      <w:pPr>
        <w:pStyle w:val="a2"/>
        <w:numPr>
          <w:ilvl w:val="0"/>
          <w:numId w:val="5"/>
        </w:numPr>
        <w:rPr>
          <w:rFonts w:ascii="Times New Roman"/>
          <w:szCs w:val="22"/>
        </w:rPr>
      </w:pPr>
      <w:r>
        <w:rPr>
          <w:rFonts w:ascii="Times New Roman"/>
          <w:szCs w:val="22"/>
        </w:rPr>
        <w:t>技术可行性，评估实施某方案的技术可行性；</w:t>
      </w:r>
      <w:r>
        <w:rPr>
          <w:rFonts w:ascii="Times New Roman"/>
          <w:szCs w:val="22"/>
        </w:rPr>
        <w:t xml:space="preserve"> </w:t>
      </w:r>
    </w:p>
    <w:p w14:paraId="46F7FA4F" w14:textId="77777777" w:rsidR="00B84F67" w:rsidRDefault="001C260B">
      <w:pPr>
        <w:pStyle w:val="a2"/>
        <w:numPr>
          <w:ilvl w:val="0"/>
          <w:numId w:val="5"/>
        </w:numPr>
        <w:rPr>
          <w:rFonts w:ascii="Times New Roman"/>
          <w:szCs w:val="22"/>
        </w:rPr>
      </w:pPr>
      <w:r>
        <w:rPr>
          <w:rFonts w:ascii="Times New Roman"/>
          <w:szCs w:val="22"/>
        </w:rPr>
        <w:t>生态设计改进，判断一个方案的实施能够对某个重要环境要素产生何种程度的作用；</w:t>
      </w:r>
      <w:r>
        <w:rPr>
          <w:rFonts w:ascii="Times New Roman"/>
          <w:szCs w:val="22"/>
        </w:rPr>
        <w:t xml:space="preserve"> </w:t>
      </w:r>
    </w:p>
    <w:p w14:paraId="324A72CE" w14:textId="77777777" w:rsidR="00B84F67" w:rsidRDefault="001C260B">
      <w:pPr>
        <w:pStyle w:val="a2"/>
        <w:numPr>
          <w:ilvl w:val="0"/>
          <w:numId w:val="5"/>
        </w:numPr>
        <w:rPr>
          <w:rFonts w:ascii="Times New Roman"/>
          <w:szCs w:val="22"/>
        </w:rPr>
      </w:pPr>
      <w:r>
        <w:rPr>
          <w:rFonts w:ascii="Times New Roman"/>
          <w:szCs w:val="22"/>
        </w:rPr>
        <w:t>经济效益，评估一个组织实施某特定方案所产生的财务影响；</w:t>
      </w:r>
      <w:r>
        <w:rPr>
          <w:rFonts w:ascii="Times New Roman"/>
          <w:szCs w:val="22"/>
        </w:rPr>
        <w:t xml:space="preserve"> </w:t>
      </w:r>
    </w:p>
    <w:p w14:paraId="6D2314F6" w14:textId="77777777" w:rsidR="00B84F67" w:rsidRDefault="001C260B">
      <w:pPr>
        <w:pStyle w:val="a2"/>
        <w:numPr>
          <w:ilvl w:val="0"/>
          <w:numId w:val="5"/>
        </w:numPr>
        <w:rPr>
          <w:rFonts w:ascii="Times New Roman"/>
          <w:szCs w:val="22"/>
        </w:rPr>
      </w:pPr>
      <w:r>
        <w:rPr>
          <w:rFonts w:ascii="Times New Roman"/>
          <w:szCs w:val="22"/>
        </w:rPr>
        <w:t>顾客增加值（</w:t>
      </w:r>
      <w:r>
        <w:rPr>
          <w:rFonts w:ascii="Times New Roman"/>
          <w:szCs w:val="22"/>
        </w:rPr>
        <w:t>CVA</w:t>
      </w:r>
      <w:r>
        <w:rPr>
          <w:rFonts w:ascii="Times New Roman"/>
          <w:szCs w:val="22"/>
        </w:rPr>
        <w:t>）影响，表示因实施了某些方案而提高消费者认同增加值；</w:t>
      </w:r>
      <w:r>
        <w:rPr>
          <w:rFonts w:ascii="Times New Roman"/>
          <w:szCs w:val="22"/>
        </w:rPr>
        <w:t xml:space="preserve"> </w:t>
      </w:r>
    </w:p>
    <w:p w14:paraId="75E8102F" w14:textId="77777777" w:rsidR="00B84F67" w:rsidRDefault="001C260B">
      <w:pPr>
        <w:pStyle w:val="a2"/>
        <w:numPr>
          <w:ilvl w:val="0"/>
          <w:numId w:val="5"/>
        </w:numPr>
        <w:rPr>
          <w:rFonts w:ascii="Times New Roman"/>
          <w:szCs w:val="22"/>
        </w:rPr>
      </w:pPr>
      <w:r>
        <w:rPr>
          <w:rFonts w:ascii="Times New Roman"/>
          <w:szCs w:val="22"/>
        </w:rPr>
        <w:t>生产管理，估计实施某方案可能对生产计划或者其他生产管理者产生的影响。</w:t>
      </w:r>
      <w:r>
        <w:rPr>
          <w:rFonts w:ascii="Times New Roman"/>
          <w:szCs w:val="22"/>
        </w:rPr>
        <w:t xml:space="preserve"> </w:t>
      </w:r>
    </w:p>
    <w:p w14:paraId="62C1CDCA" w14:textId="77777777" w:rsidR="00B84F67" w:rsidRDefault="001C260B">
      <w:pPr>
        <w:ind w:firstLineChars="200" w:firstLine="420"/>
        <w:jc w:val="left"/>
        <w:rPr>
          <w:rFonts w:ascii="Times New Roman" w:hAnsi="Times New Roman"/>
          <w:szCs w:val="21"/>
        </w:rPr>
      </w:pPr>
      <w:r>
        <w:rPr>
          <w:rFonts w:ascii="Times New Roman" w:hAnsi="Times New Roman"/>
          <w:szCs w:val="21"/>
        </w:rPr>
        <w:t>第三步：各指标的等级评分准则如表</w:t>
      </w:r>
      <w:r>
        <w:rPr>
          <w:rFonts w:ascii="Times New Roman" w:hAnsi="Times New Roman"/>
          <w:szCs w:val="21"/>
        </w:rPr>
        <w:t xml:space="preserve"> C.1 </w:t>
      </w:r>
      <w:r>
        <w:rPr>
          <w:rFonts w:ascii="Times New Roman" w:hAnsi="Times New Roman"/>
          <w:szCs w:val="21"/>
        </w:rPr>
        <w:t>所示。评估人员依据准则对各方案在不同指标上的表现进行打分；</w:t>
      </w:r>
    </w:p>
    <w:p w14:paraId="40009BD2" w14:textId="77777777" w:rsidR="00B84F67" w:rsidRDefault="001C260B">
      <w:pPr>
        <w:ind w:firstLineChars="200" w:firstLine="420"/>
        <w:jc w:val="left"/>
        <w:rPr>
          <w:rFonts w:ascii="Times New Roman" w:hAnsi="Times New Roman"/>
          <w:szCs w:val="21"/>
        </w:rPr>
      </w:pPr>
      <w:r>
        <w:rPr>
          <w:rFonts w:ascii="Times New Roman" w:hAnsi="Times New Roman"/>
          <w:szCs w:val="21"/>
        </w:rPr>
        <w:t>第四步：加</w:t>
      </w:r>
      <w:proofErr w:type="gramStart"/>
      <w:r>
        <w:rPr>
          <w:rFonts w:ascii="Times New Roman" w:hAnsi="Times New Roman"/>
          <w:szCs w:val="21"/>
        </w:rPr>
        <w:t>总每个</w:t>
      </w:r>
      <w:proofErr w:type="gramEnd"/>
      <w:r>
        <w:rPr>
          <w:rFonts w:ascii="Times New Roman" w:hAnsi="Times New Roman"/>
          <w:szCs w:val="21"/>
        </w:rPr>
        <w:t>方案在</w:t>
      </w:r>
      <w:r>
        <w:rPr>
          <w:rFonts w:ascii="Times New Roman" w:hAnsi="Times New Roman"/>
          <w:szCs w:val="21"/>
        </w:rPr>
        <w:t>5</w:t>
      </w:r>
      <w:r>
        <w:rPr>
          <w:rFonts w:ascii="Times New Roman" w:hAnsi="Times New Roman"/>
          <w:szCs w:val="21"/>
        </w:rPr>
        <w:t>个指标上的得分，得到每个方案的总评分；</w:t>
      </w:r>
    </w:p>
    <w:p w14:paraId="72668E2B" w14:textId="77777777" w:rsidR="00B84F67" w:rsidRDefault="001C260B">
      <w:pPr>
        <w:ind w:firstLineChars="200" w:firstLine="420"/>
        <w:jc w:val="left"/>
        <w:rPr>
          <w:rFonts w:ascii="Times New Roman" w:hAnsi="Times New Roman"/>
          <w:szCs w:val="21"/>
        </w:rPr>
      </w:pPr>
      <w:r>
        <w:rPr>
          <w:rFonts w:ascii="Times New Roman" w:hAnsi="Times New Roman"/>
          <w:szCs w:val="21"/>
        </w:rPr>
        <w:t>第五步：对每个方案的总评分进行标准化，方法为总评分减去</w:t>
      </w:r>
      <w:r>
        <w:rPr>
          <w:rFonts w:ascii="Times New Roman" w:hAnsi="Times New Roman"/>
          <w:szCs w:val="21"/>
        </w:rPr>
        <w:t>10</w:t>
      </w:r>
      <w:r>
        <w:rPr>
          <w:rFonts w:ascii="Times New Roman" w:hAnsi="Times New Roman"/>
          <w:szCs w:val="21"/>
        </w:rPr>
        <w:t>；</w:t>
      </w:r>
    </w:p>
    <w:p w14:paraId="63690161" w14:textId="77777777" w:rsidR="00B84F67" w:rsidRDefault="001C260B">
      <w:pPr>
        <w:ind w:firstLineChars="200" w:firstLine="420"/>
        <w:jc w:val="left"/>
        <w:rPr>
          <w:rFonts w:ascii="Times New Roman" w:hAnsi="Times New Roman"/>
          <w:szCs w:val="21"/>
        </w:rPr>
      </w:pPr>
      <w:r>
        <w:rPr>
          <w:rFonts w:ascii="Times New Roman" w:hAnsi="Times New Roman"/>
          <w:szCs w:val="21"/>
        </w:rPr>
        <w:t>第六步：经过标准化后的方案被分成</w:t>
      </w:r>
      <w:r>
        <w:rPr>
          <w:rFonts w:ascii="Times New Roman" w:hAnsi="Times New Roman"/>
          <w:szCs w:val="21"/>
        </w:rPr>
        <w:t>“</w:t>
      </w:r>
      <w:r>
        <w:rPr>
          <w:rFonts w:ascii="Times New Roman" w:hAnsi="Times New Roman"/>
          <w:szCs w:val="21"/>
        </w:rPr>
        <w:t>生产、设计、管理</w:t>
      </w:r>
      <w:r>
        <w:rPr>
          <w:rFonts w:ascii="Times New Roman" w:hAnsi="Times New Roman"/>
          <w:szCs w:val="21"/>
        </w:rPr>
        <w:t>”</w:t>
      </w:r>
      <w:r>
        <w:rPr>
          <w:rFonts w:ascii="Times New Roman" w:hAnsi="Times New Roman"/>
          <w:szCs w:val="21"/>
        </w:rPr>
        <w:t>三组，绘制分组的实施者优先排序图，分别针对制造工程师、设计工程师或管理人员等实施者；</w:t>
      </w:r>
    </w:p>
    <w:p w14:paraId="4E66C685" w14:textId="77777777" w:rsidR="00B84F67" w:rsidRDefault="001C260B">
      <w:pPr>
        <w:ind w:firstLineChars="200" w:firstLine="420"/>
        <w:jc w:val="left"/>
        <w:rPr>
          <w:rFonts w:ascii="Times New Roman" w:hAnsi="Times New Roman"/>
          <w:szCs w:val="21"/>
        </w:rPr>
      </w:pPr>
      <w:r>
        <w:rPr>
          <w:rFonts w:ascii="Times New Roman" w:hAnsi="Times New Roman"/>
          <w:szCs w:val="21"/>
        </w:rPr>
        <w:t>第七步：将改进方案按照生命周期阶段分成</w:t>
      </w:r>
      <w:r>
        <w:rPr>
          <w:rFonts w:ascii="Times New Roman" w:hAnsi="Times New Roman"/>
          <w:szCs w:val="21"/>
        </w:rPr>
        <w:t>1</w:t>
      </w:r>
      <w:r>
        <w:rPr>
          <w:rFonts w:ascii="Times New Roman" w:hAnsi="Times New Roman"/>
          <w:szCs w:val="21"/>
        </w:rPr>
        <w:t>组（产品生产），绘制生命周期阶段优先排序图。</w:t>
      </w:r>
    </w:p>
    <w:p w14:paraId="57DAC5D0" w14:textId="77777777" w:rsidR="00B84F67" w:rsidRDefault="001C260B">
      <w:pPr>
        <w:widowControl/>
        <w:jc w:val="center"/>
        <w:rPr>
          <w:rFonts w:ascii="Times New Roman" w:eastAsia="黑体" w:hAnsi="Times New Roman"/>
          <w:kern w:val="0"/>
          <w:szCs w:val="21"/>
        </w:rPr>
      </w:pPr>
      <w:r>
        <w:rPr>
          <w:rFonts w:ascii="Times New Roman" w:eastAsia="黑体" w:hAnsi="Times New Roman"/>
          <w:kern w:val="0"/>
          <w:szCs w:val="21"/>
        </w:rPr>
        <w:t>表</w:t>
      </w:r>
      <w:r>
        <w:rPr>
          <w:rFonts w:ascii="Times New Roman" w:eastAsia="黑体" w:hAnsi="Times New Roman"/>
          <w:kern w:val="0"/>
          <w:szCs w:val="21"/>
        </w:rPr>
        <w:t xml:space="preserve"> C.1 </w:t>
      </w:r>
      <w:r>
        <w:rPr>
          <w:rFonts w:ascii="Times New Roman" w:eastAsia="黑体" w:hAnsi="Times New Roman"/>
          <w:kern w:val="0"/>
          <w:szCs w:val="21"/>
        </w:rPr>
        <w:t>指标等级评分准则</w:t>
      </w:r>
    </w:p>
    <w:tbl>
      <w:tblPr>
        <w:tblStyle w:val="a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B84F67" w14:paraId="5B82B137" w14:textId="77777777">
        <w:tc>
          <w:tcPr>
            <w:tcW w:w="2840" w:type="dxa"/>
            <w:vAlign w:val="center"/>
          </w:tcPr>
          <w:p w14:paraId="7EE3B32C" w14:textId="77777777" w:rsidR="00B84F67" w:rsidRDefault="001C260B">
            <w:pPr>
              <w:widowControl/>
              <w:jc w:val="center"/>
              <w:rPr>
                <w:rFonts w:ascii="Times New Roman" w:eastAsia="黑体" w:hAnsi="Times New Roman"/>
                <w:kern w:val="0"/>
                <w:szCs w:val="21"/>
              </w:rPr>
            </w:pPr>
            <w:r>
              <w:rPr>
                <w:rFonts w:ascii="Times New Roman" w:hAnsi="Times New Roman"/>
                <w:b/>
                <w:kern w:val="0"/>
                <w:sz w:val="18"/>
                <w:szCs w:val="18"/>
              </w:rPr>
              <w:t>符号</w:t>
            </w:r>
          </w:p>
        </w:tc>
        <w:tc>
          <w:tcPr>
            <w:tcW w:w="2841" w:type="dxa"/>
            <w:vAlign w:val="center"/>
          </w:tcPr>
          <w:p w14:paraId="005D8D6F" w14:textId="77777777" w:rsidR="00B84F67" w:rsidRDefault="001C260B">
            <w:pPr>
              <w:widowControl/>
              <w:jc w:val="center"/>
              <w:rPr>
                <w:rFonts w:ascii="Times New Roman" w:eastAsia="黑体" w:hAnsi="Times New Roman"/>
                <w:kern w:val="0"/>
                <w:szCs w:val="21"/>
              </w:rPr>
            </w:pPr>
            <w:r>
              <w:rPr>
                <w:rFonts w:ascii="Times New Roman" w:hAnsi="Times New Roman"/>
                <w:b/>
                <w:kern w:val="0"/>
                <w:sz w:val="18"/>
                <w:szCs w:val="18"/>
              </w:rPr>
              <w:t>评价</w:t>
            </w:r>
          </w:p>
        </w:tc>
        <w:tc>
          <w:tcPr>
            <w:tcW w:w="2841" w:type="dxa"/>
            <w:vAlign w:val="center"/>
          </w:tcPr>
          <w:p w14:paraId="200784E9" w14:textId="77777777" w:rsidR="00B84F67" w:rsidRDefault="001C260B">
            <w:pPr>
              <w:widowControl/>
              <w:jc w:val="center"/>
              <w:rPr>
                <w:rFonts w:ascii="Times New Roman" w:eastAsia="黑体" w:hAnsi="Times New Roman"/>
                <w:kern w:val="0"/>
                <w:szCs w:val="21"/>
              </w:rPr>
            </w:pPr>
            <w:r>
              <w:rPr>
                <w:rFonts w:ascii="Times New Roman" w:hAnsi="Times New Roman"/>
                <w:b/>
                <w:kern w:val="0"/>
                <w:sz w:val="18"/>
                <w:szCs w:val="18"/>
              </w:rPr>
              <w:t>得分</w:t>
            </w:r>
          </w:p>
        </w:tc>
      </w:tr>
      <w:tr w:rsidR="00B84F67" w14:paraId="52115C25" w14:textId="77777777">
        <w:tc>
          <w:tcPr>
            <w:tcW w:w="2840" w:type="dxa"/>
            <w:vAlign w:val="center"/>
          </w:tcPr>
          <w:p w14:paraId="3FD579A6" w14:textId="77777777" w:rsidR="00B84F67" w:rsidRDefault="001C260B">
            <w:pPr>
              <w:widowControl/>
              <w:jc w:val="center"/>
              <w:rPr>
                <w:rFonts w:ascii="Times New Roman" w:hAnsi="Times New Roman"/>
                <w:kern w:val="0"/>
                <w:sz w:val="18"/>
                <w:szCs w:val="18"/>
              </w:rPr>
            </w:pPr>
            <w:r>
              <w:rPr>
                <w:rFonts w:ascii="Times New Roman" w:hAnsi="Times New Roman"/>
                <w:kern w:val="0"/>
                <w:sz w:val="18"/>
                <w:szCs w:val="18"/>
              </w:rPr>
              <w:t>++</w:t>
            </w:r>
          </w:p>
        </w:tc>
        <w:tc>
          <w:tcPr>
            <w:tcW w:w="2841" w:type="dxa"/>
            <w:vAlign w:val="center"/>
          </w:tcPr>
          <w:p w14:paraId="7BA8BA01" w14:textId="77777777" w:rsidR="00B84F67" w:rsidRDefault="001C260B">
            <w:pPr>
              <w:widowControl/>
              <w:jc w:val="center"/>
              <w:rPr>
                <w:rFonts w:ascii="Times New Roman" w:hAnsi="Times New Roman"/>
                <w:kern w:val="0"/>
                <w:sz w:val="18"/>
                <w:szCs w:val="18"/>
              </w:rPr>
            </w:pPr>
            <w:r>
              <w:rPr>
                <w:rFonts w:ascii="Times New Roman" w:hAnsi="Times New Roman"/>
                <w:kern w:val="0"/>
                <w:sz w:val="18"/>
                <w:szCs w:val="18"/>
              </w:rPr>
              <w:t>很好</w:t>
            </w:r>
            <w:r>
              <w:rPr>
                <w:rFonts w:ascii="Times New Roman" w:hAnsi="Times New Roman"/>
                <w:kern w:val="0"/>
                <w:sz w:val="18"/>
                <w:szCs w:val="18"/>
              </w:rPr>
              <w:t>/</w:t>
            </w:r>
            <w:r>
              <w:rPr>
                <w:rFonts w:ascii="Times New Roman" w:hAnsi="Times New Roman"/>
                <w:kern w:val="0"/>
                <w:sz w:val="18"/>
                <w:szCs w:val="18"/>
              </w:rPr>
              <w:t>很高</w:t>
            </w:r>
          </w:p>
        </w:tc>
        <w:tc>
          <w:tcPr>
            <w:tcW w:w="2841" w:type="dxa"/>
            <w:vAlign w:val="center"/>
          </w:tcPr>
          <w:p w14:paraId="12F4BD5D" w14:textId="77777777" w:rsidR="00B84F67" w:rsidRDefault="001C260B">
            <w:pPr>
              <w:widowControl/>
              <w:jc w:val="center"/>
              <w:rPr>
                <w:rFonts w:ascii="Times New Roman" w:hAnsi="Times New Roman"/>
                <w:kern w:val="0"/>
                <w:sz w:val="18"/>
                <w:szCs w:val="18"/>
              </w:rPr>
            </w:pPr>
            <w:r>
              <w:rPr>
                <w:rFonts w:ascii="Times New Roman" w:hAnsi="Times New Roman"/>
                <w:kern w:val="0"/>
                <w:sz w:val="18"/>
                <w:szCs w:val="18"/>
              </w:rPr>
              <w:t>4</w:t>
            </w:r>
          </w:p>
        </w:tc>
      </w:tr>
      <w:tr w:rsidR="00B84F67" w14:paraId="0537C080" w14:textId="77777777">
        <w:tc>
          <w:tcPr>
            <w:tcW w:w="2840" w:type="dxa"/>
            <w:vAlign w:val="center"/>
          </w:tcPr>
          <w:p w14:paraId="7F08DC97" w14:textId="77777777" w:rsidR="00B84F67" w:rsidRDefault="001C260B">
            <w:pPr>
              <w:widowControl/>
              <w:jc w:val="center"/>
              <w:rPr>
                <w:rFonts w:ascii="Times New Roman" w:hAnsi="Times New Roman"/>
                <w:kern w:val="0"/>
                <w:sz w:val="18"/>
                <w:szCs w:val="18"/>
              </w:rPr>
            </w:pPr>
            <w:r>
              <w:rPr>
                <w:rFonts w:ascii="Times New Roman" w:hAnsi="Times New Roman"/>
                <w:kern w:val="0"/>
                <w:sz w:val="18"/>
                <w:szCs w:val="18"/>
              </w:rPr>
              <w:t>+</w:t>
            </w:r>
          </w:p>
        </w:tc>
        <w:tc>
          <w:tcPr>
            <w:tcW w:w="2841" w:type="dxa"/>
            <w:vAlign w:val="center"/>
          </w:tcPr>
          <w:p w14:paraId="1203954E" w14:textId="77777777" w:rsidR="00B84F67" w:rsidRDefault="001C260B">
            <w:pPr>
              <w:widowControl/>
              <w:jc w:val="center"/>
              <w:rPr>
                <w:rFonts w:ascii="Times New Roman" w:hAnsi="Times New Roman"/>
                <w:kern w:val="0"/>
                <w:sz w:val="18"/>
                <w:szCs w:val="18"/>
              </w:rPr>
            </w:pPr>
            <w:r>
              <w:rPr>
                <w:rFonts w:ascii="Times New Roman" w:hAnsi="Times New Roman"/>
                <w:kern w:val="0"/>
                <w:sz w:val="18"/>
                <w:szCs w:val="18"/>
              </w:rPr>
              <w:t>好</w:t>
            </w:r>
            <w:r>
              <w:rPr>
                <w:rFonts w:ascii="Times New Roman" w:hAnsi="Times New Roman"/>
                <w:kern w:val="0"/>
                <w:sz w:val="18"/>
                <w:szCs w:val="18"/>
              </w:rPr>
              <w:t>/</w:t>
            </w:r>
            <w:r>
              <w:rPr>
                <w:rFonts w:ascii="Times New Roman" w:hAnsi="Times New Roman"/>
                <w:kern w:val="0"/>
                <w:sz w:val="18"/>
                <w:szCs w:val="18"/>
              </w:rPr>
              <w:t>高</w:t>
            </w:r>
          </w:p>
        </w:tc>
        <w:tc>
          <w:tcPr>
            <w:tcW w:w="2841" w:type="dxa"/>
            <w:vAlign w:val="center"/>
          </w:tcPr>
          <w:p w14:paraId="2E837BF9" w14:textId="77777777" w:rsidR="00B84F67" w:rsidRDefault="001C260B">
            <w:pPr>
              <w:widowControl/>
              <w:jc w:val="center"/>
              <w:rPr>
                <w:rFonts w:ascii="Times New Roman" w:hAnsi="Times New Roman"/>
                <w:kern w:val="0"/>
                <w:sz w:val="18"/>
                <w:szCs w:val="18"/>
              </w:rPr>
            </w:pPr>
            <w:r>
              <w:rPr>
                <w:rFonts w:ascii="Times New Roman" w:hAnsi="Times New Roman"/>
                <w:kern w:val="0"/>
                <w:sz w:val="18"/>
                <w:szCs w:val="18"/>
              </w:rPr>
              <w:t>3</w:t>
            </w:r>
          </w:p>
        </w:tc>
      </w:tr>
      <w:tr w:rsidR="00B84F67" w14:paraId="38E3D29C" w14:textId="77777777">
        <w:tc>
          <w:tcPr>
            <w:tcW w:w="2840" w:type="dxa"/>
            <w:vAlign w:val="center"/>
          </w:tcPr>
          <w:p w14:paraId="46E09517" w14:textId="77777777" w:rsidR="00B84F67" w:rsidRDefault="001C260B">
            <w:pPr>
              <w:widowControl/>
              <w:jc w:val="center"/>
              <w:rPr>
                <w:rFonts w:ascii="Times New Roman" w:hAnsi="Times New Roman"/>
                <w:kern w:val="0"/>
                <w:sz w:val="18"/>
                <w:szCs w:val="18"/>
              </w:rPr>
            </w:pPr>
            <w:r>
              <w:rPr>
                <w:rFonts w:ascii="Times New Roman" w:hAnsi="Times New Roman"/>
                <w:kern w:val="0"/>
                <w:sz w:val="18"/>
                <w:szCs w:val="18"/>
              </w:rPr>
              <w:t>+/-</w:t>
            </w:r>
          </w:p>
        </w:tc>
        <w:tc>
          <w:tcPr>
            <w:tcW w:w="2841" w:type="dxa"/>
            <w:vAlign w:val="center"/>
          </w:tcPr>
          <w:p w14:paraId="30C45BBD" w14:textId="77777777" w:rsidR="00B84F67" w:rsidRDefault="001C260B">
            <w:pPr>
              <w:widowControl/>
              <w:jc w:val="center"/>
              <w:rPr>
                <w:rFonts w:ascii="Times New Roman" w:hAnsi="Times New Roman"/>
                <w:kern w:val="0"/>
                <w:sz w:val="18"/>
                <w:szCs w:val="18"/>
              </w:rPr>
            </w:pPr>
            <w:r>
              <w:rPr>
                <w:rFonts w:ascii="Times New Roman" w:hAnsi="Times New Roman"/>
                <w:kern w:val="0"/>
                <w:sz w:val="18"/>
                <w:szCs w:val="18"/>
              </w:rPr>
              <w:t>中等、一般</w:t>
            </w:r>
          </w:p>
        </w:tc>
        <w:tc>
          <w:tcPr>
            <w:tcW w:w="2841" w:type="dxa"/>
            <w:vAlign w:val="center"/>
          </w:tcPr>
          <w:p w14:paraId="780026F7" w14:textId="77777777" w:rsidR="00B84F67" w:rsidRDefault="001C260B">
            <w:pPr>
              <w:widowControl/>
              <w:jc w:val="center"/>
              <w:rPr>
                <w:rFonts w:ascii="Times New Roman" w:hAnsi="Times New Roman"/>
                <w:kern w:val="0"/>
                <w:sz w:val="18"/>
                <w:szCs w:val="18"/>
              </w:rPr>
            </w:pPr>
            <w:r>
              <w:rPr>
                <w:rFonts w:ascii="Times New Roman" w:hAnsi="Times New Roman"/>
                <w:kern w:val="0"/>
                <w:sz w:val="18"/>
                <w:szCs w:val="18"/>
              </w:rPr>
              <w:t>2</w:t>
            </w:r>
          </w:p>
        </w:tc>
      </w:tr>
      <w:tr w:rsidR="00B84F67" w14:paraId="14D16E25" w14:textId="77777777">
        <w:tc>
          <w:tcPr>
            <w:tcW w:w="2840" w:type="dxa"/>
            <w:vAlign w:val="center"/>
          </w:tcPr>
          <w:p w14:paraId="17136E56" w14:textId="77777777" w:rsidR="00B84F67" w:rsidRDefault="001C260B">
            <w:pPr>
              <w:widowControl/>
              <w:jc w:val="center"/>
              <w:rPr>
                <w:rFonts w:ascii="Times New Roman" w:hAnsi="Times New Roman"/>
                <w:kern w:val="0"/>
                <w:sz w:val="18"/>
                <w:szCs w:val="18"/>
              </w:rPr>
            </w:pPr>
            <w:r>
              <w:rPr>
                <w:rFonts w:ascii="Times New Roman" w:hAnsi="Times New Roman"/>
                <w:kern w:val="0"/>
                <w:sz w:val="18"/>
                <w:szCs w:val="18"/>
              </w:rPr>
              <w:t>-</w:t>
            </w:r>
          </w:p>
        </w:tc>
        <w:tc>
          <w:tcPr>
            <w:tcW w:w="2841" w:type="dxa"/>
            <w:vAlign w:val="center"/>
          </w:tcPr>
          <w:p w14:paraId="5F7C8D8A" w14:textId="77777777" w:rsidR="00B84F67" w:rsidRDefault="001C260B">
            <w:pPr>
              <w:widowControl/>
              <w:jc w:val="center"/>
              <w:rPr>
                <w:rFonts w:ascii="Times New Roman" w:hAnsi="Times New Roman"/>
                <w:kern w:val="0"/>
                <w:sz w:val="18"/>
                <w:szCs w:val="18"/>
              </w:rPr>
            </w:pPr>
            <w:r>
              <w:rPr>
                <w:rFonts w:ascii="Times New Roman" w:hAnsi="Times New Roman"/>
                <w:kern w:val="0"/>
                <w:sz w:val="18"/>
                <w:szCs w:val="18"/>
              </w:rPr>
              <w:t>差</w:t>
            </w:r>
            <w:r>
              <w:rPr>
                <w:rFonts w:ascii="Times New Roman" w:hAnsi="Times New Roman"/>
                <w:kern w:val="0"/>
                <w:sz w:val="18"/>
                <w:szCs w:val="18"/>
              </w:rPr>
              <w:t>/</w:t>
            </w:r>
            <w:r>
              <w:rPr>
                <w:rFonts w:ascii="Times New Roman" w:hAnsi="Times New Roman"/>
                <w:kern w:val="0"/>
                <w:sz w:val="18"/>
                <w:szCs w:val="18"/>
              </w:rPr>
              <w:t>低</w:t>
            </w:r>
          </w:p>
        </w:tc>
        <w:tc>
          <w:tcPr>
            <w:tcW w:w="2841" w:type="dxa"/>
            <w:vAlign w:val="center"/>
          </w:tcPr>
          <w:p w14:paraId="484EDF18" w14:textId="77777777" w:rsidR="00B84F67" w:rsidRDefault="001C260B">
            <w:pPr>
              <w:widowControl/>
              <w:jc w:val="center"/>
              <w:rPr>
                <w:rFonts w:ascii="Times New Roman" w:hAnsi="Times New Roman"/>
                <w:kern w:val="0"/>
                <w:sz w:val="18"/>
                <w:szCs w:val="18"/>
              </w:rPr>
            </w:pPr>
            <w:r>
              <w:rPr>
                <w:rFonts w:ascii="Times New Roman" w:hAnsi="Times New Roman"/>
                <w:kern w:val="0"/>
                <w:sz w:val="18"/>
                <w:szCs w:val="18"/>
              </w:rPr>
              <w:t>1</w:t>
            </w:r>
          </w:p>
        </w:tc>
      </w:tr>
      <w:tr w:rsidR="00B84F67" w14:paraId="36CE87EA" w14:textId="77777777">
        <w:tc>
          <w:tcPr>
            <w:tcW w:w="2840" w:type="dxa"/>
            <w:vAlign w:val="center"/>
          </w:tcPr>
          <w:p w14:paraId="417B2D6D" w14:textId="77777777" w:rsidR="00B84F67" w:rsidRDefault="001C260B">
            <w:pPr>
              <w:widowControl/>
              <w:jc w:val="center"/>
              <w:rPr>
                <w:rFonts w:ascii="Times New Roman" w:hAnsi="Times New Roman"/>
                <w:kern w:val="0"/>
                <w:sz w:val="18"/>
                <w:szCs w:val="18"/>
              </w:rPr>
            </w:pPr>
            <w:r>
              <w:rPr>
                <w:rFonts w:ascii="Times New Roman" w:hAnsi="Times New Roman"/>
                <w:kern w:val="0"/>
                <w:sz w:val="18"/>
                <w:szCs w:val="18"/>
              </w:rPr>
              <w:t>--</w:t>
            </w:r>
          </w:p>
        </w:tc>
        <w:tc>
          <w:tcPr>
            <w:tcW w:w="2841" w:type="dxa"/>
            <w:vAlign w:val="center"/>
          </w:tcPr>
          <w:p w14:paraId="2D8A79FA" w14:textId="77777777" w:rsidR="00B84F67" w:rsidRDefault="001C260B">
            <w:pPr>
              <w:widowControl/>
              <w:jc w:val="center"/>
              <w:rPr>
                <w:rFonts w:ascii="Times New Roman" w:hAnsi="Times New Roman"/>
                <w:kern w:val="0"/>
                <w:sz w:val="18"/>
                <w:szCs w:val="18"/>
              </w:rPr>
            </w:pPr>
            <w:r>
              <w:rPr>
                <w:rFonts w:ascii="Times New Roman" w:hAnsi="Times New Roman"/>
                <w:kern w:val="0"/>
                <w:sz w:val="18"/>
                <w:szCs w:val="18"/>
              </w:rPr>
              <w:t>很差</w:t>
            </w:r>
            <w:r>
              <w:rPr>
                <w:rFonts w:ascii="Times New Roman" w:hAnsi="Times New Roman"/>
                <w:kern w:val="0"/>
                <w:sz w:val="18"/>
                <w:szCs w:val="18"/>
              </w:rPr>
              <w:t>/</w:t>
            </w:r>
            <w:r>
              <w:rPr>
                <w:rFonts w:ascii="Times New Roman" w:hAnsi="Times New Roman"/>
                <w:kern w:val="0"/>
                <w:sz w:val="18"/>
                <w:szCs w:val="18"/>
              </w:rPr>
              <w:t>很低</w:t>
            </w:r>
          </w:p>
        </w:tc>
        <w:tc>
          <w:tcPr>
            <w:tcW w:w="2841" w:type="dxa"/>
            <w:vAlign w:val="center"/>
          </w:tcPr>
          <w:p w14:paraId="34763B52" w14:textId="77777777" w:rsidR="00B84F67" w:rsidRDefault="001C260B">
            <w:pPr>
              <w:widowControl/>
              <w:jc w:val="center"/>
              <w:rPr>
                <w:rFonts w:ascii="Times New Roman" w:hAnsi="Times New Roman"/>
                <w:kern w:val="0"/>
                <w:sz w:val="18"/>
                <w:szCs w:val="18"/>
              </w:rPr>
            </w:pPr>
            <w:r>
              <w:rPr>
                <w:rFonts w:ascii="Times New Roman" w:hAnsi="Times New Roman"/>
                <w:kern w:val="0"/>
                <w:sz w:val="18"/>
                <w:szCs w:val="18"/>
              </w:rPr>
              <w:t>0</w:t>
            </w:r>
          </w:p>
        </w:tc>
      </w:tr>
    </w:tbl>
    <w:p w14:paraId="2C40EEA8" w14:textId="77777777" w:rsidR="00B84F67" w:rsidRDefault="00B84F67">
      <w:pPr>
        <w:widowControl/>
        <w:jc w:val="center"/>
        <w:rPr>
          <w:rFonts w:ascii="Times New Roman" w:eastAsia="黑体" w:hAnsi="Times New Roman"/>
          <w:kern w:val="0"/>
          <w:szCs w:val="21"/>
        </w:rPr>
      </w:pPr>
    </w:p>
    <w:p w14:paraId="521063EB" w14:textId="77777777" w:rsidR="00B84F67" w:rsidRDefault="001C260B" w:rsidP="00B10064">
      <w:pPr>
        <w:spacing w:beforeLines="100" w:before="312" w:afterLines="100" w:after="312"/>
        <w:jc w:val="left"/>
        <w:rPr>
          <w:rFonts w:ascii="Times New Roman" w:eastAsia="黑体" w:hAnsi="Times New Roman"/>
          <w:szCs w:val="21"/>
        </w:rPr>
      </w:pPr>
      <w:r>
        <w:rPr>
          <w:rFonts w:ascii="Times New Roman" w:eastAsia="黑体" w:hAnsi="Times New Roman"/>
          <w:szCs w:val="21"/>
        </w:rPr>
        <w:t xml:space="preserve">C.2 </w:t>
      </w:r>
      <w:r>
        <w:rPr>
          <w:rFonts w:ascii="Times New Roman" w:eastAsia="黑体" w:hAnsi="Times New Roman"/>
          <w:szCs w:val="21"/>
        </w:rPr>
        <w:t>排序示例</w:t>
      </w:r>
      <w:r>
        <w:rPr>
          <w:rFonts w:ascii="Times New Roman" w:eastAsia="黑体" w:hAnsi="Times New Roman"/>
          <w:szCs w:val="21"/>
        </w:rPr>
        <w:t xml:space="preserve"> </w:t>
      </w:r>
    </w:p>
    <w:p w14:paraId="59D613BF" w14:textId="77777777" w:rsidR="00B84F67" w:rsidRDefault="001C260B" w:rsidP="00B10064">
      <w:pPr>
        <w:spacing w:beforeLines="50" w:before="156" w:afterLines="50" w:after="156"/>
        <w:jc w:val="left"/>
        <w:rPr>
          <w:rFonts w:ascii="Times New Roman" w:eastAsia="黑体" w:hAnsi="Times New Roman"/>
          <w:szCs w:val="21"/>
        </w:rPr>
      </w:pPr>
      <w:r>
        <w:rPr>
          <w:rFonts w:ascii="Times New Roman" w:eastAsia="黑体" w:hAnsi="Times New Roman"/>
          <w:szCs w:val="21"/>
        </w:rPr>
        <w:t xml:space="preserve">C.2.1 </w:t>
      </w:r>
      <w:r>
        <w:rPr>
          <w:rFonts w:ascii="Times New Roman" w:eastAsia="黑体" w:hAnsi="Times New Roman"/>
          <w:szCs w:val="21"/>
        </w:rPr>
        <w:t>改进方案</w:t>
      </w:r>
      <w:r>
        <w:rPr>
          <w:rFonts w:ascii="Times New Roman" w:eastAsia="黑体" w:hAnsi="Times New Roman"/>
          <w:szCs w:val="21"/>
        </w:rPr>
        <w:t xml:space="preserve"> </w:t>
      </w:r>
    </w:p>
    <w:p w14:paraId="04C07D60" w14:textId="77777777" w:rsidR="00B84F67" w:rsidRDefault="001C260B">
      <w:pPr>
        <w:ind w:firstLineChars="200" w:firstLine="420"/>
        <w:jc w:val="left"/>
        <w:rPr>
          <w:rFonts w:ascii="Times New Roman" w:hAnsi="Times New Roman"/>
          <w:szCs w:val="21"/>
        </w:rPr>
      </w:pPr>
      <w:r>
        <w:rPr>
          <w:rFonts w:ascii="Times New Roman" w:hAnsi="Times New Roman"/>
          <w:szCs w:val="21"/>
        </w:rPr>
        <w:t>依据某</w:t>
      </w:r>
      <w:r w:rsidR="00D1534E">
        <w:rPr>
          <w:rFonts w:ascii="Times New Roman" w:hAnsi="Times New Roman" w:hint="eastAsia"/>
          <w:szCs w:val="21"/>
        </w:rPr>
        <w:t>湿法冶金</w:t>
      </w:r>
      <w:proofErr w:type="gramStart"/>
      <w:r w:rsidR="00D1534E">
        <w:rPr>
          <w:rFonts w:ascii="Times New Roman" w:hAnsi="Times New Roman" w:hint="eastAsia"/>
          <w:szCs w:val="21"/>
        </w:rPr>
        <w:t>电积锌</w:t>
      </w:r>
      <w:proofErr w:type="gramEnd"/>
      <w:r w:rsidR="00D1534E">
        <w:rPr>
          <w:rFonts w:ascii="Times New Roman" w:hAnsi="Times New Roman" w:hint="eastAsia"/>
          <w:szCs w:val="21"/>
        </w:rPr>
        <w:t>、铜用阴阳极板</w:t>
      </w:r>
      <w:r>
        <w:rPr>
          <w:rFonts w:ascii="Times New Roman" w:hAnsi="Times New Roman"/>
          <w:szCs w:val="21"/>
        </w:rPr>
        <w:t>产品生命周期评价结果提出的一些建议如下：</w:t>
      </w:r>
    </w:p>
    <w:p w14:paraId="6796906F" w14:textId="77777777" w:rsidR="00B84F67" w:rsidRDefault="001C260B">
      <w:pPr>
        <w:pStyle w:val="a2"/>
        <w:numPr>
          <w:ilvl w:val="0"/>
          <w:numId w:val="6"/>
        </w:numPr>
        <w:rPr>
          <w:rFonts w:ascii="Times New Roman"/>
          <w:szCs w:val="22"/>
        </w:rPr>
      </w:pPr>
      <w:r>
        <w:rPr>
          <w:rFonts w:ascii="Times New Roman"/>
          <w:szCs w:val="22"/>
        </w:rPr>
        <w:t>生产制造改进方案包括：</w:t>
      </w:r>
      <w:r>
        <w:rPr>
          <w:rFonts w:ascii="Times New Roman"/>
          <w:szCs w:val="22"/>
        </w:rPr>
        <w:t xml:space="preserve"> </w:t>
      </w:r>
    </w:p>
    <w:p w14:paraId="162FD3E2" w14:textId="77777777" w:rsidR="00B84F67" w:rsidRDefault="001C260B">
      <w:pPr>
        <w:ind w:firstLineChars="200" w:firstLine="420"/>
        <w:jc w:val="left"/>
        <w:rPr>
          <w:rFonts w:ascii="Times New Roman" w:hAnsi="Times New Roman"/>
          <w:szCs w:val="21"/>
        </w:rPr>
      </w:pPr>
      <w:r>
        <w:rPr>
          <w:rFonts w:ascii="Times New Roman" w:hAnsi="Times New Roman"/>
          <w:szCs w:val="21"/>
        </w:rPr>
        <w:t>——</w:t>
      </w:r>
      <w:r>
        <w:rPr>
          <w:rFonts w:ascii="Times New Roman" w:hAnsi="Times New Roman"/>
          <w:szCs w:val="21"/>
        </w:rPr>
        <w:t>开展技术改造，淘汰耗能大的落后设备，引进节能型设备，提高能效水平；</w:t>
      </w:r>
    </w:p>
    <w:p w14:paraId="43E04B9C" w14:textId="77777777" w:rsidR="00B84F67" w:rsidRDefault="001C260B">
      <w:pPr>
        <w:ind w:firstLineChars="200" w:firstLine="420"/>
        <w:jc w:val="left"/>
        <w:rPr>
          <w:rFonts w:ascii="Times New Roman" w:hAnsi="Times New Roman"/>
          <w:szCs w:val="21"/>
        </w:rPr>
      </w:pPr>
      <w:r>
        <w:rPr>
          <w:rFonts w:ascii="Times New Roman" w:hAnsi="Times New Roman"/>
          <w:szCs w:val="21"/>
        </w:rPr>
        <w:t>——</w:t>
      </w:r>
      <w:proofErr w:type="gramStart"/>
      <w:r>
        <w:rPr>
          <w:rFonts w:ascii="Times New Roman" w:hAnsi="Times New Roman" w:hint="eastAsia"/>
          <w:szCs w:val="21"/>
        </w:rPr>
        <w:t>铅银浮渣</w:t>
      </w:r>
      <w:proofErr w:type="gramEnd"/>
      <w:r>
        <w:rPr>
          <w:rFonts w:ascii="Times New Roman" w:hAnsi="Times New Roman"/>
          <w:szCs w:val="21"/>
        </w:rPr>
        <w:t>应采用先进处理工艺对其进行资源化、减量化处理，减少污染物排放；</w:t>
      </w:r>
    </w:p>
    <w:p w14:paraId="0EC17698" w14:textId="77777777" w:rsidR="00B84F67" w:rsidRDefault="001C260B">
      <w:pPr>
        <w:ind w:firstLineChars="200" w:firstLine="420"/>
        <w:jc w:val="left"/>
        <w:rPr>
          <w:rFonts w:ascii="Times New Roman" w:hAnsi="Times New Roman"/>
          <w:szCs w:val="21"/>
        </w:rPr>
      </w:pPr>
      <w:r>
        <w:rPr>
          <w:rFonts w:ascii="Times New Roman" w:hAnsi="Times New Roman"/>
          <w:szCs w:val="21"/>
        </w:rPr>
        <w:t>——</w:t>
      </w:r>
      <w:r>
        <w:rPr>
          <w:rFonts w:ascii="Times New Roman" w:hAnsi="Times New Roman"/>
          <w:szCs w:val="21"/>
        </w:rPr>
        <w:t>与供应商合作，尽可能减少进入工厂的包装材料种类，以便开展固体废弃物的再循环；</w:t>
      </w:r>
    </w:p>
    <w:p w14:paraId="2EEF4D4F" w14:textId="77777777" w:rsidR="00B84F67" w:rsidRDefault="001C260B">
      <w:pPr>
        <w:ind w:firstLineChars="200" w:firstLine="420"/>
        <w:jc w:val="left"/>
        <w:rPr>
          <w:rFonts w:ascii="Times New Roman" w:hAnsi="Times New Roman"/>
          <w:szCs w:val="21"/>
        </w:rPr>
      </w:pPr>
      <w:r>
        <w:rPr>
          <w:rFonts w:ascii="Times New Roman" w:hAnsi="Times New Roman"/>
          <w:szCs w:val="21"/>
        </w:rPr>
        <w:t>——</w:t>
      </w:r>
      <w:r>
        <w:rPr>
          <w:rFonts w:ascii="Times New Roman" w:hAnsi="Times New Roman"/>
          <w:szCs w:val="21"/>
        </w:rPr>
        <w:t>产品使用具有可再生性或可降解性的清洁、环保包装材料，使其满足防护标准并能最终再循环。</w:t>
      </w:r>
    </w:p>
    <w:p w14:paraId="2D7589FF" w14:textId="77777777" w:rsidR="00B84F67" w:rsidRDefault="001C260B">
      <w:pPr>
        <w:pStyle w:val="a2"/>
        <w:numPr>
          <w:ilvl w:val="0"/>
          <w:numId w:val="6"/>
        </w:numPr>
        <w:rPr>
          <w:rFonts w:ascii="Times New Roman"/>
          <w:szCs w:val="21"/>
        </w:rPr>
      </w:pPr>
      <w:r>
        <w:rPr>
          <w:rFonts w:ascii="Times New Roman"/>
          <w:szCs w:val="21"/>
        </w:rPr>
        <w:t>设计改进方案包括：</w:t>
      </w:r>
    </w:p>
    <w:p w14:paraId="113BBB41" w14:textId="77777777" w:rsidR="00B84F67" w:rsidRDefault="001C260B">
      <w:pPr>
        <w:ind w:firstLineChars="200" w:firstLine="420"/>
        <w:jc w:val="left"/>
        <w:rPr>
          <w:rFonts w:ascii="Times New Roman" w:hAnsi="Times New Roman"/>
          <w:szCs w:val="21"/>
        </w:rPr>
      </w:pPr>
      <w:r>
        <w:rPr>
          <w:rFonts w:ascii="Times New Roman" w:hAnsi="Times New Roman"/>
          <w:szCs w:val="21"/>
        </w:rPr>
        <w:lastRenderedPageBreak/>
        <w:t>——</w:t>
      </w:r>
      <w:r>
        <w:rPr>
          <w:rFonts w:ascii="Times New Roman" w:hAnsi="Times New Roman"/>
          <w:szCs w:val="21"/>
        </w:rPr>
        <w:t>修改材料要求，鼓励提高使用再生金属原料的比例；</w:t>
      </w:r>
    </w:p>
    <w:p w14:paraId="3B8B6842" w14:textId="77777777" w:rsidR="00B84F67" w:rsidRDefault="001C260B">
      <w:pPr>
        <w:ind w:firstLineChars="200" w:firstLine="420"/>
        <w:jc w:val="left"/>
        <w:rPr>
          <w:rFonts w:ascii="Times New Roman" w:hAnsi="Times New Roman"/>
          <w:szCs w:val="21"/>
        </w:rPr>
      </w:pPr>
      <w:r>
        <w:rPr>
          <w:rFonts w:ascii="Times New Roman" w:hAnsi="Times New Roman"/>
          <w:szCs w:val="21"/>
        </w:rPr>
        <w:t>——</w:t>
      </w:r>
      <w:r>
        <w:rPr>
          <w:rFonts w:ascii="Times New Roman" w:hAnsi="Times New Roman"/>
          <w:szCs w:val="21"/>
        </w:rPr>
        <w:t>通过智能化手段进行产品设计，提高直收率、回收率、产品合格率</w:t>
      </w:r>
      <w:r>
        <w:rPr>
          <w:rFonts w:ascii="Times New Roman" w:hAnsi="Times New Roman" w:hint="eastAsia"/>
          <w:szCs w:val="21"/>
        </w:rPr>
        <w:t>、产品使用寿命</w:t>
      </w:r>
      <w:r>
        <w:rPr>
          <w:rFonts w:ascii="Times New Roman" w:hAnsi="Times New Roman"/>
          <w:szCs w:val="21"/>
        </w:rPr>
        <w:t>等。</w:t>
      </w:r>
    </w:p>
    <w:p w14:paraId="6E2B75EE" w14:textId="77777777" w:rsidR="00B84F67" w:rsidRDefault="001C260B">
      <w:pPr>
        <w:pStyle w:val="a2"/>
        <w:numPr>
          <w:ilvl w:val="0"/>
          <w:numId w:val="6"/>
        </w:numPr>
        <w:rPr>
          <w:rFonts w:ascii="Times New Roman"/>
          <w:szCs w:val="22"/>
        </w:rPr>
      </w:pPr>
      <w:r>
        <w:rPr>
          <w:rFonts w:ascii="Times New Roman"/>
          <w:szCs w:val="22"/>
        </w:rPr>
        <w:t>产品管理改进方案包括：</w:t>
      </w:r>
      <w:r>
        <w:rPr>
          <w:rFonts w:ascii="Times New Roman"/>
          <w:szCs w:val="22"/>
        </w:rPr>
        <w:t xml:space="preserve"> </w:t>
      </w:r>
    </w:p>
    <w:p w14:paraId="14581005" w14:textId="77777777" w:rsidR="00B84F67" w:rsidRDefault="001C260B">
      <w:pPr>
        <w:ind w:firstLineChars="200" w:firstLine="420"/>
        <w:jc w:val="left"/>
        <w:rPr>
          <w:rFonts w:ascii="Times New Roman" w:hAnsi="Times New Roman"/>
          <w:szCs w:val="21"/>
        </w:rPr>
      </w:pPr>
      <w:r>
        <w:rPr>
          <w:rFonts w:ascii="Times New Roman" w:hAnsi="Times New Roman"/>
          <w:szCs w:val="21"/>
        </w:rPr>
        <w:t>——</w:t>
      </w:r>
      <w:r>
        <w:rPr>
          <w:rFonts w:ascii="Times New Roman" w:hAnsi="Times New Roman"/>
          <w:szCs w:val="21"/>
        </w:rPr>
        <w:t>建立</w:t>
      </w:r>
      <w:proofErr w:type="gramStart"/>
      <w:r>
        <w:rPr>
          <w:rFonts w:ascii="Times New Roman" w:hAnsi="Times New Roman"/>
          <w:szCs w:val="21"/>
        </w:rPr>
        <w:t>二维码管理系统</w:t>
      </w:r>
      <w:proofErr w:type="gramEnd"/>
      <w:r>
        <w:rPr>
          <w:rFonts w:ascii="Times New Roman" w:hAnsi="Times New Roman"/>
          <w:szCs w:val="21"/>
        </w:rPr>
        <w:t>，提供操作手册，涉及产品编码、检验、计量、出入库等各环节控制。</w:t>
      </w:r>
    </w:p>
    <w:p w14:paraId="116B3A4E" w14:textId="77777777" w:rsidR="00B84F67" w:rsidRDefault="001C260B" w:rsidP="00B10064">
      <w:pPr>
        <w:spacing w:beforeLines="50" w:before="156" w:afterLines="50" w:after="156"/>
        <w:jc w:val="left"/>
        <w:rPr>
          <w:rFonts w:ascii="Times New Roman" w:eastAsia="黑体" w:hAnsi="Times New Roman"/>
          <w:szCs w:val="21"/>
        </w:rPr>
      </w:pPr>
      <w:r>
        <w:rPr>
          <w:rFonts w:ascii="Times New Roman" w:eastAsia="黑体" w:hAnsi="Times New Roman"/>
          <w:szCs w:val="21"/>
        </w:rPr>
        <w:t xml:space="preserve">C.2.2 </w:t>
      </w:r>
      <w:r>
        <w:rPr>
          <w:rFonts w:ascii="Times New Roman" w:eastAsia="黑体" w:hAnsi="Times New Roman"/>
          <w:szCs w:val="21"/>
        </w:rPr>
        <w:t>改进方案的优先排序表</w:t>
      </w:r>
      <w:r>
        <w:rPr>
          <w:rFonts w:ascii="Times New Roman" w:eastAsia="黑体" w:hAnsi="Times New Roman"/>
          <w:szCs w:val="21"/>
        </w:rPr>
        <w:t xml:space="preserve"> </w:t>
      </w:r>
    </w:p>
    <w:p w14:paraId="59A87570" w14:textId="77777777" w:rsidR="00B84F67" w:rsidRDefault="001C260B">
      <w:pPr>
        <w:ind w:firstLineChars="200" w:firstLine="420"/>
        <w:jc w:val="left"/>
        <w:rPr>
          <w:rFonts w:ascii="Times New Roman" w:hAnsi="Times New Roman"/>
          <w:szCs w:val="21"/>
        </w:rPr>
      </w:pPr>
      <w:r>
        <w:rPr>
          <w:rFonts w:ascii="Times New Roman" w:hAnsi="Times New Roman"/>
          <w:szCs w:val="21"/>
        </w:rPr>
        <w:t>改进方案的优先排序表如表</w:t>
      </w:r>
      <w:r>
        <w:rPr>
          <w:rFonts w:ascii="Times New Roman" w:hAnsi="Times New Roman"/>
          <w:szCs w:val="21"/>
        </w:rPr>
        <w:t xml:space="preserve">C.2 </w:t>
      </w:r>
      <w:r>
        <w:rPr>
          <w:rFonts w:ascii="Times New Roman" w:hAnsi="Times New Roman"/>
          <w:szCs w:val="21"/>
        </w:rPr>
        <w:t>所示</w:t>
      </w:r>
    </w:p>
    <w:p w14:paraId="2EAE1EE2" w14:textId="77777777" w:rsidR="00B84F67" w:rsidRDefault="001C260B">
      <w:pPr>
        <w:widowControl/>
        <w:jc w:val="center"/>
        <w:rPr>
          <w:rFonts w:ascii="Times New Roman" w:eastAsia="黑体" w:hAnsi="Times New Roman"/>
          <w:kern w:val="0"/>
          <w:szCs w:val="21"/>
        </w:rPr>
      </w:pPr>
      <w:r>
        <w:rPr>
          <w:rFonts w:ascii="Times New Roman" w:eastAsia="黑体" w:hAnsi="Times New Roman"/>
          <w:kern w:val="0"/>
          <w:szCs w:val="21"/>
        </w:rPr>
        <w:t>表</w:t>
      </w:r>
      <w:r>
        <w:rPr>
          <w:rFonts w:ascii="Times New Roman" w:eastAsia="黑体" w:hAnsi="Times New Roman"/>
          <w:kern w:val="0"/>
          <w:szCs w:val="21"/>
        </w:rPr>
        <w:t xml:space="preserve"> C.2 </w:t>
      </w:r>
      <w:r>
        <w:rPr>
          <w:rFonts w:ascii="Times New Roman" w:eastAsia="黑体" w:hAnsi="Times New Roman"/>
          <w:kern w:val="0"/>
          <w:szCs w:val="21"/>
        </w:rPr>
        <w:t>改进方案的优先排序表</w:t>
      </w:r>
    </w:p>
    <w:tbl>
      <w:tblPr>
        <w:tblStyle w:val="a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2563"/>
        <w:gridCol w:w="1012"/>
        <w:gridCol w:w="825"/>
        <w:gridCol w:w="813"/>
        <w:gridCol w:w="600"/>
        <w:gridCol w:w="662"/>
        <w:gridCol w:w="700"/>
        <w:gridCol w:w="663"/>
      </w:tblGrid>
      <w:tr w:rsidR="00B84F67" w14:paraId="3C45DE41" w14:textId="77777777">
        <w:tc>
          <w:tcPr>
            <w:tcW w:w="679" w:type="dxa"/>
            <w:vAlign w:val="center"/>
          </w:tcPr>
          <w:p w14:paraId="68E38BBB" w14:textId="77777777" w:rsidR="00B84F67" w:rsidRDefault="001C260B">
            <w:pPr>
              <w:widowControl/>
              <w:jc w:val="center"/>
              <w:rPr>
                <w:rFonts w:ascii="Times New Roman" w:eastAsiaTheme="minorEastAsia" w:hAnsi="Times New Roman"/>
                <w:kern w:val="0"/>
                <w:sz w:val="18"/>
                <w:szCs w:val="18"/>
              </w:rPr>
            </w:pPr>
            <w:r>
              <w:rPr>
                <w:rFonts w:ascii="Times New Roman" w:eastAsiaTheme="minorEastAsia" w:hAnsi="Times New Roman"/>
                <w:kern w:val="0"/>
                <w:sz w:val="18"/>
                <w:szCs w:val="18"/>
              </w:rPr>
              <w:t>环节</w:t>
            </w:r>
          </w:p>
        </w:tc>
        <w:tc>
          <w:tcPr>
            <w:tcW w:w="2563" w:type="dxa"/>
            <w:vAlign w:val="center"/>
          </w:tcPr>
          <w:p w14:paraId="7C7477A5" w14:textId="77777777" w:rsidR="00B84F67" w:rsidRDefault="001C260B">
            <w:pPr>
              <w:widowControl/>
              <w:jc w:val="center"/>
              <w:rPr>
                <w:rFonts w:ascii="Times New Roman" w:eastAsiaTheme="minorEastAsia" w:hAnsi="Times New Roman"/>
                <w:kern w:val="0"/>
                <w:sz w:val="18"/>
                <w:szCs w:val="18"/>
              </w:rPr>
            </w:pPr>
            <w:r>
              <w:rPr>
                <w:rFonts w:ascii="Times New Roman" w:eastAsiaTheme="minorEastAsia" w:hAnsi="Times New Roman"/>
                <w:kern w:val="0"/>
                <w:sz w:val="18"/>
                <w:szCs w:val="18"/>
              </w:rPr>
              <w:t>改进方案</w:t>
            </w:r>
          </w:p>
        </w:tc>
        <w:tc>
          <w:tcPr>
            <w:tcW w:w="1012" w:type="dxa"/>
            <w:vAlign w:val="center"/>
          </w:tcPr>
          <w:p w14:paraId="1B1EF8AB" w14:textId="77777777" w:rsidR="00B84F67" w:rsidRDefault="001C260B">
            <w:pPr>
              <w:widowControl/>
              <w:jc w:val="center"/>
              <w:rPr>
                <w:rFonts w:ascii="Times New Roman" w:eastAsiaTheme="minorEastAsia" w:hAnsi="Times New Roman"/>
                <w:sz w:val="18"/>
                <w:szCs w:val="18"/>
              </w:rPr>
            </w:pPr>
            <w:r>
              <w:rPr>
                <w:rFonts w:ascii="Times New Roman" w:eastAsiaTheme="minorEastAsia" w:hAnsi="Times New Roman"/>
                <w:kern w:val="0"/>
                <w:sz w:val="18"/>
                <w:szCs w:val="18"/>
              </w:rPr>
              <w:t>生命周期</w:t>
            </w:r>
          </w:p>
          <w:p w14:paraId="0E367830" w14:textId="77777777" w:rsidR="00B84F67" w:rsidRDefault="001C260B">
            <w:pPr>
              <w:widowControl/>
              <w:jc w:val="center"/>
              <w:rPr>
                <w:rFonts w:ascii="Times New Roman" w:eastAsiaTheme="minorEastAsia" w:hAnsi="Times New Roman"/>
                <w:kern w:val="0"/>
                <w:sz w:val="18"/>
                <w:szCs w:val="18"/>
              </w:rPr>
            </w:pPr>
            <w:r>
              <w:rPr>
                <w:rFonts w:ascii="Times New Roman" w:eastAsiaTheme="minorEastAsia" w:hAnsi="Times New Roman"/>
                <w:kern w:val="0"/>
                <w:sz w:val="18"/>
                <w:szCs w:val="18"/>
              </w:rPr>
              <w:t>阶段</w:t>
            </w:r>
          </w:p>
        </w:tc>
        <w:tc>
          <w:tcPr>
            <w:tcW w:w="825" w:type="dxa"/>
            <w:vAlign w:val="center"/>
          </w:tcPr>
          <w:p w14:paraId="5AAD8887" w14:textId="77777777" w:rsidR="00B84F67" w:rsidRDefault="001C260B">
            <w:pPr>
              <w:widowControl/>
              <w:jc w:val="center"/>
              <w:rPr>
                <w:rFonts w:ascii="Times New Roman" w:eastAsiaTheme="minorEastAsia" w:hAnsi="Times New Roman"/>
                <w:sz w:val="18"/>
                <w:szCs w:val="18"/>
              </w:rPr>
            </w:pPr>
            <w:r>
              <w:rPr>
                <w:rFonts w:ascii="Times New Roman" w:eastAsiaTheme="minorEastAsia" w:hAnsi="Times New Roman"/>
                <w:kern w:val="0"/>
                <w:sz w:val="18"/>
                <w:szCs w:val="18"/>
              </w:rPr>
              <w:t>技术</w:t>
            </w:r>
          </w:p>
          <w:p w14:paraId="4E5B7AA2" w14:textId="77777777" w:rsidR="00B84F67" w:rsidRDefault="001C260B">
            <w:pPr>
              <w:widowControl/>
              <w:jc w:val="center"/>
              <w:rPr>
                <w:rFonts w:ascii="Times New Roman" w:eastAsiaTheme="minorEastAsia" w:hAnsi="Times New Roman"/>
                <w:kern w:val="0"/>
                <w:sz w:val="18"/>
                <w:szCs w:val="18"/>
              </w:rPr>
            </w:pPr>
            <w:r>
              <w:rPr>
                <w:rFonts w:ascii="Times New Roman" w:eastAsiaTheme="minorEastAsia" w:hAnsi="Times New Roman"/>
                <w:kern w:val="0"/>
                <w:sz w:val="18"/>
                <w:szCs w:val="18"/>
              </w:rPr>
              <w:t>可行性</w:t>
            </w:r>
          </w:p>
        </w:tc>
        <w:tc>
          <w:tcPr>
            <w:tcW w:w="813" w:type="dxa"/>
            <w:vAlign w:val="center"/>
          </w:tcPr>
          <w:p w14:paraId="267C7FA8" w14:textId="77777777" w:rsidR="00B84F67" w:rsidRDefault="001C260B">
            <w:pPr>
              <w:widowControl/>
              <w:jc w:val="center"/>
              <w:rPr>
                <w:rFonts w:ascii="Times New Roman" w:eastAsiaTheme="minorEastAsia" w:hAnsi="Times New Roman"/>
                <w:sz w:val="18"/>
                <w:szCs w:val="18"/>
              </w:rPr>
            </w:pPr>
            <w:r>
              <w:rPr>
                <w:rFonts w:ascii="Times New Roman" w:eastAsiaTheme="minorEastAsia" w:hAnsi="Times New Roman"/>
                <w:kern w:val="0"/>
                <w:sz w:val="18"/>
                <w:szCs w:val="18"/>
              </w:rPr>
              <w:t>环境</w:t>
            </w:r>
          </w:p>
          <w:p w14:paraId="113A0B9A" w14:textId="77777777" w:rsidR="00B84F67" w:rsidRDefault="001C260B">
            <w:pPr>
              <w:widowControl/>
              <w:jc w:val="center"/>
              <w:rPr>
                <w:rFonts w:ascii="Times New Roman" w:eastAsiaTheme="minorEastAsia" w:hAnsi="Times New Roman"/>
                <w:kern w:val="0"/>
                <w:sz w:val="18"/>
                <w:szCs w:val="18"/>
              </w:rPr>
            </w:pPr>
            <w:r>
              <w:rPr>
                <w:rFonts w:ascii="Times New Roman" w:eastAsiaTheme="minorEastAsia" w:hAnsi="Times New Roman"/>
                <w:kern w:val="0"/>
                <w:sz w:val="18"/>
                <w:szCs w:val="18"/>
              </w:rPr>
              <w:t>敏感性</w:t>
            </w:r>
          </w:p>
        </w:tc>
        <w:tc>
          <w:tcPr>
            <w:tcW w:w="600" w:type="dxa"/>
            <w:vAlign w:val="center"/>
          </w:tcPr>
          <w:p w14:paraId="7ADBD5EE" w14:textId="77777777" w:rsidR="00B84F67" w:rsidRDefault="001C260B">
            <w:pPr>
              <w:widowControl/>
              <w:jc w:val="center"/>
              <w:rPr>
                <w:rFonts w:ascii="Times New Roman" w:eastAsiaTheme="minorEastAsia" w:hAnsi="Times New Roman"/>
                <w:sz w:val="18"/>
                <w:szCs w:val="18"/>
              </w:rPr>
            </w:pPr>
            <w:r>
              <w:rPr>
                <w:rFonts w:ascii="Times New Roman" w:eastAsiaTheme="minorEastAsia" w:hAnsi="Times New Roman"/>
                <w:kern w:val="0"/>
                <w:sz w:val="18"/>
                <w:szCs w:val="18"/>
              </w:rPr>
              <w:t>经济</w:t>
            </w:r>
          </w:p>
          <w:p w14:paraId="5EAAF422" w14:textId="77777777" w:rsidR="00B84F67" w:rsidRDefault="001C260B">
            <w:pPr>
              <w:widowControl/>
              <w:jc w:val="center"/>
              <w:rPr>
                <w:rFonts w:ascii="Times New Roman" w:eastAsiaTheme="minorEastAsia" w:hAnsi="Times New Roman"/>
                <w:kern w:val="0"/>
                <w:sz w:val="18"/>
                <w:szCs w:val="18"/>
              </w:rPr>
            </w:pPr>
            <w:r>
              <w:rPr>
                <w:rFonts w:ascii="Times New Roman" w:eastAsiaTheme="minorEastAsia" w:hAnsi="Times New Roman"/>
                <w:kern w:val="0"/>
                <w:sz w:val="18"/>
                <w:szCs w:val="18"/>
              </w:rPr>
              <w:t>影响</w:t>
            </w:r>
          </w:p>
        </w:tc>
        <w:tc>
          <w:tcPr>
            <w:tcW w:w="662" w:type="dxa"/>
            <w:vAlign w:val="center"/>
          </w:tcPr>
          <w:p w14:paraId="5F64B31C" w14:textId="77777777" w:rsidR="00B84F67" w:rsidRDefault="001C260B">
            <w:pPr>
              <w:widowControl/>
              <w:jc w:val="center"/>
              <w:rPr>
                <w:rFonts w:ascii="Times New Roman" w:eastAsiaTheme="minorEastAsia" w:hAnsi="Times New Roman"/>
                <w:sz w:val="18"/>
                <w:szCs w:val="18"/>
              </w:rPr>
            </w:pPr>
            <w:r>
              <w:rPr>
                <w:rFonts w:ascii="Times New Roman" w:eastAsiaTheme="minorEastAsia" w:hAnsi="Times New Roman"/>
                <w:kern w:val="0"/>
                <w:sz w:val="18"/>
                <w:szCs w:val="18"/>
              </w:rPr>
              <w:t>CVA</w:t>
            </w:r>
          </w:p>
          <w:p w14:paraId="3538358E" w14:textId="77777777" w:rsidR="00B84F67" w:rsidRDefault="001C260B">
            <w:pPr>
              <w:widowControl/>
              <w:jc w:val="center"/>
              <w:rPr>
                <w:rFonts w:ascii="Times New Roman" w:eastAsiaTheme="minorEastAsia" w:hAnsi="Times New Roman"/>
                <w:kern w:val="0"/>
                <w:sz w:val="18"/>
                <w:szCs w:val="18"/>
              </w:rPr>
            </w:pPr>
            <w:r>
              <w:rPr>
                <w:rFonts w:ascii="Times New Roman" w:eastAsiaTheme="minorEastAsia" w:hAnsi="Times New Roman"/>
                <w:kern w:val="0"/>
                <w:sz w:val="18"/>
                <w:szCs w:val="18"/>
              </w:rPr>
              <w:t>影响</w:t>
            </w:r>
          </w:p>
        </w:tc>
        <w:tc>
          <w:tcPr>
            <w:tcW w:w="700" w:type="dxa"/>
            <w:vAlign w:val="center"/>
          </w:tcPr>
          <w:p w14:paraId="486B5024" w14:textId="77777777" w:rsidR="00B84F67" w:rsidRDefault="001C260B">
            <w:pPr>
              <w:widowControl/>
              <w:jc w:val="center"/>
              <w:rPr>
                <w:rFonts w:ascii="Times New Roman" w:eastAsiaTheme="minorEastAsia" w:hAnsi="Times New Roman"/>
                <w:sz w:val="18"/>
                <w:szCs w:val="18"/>
              </w:rPr>
            </w:pPr>
            <w:r>
              <w:rPr>
                <w:rFonts w:ascii="Times New Roman" w:eastAsiaTheme="minorEastAsia" w:hAnsi="Times New Roman"/>
                <w:kern w:val="0"/>
                <w:sz w:val="18"/>
                <w:szCs w:val="18"/>
              </w:rPr>
              <w:t>生产</w:t>
            </w:r>
          </w:p>
          <w:p w14:paraId="57EE60D3" w14:textId="77777777" w:rsidR="00B84F67" w:rsidRDefault="001C260B">
            <w:pPr>
              <w:widowControl/>
              <w:jc w:val="center"/>
              <w:rPr>
                <w:rFonts w:ascii="Times New Roman" w:eastAsiaTheme="minorEastAsia" w:hAnsi="Times New Roman"/>
                <w:kern w:val="0"/>
                <w:sz w:val="18"/>
                <w:szCs w:val="18"/>
              </w:rPr>
            </w:pPr>
            <w:r>
              <w:rPr>
                <w:rFonts w:ascii="Times New Roman" w:eastAsiaTheme="minorEastAsia" w:hAnsi="Times New Roman"/>
                <w:kern w:val="0"/>
                <w:sz w:val="18"/>
                <w:szCs w:val="18"/>
              </w:rPr>
              <w:t>管理</w:t>
            </w:r>
          </w:p>
        </w:tc>
        <w:tc>
          <w:tcPr>
            <w:tcW w:w="663" w:type="dxa"/>
            <w:vAlign w:val="center"/>
          </w:tcPr>
          <w:p w14:paraId="6F056022" w14:textId="77777777" w:rsidR="00B84F67" w:rsidRDefault="001C260B">
            <w:pPr>
              <w:widowControl/>
              <w:jc w:val="center"/>
              <w:rPr>
                <w:rFonts w:ascii="Times New Roman" w:eastAsiaTheme="minorEastAsia" w:hAnsi="Times New Roman"/>
                <w:kern w:val="0"/>
                <w:sz w:val="18"/>
                <w:szCs w:val="18"/>
              </w:rPr>
            </w:pPr>
            <w:r>
              <w:rPr>
                <w:rFonts w:ascii="Times New Roman" w:eastAsiaTheme="minorEastAsia" w:hAnsi="Times New Roman"/>
                <w:kern w:val="0"/>
                <w:sz w:val="18"/>
                <w:szCs w:val="18"/>
              </w:rPr>
              <w:t>总评分</w:t>
            </w:r>
          </w:p>
        </w:tc>
      </w:tr>
      <w:tr w:rsidR="00B84F67" w14:paraId="457747AF" w14:textId="77777777">
        <w:tc>
          <w:tcPr>
            <w:tcW w:w="679" w:type="dxa"/>
            <w:vMerge w:val="restart"/>
            <w:vAlign w:val="center"/>
          </w:tcPr>
          <w:p w14:paraId="5F6C3EA6" w14:textId="77777777" w:rsidR="00B84F67" w:rsidRDefault="001C260B">
            <w:pPr>
              <w:widowControl/>
              <w:jc w:val="center"/>
              <w:rPr>
                <w:rFonts w:ascii="Times New Roman" w:eastAsiaTheme="minorEastAsia" w:hAnsi="Times New Roman"/>
                <w:kern w:val="0"/>
                <w:sz w:val="18"/>
                <w:szCs w:val="18"/>
              </w:rPr>
            </w:pPr>
            <w:r>
              <w:rPr>
                <w:rFonts w:ascii="Times New Roman" w:eastAsiaTheme="minorEastAsia" w:hAnsi="Times New Roman"/>
                <w:kern w:val="0"/>
                <w:sz w:val="18"/>
                <w:szCs w:val="18"/>
              </w:rPr>
              <w:t>生产</w:t>
            </w:r>
          </w:p>
        </w:tc>
        <w:tc>
          <w:tcPr>
            <w:tcW w:w="2563" w:type="dxa"/>
            <w:vAlign w:val="center"/>
          </w:tcPr>
          <w:p w14:paraId="56AC5ABE" w14:textId="77777777" w:rsidR="00B84F67" w:rsidRDefault="001C260B">
            <w:pPr>
              <w:jc w:val="left"/>
              <w:rPr>
                <w:rFonts w:ascii="Times New Roman" w:eastAsiaTheme="minorEastAsia" w:hAnsi="Times New Roman"/>
                <w:kern w:val="0"/>
                <w:sz w:val="18"/>
                <w:szCs w:val="18"/>
              </w:rPr>
            </w:pPr>
            <w:r>
              <w:rPr>
                <w:rFonts w:ascii="Times New Roman" w:eastAsiaTheme="minorEastAsia" w:hAnsi="Times New Roman"/>
                <w:sz w:val="18"/>
                <w:szCs w:val="18"/>
              </w:rPr>
              <w:t>开展技术改造，淘汰耗能大的落后设备，引进节能型设备，提高能效水平</w:t>
            </w:r>
          </w:p>
        </w:tc>
        <w:tc>
          <w:tcPr>
            <w:tcW w:w="1012" w:type="dxa"/>
            <w:vAlign w:val="center"/>
          </w:tcPr>
          <w:p w14:paraId="2D220F34" w14:textId="77777777" w:rsidR="00B84F67" w:rsidRDefault="001C260B">
            <w:pPr>
              <w:widowControl/>
              <w:jc w:val="center"/>
              <w:rPr>
                <w:rFonts w:ascii="Times New Roman" w:eastAsiaTheme="minorEastAsia" w:hAnsi="Times New Roman"/>
                <w:kern w:val="0"/>
                <w:sz w:val="18"/>
                <w:szCs w:val="18"/>
              </w:rPr>
            </w:pPr>
            <w:r>
              <w:rPr>
                <w:rFonts w:ascii="Times New Roman" w:eastAsiaTheme="minorEastAsia" w:hAnsi="Times New Roman"/>
                <w:kern w:val="0"/>
                <w:sz w:val="18"/>
                <w:szCs w:val="18"/>
              </w:rPr>
              <w:t>L1.1</w:t>
            </w:r>
          </w:p>
        </w:tc>
        <w:tc>
          <w:tcPr>
            <w:tcW w:w="825" w:type="dxa"/>
            <w:vAlign w:val="center"/>
          </w:tcPr>
          <w:p w14:paraId="0EAE121D" w14:textId="77777777" w:rsidR="00B84F67" w:rsidRDefault="001C260B">
            <w:pPr>
              <w:widowControl/>
              <w:jc w:val="center"/>
              <w:rPr>
                <w:rFonts w:ascii="Times New Roman" w:eastAsiaTheme="minorEastAsia" w:hAnsi="Times New Roman"/>
                <w:kern w:val="0"/>
                <w:sz w:val="18"/>
                <w:szCs w:val="18"/>
              </w:rPr>
            </w:pPr>
            <w:r>
              <w:rPr>
                <w:rFonts w:ascii="Times New Roman" w:eastAsiaTheme="minorEastAsia" w:hAnsi="Times New Roman"/>
                <w:kern w:val="0"/>
                <w:sz w:val="18"/>
                <w:szCs w:val="18"/>
              </w:rPr>
              <w:t xml:space="preserve">++ </w:t>
            </w:r>
          </w:p>
        </w:tc>
        <w:tc>
          <w:tcPr>
            <w:tcW w:w="813" w:type="dxa"/>
            <w:vAlign w:val="center"/>
          </w:tcPr>
          <w:p w14:paraId="46F99C4E" w14:textId="77777777" w:rsidR="00B84F67" w:rsidRDefault="001C260B">
            <w:pPr>
              <w:widowControl/>
              <w:jc w:val="center"/>
              <w:rPr>
                <w:rFonts w:ascii="Times New Roman" w:eastAsiaTheme="minorEastAsia" w:hAnsi="Times New Roman"/>
                <w:kern w:val="0"/>
                <w:sz w:val="18"/>
                <w:szCs w:val="18"/>
              </w:rPr>
            </w:pPr>
            <w:r>
              <w:rPr>
                <w:rFonts w:ascii="Times New Roman" w:eastAsiaTheme="minorEastAsia" w:hAnsi="Times New Roman"/>
                <w:kern w:val="0"/>
                <w:sz w:val="18"/>
                <w:szCs w:val="18"/>
              </w:rPr>
              <w:t xml:space="preserve">++ </w:t>
            </w:r>
          </w:p>
        </w:tc>
        <w:tc>
          <w:tcPr>
            <w:tcW w:w="600" w:type="dxa"/>
            <w:vAlign w:val="center"/>
          </w:tcPr>
          <w:p w14:paraId="70EE37E5" w14:textId="77777777" w:rsidR="00B84F67" w:rsidRDefault="001C260B">
            <w:pPr>
              <w:widowControl/>
              <w:jc w:val="center"/>
              <w:rPr>
                <w:rFonts w:ascii="Times New Roman" w:eastAsiaTheme="minorEastAsia" w:hAnsi="Times New Roman"/>
                <w:kern w:val="0"/>
                <w:sz w:val="18"/>
                <w:szCs w:val="18"/>
              </w:rPr>
            </w:pPr>
            <w:r>
              <w:rPr>
                <w:rFonts w:ascii="Times New Roman" w:eastAsiaTheme="minorEastAsia" w:hAnsi="Times New Roman"/>
                <w:kern w:val="0"/>
                <w:sz w:val="18"/>
                <w:szCs w:val="18"/>
              </w:rPr>
              <w:t>+</w:t>
            </w:r>
          </w:p>
        </w:tc>
        <w:tc>
          <w:tcPr>
            <w:tcW w:w="662" w:type="dxa"/>
            <w:vAlign w:val="center"/>
          </w:tcPr>
          <w:p w14:paraId="7DE34B0B" w14:textId="77777777" w:rsidR="00B84F67" w:rsidRDefault="001C260B">
            <w:pPr>
              <w:widowControl/>
              <w:jc w:val="center"/>
              <w:rPr>
                <w:rFonts w:ascii="Times New Roman" w:eastAsiaTheme="minorEastAsia" w:hAnsi="Times New Roman"/>
                <w:kern w:val="0"/>
                <w:sz w:val="18"/>
                <w:szCs w:val="18"/>
              </w:rPr>
            </w:pPr>
            <w:r>
              <w:rPr>
                <w:rFonts w:ascii="Times New Roman" w:eastAsiaTheme="minorEastAsia" w:hAnsi="Times New Roman"/>
                <w:kern w:val="0"/>
                <w:sz w:val="18"/>
                <w:szCs w:val="18"/>
              </w:rPr>
              <w:t xml:space="preserve">+/- </w:t>
            </w:r>
          </w:p>
        </w:tc>
        <w:tc>
          <w:tcPr>
            <w:tcW w:w="700" w:type="dxa"/>
            <w:vAlign w:val="center"/>
          </w:tcPr>
          <w:p w14:paraId="13C2D2C5" w14:textId="77777777" w:rsidR="00B84F67" w:rsidRDefault="001C260B">
            <w:pPr>
              <w:widowControl/>
              <w:jc w:val="center"/>
              <w:rPr>
                <w:rFonts w:ascii="Times New Roman" w:eastAsiaTheme="minorEastAsia" w:hAnsi="Times New Roman"/>
                <w:kern w:val="0"/>
                <w:sz w:val="18"/>
                <w:szCs w:val="18"/>
              </w:rPr>
            </w:pPr>
            <w:r>
              <w:rPr>
                <w:rFonts w:ascii="Times New Roman" w:eastAsiaTheme="minorEastAsia" w:hAnsi="Times New Roman"/>
                <w:kern w:val="0"/>
                <w:sz w:val="18"/>
                <w:szCs w:val="18"/>
              </w:rPr>
              <w:t>+</w:t>
            </w:r>
          </w:p>
        </w:tc>
        <w:tc>
          <w:tcPr>
            <w:tcW w:w="663" w:type="dxa"/>
            <w:vAlign w:val="center"/>
          </w:tcPr>
          <w:p w14:paraId="341C8717" w14:textId="77777777" w:rsidR="00B84F67" w:rsidRDefault="001C260B">
            <w:pPr>
              <w:widowControl/>
              <w:jc w:val="center"/>
              <w:rPr>
                <w:rFonts w:ascii="Times New Roman" w:eastAsiaTheme="minorEastAsia" w:hAnsi="Times New Roman"/>
                <w:kern w:val="0"/>
                <w:sz w:val="18"/>
                <w:szCs w:val="18"/>
              </w:rPr>
            </w:pPr>
            <w:r>
              <w:rPr>
                <w:rFonts w:ascii="Times New Roman" w:eastAsiaTheme="minorEastAsia" w:hAnsi="Times New Roman"/>
                <w:kern w:val="0"/>
                <w:sz w:val="18"/>
                <w:szCs w:val="18"/>
              </w:rPr>
              <w:t>16</w:t>
            </w:r>
          </w:p>
        </w:tc>
      </w:tr>
      <w:tr w:rsidR="00B84F67" w14:paraId="73858C25" w14:textId="77777777">
        <w:tc>
          <w:tcPr>
            <w:tcW w:w="679" w:type="dxa"/>
            <w:vMerge/>
            <w:vAlign w:val="center"/>
          </w:tcPr>
          <w:p w14:paraId="0C05E59C" w14:textId="77777777" w:rsidR="00B84F67" w:rsidRDefault="00B84F67">
            <w:pPr>
              <w:widowControl/>
              <w:jc w:val="center"/>
              <w:rPr>
                <w:rFonts w:ascii="Times New Roman" w:eastAsiaTheme="minorEastAsia" w:hAnsi="Times New Roman"/>
                <w:kern w:val="0"/>
                <w:sz w:val="18"/>
                <w:szCs w:val="18"/>
              </w:rPr>
            </w:pPr>
          </w:p>
        </w:tc>
        <w:tc>
          <w:tcPr>
            <w:tcW w:w="2563" w:type="dxa"/>
            <w:vAlign w:val="center"/>
          </w:tcPr>
          <w:p w14:paraId="59464DC3" w14:textId="77777777" w:rsidR="00B84F67" w:rsidRDefault="001C260B">
            <w:pPr>
              <w:widowControl/>
              <w:jc w:val="left"/>
              <w:rPr>
                <w:rFonts w:ascii="Times New Roman" w:eastAsiaTheme="minorEastAsia" w:hAnsi="Times New Roman"/>
                <w:kern w:val="0"/>
                <w:sz w:val="18"/>
                <w:szCs w:val="18"/>
              </w:rPr>
            </w:pPr>
            <w:proofErr w:type="gramStart"/>
            <w:r>
              <w:rPr>
                <w:rFonts w:ascii="Times New Roman" w:eastAsiaTheme="minorEastAsia" w:hAnsi="Times New Roman" w:hint="eastAsia"/>
                <w:sz w:val="18"/>
                <w:szCs w:val="18"/>
              </w:rPr>
              <w:t>铅银浮渣</w:t>
            </w:r>
            <w:proofErr w:type="gramEnd"/>
            <w:r>
              <w:rPr>
                <w:rFonts w:ascii="Times New Roman" w:eastAsiaTheme="minorEastAsia" w:hAnsi="Times New Roman"/>
                <w:sz w:val="18"/>
                <w:szCs w:val="18"/>
              </w:rPr>
              <w:t>应采用先进处理工艺对其进行资源化、减量化处理，减少污染物排放</w:t>
            </w:r>
          </w:p>
        </w:tc>
        <w:tc>
          <w:tcPr>
            <w:tcW w:w="1012" w:type="dxa"/>
            <w:vAlign w:val="center"/>
          </w:tcPr>
          <w:p w14:paraId="7922259A" w14:textId="77777777" w:rsidR="00B84F67" w:rsidRDefault="001C260B">
            <w:pPr>
              <w:widowControl/>
              <w:jc w:val="center"/>
              <w:rPr>
                <w:rFonts w:ascii="Times New Roman" w:eastAsiaTheme="minorEastAsia" w:hAnsi="Times New Roman"/>
                <w:kern w:val="0"/>
                <w:sz w:val="18"/>
                <w:szCs w:val="18"/>
              </w:rPr>
            </w:pPr>
            <w:r>
              <w:rPr>
                <w:rFonts w:ascii="Times New Roman" w:eastAsiaTheme="minorEastAsia" w:hAnsi="Times New Roman"/>
                <w:kern w:val="0"/>
                <w:sz w:val="18"/>
                <w:szCs w:val="18"/>
              </w:rPr>
              <w:t xml:space="preserve">L1.2 </w:t>
            </w:r>
          </w:p>
        </w:tc>
        <w:tc>
          <w:tcPr>
            <w:tcW w:w="825" w:type="dxa"/>
            <w:vAlign w:val="center"/>
          </w:tcPr>
          <w:p w14:paraId="2E097723" w14:textId="77777777" w:rsidR="00B84F67" w:rsidRDefault="001C260B">
            <w:pPr>
              <w:widowControl/>
              <w:jc w:val="center"/>
              <w:rPr>
                <w:rFonts w:ascii="Times New Roman" w:eastAsiaTheme="minorEastAsia" w:hAnsi="Times New Roman"/>
                <w:kern w:val="0"/>
                <w:sz w:val="18"/>
                <w:szCs w:val="18"/>
              </w:rPr>
            </w:pPr>
            <w:r>
              <w:rPr>
                <w:rFonts w:ascii="Times New Roman" w:eastAsiaTheme="minorEastAsia" w:hAnsi="Times New Roman"/>
                <w:kern w:val="0"/>
                <w:sz w:val="18"/>
                <w:szCs w:val="18"/>
              </w:rPr>
              <w:t>++</w:t>
            </w:r>
          </w:p>
        </w:tc>
        <w:tc>
          <w:tcPr>
            <w:tcW w:w="813" w:type="dxa"/>
            <w:vAlign w:val="center"/>
          </w:tcPr>
          <w:p w14:paraId="3C2C4CA9" w14:textId="77777777" w:rsidR="00B84F67" w:rsidRDefault="001C260B">
            <w:pPr>
              <w:widowControl/>
              <w:jc w:val="center"/>
              <w:rPr>
                <w:rFonts w:ascii="Times New Roman" w:eastAsiaTheme="minorEastAsia" w:hAnsi="Times New Roman"/>
                <w:kern w:val="0"/>
                <w:sz w:val="18"/>
                <w:szCs w:val="18"/>
              </w:rPr>
            </w:pPr>
            <w:r>
              <w:rPr>
                <w:rFonts w:ascii="Times New Roman" w:eastAsiaTheme="minorEastAsia" w:hAnsi="Times New Roman"/>
                <w:kern w:val="0"/>
                <w:sz w:val="18"/>
                <w:szCs w:val="18"/>
              </w:rPr>
              <w:t xml:space="preserve">++ </w:t>
            </w:r>
          </w:p>
        </w:tc>
        <w:tc>
          <w:tcPr>
            <w:tcW w:w="600" w:type="dxa"/>
            <w:vAlign w:val="center"/>
          </w:tcPr>
          <w:p w14:paraId="0A85CC29" w14:textId="77777777" w:rsidR="00B84F67" w:rsidRDefault="001C260B">
            <w:pPr>
              <w:widowControl/>
              <w:jc w:val="center"/>
              <w:rPr>
                <w:rFonts w:ascii="Times New Roman" w:eastAsiaTheme="minorEastAsia" w:hAnsi="Times New Roman"/>
                <w:kern w:val="0"/>
                <w:sz w:val="18"/>
                <w:szCs w:val="18"/>
              </w:rPr>
            </w:pPr>
            <w:r>
              <w:rPr>
                <w:rFonts w:ascii="Times New Roman" w:eastAsiaTheme="minorEastAsia" w:hAnsi="Times New Roman"/>
                <w:kern w:val="0"/>
                <w:sz w:val="18"/>
                <w:szCs w:val="18"/>
              </w:rPr>
              <w:t>+</w:t>
            </w:r>
          </w:p>
        </w:tc>
        <w:tc>
          <w:tcPr>
            <w:tcW w:w="662" w:type="dxa"/>
            <w:vAlign w:val="center"/>
          </w:tcPr>
          <w:p w14:paraId="49F5EF6D" w14:textId="77777777" w:rsidR="00B84F67" w:rsidRDefault="001C260B">
            <w:pPr>
              <w:widowControl/>
              <w:jc w:val="center"/>
              <w:rPr>
                <w:rFonts w:ascii="Times New Roman" w:eastAsiaTheme="minorEastAsia" w:hAnsi="Times New Roman"/>
                <w:kern w:val="0"/>
                <w:sz w:val="18"/>
                <w:szCs w:val="18"/>
              </w:rPr>
            </w:pPr>
            <w:r>
              <w:rPr>
                <w:rFonts w:ascii="Times New Roman" w:hAnsi="Times New Roman"/>
                <w:kern w:val="0"/>
                <w:sz w:val="18"/>
                <w:szCs w:val="18"/>
              </w:rPr>
              <w:t>+/-</w:t>
            </w:r>
          </w:p>
        </w:tc>
        <w:tc>
          <w:tcPr>
            <w:tcW w:w="700" w:type="dxa"/>
            <w:vAlign w:val="center"/>
          </w:tcPr>
          <w:p w14:paraId="7AEEFAB7" w14:textId="77777777" w:rsidR="00B84F67" w:rsidRDefault="001C260B">
            <w:pPr>
              <w:widowControl/>
              <w:jc w:val="center"/>
              <w:rPr>
                <w:rFonts w:ascii="Times New Roman" w:eastAsiaTheme="minorEastAsia" w:hAnsi="Times New Roman"/>
                <w:kern w:val="0"/>
                <w:sz w:val="18"/>
                <w:szCs w:val="18"/>
              </w:rPr>
            </w:pPr>
            <w:r>
              <w:rPr>
                <w:rFonts w:ascii="Times New Roman" w:hAnsi="Times New Roman"/>
                <w:kern w:val="0"/>
                <w:sz w:val="18"/>
                <w:szCs w:val="18"/>
              </w:rPr>
              <w:t>+/-</w:t>
            </w:r>
          </w:p>
        </w:tc>
        <w:tc>
          <w:tcPr>
            <w:tcW w:w="663" w:type="dxa"/>
            <w:vAlign w:val="center"/>
          </w:tcPr>
          <w:p w14:paraId="3D1541AE" w14:textId="77777777" w:rsidR="00B84F67" w:rsidRDefault="001C260B">
            <w:pPr>
              <w:widowControl/>
              <w:jc w:val="center"/>
              <w:rPr>
                <w:rFonts w:ascii="Times New Roman" w:eastAsiaTheme="minorEastAsia" w:hAnsi="Times New Roman"/>
                <w:kern w:val="0"/>
                <w:sz w:val="18"/>
                <w:szCs w:val="18"/>
              </w:rPr>
            </w:pPr>
            <w:r>
              <w:rPr>
                <w:rFonts w:ascii="Times New Roman" w:eastAsiaTheme="minorEastAsia" w:hAnsi="Times New Roman"/>
                <w:kern w:val="0"/>
                <w:sz w:val="18"/>
                <w:szCs w:val="18"/>
              </w:rPr>
              <w:t>15</w:t>
            </w:r>
          </w:p>
        </w:tc>
      </w:tr>
      <w:tr w:rsidR="00B84F67" w14:paraId="36F89973" w14:textId="77777777">
        <w:trPr>
          <w:trHeight w:val="912"/>
        </w:trPr>
        <w:tc>
          <w:tcPr>
            <w:tcW w:w="679" w:type="dxa"/>
            <w:vMerge/>
            <w:vAlign w:val="center"/>
          </w:tcPr>
          <w:p w14:paraId="655E62C5" w14:textId="77777777" w:rsidR="00B84F67" w:rsidRDefault="00B84F67">
            <w:pPr>
              <w:widowControl/>
              <w:jc w:val="center"/>
              <w:rPr>
                <w:rFonts w:ascii="Times New Roman" w:eastAsiaTheme="minorEastAsia" w:hAnsi="Times New Roman"/>
                <w:kern w:val="0"/>
                <w:sz w:val="18"/>
                <w:szCs w:val="18"/>
              </w:rPr>
            </w:pPr>
          </w:p>
        </w:tc>
        <w:tc>
          <w:tcPr>
            <w:tcW w:w="2563" w:type="dxa"/>
            <w:vAlign w:val="center"/>
          </w:tcPr>
          <w:p w14:paraId="71001F2B" w14:textId="77777777" w:rsidR="00B84F67" w:rsidRDefault="001C260B">
            <w:pPr>
              <w:jc w:val="left"/>
              <w:rPr>
                <w:rFonts w:ascii="Times New Roman" w:eastAsiaTheme="minorEastAsia" w:hAnsi="Times New Roman"/>
                <w:kern w:val="0"/>
                <w:sz w:val="18"/>
                <w:szCs w:val="18"/>
              </w:rPr>
            </w:pPr>
            <w:r>
              <w:rPr>
                <w:rFonts w:ascii="Times New Roman" w:eastAsiaTheme="minorEastAsia" w:hAnsi="Times New Roman"/>
                <w:sz w:val="18"/>
                <w:szCs w:val="18"/>
              </w:rPr>
              <w:t>与供应商合作，尽可能减少进入工厂的包装材料种类，以便开展固体废弃物的再循环</w:t>
            </w:r>
          </w:p>
        </w:tc>
        <w:tc>
          <w:tcPr>
            <w:tcW w:w="1012" w:type="dxa"/>
            <w:vAlign w:val="center"/>
          </w:tcPr>
          <w:p w14:paraId="2CB89B46" w14:textId="77777777" w:rsidR="00B84F67" w:rsidRDefault="001C260B">
            <w:pPr>
              <w:widowControl/>
              <w:jc w:val="center"/>
              <w:rPr>
                <w:rFonts w:ascii="Times New Roman" w:eastAsiaTheme="minorEastAsia" w:hAnsi="Times New Roman"/>
                <w:kern w:val="0"/>
                <w:sz w:val="18"/>
                <w:szCs w:val="18"/>
              </w:rPr>
            </w:pPr>
            <w:r>
              <w:rPr>
                <w:rFonts w:ascii="Times New Roman" w:eastAsiaTheme="minorEastAsia" w:hAnsi="Times New Roman"/>
                <w:kern w:val="0"/>
                <w:sz w:val="18"/>
                <w:szCs w:val="18"/>
              </w:rPr>
              <w:t>L1.3</w:t>
            </w:r>
          </w:p>
        </w:tc>
        <w:tc>
          <w:tcPr>
            <w:tcW w:w="825" w:type="dxa"/>
            <w:vAlign w:val="center"/>
          </w:tcPr>
          <w:p w14:paraId="4129A093" w14:textId="77777777" w:rsidR="00B84F67" w:rsidRDefault="001C260B">
            <w:pPr>
              <w:widowControl/>
              <w:jc w:val="center"/>
              <w:rPr>
                <w:rFonts w:ascii="Times New Roman" w:eastAsiaTheme="minorEastAsia" w:hAnsi="Times New Roman"/>
                <w:kern w:val="0"/>
                <w:sz w:val="18"/>
                <w:szCs w:val="18"/>
              </w:rPr>
            </w:pPr>
            <w:r>
              <w:rPr>
                <w:rFonts w:ascii="Times New Roman" w:eastAsiaTheme="minorEastAsia" w:hAnsi="Times New Roman"/>
                <w:kern w:val="0"/>
                <w:sz w:val="18"/>
                <w:szCs w:val="18"/>
              </w:rPr>
              <w:t>++</w:t>
            </w:r>
          </w:p>
        </w:tc>
        <w:tc>
          <w:tcPr>
            <w:tcW w:w="813" w:type="dxa"/>
            <w:vAlign w:val="center"/>
          </w:tcPr>
          <w:p w14:paraId="75020090" w14:textId="77777777" w:rsidR="00B84F67" w:rsidRDefault="001C260B">
            <w:pPr>
              <w:widowControl/>
              <w:jc w:val="center"/>
              <w:rPr>
                <w:rFonts w:ascii="Times New Roman" w:eastAsiaTheme="minorEastAsia" w:hAnsi="Times New Roman"/>
                <w:kern w:val="0"/>
                <w:sz w:val="18"/>
                <w:szCs w:val="18"/>
              </w:rPr>
            </w:pPr>
            <w:r>
              <w:rPr>
                <w:rFonts w:ascii="Times New Roman" w:eastAsiaTheme="minorEastAsia" w:hAnsi="Times New Roman"/>
                <w:kern w:val="0"/>
                <w:sz w:val="18"/>
                <w:szCs w:val="18"/>
              </w:rPr>
              <w:t>+</w:t>
            </w:r>
          </w:p>
        </w:tc>
        <w:tc>
          <w:tcPr>
            <w:tcW w:w="600" w:type="dxa"/>
            <w:vAlign w:val="center"/>
          </w:tcPr>
          <w:p w14:paraId="68DC9A5B" w14:textId="77777777" w:rsidR="00B84F67" w:rsidRDefault="001C260B">
            <w:pPr>
              <w:widowControl/>
              <w:jc w:val="center"/>
              <w:rPr>
                <w:rFonts w:ascii="Times New Roman" w:eastAsiaTheme="minorEastAsia" w:hAnsi="Times New Roman"/>
                <w:kern w:val="0"/>
                <w:sz w:val="18"/>
                <w:szCs w:val="18"/>
              </w:rPr>
            </w:pPr>
            <w:r>
              <w:rPr>
                <w:rFonts w:ascii="Times New Roman" w:hAnsi="Times New Roman"/>
                <w:kern w:val="0"/>
                <w:sz w:val="18"/>
                <w:szCs w:val="18"/>
              </w:rPr>
              <w:t>+/-</w:t>
            </w:r>
          </w:p>
        </w:tc>
        <w:tc>
          <w:tcPr>
            <w:tcW w:w="662" w:type="dxa"/>
            <w:vAlign w:val="center"/>
          </w:tcPr>
          <w:p w14:paraId="721A939C" w14:textId="77777777" w:rsidR="00B84F67" w:rsidRDefault="001C260B">
            <w:pPr>
              <w:widowControl/>
              <w:jc w:val="center"/>
              <w:rPr>
                <w:rFonts w:ascii="Times New Roman" w:eastAsiaTheme="minorEastAsia" w:hAnsi="Times New Roman"/>
                <w:kern w:val="0"/>
                <w:sz w:val="18"/>
                <w:szCs w:val="18"/>
              </w:rPr>
            </w:pPr>
            <w:r>
              <w:rPr>
                <w:rFonts w:ascii="Times New Roman" w:hAnsi="Times New Roman"/>
                <w:kern w:val="0"/>
                <w:sz w:val="18"/>
                <w:szCs w:val="18"/>
              </w:rPr>
              <w:t>+/-</w:t>
            </w:r>
          </w:p>
        </w:tc>
        <w:tc>
          <w:tcPr>
            <w:tcW w:w="700" w:type="dxa"/>
            <w:vAlign w:val="center"/>
          </w:tcPr>
          <w:p w14:paraId="009DBFDC" w14:textId="77777777" w:rsidR="00B84F67" w:rsidRDefault="001C260B">
            <w:pPr>
              <w:widowControl/>
              <w:jc w:val="center"/>
              <w:rPr>
                <w:rFonts w:ascii="Times New Roman" w:eastAsiaTheme="minorEastAsia" w:hAnsi="Times New Roman"/>
                <w:kern w:val="0"/>
                <w:sz w:val="18"/>
                <w:szCs w:val="18"/>
              </w:rPr>
            </w:pPr>
            <w:r>
              <w:rPr>
                <w:rFonts w:ascii="Times New Roman" w:hAnsi="Times New Roman"/>
                <w:kern w:val="0"/>
                <w:sz w:val="18"/>
                <w:szCs w:val="18"/>
              </w:rPr>
              <w:t>+/-</w:t>
            </w:r>
          </w:p>
        </w:tc>
        <w:tc>
          <w:tcPr>
            <w:tcW w:w="663" w:type="dxa"/>
            <w:vAlign w:val="center"/>
          </w:tcPr>
          <w:p w14:paraId="3ED61BE3" w14:textId="77777777" w:rsidR="00B84F67" w:rsidRDefault="001C260B">
            <w:pPr>
              <w:widowControl/>
              <w:jc w:val="center"/>
              <w:rPr>
                <w:rFonts w:ascii="Times New Roman" w:eastAsiaTheme="minorEastAsia" w:hAnsi="Times New Roman"/>
                <w:kern w:val="0"/>
                <w:sz w:val="18"/>
                <w:szCs w:val="18"/>
              </w:rPr>
            </w:pPr>
            <w:r>
              <w:rPr>
                <w:rFonts w:ascii="Times New Roman" w:eastAsiaTheme="minorEastAsia" w:hAnsi="Times New Roman"/>
                <w:kern w:val="0"/>
                <w:sz w:val="18"/>
                <w:szCs w:val="18"/>
              </w:rPr>
              <w:t>13</w:t>
            </w:r>
          </w:p>
        </w:tc>
      </w:tr>
      <w:tr w:rsidR="00B84F67" w14:paraId="4951C958" w14:textId="77777777">
        <w:trPr>
          <w:trHeight w:val="912"/>
        </w:trPr>
        <w:tc>
          <w:tcPr>
            <w:tcW w:w="679" w:type="dxa"/>
            <w:vMerge/>
            <w:vAlign w:val="center"/>
          </w:tcPr>
          <w:p w14:paraId="7A23A8BD" w14:textId="77777777" w:rsidR="00B84F67" w:rsidRDefault="00B84F67">
            <w:pPr>
              <w:widowControl/>
              <w:jc w:val="center"/>
              <w:rPr>
                <w:rFonts w:ascii="Times New Roman" w:eastAsiaTheme="minorEastAsia" w:hAnsi="Times New Roman"/>
                <w:kern w:val="0"/>
                <w:sz w:val="18"/>
                <w:szCs w:val="18"/>
              </w:rPr>
            </w:pPr>
          </w:p>
        </w:tc>
        <w:tc>
          <w:tcPr>
            <w:tcW w:w="2563" w:type="dxa"/>
            <w:vAlign w:val="center"/>
          </w:tcPr>
          <w:p w14:paraId="450D644E" w14:textId="77777777" w:rsidR="00B84F67" w:rsidRDefault="001C260B">
            <w:pPr>
              <w:widowControl/>
              <w:jc w:val="left"/>
              <w:rPr>
                <w:rFonts w:ascii="Times New Roman" w:eastAsiaTheme="minorEastAsia" w:hAnsi="Times New Roman"/>
                <w:sz w:val="18"/>
                <w:szCs w:val="18"/>
              </w:rPr>
            </w:pPr>
            <w:r>
              <w:rPr>
                <w:rFonts w:ascii="Times New Roman" w:hAnsi="Times New Roman"/>
                <w:kern w:val="0"/>
                <w:sz w:val="18"/>
                <w:szCs w:val="18"/>
              </w:rPr>
              <w:t>产品使用具有可再生性或可降解性的清洁、环保包装材料，使其满足防护标准并能最终再循环</w:t>
            </w:r>
          </w:p>
        </w:tc>
        <w:tc>
          <w:tcPr>
            <w:tcW w:w="1012" w:type="dxa"/>
            <w:vAlign w:val="center"/>
          </w:tcPr>
          <w:p w14:paraId="2DCDD1BD" w14:textId="77777777" w:rsidR="00B84F67" w:rsidRDefault="001C260B">
            <w:pPr>
              <w:widowControl/>
              <w:jc w:val="center"/>
              <w:rPr>
                <w:rFonts w:ascii="Times New Roman" w:eastAsiaTheme="minorEastAsia" w:hAnsi="Times New Roman"/>
                <w:kern w:val="0"/>
                <w:sz w:val="18"/>
                <w:szCs w:val="18"/>
              </w:rPr>
            </w:pPr>
            <w:r>
              <w:rPr>
                <w:rFonts w:ascii="Times New Roman" w:eastAsiaTheme="minorEastAsia" w:hAnsi="Times New Roman"/>
                <w:kern w:val="0"/>
                <w:sz w:val="18"/>
                <w:szCs w:val="18"/>
              </w:rPr>
              <w:t>L1.4</w:t>
            </w:r>
          </w:p>
        </w:tc>
        <w:tc>
          <w:tcPr>
            <w:tcW w:w="825" w:type="dxa"/>
            <w:vAlign w:val="center"/>
          </w:tcPr>
          <w:p w14:paraId="4BF40B7D" w14:textId="77777777" w:rsidR="00B84F67" w:rsidRDefault="001C260B">
            <w:pPr>
              <w:widowControl/>
              <w:jc w:val="center"/>
              <w:rPr>
                <w:rFonts w:ascii="Times New Roman" w:eastAsiaTheme="minorEastAsia" w:hAnsi="Times New Roman"/>
                <w:kern w:val="0"/>
                <w:sz w:val="18"/>
                <w:szCs w:val="18"/>
              </w:rPr>
            </w:pPr>
            <w:r>
              <w:rPr>
                <w:rFonts w:ascii="Times New Roman" w:eastAsiaTheme="minorEastAsia" w:hAnsi="Times New Roman"/>
                <w:kern w:val="0"/>
                <w:sz w:val="18"/>
                <w:szCs w:val="18"/>
              </w:rPr>
              <w:t>++</w:t>
            </w:r>
          </w:p>
        </w:tc>
        <w:tc>
          <w:tcPr>
            <w:tcW w:w="813" w:type="dxa"/>
            <w:vAlign w:val="center"/>
          </w:tcPr>
          <w:p w14:paraId="6C698D5A" w14:textId="77777777" w:rsidR="00B84F67" w:rsidRDefault="001C260B">
            <w:pPr>
              <w:widowControl/>
              <w:jc w:val="center"/>
              <w:rPr>
                <w:rFonts w:ascii="Times New Roman" w:eastAsiaTheme="minorEastAsia" w:hAnsi="Times New Roman"/>
                <w:kern w:val="0"/>
                <w:sz w:val="18"/>
                <w:szCs w:val="18"/>
              </w:rPr>
            </w:pPr>
            <w:r>
              <w:rPr>
                <w:rFonts w:ascii="Times New Roman" w:eastAsiaTheme="minorEastAsia" w:hAnsi="Times New Roman"/>
                <w:kern w:val="0"/>
                <w:sz w:val="18"/>
                <w:szCs w:val="18"/>
              </w:rPr>
              <w:t>+</w:t>
            </w:r>
          </w:p>
        </w:tc>
        <w:tc>
          <w:tcPr>
            <w:tcW w:w="600" w:type="dxa"/>
            <w:vAlign w:val="center"/>
          </w:tcPr>
          <w:p w14:paraId="2860B8D2" w14:textId="77777777" w:rsidR="00B84F67" w:rsidRDefault="001C260B">
            <w:pPr>
              <w:widowControl/>
              <w:jc w:val="center"/>
              <w:rPr>
                <w:rFonts w:ascii="Times New Roman" w:eastAsiaTheme="minorEastAsia" w:hAnsi="Times New Roman"/>
                <w:kern w:val="0"/>
                <w:sz w:val="18"/>
                <w:szCs w:val="18"/>
              </w:rPr>
            </w:pPr>
            <w:r>
              <w:rPr>
                <w:rFonts w:ascii="Times New Roman" w:hAnsi="Times New Roman"/>
                <w:kern w:val="0"/>
                <w:sz w:val="18"/>
                <w:szCs w:val="18"/>
              </w:rPr>
              <w:t>+</w:t>
            </w:r>
          </w:p>
        </w:tc>
        <w:tc>
          <w:tcPr>
            <w:tcW w:w="662" w:type="dxa"/>
            <w:vAlign w:val="center"/>
          </w:tcPr>
          <w:p w14:paraId="219F2556" w14:textId="77777777" w:rsidR="00B84F67" w:rsidRDefault="001C260B">
            <w:pPr>
              <w:widowControl/>
              <w:jc w:val="center"/>
              <w:rPr>
                <w:rFonts w:ascii="Times New Roman" w:eastAsiaTheme="minorEastAsia" w:hAnsi="Times New Roman"/>
                <w:kern w:val="0"/>
                <w:sz w:val="18"/>
                <w:szCs w:val="18"/>
              </w:rPr>
            </w:pPr>
            <w:r>
              <w:rPr>
                <w:rFonts w:ascii="Times New Roman" w:hAnsi="Times New Roman"/>
                <w:kern w:val="0"/>
                <w:sz w:val="18"/>
                <w:szCs w:val="18"/>
              </w:rPr>
              <w:t>+/-</w:t>
            </w:r>
          </w:p>
        </w:tc>
        <w:tc>
          <w:tcPr>
            <w:tcW w:w="700" w:type="dxa"/>
            <w:vAlign w:val="center"/>
          </w:tcPr>
          <w:p w14:paraId="71680DEF" w14:textId="77777777" w:rsidR="00B84F67" w:rsidRDefault="001C260B">
            <w:pPr>
              <w:widowControl/>
              <w:jc w:val="center"/>
              <w:rPr>
                <w:rFonts w:ascii="Times New Roman" w:eastAsiaTheme="minorEastAsia" w:hAnsi="Times New Roman"/>
                <w:kern w:val="0"/>
                <w:sz w:val="18"/>
                <w:szCs w:val="18"/>
              </w:rPr>
            </w:pPr>
            <w:r>
              <w:rPr>
                <w:rFonts w:ascii="Times New Roman" w:hAnsi="Times New Roman"/>
                <w:kern w:val="0"/>
                <w:sz w:val="18"/>
                <w:szCs w:val="18"/>
              </w:rPr>
              <w:t>-</w:t>
            </w:r>
          </w:p>
        </w:tc>
        <w:tc>
          <w:tcPr>
            <w:tcW w:w="663" w:type="dxa"/>
            <w:vAlign w:val="center"/>
          </w:tcPr>
          <w:p w14:paraId="3FEB84C8" w14:textId="77777777" w:rsidR="00B84F67" w:rsidRDefault="001C260B">
            <w:pPr>
              <w:widowControl/>
              <w:jc w:val="center"/>
              <w:rPr>
                <w:rFonts w:ascii="Times New Roman" w:eastAsiaTheme="minorEastAsia" w:hAnsi="Times New Roman"/>
                <w:kern w:val="0"/>
                <w:sz w:val="18"/>
                <w:szCs w:val="18"/>
              </w:rPr>
            </w:pPr>
            <w:r>
              <w:rPr>
                <w:rFonts w:ascii="Times New Roman" w:eastAsiaTheme="minorEastAsia" w:hAnsi="Times New Roman"/>
                <w:kern w:val="0"/>
                <w:sz w:val="18"/>
                <w:szCs w:val="18"/>
              </w:rPr>
              <w:t>13</w:t>
            </w:r>
          </w:p>
        </w:tc>
      </w:tr>
      <w:tr w:rsidR="00B84F67" w14:paraId="049F782A" w14:textId="77777777">
        <w:trPr>
          <w:trHeight w:val="201"/>
        </w:trPr>
        <w:tc>
          <w:tcPr>
            <w:tcW w:w="679" w:type="dxa"/>
            <w:vMerge w:val="restart"/>
            <w:vAlign w:val="center"/>
          </w:tcPr>
          <w:p w14:paraId="61A602E4" w14:textId="77777777" w:rsidR="00B84F67" w:rsidRDefault="001C260B">
            <w:pPr>
              <w:widowControl/>
              <w:jc w:val="center"/>
              <w:rPr>
                <w:rFonts w:ascii="Times New Roman" w:eastAsiaTheme="minorEastAsia" w:hAnsi="Times New Roman"/>
                <w:kern w:val="0"/>
                <w:sz w:val="18"/>
                <w:szCs w:val="18"/>
              </w:rPr>
            </w:pPr>
            <w:r>
              <w:rPr>
                <w:rFonts w:ascii="Times New Roman" w:eastAsiaTheme="minorEastAsia" w:hAnsi="Times New Roman"/>
                <w:sz w:val="18"/>
                <w:szCs w:val="18"/>
              </w:rPr>
              <w:t>设计</w:t>
            </w:r>
          </w:p>
        </w:tc>
        <w:tc>
          <w:tcPr>
            <w:tcW w:w="2563" w:type="dxa"/>
            <w:vAlign w:val="center"/>
          </w:tcPr>
          <w:p w14:paraId="38C9E16F" w14:textId="77777777" w:rsidR="00B84F67" w:rsidRDefault="001C260B">
            <w:pPr>
              <w:jc w:val="left"/>
              <w:rPr>
                <w:rFonts w:ascii="Times New Roman" w:hAnsi="Times New Roman"/>
                <w:kern w:val="0"/>
                <w:sz w:val="18"/>
                <w:szCs w:val="18"/>
              </w:rPr>
            </w:pPr>
            <w:r>
              <w:rPr>
                <w:rFonts w:ascii="Times New Roman" w:hAnsi="Times New Roman"/>
                <w:kern w:val="0"/>
                <w:sz w:val="18"/>
                <w:szCs w:val="18"/>
              </w:rPr>
              <w:t>修改材料要求，鼓励提高使用再生金属原料的比例</w:t>
            </w:r>
          </w:p>
        </w:tc>
        <w:tc>
          <w:tcPr>
            <w:tcW w:w="1012" w:type="dxa"/>
            <w:vAlign w:val="center"/>
          </w:tcPr>
          <w:p w14:paraId="33DA3BC9" w14:textId="77777777" w:rsidR="00B84F67" w:rsidRDefault="001C260B">
            <w:pPr>
              <w:widowControl/>
              <w:jc w:val="center"/>
              <w:rPr>
                <w:rFonts w:ascii="Times New Roman" w:eastAsiaTheme="minorEastAsia" w:hAnsi="Times New Roman"/>
                <w:kern w:val="0"/>
                <w:sz w:val="18"/>
                <w:szCs w:val="18"/>
              </w:rPr>
            </w:pPr>
            <w:r>
              <w:rPr>
                <w:rFonts w:ascii="Times New Roman" w:eastAsiaTheme="minorEastAsia" w:hAnsi="Times New Roman"/>
                <w:kern w:val="0"/>
                <w:sz w:val="18"/>
                <w:szCs w:val="18"/>
              </w:rPr>
              <w:t xml:space="preserve">L1.5 </w:t>
            </w:r>
          </w:p>
        </w:tc>
        <w:tc>
          <w:tcPr>
            <w:tcW w:w="825" w:type="dxa"/>
            <w:vAlign w:val="center"/>
          </w:tcPr>
          <w:p w14:paraId="56346D67" w14:textId="77777777" w:rsidR="00B84F67" w:rsidRDefault="001C260B">
            <w:pPr>
              <w:widowControl/>
              <w:jc w:val="center"/>
              <w:rPr>
                <w:rFonts w:ascii="Times New Roman" w:eastAsiaTheme="minorEastAsia" w:hAnsi="Times New Roman"/>
                <w:kern w:val="0"/>
                <w:sz w:val="18"/>
                <w:szCs w:val="18"/>
              </w:rPr>
            </w:pPr>
            <w:r>
              <w:rPr>
                <w:rFonts w:ascii="Times New Roman" w:eastAsiaTheme="minorEastAsia" w:hAnsi="Times New Roman"/>
                <w:kern w:val="0"/>
                <w:sz w:val="18"/>
                <w:szCs w:val="18"/>
              </w:rPr>
              <w:t>++</w:t>
            </w:r>
          </w:p>
        </w:tc>
        <w:tc>
          <w:tcPr>
            <w:tcW w:w="813" w:type="dxa"/>
            <w:vAlign w:val="center"/>
          </w:tcPr>
          <w:p w14:paraId="3455EB06" w14:textId="77777777" w:rsidR="00B84F67" w:rsidRDefault="001C260B">
            <w:pPr>
              <w:widowControl/>
              <w:jc w:val="center"/>
              <w:rPr>
                <w:rFonts w:ascii="Times New Roman" w:eastAsiaTheme="minorEastAsia" w:hAnsi="Times New Roman"/>
                <w:kern w:val="0"/>
                <w:sz w:val="18"/>
                <w:szCs w:val="18"/>
              </w:rPr>
            </w:pPr>
            <w:r>
              <w:rPr>
                <w:rFonts w:ascii="Times New Roman" w:hAnsi="Times New Roman"/>
                <w:kern w:val="0"/>
                <w:sz w:val="18"/>
                <w:szCs w:val="18"/>
              </w:rPr>
              <w:t>+/-</w:t>
            </w:r>
          </w:p>
        </w:tc>
        <w:tc>
          <w:tcPr>
            <w:tcW w:w="600" w:type="dxa"/>
            <w:vAlign w:val="center"/>
          </w:tcPr>
          <w:p w14:paraId="5F262084" w14:textId="77777777" w:rsidR="00B84F67" w:rsidRDefault="001C260B">
            <w:pPr>
              <w:widowControl/>
              <w:jc w:val="center"/>
              <w:rPr>
                <w:rFonts w:ascii="Times New Roman" w:eastAsiaTheme="minorEastAsia" w:hAnsi="Times New Roman"/>
                <w:kern w:val="0"/>
                <w:sz w:val="18"/>
                <w:szCs w:val="18"/>
              </w:rPr>
            </w:pPr>
            <w:r>
              <w:rPr>
                <w:rFonts w:ascii="Times New Roman" w:eastAsiaTheme="minorEastAsia" w:hAnsi="Times New Roman"/>
                <w:kern w:val="0"/>
                <w:sz w:val="18"/>
                <w:szCs w:val="18"/>
              </w:rPr>
              <w:t>++</w:t>
            </w:r>
          </w:p>
        </w:tc>
        <w:tc>
          <w:tcPr>
            <w:tcW w:w="662" w:type="dxa"/>
            <w:vAlign w:val="center"/>
          </w:tcPr>
          <w:p w14:paraId="54BA51E7" w14:textId="77777777" w:rsidR="00B84F67" w:rsidRDefault="001C260B">
            <w:pPr>
              <w:widowControl/>
              <w:jc w:val="center"/>
              <w:rPr>
                <w:rFonts w:ascii="Times New Roman" w:eastAsiaTheme="minorEastAsia" w:hAnsi="Times New Roman"/>
                <w:kern w:val="0"/>
                <w:sz w:val="18"/>
                <w:szCs w:val="18"/>
              </w:rPr>
            </w:pPr>
            <w:r>
              <w:rPr>
                <w:rFonts w:ascii="Times New Roman" w:hAnsi="Times New Roman"/>
                <w:kern w:val="0"/>
                <w:sz w:val="18"/>
                <w:szCs w:val="18"/>
              </w:rPr>
              <w:t>+</w:t>
            </w:r>
          </w:p>
        </w:tc>
        <w:tc>
          <w:tcPr>
            <w:tcW w:w="700" w:type="dxa"/>
            <w:vAlign w:val="center"/>
          </w:tcPr>
          <w:p w14:paraId="0AE4DE9E" w14:textId="77777777" w:rsidR="00B84F67" w:rsidRDefault="001C260B">
            <w:pPr>
              <w:widowControl/>
              <w:jc w:val="center"/>
              <w:rPr>
                <w:rFonts w:ascii="Times New Roman" w:eastAsiaTheme="minorEastAsia" w:hAnsi="Times New Roman"/>
                <w:kern w:val="0"/>
                <w:sz w:val="18"/>
                <w:szCs w:val="18"/>
              </w:rPr>
            </w:pPr>
            <w:r>
              <w:rPr>
                <w:rFonts w:ascii="Times New Roman" w:hAnsi="Times New Roman"/>
                <w:kern w:val="0"/>
                <w:sz w:val="18"/>
                <w:szCs w:val="18"/>
              </w:rPr>
              <w:t>+/-</w:t>
            </w:r>
          </w:p>
        </w:tc>
        <w:tc>
          <w:tcPr>
            <w:tcW w:w="663" w:type="dxa"/>
            <w:vAlign w:val="center"/>
          </w:tcPr>
          <w:p w14:paraId="093D02C2" w14:textId="77777777" w:rsidR="00B84F67" w:rsidRDefault="001C260B">
            <w:pPr>
              <w:widowControl/>
              <w:jc w:val="center"/>
              <w:rPr>
                <w:rFonts w:ascii="Times New Roman" w:eastAsiaTheme="minorEastAsia" w:hAnsi="Times New Roman"/>
                <w:kern w:val="0"/>
                <w:sz w:val="18"/>
                <w:szCs w:val="18"/>
              </w:rPr>
            </w:pPr>
            <w:r>
              <w:rPr>
                <w:rFonts w:ascii="Times New Roman" w:eastAsiaTheme="minorEastAsia" w:hAnsi="Times New Roman"/>
                <w:kern w:val="0"/>
                <w:sz w:val="18"/>
                <w:szCs w:val="18"/>
              </w:rPr>
              <w:t>15</w:t>
            </w:r>
          </w:p>
        </w:tc>
      </w:tr>
      <w:tr w:rsidR="00B84F67" w14:paraId="6B96E632" w14:textId="77777777">
        <w:trPr>
          <w:trHeight w:val="602"/>
        </w:trPr>
        <w:tc>
          <w:tcPr>
            <w:tcW w:w="679" w:type="dxa"/>
            <w:vMerge/>
            <w:vAlign w:val="center"/>
          </w:tcPr>
          <w:p w14:paraId="74D192C2" w14:textId="77777777" w:rsidR="00B84F67" w:rsidRDefault="00B84F67">
            <w:pPr>
              <w:widowControl/>
              <w:jc w:val="center"/>
              <w:rPr>
                <w:rFonts w:ascii="Times New Roman" w:eastAsiaTheme="minorEastAsia" w:hAnsi="Times New Roman"/>
                <w:kern w:val="0"/>
                <w:sz w:val="18"/>
                <w:szCs w:val="18"/>
              </w:rPr>
            </w:pPr>
          </w:p>
        </w:tc>
        <w:tc>
          <w:tcPr>
            <w:tcW w:w="2563" w:type="dxa"/>
            <w:vAlign w:val="center"/>
          </w:tcPr>
          <w:p w14:paraId="26F822D3" w14:textId="77777777" w:rsidR="00B84F67" w:rsidRDefault="001C260B">
            <w:pPr>
              <w:widowControl/>
              <w:jc w:val="left"/>
              <w:rPr>
                <w:rFonts w:ascii="Times New Roman" w:eastAsiaTheme="minorEastAsia" w:hAnsi="Times New Roman"/>
                <w:kern w:val="0"/>
                <w:sz w:val="18"/>
                <w:szCs w:val="18"/>
              </w:rPr>
            </w:pPr>
            <w:r>
              <w:rPr>
                <w:rFonts w:ascii="Times New Roman" w:hAnsi="Times New Roman"/>
                <w:kern w:val="0"/>
                <w:sz w:val="18"/>
                <w:szCs w:val="18"/>
              </w:rPr>
              <w:t>通过智能化手段进行产品设计，提高直收率、回收率、产品合格率</w:t>
            </w:r>
          </w:p>
        </w:tc>
        <w:tc>
          <w:tcPr>
            <w:tcW w:w="1012" w:type="dxa"/>
            <w:vAlign w:val="center"/>
          </w:tcPr>
          <w:p w14:paraId="185CC65B" w14:textId="77777777" w:rsidR="00B84F67" w:rsidRDefault="001C260B">
            <w:pPr>
              <w:widowControl/>
              <w:jc w:val="center"/>
              <w:rPr>
                <w:rFonts w:ascii="Times New Roman" w:eastAsiaTheme="minorEastAsia" w:hAnsi="Times New Roman"/>
                <w:kern w:val="0"/>
                <w:sz w:val="18"/>
                <w:szCs w:val="18"/>
              </w:rPr>
            </w:pPr>
            <w:r>
              <w:rPr>
                <w:rFonts w:ascii="Times New Roman" w:eastAsiaTheme="minorEastAsia" w:hAnsi="Times New Roman"/>
                <w:kern w:val="0"/>
                <w:sz w:val="18"/>
                <w:szCs w:val="18"/>
              </w:rPr>
              <w:t>L1.6</w:t>
            </w:r>
          </w:p>
        </w:tc>
        <w:tc>
          <w:tcPr>
            <w:tcW w:w="825" w:type="dxa"/>
            <w:vAlign w:val="center"/>
          </w:tcPr>
          <w:p w14:paraId="3A325266" w14:textId="77777777" w:rsidR="00B84F67" w:rsidRDefault="001C260B">
            <w:pPr>
              <w:widowControl/>
              <w:jc w:val="center"/>
              <w:rPr>
                <w:rFonts w:ascii="Times New Roman" w:eastAsiaTheme="minorEastAsia" w:hAnsi="Times New Roman"/>
                <w:kern w:val="0"/>
                <w:sz w:val="18"/>
                <w:szCs w:val="18"/>
              </w:rPr>
            </w:pPr>
            <w:r>
              <w:rPr>
                <w:rFonts w:ascii="Times New Roman" w:eastAsiaTheme="minorEastAsia" w:hAnsi="Times New Roman"/>
                <w:kern w:val="0"/>
                <w:sz w:val="18"/>
                <w:szCs w:val="18"/>
              </w:rPr>
              <w:t xml:space="preserve">++ </w:t>
            </w:r>
          </w:p>
        </w:tc>
        <w:tc>
          <w:tcPr>
            <w:tcW w:w="813" w:type="dxa"/>
            <w:vAlign w:val="center"/>
          </w:tcPr>
          <w:p w14:paraId="378FD584" w14:textId="77777777" w:rsidR="00B84F67" w:rsidRDefault="001C260B">
            <w:pPr>
              <w:widowControl/>
              <w:jc w:val="center"/>
              <w:rPr>
                <w:rFonts w:ascii="Times New Roman" w:eastAsiaTheme="minorEastAsia" w:hAnsi="Times New Roman"/>
                <w:kern w:val="0"/>
                <w:sz w:val="18"/>
                <w:szCs w:val="18"/>
              </w:rPr>
            </w:pPr>
            <w:r>
              <w:rPr>
                <w:rFonts w:ascii="Times New Roman" w:eastAsiaTheme="minorEastAsia" w:hAnsi="Times New Roman"/>
                <w:kern w:val="0"/>
                <w:sz w:val="18"/>
                <w:szCs w:val="18"/>
              </w:rPr>
              <w:t xml:space="preserve">+ </w:t>
            </w:r>
          </w:p>
        </w:tc>
        <w:tc>
          <w:tcPr>
            <w:tcW w:w="600" w:type="dxa"/>
            <w:vAlign w:val="center"/>
          </w:tcPr>
          <w:p w14:paraId="23FF0737" w14:textId="77777777" w:rsidR="00B84F67" w:rsidRDefault="001C260B">
            <w:pPr>
              <w:widowControl/>
              <w:jc w:val="center"/>
              <w:rPr>
                <w:rFonts w:ascii="Times New Roman" w:eastAsiaTheme="minorEastAsia" w:hAnsi="Times New Roman"/>
                <w:kern w:val="0"/>
                <w:sz w:val="18"/>
                <w:szCs w:val="18"/>
              </w:rPr>
            </w:pPr>
            <w:r>
              <w:rPr>
                <w:rFonts w:ascii="Times New Roman" w:eastAsiaTheme="minorEastAsia" w:hAnsi="Times New Roman"/>
                <w:kern w:val="0"/>
                <w:sz w:val="18"/>
                <w:szCs w:val="18"/>
              </w:rPr>
              <w:t xml:space="preserve">+ </w:t>
            </w:r>
          </w:p>
        </w:tc>
        <w:tc>
          <w:tcPr>
            <w:tcW w:w="662" w:type="dxa"/>
            <w:vAlign w:val="center"/>
          </w:tcPr>
          <w:p w14:paraId="09C48FCB" w14:textId="77777777" w:rsidR="00B84F67" w:rsidRDefault="001C260B">
            <w:pPr>
              <w:widowControl/>
              <w:jc w:val="center"/>
              <w:rPr>
                <w:rFonts w:ascii="Times New Roman" w:eastAsiaTheme="minorEastAsia" w:hAnsi="Times New Roman"/>
                <w:kern w:val="0"/>
                <w:sz w:val="18"/>
                <w:szCs w:val="18"/>
              </w:rPr>
            </w:pPr>
            <w:r>
              <w:rPr>
                <w:rFonts w:ascii="Times New Roman" w:eastAsiaTheme="minorEastAsia" w:hAnsi="Times New Roman"/>
                <w:kern w:val="0"/>
                <w:sz w:val="18"/>
                <w:szCs w:val="18"/>
              </w:rPr>
              <w:t>+</w:t>
            </w:r>
          </w:p>
        </w:tc>
        <w:tc>
          <w:tcPr>
            <w:tcW w:w="700" w:type="dxa"/>
            <w:vAlign w:val="center"/>
          </w:tcPr>
          <w:p w14:paraId="54CD04CF" w14:textId="77777777" w:rsidR="00B84F67" w:rsidRDefault="001C260B">
            <w:pPr>
              <w:widowControl/>
              <w:jc w:val="center"/>
              <w:rPr>
                <w:rFonts w:ascii="Times New Roman" w:eastAsiaTheme="minorEastAsia" w:hAnsi="Times New Roman"/>
                <w:kern w:val="0"/>
                <w:sz w:val="18"/>
                <w:szCs w:val="18"/>
              </w:rPr>
            </w:pPr>
            <w:r>
              <w:rPr>
                <w:rFonts w:ascii="Times New Roman" w:eastAsiaTheme="minorEastAsia" w:hAnsi="Times New Roman"/>
                <w:kern w:val="0"/>
                <w:sz w:val="18"/>
                <w:szCs w:val="18"/>
              </w:rPr>
              <w:t>-</w:t>
            </w:r>
          </w:p>
        </w:tc>
        <w:tc>
          <w:tcPr>
            <w:tcW w:w="663" w:type="dxa"/>
            <w:vAlign w:val="center"/>
          </w:tcPr>
          <w:p w14:paraId="583E5D87" w14:textId="77777777" w:rsidR="00B84F67" w:rsidRDefault="001C260B">
            <w:pPr>
              <w:widowControl/>
              <w:jc w:val="center"/>
              <w:rPr>
                <w:rFonts w:ascii="Times New Roman" w:eastAsiaTheme="minorEastAsia" w:hAnsi="Times New Roman"/>
                <w:kern w:val="0"/>
                <w:sz w:val="18"/>
                <w:szCs w:val="18"/>
              </w:rPr>
            </w:pPr>
            <w:r>
              <w:rPr>
                <w:rFonts w:ascii="Times New Roman" w:eastAsiaTheme="minorEastAsia" w:hAnsi="Times New Roman"/>
                <w:kern w:val="0"/>
                <w:sz w:val="18"/>
                <w:szCs w:val="18"/>
              </w:rPr>
              <w:t>14</w:t>
            </w:r>
          </w:p>
        </w:tc>
      </w:tr>
      <w:tr w:rsidR="00B84F67" w14:paraId="15F2502A" w14:textId="77777777">
        <w:trPr>
          <w:trHeight w:val="634"/>
        </w:trPr>
        <w:tc>
          <w:tcPr>
            <w:tcW w:w="679" w:type="dxa"/>
            <w:vAlign w:val="center"/>
          </w:tcPr>
          <w:p w14:paraId="170A0A6C" w14:textId="77777777" w:rsidR="00B84F67" w:rsidRDefault="001C260B">
            <w:pPr>
              <w:widowControl/>
              <w:jc w:val="center"/>
              <w:rPr>
                <w:rFonts w:ascii="Times New Roman" w:eastAsiaTheme="minorEastAsia" w:hAnsi="Times New Roman"/>
                <w:kern w:val="0"/>
                <w:sz w:val="18"/>
                <w:szCs w:val="18"/>
              </w:rPr>
            </w:pPr>
            <w:r>
              <w:rPr>
                <w:rFonts w:ascii="Times New Roman" w:eastAsiaTheme="minorEastAsia" w:hAnsi="Times New Roman"/>
                <w:kern w:val="0"/>
                <w:sz w:val="18"/>
                <w:szCs w:val="18"/>
              </w:rPr>
              <w:t>管理</w:t>
            </w:r>
          </w:p>
        </w:tc>
        <w:tc>
          <w:tcPr>
            <w:tcW w:w="2563" w:type="dxa"/>
            <w:vAlign w:val="center"/>
          </w:tcPr>
          <w:p w14:paraId="773E8741" w14:textId="77777777" w:rsidR="00B84F67" w:rsidRDefault="001C260B">
            <w:pPr>
              <w:jc w:val="left"/>
              <w:rPr>
                <w:rFonts w:ascii="Times New Roman" w:eastAsiaTheme="minorEastAsia" w:hAnsi="Times New Roman"/>
                <w:sz w:val="18"/>
                <w:szCs w:val="18"/>
              </w:rPr>
            </w:pPr>
            <w:r>
              <w:rPr>
                <w:rFonts w:ascii="Times New Roman" w:eastAsiaTheme="minorEastAsia" w:hAnsi="Times New Roman"/>
                <w:sz w:val="18"/>
                <w:szCs w:val="18"/>
              </w:rPr>
              <w:t>建立</w:t>
            </w:r>
            <w:proofErr w:type="gramStart"/>
            <w:r>
              <w:rPr>
                <w:rFonts w:ascii="Times New Roman" w:eastAsiaTheme="minorEastAsia" w:hAnsi="Times New Roman"/>
                <w:sz w:val="18"/>
                <w:szCs w:val="18"/>
              </w:rPr>
              <w:t>二维码管理系统</w:t>
            </w:r>
            <w:proofErr w:type="gramEnd"/>
            <w:r>
              <w:rPr>
                <w:rFonts w:ascii="Times New Roman" w:eastAsiaTheme="minorEastAsia" w:hAnsi="Times New Roman"/>
                <w:sz w:val="18"/>
                <w:szCs w:val="18"/>
              </w:rPr>
              <w:t>，提供操作手册，涉及产品编码、检验、计量、出入库等各环节控制</w:t>
            </w:r>
          </w:p>
        </w:tc>
        <w:tc>
          <w:tcPr>
            <w:tcW w:w="1012" w:type="dxa"/>
            <w:vAlign w:val="center"/>
          </w:tcPr>
          <w:p w14:paraId="34D7C765" w14:textId="77777777" w:rsidR="00B84F67" w:rsidRDefault="001C260B">
            <w:pPr>
              <w:jc w:val="center"/>
              <w:rPr>
                <w:rFonts w:ascii="Times New Roman" w:eastAsiaTheme="minorEastAsia" w:hAnsi="Times New Roman"/>
                <w:kern w:val="0"/>
                <w:sz w:val="18"/>
                <w:szCs w:val="18"/>
              </w:rPr>
            </w:pPr>
            <w:r>
              <w:rPr>
                <w:rFonts w:ascii="Times New Roman" w:eastAsiaTheme="minorEastAsia" w:hAnsi="Times New Roman"/>
                <w:kern w:val="0"/>
                <w:sz w:val="18"/>
                <w:szCs w:val="18"/>
              </w:rPr>
              <w:t>L2.1</w:t>
            </w:r>
          </w:p>
        </w:tc>
        <w:tc>
          <w:tcPr>
            <w:tcW w:w="825" w:type="dxa"/>
            <w:vAlign w:val="center"/>
          </w:tcPr>
          <w:p w14:paraId="55092E0E" w14:textId="77777777" w:rsidR="00B84F67" w:rsidRDefault="001C260B">
            <w:pPr>
              <w:jc w:val="center"/>
              <w:rPr>
                <w:rFonts w:ascii="Times New Roman" w:eastAsiaTheme="minorEastAsia" w:hAnsi="Times New Roman"/>
                <w:kern w:val="0"/>
                <w:sz w:val="18"/>
                <w:szCs w:val="18"/>
              </w:rPr>
            </w:pPr>
            <w:r>
              <w:rPr>
                <w:rFonts w:ascii="Times New Roman" w:eastAsiaTheme="minorEastAsia" w:hAnsi="Times New Roman"/>
                <w:kern w:val="0"/>
                <w:sz w:val="18"/>
                <w:szCs w:val="18"/>
              </w:rPr>
              <w:t xml:space="preserve">++ </w:t>
            </w:r>
          </w:p>
        </w:tc>
        <w:tc>
          <w:tcPr>
            <w:tcW w:w="813" w:type="dxa"/>
            <w:vAlign w:val="center"/>
          </w:tcPr>
          <w:p w14:paraId="5C38AA0C" w14:textId="77777777" w:rsidR="00B84F67" w:rsidRDefault="001C260B">
            <w:pPr>
              <w:jc w:val="center"/>
              <w:rPr>
                <w:rFonts w:ascii="Times New Roman" w:eastAsiaTheme="minorEastAsia" w:hAnsi="Times New Roman"/>
                <w:kern w:val="0"/>
                <w:sz w:val="18"/>
                <w:szCs w:val="18"/>
              </w:rPr>
            </w:pPr>
            <w:r>
              <w:rPr>
                <w:rFonts w:ascii="Times New Roman" w:eastAsiaTheme="minorEastAsia" w:hAnsi="Times New Roman"/>
                <w:kern w:val="0"/>
                <w:sz w:val="18"/>
                <w:szCs w:val="18"/>
              </w:rPr>
              <w:t xml:space="preserve">+ </w:t>
            </w:r>
          </w:p>
        </w:tc>
        <w:tc>
          <w:tcPr>
            <w:tcW w:w="600" w:type="dxa"/>
            <w:vAlign w:val="center"/>
          </w:tcPr>
          <w:p w14:paraId="04E07BD5" w14:textId="77777777" w:rsidR="00B84F67" w:rsidRDefault="001C260B">
            <w:pPr>
              <w:jc w:val="center"/>
              <w:rPr>
                <w:rFonts w:ascii="Times New Roman" w:eastAsiaTheme="minorEastAsia" w:hAnsi="Times New Roman"/>
                <w:kern w:val="0"/>
                <w:sz w:val="18"/>
                <w:szCs w:val="18"/>
              </w:rPr>
            </w:pPr>
            <w:r>
              <w:rPr>
                <w:rFonts w:ascii="Times New Roman" w:eastAsiaTheme="minorEastAsia" w:hAnsi="Times New Roman"/>
                <w:kern w:val="0"/>
                <w:sz w:val="18"/>
                <w:szCs w:val="18"/>
              </w:rPr>
              <w:t xml:space="preserve">+/- </w:t>
            </w:r>
          </w:p>
        </w:tc>
        <w:tc>
          <w:tcPr>
            <w:tcW w:w="662" w:type="dxa"/>
            <w:vAlign w:val="center"/>
          </w:tcPr>
          <w:p w14:paraId="32FB5C51" w14:textId="77777777" w:rsidR="00B84F67" w:rsidRDefault="001C260B">
            <w:pPr>
              <w:jc w:val="center"/>
              <w:rPr>
                <w:rFonts w:ascii="Times New Roman" w:eastAsiaTheme="minorEastAsia" w:hAnsi="Times New Roman"/>
                <w:kern w:val="0"/>
                <w:sz w:val="18"/>
                <w:szCs w:val="18"/>
              </w:rPr>
            </w:pPr>
            <w:r>
              <w:rPr>
                <w:rFonts w:ascii="Times New Roman" w:eastAsiaTheme="minorEastAsia" w:hAnsi="Times New Roman"/>
                <w:kern w:val="0"/>
                <w:sz w:val="18"/>
                <w:szCs w:val="18"/>
              </w:rPr>
              <w:t>+</w:t>
            </w:r>
          </w:p>
        </w:tc>
        <w:tc>
          <w:tcPr>
            <w:tcW w:w="700" w:type="dxa"/>
            <w:vAlign w:val="center"/>
          </w:tcPr>
          <w:p w14:paraId="70116345" w14:textId="77777777" w:rsidR="00B84F67" w:rsidRDefault="001C260B">
            <w:pPr>
              <w:jc w:val="center"/>
              <w:rPr>
                <w:rFonts w:ascii="Times New Roman" w:eastAsiaTheme="minorEastAsia" w:hAnsi="Times New Roman"/>
                <w:kern w:val="0"/>
                <w:sz w:val="18"/>
                <w:szCs w:val="18"/>
              </w:rPr>
            </w:pPr>
            <w:r>
              <w:rPr>
                <w:rFonts w:ascii="Times New Roman" w:eastAsiaTheme="minorEastAsia" w:hAnsi="Times New Roman"/>
                <w:kern w:val="0"/>
                <w:sz w:val="18"/>
                <w:szCs w:val="18"/>
              </w:rPr>
              <w:t xml:space="preserve">- </w:t>
            </w:r>
          </w:p>
        </w:tc>
        <w:tc>
          <w:tcPr>
            <w:tcW w:w="663" w:type="dxa"/>
            <w:vAlign w:val="center"/>
          </w:tcPr>
          <w:p w14:paraId="661A31B8" w14:textId="77777777" w:rsidR="00B84F67" w:rsidRDefault="001C260B">
            <w:pPr>
              <w:jc w:val="center"/>
              <w:rPr>
                <w:rFonts w:ascii="Times New Roman" w:eastAsiaTheme="minorEastAsia" w:hAnsi="Times New Roman"/>
                <w:kern w:val="0"/>
                <w:sz w:val="18"/>
                <w:szCs w:val="18"/>
              </w:rPr>
            </w:pPr>
            <w:r>
              <w:rPr>
                <w:rFonts w:ascii="Times New Roman" w:eastAsiaTheme="minorEastAsia" w:hAnsi="Times New Roman"/>
                <w:kern w:val="0"/>
                <w:sz w:val="18"/>
                <w:szCs w:val="18"/>
              </w:rPr>
              <w:t xml:space="preserve">13 </w:t>
            </w:r>
          </w:p>
        </w:tc>
      </w:tr>
    </w:tbl>
    <w:p w14:paraId="0BFA1974" w14:textId="77777777" w:rsidR="00B84F67" w:rsidRDefault="001C260B" w:rsidP="00B10064">
      <w:pPr>
        <w:spacing w:beforeLines="50" w:before="156" w:afterLines="50" w:after="156"/>
        <w:jc w:val="left"/>
        <w:rPr>
          <w:rFonts w:ascii="Times New Roman" w:eastAsia="黑体" w:hAnsi="Times New Roman"/>
          <w:szCs w:val="21"/>
        </w:rPr>
      </w:pPr>
      <w:r>
        <w:rPr>
          <w:rFonts w:ascii="Times New Roman" w:eastAsia="黑体" w:hAnsi="Times New Roman"/>
          <w:szCs w:val="21"/>
        </w:rPr>
        <w:t xml:space="preserve">C.2.3 </w:t>
      </w:r>
      <w:r>
        <w:rPr>
          <w:rFonts w:ascii="Times New Roman" w:eastAsia="黑体" w:hAnsi="Times New Roman"/>
          <w:szCs w:val="21"/>
        </w:rPr>
        <w:t>实施者优先排序图和生命周期阶段优先排序图</w:t>
      </w:r>
      <w:r>
        <w:rPr>
          <w:rFonts w:ascii="Times New Roman" w:eastAsia="黑体" w:hAnsi="Times New Roman"/>
          <w:szCs w:val="21"/>
        </w:rPr>
        <w:t xml:space="preserve"> </w:t>
      </w:r>
    </w:p>
    <w:p w14:paraId="14AF217A" w14:textId="77777777" w:rsidR="00B84F67" w:rsidRDefault="001C260B">
      <w:pPr>
        <w:ind w:firstLineChars="200" w:firstLine="420"/>
        <w:jc w:val="left"/>
        <w:rPr>
          <w:rFonts w:ascii="Times New Roman" w:hAnsi="Times New Roman"/>
          <w:szCs w:val="21"/>
        </w:rPr>
      </w:pPr>
      <w:r>
        <w:rPr>
          <w:rFonts w:ascii="Times New Roman" w:hAnsi="Times New Roman"/>
          <w:szCs w:val="21"/>
        </w:rPr>
        <w:t>图</w:t>
      </w:r>
      <w:r>
        <w:rPr>
          <w:rFonts w:ascii="Times New Roman" w:hAnsi="Times New Roman"/>
          <w:szCs w:val="21"/>
        </w:rPr>
        <w:t xml:space="preserve"> C.1 </w:t>
      </w:r>
      <w:r>
        <w:rPr>
          <w:rFonts w:ascii="Times New Roman" w:hAnsi="Times New Roman"/>
          <w:szCs w:val="21"/>
        </w:rPr>
        <w:t>为实施者优先排序图，可以看出在原材料获取和产品生产环节，有两项措施最为优先：一是开展技术改造，淘汰耗能大的落后设备，引进节能型设备，提高能效水平；二是</w:t>
      </w:r>
      <w:r>
        <w:rPr>
          <w:rFonts w:ascii="Times New Roman" w:hAnsi="Times New Roman" w:hint="eastAsia"/>
          <w:szCs w:val="21"/>
        </w:rPr>
        <w:t>铅银浮渣</w:t>
      </w:r>
      <w:r>
        <w:rPr>
          <w:rFonts w:ascii="Times New Roman" w:hAnsi="Times New Roman"/>
          <w:szCs w:val="21"/>
        </w:rPr>
        <w:t>应采用先进处理工艺对其进行资源化、减量化处理，减少污染物排放。</w:t>
      </w:r>
    </w:p>
    <w:p w14:paraId="1DA410DA" w14:textId="77777777" w:rsidR="00B84F67" w:rsidRDefault="001C260B">
      <w:pPr>
        <w:ind w:firstLineChars="200" w:firstLine="420"/>
        <w:jc w:val="left"/>
        <w:rPr>
          <w:rFonts w:ascii="Times New Roman" w:hAnsi="Times New Roman"/>
          <w:kern w:val="0"/>
          <w:szCs w:val="21"/>
        </w:rPr>
      </w:pPr>
      <w:r>
        <w:rPr>
          <w:rFonts w:ascii="Times New Roman" w:hAnsi="Times New Roman"/>
          <w:szCs w:val="21"/>
        </w:rPr>
        <w:t>图</w:t>
      </w:r>
      <w:r>
        <w:rPr>
          <w:rFonts w:ascii="Times New Roman" w:hAnsi="Times New Roman"/>
          <w:szCs w:val="21"/>
        </w:rPr>
        <w:t xml:space="preserve">C.2 </w:t>
      </w:r>
      <w:r>
        <w:rPr>
          <w:rFonts w:ascii="Times New Roman" w:hAnsi="Times New Roman"/>
          <w:szCs w:val="21"/>
        </w:rPr>
        <w:t>生命周期阶段优先排序图，为改进方案提供了一个新的评估手段，即将改进方案按时间</w:t>
      </w:r>
      <w:r>
        <w:rPr>
          <w:rFonts w:ascii="Times New Roman" w:hAnsi="Times New Roman"/>
          <w:kern w:val="0"/>
          <w:szCs w:val="21"/>
        </w:rPr>
        <w:t>和空间进行排序。例如，原材料获取</w:t>
      </w:r>
      <w:proofErr w:type="gramStart"/>
      <w:r>
        <w:rPr>
          <w:rFonts w:ascii="Times New Roman" w:hAnsi="Times New Roman"/>
          <w:kern w:val="0"/>
          <w:szCs w:val="21"/>
        </w:rPr>
        <w:t>和</w:t>
      </w:r>
      <w:r>
        <w:rPr>
          <w:rFonts w:ascii="Times New Roman" w:hAnsi="Times New Roman" w:hint="eastAsia"/>
          <w:kern w:val="0"/>
          <w:szCs w:val="21"/>
        </w:rPr>
        <w:t>铅银浮渣</w:t>
      </w:r>
      <w:proofErr w:type="gramEnd"/>
      <w:r>
        <w:rPr>
          <w:rFonts w:ascii="Times New Roman" w:hAnsi="Times New Roman"/>
          <w:kern w:val="0"/>
          <w:szCs w:val="21"/>
        </w:rPr>
        <w:t>处置的优先度很高，因此该阶段的环境影响相对较大。而减少进入工厂的包装材料种类和建立</w:t>
      </w:r>
      <w:proofErr w:type="gramStart"/>
      <w:r>
        <w:rPr>
          <w:rFonts w:ascii="Times New Roman" w:hAnsi="Times New Roman"/>
          <w:kern w:val="0"/>
          <w:szCs w:val="21"/>
        </w:rPr>
        <w:t>二维码管理系统</w:t>
      </w:r>
      <w:proofErr w:type="gramEnd"/>
      <w:r>
        <w:rPr>
          <w:rFonts w:ascii="Times New Roman" w:hAnsi="Times New Roman"/>
          <w:kern w:val="0"/>
          <w:szCs w:val="21"/>
        </w:rPr>
        <w:t>的优先度较低。</w:t>
      </w:r>
    </w:p>
    <w:p w14:paraId="3A273245" w14:textId="77777777" w:rsidR="00B84F67" w:rsidRDefault="001C260B">
      <w:pPr>
        <w:jc w:val="center"/>
        <w:rPr>
          <w:rFonts w:ascii="Times New Roman" w:hAnsi="Times New Roman"/>
        </w:rPr>
      </w:pPr>
      <w:r>
        <w:rPr>
          <w:rFonts w:ascii="Times New Roman" w:hAnsi="Times New Roman"/>
          <w:noProof/>
        </w:rPr>
        <w:lastRenderedPageBreak/>
        <w:drawing>
          <wp:inline distT="0" distB="0" distL="114300" distR="114300" wp14:anchorId="08806284" wp14:editId="40501401">
            <wp:extent cx="4572000" cy="2695575"/>
            <wp:effectExtent l="4445" t="4445" r="14605" b="5080"/>
            <wp:docPr id="103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CC047F4" w14:textId="77777777" w:rsidR="00B84F67" w:rsidRDefault="001C260B">
      <w:pPr>
        <w:widowControl/>
        <w:jc w:val="left"/>
        <w:rPr>
          <w:rFonts w:ascii="Times New Roman" w:eastAsia="黑体" w:hAnsi="Times New Roman"/>
          <w:kern w:val="0"/>
          <w:szCs w:val="21"/>
        </w:rPr>
      </w:pPr>
      <w:r>
        <w:rPr>
          <w:rFonts w:ascii="Times New Roman" w:eastAsia="黑体" w:hAnsi="Times New Roman"/>
          <w:kern w:val="0"/>
          <w:sz w:val="18"/>
          <w:szCs w:val="18"/>
        </w:rPr>
        <w:t>注：</w:t>
      </w:r>
      <w:r>
        <w:rPr>
          <w:rFonts w:ascii="Times New Roman" w:hAnsi="Times New Roman"/>
          <w:kern w:val="0"/>
          <w:sz w:val="18"/>
          <w:szCs w:val="18"/>
        </w:rPr>
        <w:t>横轴上对应的是关于生产（</w:t>
      </w:r>
      <w:r>
        <w:rPr>
          <w:rFonts w:ascii="Times New Roman" w:eastAsia="TimesNewRomanPSMT" w:hAnsi="Times New Roman"/>
          <w:kern w:val="0"/>
          <w:sz w:val="18"/>
          <w:szCs w:val="18"/>
        </w:rPr>
        <w:t>M</w:t>
      </w:r>
      <w:r>
        <w:rPr>
          <w:rFonts w:ascii="Times New Roman" w:hAnsi="Times New Roman"/>
          <w:kern w:val="0"/>
          <w:sz w:val="18"/>
          <w:szCs w:val="18"/>
        </w:rPr>
        <w:t>）、设计（</w:t>
      </w:r>
      <w:r>
        <w:rPr>
          <w:rFonts w:ascii="Times New Roman" w:eastAsia="TimesNewRomanPSMT" w:hAnsi="Times New Roman"/>
          <w:kern w:val="0"/>
          <w:sz w:val="18"/>
          <w:szCs w:val="18"/>
        </w:rPr>
        <w:t>D</w:t>
      </w:r>
      <w:r>
        <w:rPr>
          <w:rFonts w:ascii="Times New Roman" w:hAnsi="Times New Roman"/>
          <w:kern w:val="0"/>
          <w:sz w:val="18"/>
          <w:szCs w:val="18"/>
        </w:rPr>
        <w:t>）和管理（</w:t>
      </w:r>
      <w:r>
        <w:rPr>
          <w:rFonts w:ascii="Times New Roman" w:eastAsia="TimesNewRomanPSMT" w:hAnsi="Times New Roman"/>
          <w:kern w:val="0"/>
          <w:sz w:val="18"/>
          <w:szCs w:val="18"/>
        </w:rPr>
        <w:t>MG</w:t>
      </w:r>
      <w:r>
        <w:rPr>
          <w:rFonts w:ascii="Times New Roman" w:hAnsi="Times New Roman"/>
          <w:kern w:val="0"/>
          <w:sz w:val="18"/>
          <w:szCs w:val="18"/>
        </w:rPr>
        <w:t>）的改进方案；纵轴上，数字越大表明优先度越高。</w:t>
      </w:r>
      <w:r>
        <w:rPr>
          <w:rFonts w:ascii="Times New Roman" w:hAnsi="Times New Roman"/>
          <w:kern w:val="0"/>
          <w:sz w:val="18"/>
          <w:szCs w:val="18"/>
        </w:rPr>
        <w:t xml:space="preserve"> </w:t>
      </w:r>
    </w:p>
    <w:p w14:paraId="479508AC" w14:textId="77777777" w:rsidR="00B84F67" w:rsidRDefault="001C260B">
      <w:pPr>
        <w:widowControl/>
        <w:jc w:val="center"/>
        <w:rPr>
          <w:rFonts w:ascii="Times New Roman" w:eastAsia="黑体" w:hAnsi="Times New Roman"/>
          <w:kern w:val="0"/>
          <w:szCs w:val="21"/>
        </w:rPr>
      </w:pPr>
      <w:r>
        <w:rPr>
          <w:rFonts w:ascii="Times New Roman" w:eastAsia="黑体" w:hAnsi="Times New Roman"/>
          <w:kern w:val="0"/>
          <w:szCs w:val="21"/>
        </w:rPr>
        <w:t>图</w:t>
      </w:r>
      <w:r>
        <w:rPr>
          <w:rFonts w:ascii="Times New Roman" w:eastAsia="黑体" w:hAnsi="Times New Roman"/>
          <w:kern w:val="0"/>
          <w:szCs w:val="21"/>
        </w:rPr>
        <w:t xml:space="preserve"> C.1 </w:t>
      </w:r>
      <w:r>
        <w:rPr>
          <w:rFonts w:ascii="Times New Roman" w:eastAsia="黑体" w:hAnsi="Times New Roman"/>
          <w:kern w:val="0"/>
          <w:szCs w:val="21"/>
        </w:rPr>
        <w:t>某</w:t>
      </w:r>
      <w:r w:rsidR="00D1534E">
        <w:rPr>
          <w:rFonts w:ascii="Times New Roman" w:eastAsia="黑体" w:hAnsi="Times New Roman" w:hint="eastAsia"/>
          <w:kern w:val="0"/>
          <w:szCs w:val="21"/>
        </w:rPr>
        <w:t>湿法冶金</w:t>
      </w:r>
      <w:proofErr w:type="gramStart"/>
      <w:r w:rsidR="00D1534E">
        <w:rPr>
          <w:rFonts w:ascii="Times New Roman" w:eastAsia="黑体" w:hAnsi="Times New Roman" w:hint="eastAsia"/>
          <w:kern w:val="0"/>
          <w:szCs w:val="21"/>
        </w:rPr>
        <w:t>电积锌</w:t>
      </w:r>
      <w:proofErr w:type="gramEnd"/>
      <w:r w:rsidR="00D1534E">
        <w:rPr>
          <w:rFonts w:ascii="Times New Roman" w:eastAsia="黑体" w:hAnsi="Times New Roman" w:hint="eastAsia"/>
          <w:kern w:val="0"/>
          <w:szCs w:val="21"/>
        </w:rPr>
        <w:t>、铜用阴阳极板</w:t>
      </w:r>
      <w:r>
        <w:rPr>
          <w:rFonts w:ascii="Times New Roman" w:eastAsia="黑体" w:hAnsi="Times New Roman"/>
          <w:kern w:val="0"/>
          <w:szCs w:val="21"/>
        </w:rPr>
        <w:t>产品改进方案的实施者优先排序图</w:t>
      </w:r>
    </w:p>
    <w:p w14:paraId="3B7A8EB1" w14:textId="77777777" w:rsidR="00B84F67" w:rsidRDefault="00B84F67">
      <w:pPr>
        <w:widowControl/>
        <w:jc w:val="center"/>
        <w:rPr>
          <w:rFonts w:ascii="Times New Roman" w:eastAsia="黑体" w:hAnsi="Times New Roman"/>
          <w:kern w:val="0"/>
          <w:szCs w:val="21"/>
        </w:rPr>
      </w:pPr>
    </w:p>
    <w:p w14:paraId="67C0FED4" w14:textId="77777777" w:rsidR="00B84F67" w:rsidRDefault="001C260B">
      <w:pPr>
        <w:widowControl/>
        <w:jc w:val="center"/>
        <w:rPr>
          <w:rFonts w:ascii="Times New Roman" w:hAnsi="Times New Roman"/>
        </w:rPr>
      </w:pPr>
      <w:r>
        <w:rPr>
          <w:rFonts w:ascii="Times New Roman" w:hAnsi="Times New Roman"/>
          <w:noProof/>
        </w:rPr>
        <w:drawing>
          <wp:inline distT="0" distB="0" distL="114300" distR="114300" wp14:anchorId="5B1C5117" wp14:editId="685FBA51">
            <wp:extent cx="4572000" cy="2733675"/>
            <wp:effectExtent l="4445" t="4445" r="14605" b="5080"/>
            <wp:docPr id="103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1FD05BF" w14:textId="77777777" w:rsidR="00B84F67" w:rsidRDefault="001C260B">
      <w:pPr>
        <w:widowControl/>
        <w:jc w:val="left"/>
        <w:rPr>
          <w:rFonts w:ascii="Times New Roman" w:hAnsi="Times New Roman"/>
        </w:rPr>
      </w:pPr>
      <w:r>
        <w:rPr>
          <w:rFonts w:ascii="Times New Roman" w:eastAsia="黑体" w:hAnsi="Times New Roman"/>
          <w:kern w:val="0"/>
          <w:sz w:val="18"/>
          <w:szCs w:val="18"/>
        </w:rPr>
        <w:t>注：</w:t>
      </w:r>
      <w:r>
        <w:rPr>
          <w:rFonts w:ascii="Times New Roman" w:hAnsi="Times New Roman"/>
          <w:kern w:val="0"/>
          <w:sz w:val="18"/>
          <w:szCs w:val="18"/>
        </w:rPr>
        <w:t>每个柱状图下方代码的第</w:t>
      </w:r>
      <w:r>
        <w:rPr>
          <w:rFonts w:ascii="Times New Roman" w:hAnsi="Times New Roman"/>
          <w:kern w:val="0"/>
          <w:sz w:val="18"/>
          <w:szCs w:val="18"/>
        </w:rPr>
        <w:t>1</w:t>
      </w:r>
      <w:r>
        <w:rPr>
          <w:rFonts w:ascii="Times New Roman" w:hAnsi="Times New Roman"/>
          <w:kern w:val="0"/>
          <w:sz w:val="18"/>
          <w:szCs w:val="18"/>
        </w:rPr>
        <w:t>个数字表示相应的生命周期阶段，第</w:t>
      </w:r>
      <w:r>
        <w:rPr>
          <w:rFonts w:ascii="Times New Roman" w:hAnsi="Times New Roman"/>
          <w:kern w:val="0"/>
          <w:sz w:val="18"/>
          <w:szCs w:val="18"/>
        </w:rPr>
        <w:t>2</w:t>
      </w:r>
      <w:r>
        <w:rPr>
          <w:rFonts w:ascii="Times New Roman" w:hAnsi="Times New Roman"/>
          <w:kern w:val="0"/>
          <w:sz w:val="18"/>
          <w:szCs w:val="18"/>
        </w:rPr>
        <w:t>个数字表示改进方案的序号。</w:t>
      </w:r>
      <w:r>
        <w:rPr>
          <w:rFonts w:ascii="Times New Roman" w:hAnsi="Times New Roman"/>
          <w:kern w:val="0"/>
          <w:sz w:val="18"/>
          <w:szCs w:val="18"/>
        </w:rPr>
        <w:t xml:space="preserve"> </w:t>
      </w:r>
    </w:p>
    <w:p w14:paraId="12D25E76" w14:textId="77777777" w:rsidR="00B84F67" w:rsidRDefault="001C260B">
      <w:pPr>
        <w:widowControl/>
        <w:jc w:val="center"/>
        <w:rPr>
          <w:rFonts w:ascii="Times New Roman" w:eastAsia="黑体" w:hAnsi="Times New Roman"/>
          <w:kern w:val="0"/>
          <w:szCs w:val="21"/>
        </w:rPr>
      </w:pPr>
      <w:r>
        <w:rPr>
          <w:rFonts w:ascii="Times New Roman" w:eastAsia="黑体" w:hAnsi="Times New Roman"/>
          <w:kern w:val="0"/>
          <w:szCs w:val="21"/>
        </w:rPr>
        <w:t>图</w:t>
      </w:r>
      <w:r>
        <w:rPr>
          <w:rFonts w:ascii="Times New Roman" w:eastAsia="黑体" w:hAnsi="Times New Roman"/>
          <w:kern w:val="0"/>
          <w:szCs w:val="21"/>
        </w:rPr>
        <w:t xml:space="preserve"> C.2 </w:t>
      </w:r>
      <w:r>
        <w:rPr>
          <w:rFonts w:ascii="Times New Roman" w:eastAsia="黑体" w:hAnsi="Times New Roman"/>
          <w:kern w:val="0"/>
          <w:szCs w:val="21"/>
        </w:rPr>
        <w:t>某</w:t>
      </w:r>
      <w:r w:rsidR="00D1534E">
        <w:rPr>
          <w:rFonts w:ascii="Times New Roman" w:eastAsia="黑体" w:hAnsi="Times New Roman" w:hint="eastAsia"/>
          <w:kern w:val="0"/>
          <w:szCs w:val="21"/>
        </w:rPr>
        <w:t>湿法冶金</w:t>
      </w:r>
      <w:proofErr w:type="gramStart"/>
      <w:r w:rsidR="00D1534E">
        <w:rPr>
          <w:rFonts w:ascii="Times New Roman" w:eastAsia="黑体" w:hAnsi="Times New Roman" w:hint="eastAsia"/>
          <w:kern w:val="0"/>
          <w:szCs w:val="21"/>
        </w:rPr>
        <w:t>电积锌</w:t>
      </w:r>
      <w:proofErr w:type="gramEnd"/>
      <w:r w:rsidR="00D1534E">
        <w:rPr>
          <w:rFonts w:ascii="Times New Roman" w:eastAsia="黑体" w:hAnsi="Times New Roman" w:hint="eastAsia"/>
          <w:kern w:val="0"/>
          <w:szCs w:val="21"/>
        </w:rPr>
        <w:t>、铜用阴阳极板</w:t>
      </w:r>
      <w:r>
        <w:rPr>
          <w:rFonts w:ascii="Times New Roman" w:eastAsia="黑体" w:hAnsi="Times New Roman"/>
          <w:kern w:val="0"/>
          <w:szCs w:val="21"/>
        </w:rPr>
        <w:t>产品改进方案的生命周期阶段优先排序图</w:t>
      </w:r>
    </w:p>
    <w:sectPr w:rsidR="00B84F67" w:rsidSect="00B84F67">
      <w:footerReference w:type="default" r:id="rId2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4C9C2" w14:textId="77777777" w:rsidR="001B320C" w:rsidRDefault="001B320C" w:rsidP="00B84F67">
      <w:r>
        <w:separator/>
      </w:r>
    </w:p>
  </w:endnote>
  <w:endnote w:type="continuationSeparator" w:id="0">
    <w:p w14:paraId="1A13C339" w14:textId="77777777" w:rsidR="001B320C" w:rsidRDefault="001B320C" w:rsidP="00B84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8851E" w14:textId="77777777" w:rsidR="00B10064" w:rsidRDefault="00B1006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FE27B" w14:textId="77777777" w:rsidR="00B10064" w:rsidRDefault="007E28D0">
    <w:pPr>
      <w:pStyle w:val="a9"/>
    </w:pPr>
    <w:r>
      <w:pict w14:anchorId="2598F3F7">
        <v:shapetype id="_x0000_t202" coordsize="21600,21600" o:spt="202" path="m,l,21600r21600,l21600,xe">
          <v:stroke joinstyle="miter"/>
          <v:path gradientshapeok="t" o:connecttype="rect"/>
        </v:shapetype>
        <v:shape id="_x0000_s1027" type="#_x0000_t202" style="position:absolute;margin-left:776pt;margin-top:0;width:2in;height:2in;z-index:251667456;mso-wrap-style:none;mso-position-horizontal:right;mso-position-horizontal-relative:margin" filled="f" stroked="f">
          <v:textbox style="mso-fit-shape-to-text:t" inset="0,0,0,0">
            <w:txbxContent>
              <w:p w14:paraId="0E6376D2" w14:textId="77777777" w:rsidR="00B10064" w:rsidRDefault="00AC1013">
                <w:pPr>
                  <w:pStyle w:val="a9"/>
                </w:pPr>
                <w:r>
                  <w:fldChar w:fldCharType="begin"/>
                </w:r>
                <w:r>
                  <w:instrText xml:space="preserve"> PAGE  \* MERGEFORMAT </w:instrText>
                </w:r>
                <w:r>
                  <w:fldChar w:fldCharType="separate"/>
                </w:r>
                <w:r w:rsidR="00B10064">
                  <w:rPr>
                    <w:noProof/>
                  </w:rPr>
                  <w:t>I</w:t>
                </w:r>
                <w:r>
                  <w:rPr>
                    <w:noProof/>
                  </w:rP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2CF09" w14:textId="77777777" w:rsidR="00B10064" w:rsidRDefault="007E28D0">
    <w:pPr>
      <w:pStyle w:val="a9"/>
      <w:jc w:val="right"/>
    </w:pPr>
    <w:r>
      <w:pict w14:anchorId="77D419C7">
        <v:shapetype id="_x0000_t202" coordsize="21600,21600" o:spt="202" path="m,l,21600r21600,l21600,xe">
          <v:stroke joinstyle="miter"/>
          <v:path gradientshapeok="t" o:connecttype="rect"/>
        </v:shapetype>
        <v:shape id="_x0000_s1026" type="#_x0000_t202" style="position:absolute;left:0;text-align:left;margin-left:776pt;margin-top:0;width:2in;height:2in;z-index:251666432;mso-wrap-style:none;mso-position-horizontal:outside;mso-position-horizontal-relative:margin" filled="f" stroked="f">
          <v:textbox style="mso-fit-shape-to-text:t" inset="0,0,0,0">
            <w:txbxContent>
              <w:p w14:paraId="505CACE1" w14:textId="77777777" w:rsidR="00B10064" w:rsidRDefault="00AC1013">
                <w:pPr>
                  <w:pStyle w:val="a9"/>
                </w:pPr>
                <w:r>
                  <w:fldChar w:fldCharType="begin"/>
                </w:r>
                <w:r>
                  <w:instrText xml:space="preserve"> PAGE  \* MERGEFORMAT </w:instrText>
                </w:r>
                <w:r>
                  <w:fldChar w:fldCharType="separate"/>
                </w:r>
                <w:r w:rsidR="00B10064">
                  <w:rPr>
                    <w:noProof/>
                  </w:rPr>
                  <w:t>17</w:t>
                </w:r>
                <w:r>
                  <w:rPr>
                    <w:noProof/>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5A21E" w14:textId="77777777" w:rsidR="001B320C" w:rsidRDefault="001B320C" w:rsidP="00B84F67">
      <w:r>
        <w:separator/>
      </w:r>
    </w:p>
  </w:footnote>
  <w:footnote w:type="continuationSeparator" w:id="0">
    <w:p w14:paraId="5B1BC78D" w14:textId="77777777" w:rsidR="001B320C" w:rsidRDefault="001B320C" w:rsidP="00B84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86D60" w14:textId="77777777" w:rsidR="00B10064" w:rsidRDefault="00B10064">
    <w:pPr>
      <w:pStyle w:val="aff"/>
    </w:pPr>
    <w:r>
      <w:t>T/</w:t>
    </w:r>
    <w:r>
      <w:rPr>
        <w:rFonts w:hint="eastAsia"/>
      </w:rPr>
      <w:t>CNIA</w:t>
    </w:r>
    <w:r>
      <w:t xml:space="preserve"> XXXXX</w:t>
    </w:r>
    <w:r>
      <w:t>—</w:t>
    </w:r>
    <w: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E231"/>
    <w:multiLevelType w:val="multilevel"/>
    <w:tmpl w:val="085CE231"/>
    <w:lvl w:ilvl="0">
      <w:start w:val="1"/>
      <w:numFmt w:val="lowerLetter"/>
      <w:lvlText w:val="%1)"/>
      <w:lvlJc w:val="left"/>
      <w:pPr>
        <w:tabs>
          <w:tab w:val="left" w:pos="915"/>
        </w:tabs>
        <w:ind w:left="915" w:hanging="285"/>
      </w:pPr>
      <w:rPr>
        <w:rFonts w:hint="default"/>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1F949BC9"/>
    <w:multiLevelType w:val="multilevel"/>
    <w:tmpl w:val="1F949BC9"/>
    <w:lvl w:ilvl="0">
      <w:start w:val="1"/>
      <w:numFmt w:val="lowerLetter"/>
      <w:lvlText w:val="%1)"/>
      <w:lvlJc w:val="left"/>
      <w:pPr>
        <w:tabs>
          <w:tab w:val="left" w:pos="915"/>
        </w:tabs>
        <w:ind w:left="915" w:hanging="285"/>
      </w:pPr>
      <w:rPr>
        <w:rFonts w:hint="default"/>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44C50F90"/>
    <w:multiLevelType w:val="multilevel"/>
    <w:tmpl w:val="44C50F90"/>
    <w:lvl w:ilvl="0">
      <w:start w:val="1"/>
      <w:numFmt w:val="lowerLetter"/>
      <w:pStyle w:val="a2"/>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4" w15:restartNumberingAfterBreak="0">
    <w:nsid w:val="6DCE7FCF"/>
    <w:multiLevelType w:val="singleLevel"/>
    <w:tmpl w:val="6DCE7FCF"/>
    <w:lvl w:ilvl="0">
      <w:start w:val="1"/>
      <w:numFmt w:val="lowerLetter"/>
      <w:suff w:val="nothing"/>
      <w:lvlText w:val="%1）"/>
      <w:lvlJc w:val="left"/>
    </w:lvl>
  </w:abstractNum>
  <w:num w:numId="1" w16cid:durableId="1898396756">
    <w:abstractNumId w:val="2"/>
  </w:num>
  <w:num w:numId="2" w16cid:durableId="135297508">
    <w:abstractNumId w:val="3"/>
  </w:num>
  <w:num w:numId="3" w16cid:durableId="477503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0926214">
    <w:abstractNumId w:val="4"/>
  </w:num>
  <w:num w:numId="5" w16cid:durableId="1004667431">
    <w:abstractNumId w:val="0"/>
  </w:num>
  <w:num w:numId="6" w16cid:durableId="1905331400">
    <w:abstractNumId w:val="1"/>
  </w:num>
  <w:num w:numId="7" w16cid:durableId="274169299">
    <w:abstractNumId w:val="2"/>
  </w:num>
  <w:num w:numId="8" w16cid:durableId="360907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7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7F1E56"/>
    <w:rsid w:val="0000107C"/>
    <w:rsid w:val="000042EC"/>
    <w:rsid w:val="000116F5"/>
    <w:rsid w:val="000119CA"/>
    <w:rsid w:val="000220B6"/>
    <w:rsid w:val="00032471"/>
    <w:rsid w:val="00035924"/>
    <w:rsid w:val="000413A2"/>
    <w:rsid w:val="00041729"/>
    <w:rsid w:val="00047704"/>
    <w:rsid w:val="000509EB"/>
    <w:rsid w:val="00051833"/>
    <w:rsid w:val="0006366C"/>
    <w:rsid w:val="00064671"/>
    <w:rsid w:val="00065803"/>
    <w:rsid w:val="000666A7"/>
    <w:rsid w:val="00067AEC"/>
    <w:rsid w:val="00071C03"/>
    <w:rsid w:val="000726F7"/>
    <w:rsid w:val="00074530"/>
    <w:rsid w:val="00075C57"/>
    <w:rsid w:val="000771B9"/>
    <w:rsid w:val="00080AAE"/>
    <w:rsid w:val="00081946"/>
    <w:rsid w:val="000920ED"/>
    <w:rsid w:val="0009253E"/>
    <w:rsid w:val="00093124"/>
    <w:rsid w:val="00093385"/>
    <w:rsid w:val="000958AC"/>
    <w:rsid w:val="00096A6D"/>
    <w:rsid w:val="000A1276"/>
    <w:rsid w:val="000A13C9"/>
    <w:rsid w:val="000A2227"/>
    <w:rsid w:val="000A2A92"/>
    <w:rsid w:val="000A32C4"/>
    <w:rsid w:val="000B18C1"/>
    <w:rsid w:val="000C279E"/>
    <w:rsid w:val="000C38AD"/>
    <w:rsid w:val="000C4AB5"/>
    <w:rsid w:val="000C553A"/>
    <w:rsid w:val="000C79FE"/>
    <w:rsid w:val="000D2053"/>
    <w:rsid w:val="000D3213"/>
    <w:rsid w:val="000D50CD"/>
    <w:rsid w:val="000D63AB"/>
    <w:rsid w:val="000D7E3A"/>
    <w:rsid w:val="000E2016"/>
    <w:rsid w:val="000E24F9"/>
    <w:rsid w:val="000E2E8D"/>
    <w:rsid w:val="000F0D26"/>
    <w:rsid w:val="000F7603"/>
    <w:rsid w:val="001005E9"/>
    <w:rsid w:val="00102369"/>
    <w:rsid w:val="001029A4"/>
    <w:rsid w:val="00102E4D"/>
    <w:rsid w:val="00114327"/>
    <w:rsid w:val="001158B8"/>
    <w:rsid w:val="001252FD"/>
    <w:rsid w:val="00125F2A"/>
    <w:rsid w:val="0012601F"/>
    <w:rsid w:val="0013069E"/>
    <w:rsid w:val="00130C98"/>
    <w:rsid w:val="001321F0"/>
    <w:rsid w:val="00137123"/>
    <w:rsid w:val="0014537E"/>
    <w:rsid w:val="00151ECB"/>
    <w:rsid w:val="0015400C"/>
    <w:rsid w:val="001554D8"/>
    <w:rsid w:val="001561F3"/>
    <w:rsid w:val="00156609"/>
    <w:rsid w:val="00156D69"/>
    <w:rsid w:val="0016323F"/>
    <w:rsid w:val="001636FC"/>
    <w:rsid w:val="001672E8"/>
    <w:rsid w:val="00170710"/>
    <w:rsid w:val="00170A99"/>
    <w:rsid w:val="0017146A"/>
    <w:rsid w:val="00176977"/>
    <w:rsid w:val="00180C9D"/>
    <w:rsid w:val="001822A2"/>
    <w:rsid w:val="001829BC"/>
    <w:rsid w:val="00186FD2"/>
    <w:rsid w:val="0019001B"/>
    <w:rsid w:val="001928CA"/>
    <w:rsid w:val="00192AF1"/>
    <w:rsid w:val="00194593"/>
    <w:rsid w:val="0019584D"/>
    <w:rsid w:val="001A17E3"/>
    <w:rsid w:val="001B2016"/>
    <w:rsid w:val="001B320C"/>
    <w:rsid w:val="001B6AED"/>
    <w:rsid w:val="001B7AD9"/>
    <w:rsid w:val="001C260B"/>
    <w:rsid w:val="001C349D"/>
    <w:rsid w:val="001D03F9"/>
    <w:rsid w:val="001D6A9D"/>
    <w:rsid w:val="001E0F4F"/>
    <w:rsid w:val="001E29EF"/>
    <w:rsid w:val="001E2A67"/>
    <w:rsid w:val="001E7F01"/>
    <w:rsid w:val="001F1B08"/>
    <w:rsid w:val="001F1EA3"/>
    <w:rsid w:val="001F1F5E"/>
    <w:rsid w:val="001F7852"/>
    <w:rsid w:val="00204E11"/>
    <w:rsid w:val="002057D6"/>
    <w:rsid w:val="00205D1B"/>
    <w:rsid w:val="0020638D"/>
    <w:rsid w:val="00207902"/>
    <w:rsid w:val="002079C0"/>
    <w:rsid w:val="00216A6D"/>
    <w:rsid w:val="002207E7"/>
    <w:rsid w:val="00221E50"/>
    <w:rsid w:val="00222114"/>
    <w:rsid w:val="0022324D"/>
    <w:rsid w:val="00225FBF"/>
    <w:rsid w:val="00227067"/>
    <w:rsid w:val="00231EF3"/>
    <w:rsid w:val="00233031"/>
    <w:rsid w:val="0025045E"/>
    <w:rsid w:val="00264C48"/>
    <w:rsid w:val="00266EDF"/>
    <w:rsid w:val="002671A8"/>
    <w:rsid w:val="00270A1A"/>
    <w:rsid w:val="00276EDE"/>
    <w:rsid w:val="002921A5"/>
    <w:rsid w:val="002967B5"/>
    <w:rsid w:val="00297BA0"/>
    <w:rsid w:val="002A2229"/>
    <w:rsid w:val="002A2DBC"/>
    <w:rsid w:val="002A3DAF"/>
    <w:rsid w:val="002A4EEA"/>
    <w:rsid w:val="002A6F61"/>
    <w:rsid w:val="002B10BC"/>
    <w:rsid w:val="002C025D"/>
    <w:rsid w:val="002C0BC9"/>
    <w:rsid w:val="002C1CA8"/>
    <w:rsid w:val="002C24EA"/>
    <w:rsid w:val="002C5D83"/>
    <w:rsid w:val="002C7DE0"/>
    <w:rsid w:val="002D0C53"/>
    <w:rsid w:val="002D18F0"/>
    <w:rsid w:val="002D2EE0"/>
    <w:rsid w:val="002D5384"/>
    <w:rsid w:val="002D6F27"/>
    <w:rsid w:val="002D7A03"/>
    <w:rsid w:val="002E2DA8"/>
    <w:rsid w:val="002E38BD"/>
    <w:rsid w:val="002E4571"/>
    <w:rsid w:val="002E4BCC"/>
    <w:rsid w:val="002E55B4"/>
    <w:rsid w:val="002E7360"/>
    <w:rsid w:val="002F060F"/>
    <w:rsid w:val="002F0DCC"/>
    <w:rsid w:val="002F2447"/>
    <w:rsid w:val="002F3B65"/>
    <w:rsid w:val="002F425B"/>
    <w:rsid w:val="003066AB"/>
    <w:rsid w:val="00307703"/>
    <w:rsid w:val="00307C81"/>
    <w:rsid w:val="003104FE"/>
    <w:rsid w:val="00310790"/>
    <w:rsid w:val="0031085F"/>
    <w:rsid w:val="00314A72"/>
    <w:rsid w:val="00322F64"/>
    <w:rsid w:val="0032444B"/>
    <w:rsid w:val="003259F2"/>
    <w:rsid w:val="00325D28"/>
    <w:rsid w:val="0033113E"/>
    <w:rsid w:val="0033160B"/>
    <w:rsid w:val="00333CF4"/>
    <w:rsid w:val="00334C5D"/>
    <w:rsid w:val="00345B90"/>
    <w:rsid w:val="00347471"/>
    <w:rsid w:val="00351F82"/>
    <w:rsid w:val="00361FDC"/>
    <w:rsid w:val="00363C70"/>
    <w:rsid w:val="00367B30"/>
    <w:rsid w:val="003739C3"/>
    <w:rsid w:val="00377485"/>
    <w:rsid w:val="00384441"/>
    <w:rsid w:val="00385885"/>
    <w:rsid w:val="00390145"/>
    <w:rsid w:val="00390F93"/>
    <w:rsid w:val="00390FE6"/>
    <w:rsid w:val="003912AC"/>
    <w:rsid w:val="003A417B"/>
    <w:rsid w:val="003B08ED"/>
    <w:rsid w:val="003B4EE3"/>
    <w:rsid w:val="003C1F19"/>
    <w:rsid w:val="003C5336"/>
    <w:rsid w:val="003C6FF1"/>
    <w:rsid w:val="003D2CE5"/>
    <w:rsid w:val="003D3942"/>
    <w:rsid w:val="003D3A81"/>
    <w:rsid w:val="003D49D7"/>
    <w:rsid w:val="003E3395"/>
    <w:rsid w:val="003E3EA9"/>
    <w:rsid w:val="003E6788"/>
    <w:rsid w:val="003E7352"/>
    <w:rsid w:val="003F13D9"/>
    <w:rsid w:val="003F34C5"/>
    <w:rsid w:val="003F47A7"/>
    <w:rsid w:val="004018D5"/>
    <w:rsid w:val="00404F46"/>
    <w:rsid w:val="00410104"/>
    <w:rsid w:val="00410972"/>
    <w:rsid w:val="004163FE"/>
    <w:rsid w:val="00420C0D"/>
    <w:rsid w:val="00432FE0"/>
    <w:rsid w:val="00434900"/>
    <w:rsid w:val="00434E8E"/>
    <w:rsid w:val="00435BB3"/>
    <w:rsid w:val="00436B30"/>
    <w:rsid w:val="00453B18"/>
    <w:rsid w:val="004548CF"/>
    <w:rsid w:val="004579E8"/>
    <w:rsid w:val="00461B64"/>
    <w:rsid w:val="004621D9"/>
    <w:rsid w:val="00466076"/>
    <w:rsid w:val="00466A11"/>
    <w:rsid w:val="0047015A"/>
    <w:rsid w:val="00471930"/>
    <w:rsid w:val="00472E80"/>
    <w:rsid w:val="004735EF"/>
    <w:rsid w:val="004754F7"/>
    <w:rsid w:val="00480D18"/>
    <w:rsid w:val="00491650"/>
    <w:rsid w:val="00494738"/>
    <w:rsid w:val="004953C6"/>
    <w:rsid w:val="00495FE9"/>
    <w:rsid w:val="004B2AC0"/>
    <w:rsid w:val="004B4160"/>
    <w:rsid w:val="004B417D"/>
    <w:rsid w:val="004B5025"/>
    <w:rsid w:val="004C0F56"/>
    <w:rsid w:val="004C19A5"/>
    <w:rsid w:val="004C2632"/>
    <w:rsid w:val="004C491B"/>
    <w:rsid w:val="004C5CBF"/>
    <w:rsid w:val="004C6B76"/>
    <w:rsid w:val="004D34C6"/>
    <w:rsid w:val="004F03A8"/>
    <w:rsid w:val="004F49E7"/>
    <w:rsid w:val="004F733A"/>
    <w:rsid w:val="0050047C"/>
    <w:rsid w:val="00500FC0"/>
    <w:rsid w:val="0050373D"/>
    <w:rsid w:val="00510978"/>
    <w:rsid w:val="005114D3"/>
    <w:rsid w:val="00525B57"/>
    <w:rsid w:val="00525D95"/>
    <w:rsid w:val="00527049"/>
    <w:rsid w:val="00527CCE"/>
    <w:rsid w:val="005314E7"/>
    <w:rsid w:val="00542802"/>
    <w:rsid w:val="005442E2"/>
    <w:rsid w:val="00545961"/>
    <w:rsid w:val="0054671F"/>
    <w:rsid w:val="00552ECC"/>
    <w:rsid w:val="005603B0"/>
    <w:rsid w:val="00560785"/>
    <w:rsid w:val="005636D3"/>
    <w:rsid w:val="00565AD3"/>
    <w:rsid w:val="00566324"/>
    <w:rsid w:val="00571576"/>
    <w:rsid w:val="00572471"/>
    <w:rsid w:val="00572592"/>
    <w:rsid w:val="00574059"/>
    <w:rsid w:val="00585DB6"/>
    <w:rsid w:val="00592564"/>
    <w:rsid w:val="005B0054"/>
    <w:rsid w:val="005B0F0E"/>
    <w:rsid w:val="005B11C5"/>
    <w:rsid w:val="005B17E5"/>
    <w:rsid w:val="005B1D64"/>
    <w:rsid w:val="005B6D96"/>
    <w:rsid w:val="005C640D"/>
    <w:rsid w:val="005D4863"/>
    <w:rsid w:val="005D6E2E"/>
    <w:rsid w:val="005D7CE4"/>
    <w:rsid w:val="005E4B1B"/>
    <w:rsid w:val="005E5143"/>
    <w:rsid w:val="005F795E"/>
    <w:rsid w:val="00606F6C"/>
    <w:rsid w:val="00607F97"/>
    <w:rsid w:val="00612A6B"/>
    <w:rsid w:val="0061454E"/>
    <w:rsid w:val="00614D99"/>
    <w:rsid w:val="0062110A"/>
    <w:rsid w:val="006243F7"/>
    <w:rsid w:val="00631BB2"/>
    <w:rsid w:val="00633E44"/>
    <w:rsid w:val="00633E4E"/>
    <w:rsid w:val="00637163"/>
    <w:rsid w:val="006374EA"/>
    <w:rsid w:val="00640CA4"/>
    <w:rsid w:val="0064562D"/>
    <w:rsid w:val="006507A6"/>
    <w:rsid w:val="0065225C"/>
    <w:rsid w:val="00652F06"/>
    <w:rsid w:val="006538D0"/>
    <w:rsid w:val="00653DB4"/>
    <w:rsid w:val="006568D0"/>
    <w:rsid w:val="006622FD"/>
    <w:rsid w:val="0066280F"/>
    <w:rsid w:val="00671446"/>
    <w:rsid w:val="00671925"/>
    <w:rsid w:val="006728FB"/>
    <w:rsid w:val="00696060"/>
    <w:rsid w:val="006A1E9A"/>
    <w:rsid w:val="006A4D0C"/>
    <w:rsid w:val="006A6DE9"/>
    <w:rsid w:val="006A7145"/>
    <w:rsid w:val="006B010D"/>
    <w:rsid w:val="006B3C0F"/>
    <w:rsid w:val="006C1C34"/>
    <w:rsid w:val="006C3D5C"/>
    <w:rsid w:val="006D2E3A"/>
    <w:rsid w:val="006D3A31"/>
    <w:rsid w:val="006E4E2E"/>
    <w:rsid w:val="006F25AF"/>
    <w:rsid w:val="006F26BC"/>
    <w:rsid w:val="006F5D08"/>
    <w:rsid w:val="006F5E27"/>
    <w:rsid w:val="007012D7"/>
    <w:rsid w:val="007045A9"/>
    <w:rsid w:val="00704AF5"/>
    <w:rsid w:val="00706A54"/>
    <w:rsid w:val="0071435F"/>
    <w:rsid w:val="00714649"/>
    <w:rsid w:val="007175AA"/>
    <w:rsid w:val="00727B57"/>
    <w:rsid w:val="00730472"/>
    <w:rsid w:val="007316DD"/>
    <w:rsid w:val="00736570"/>
    <w:rsid w:val="00736611"/>
    <w:rsid w:val="00751DE9"/>
    <w:rsid w:val="007522FE"/>
    <w:rsid w:val="007551F6"/>
    <w:rsid w:val="00756F3B"/>
    <w:rsid w:val="00760748"/>
    <w:rsid w:val="00760AC1"/>
    <w:rsid w:val="00763456"/>
    <w:rsid w:val="00765E2E"/>
    <w:rsid w:val="00767AA3"/>
    <w:rsid w:val="00772ECA"/>
    <w:rsid w:val="00776454"/>
    <w:rsid w:val="00782DF0"/>
    <w:rsid w:val="00783353"/>
    <w:rsid w:val="00785F9C"/>
    <w:rsid w:val="00791DE6"/>
    <w:rsid w:val="0079342A"/>
    <w:rsid w:val="0079559D"/>
    <w:rsid w:val="00796345"/>
    <w:rsid w:val="00796D17"/>
    <w:rsid w:val="007A27A8"/>
    <w:rsid w:val="007B43B7"/>
    <w:rsid w:val="007B695E"/>
    <w:rsid w:val="007B747A"/>
    <w:rsid w:val="007C0462"/>
    <w:rsid w:val="007C12C6"/>
    <w:rsid w:val="007D17D3"/>
    <w:rsid w:val="007D55E2"/>
    <w:rsid w:val="007D6E5C"/>
    <w:rsid w:val="007D7BAA"/>
    <w:rsid w:val="007E1E4E"/>
    <w:rsid w:val="007E28D0"/>
    <w:rsid w:val="007E3127"/>
    <w:rsid w:val="007E5119"/>
    <w:rsid w:val="007E5AE6"/>
    <w:rsid w:val="007F07CE"/>
    <w:rsid w:val="007F145D"/>
    <w:rsid w:val="007F1E56"/>
    <w:rsid w:val="007F21A6"/>
    <w:rsid w:val="007F3F8A"/>
    <w:rsid w:val="007F5530"/>
    <w:rsid w:val="007F5DB3"/>
    <w:rsid w:val="007F7622"/>
    <w:rsid w:val="008008CC"/>
    <w:rsid w:val="00802D85"/>
    <w:rsid w:val="00814608"/>
    <w:rsid w:val="00816278"/>
    <w:rsid w:val="00827DAA"/>
    <w:rsid w:val="00831D35"/>
    <w:rsid w:val="00831ED1"/>
    <w:rsid w:val="00834A78"/>
    <w:rsid w:val="008350A2"/>
    <w:rsid w:val="00836057"/>
    <w:rsid w:val="0083718F"/>
    <w:rsid w:val="00837ADB"/>
    <w:rsid w:val="008409F6"/>
    <w:rsid w:val="0084100F"/>
    <w:rsid w:val="008411E7"/>
    <w:rsid w:val="00845FA8"/>
    <w:rsid w:val="008473D3"/>
    <w:rsid w:val="00850EDF"/>
    <w:rsid w:val="008522EF"/>
    <w:rsid w:val="00854633"/>
    <w:rsid w:val="00854840"/>
    <w:rsid w:val="00860446"/>
    <w:rsid w:val="0086185D"/>
    <w:rsid w:val="00861A56"/>
    <w:rsid w:val="008657FD"/>
    <w:rsid w:val="008675D0"/>
    <w:rsid w:val="00870B09"/>
    <w:rsid w:val="008726FA"/>
    <w:rsid w:val="00874750"/>
    <w:rsid w:val="008850E4"/>
    <w:rsid w:val="00890FD2"/>
    <w:rsid w:val="0089155F"/>
    <w:rsid w:val="00892147"/>
    <w:rsid w:val="00894C7C"/>
    <w:rsid w:val="008A41B0"/>
    <w:rsid w:val="008A5AF6"/>
    <w:rsid w:val="008B1EA6"/>
    <w:rsid w:val="008B4313"/>
    <w:rsid w:val="008B47B4"/>
    <w:rsid w:val="008B586B"/>
    <w:rsid w:val="008B7277"/>
    <w:rsid w:val="008C0891"/>
    <w:rsid w:val="008C0EA6"/>
    <w:rsid w:val="008C324A"/>
    <w:rsid w:val="008D2544"/>
    <w:rsid w:val="008D2A02"/>
    <w:rsid w:val="008D3C5E"/>
    <w:rsid w:val="008D61AF"/>
    <w:rsid w:val="008D79FA"/>
    <w:rsid w:val="008E10A9"/>
    <w:rsid w:val="008E12C8"/>
    <w:rsid w:val="008E6687"/>
    <w:rsid w:val="008F1151"/>
    <w:rsid w:val="008F141B"/>
    <w:rsid w:val="008F2B41"/>
    <w:rsid w:val="008F4CF0"/>
    <w:rsid w:val="008F61A9"/>
    <w:rsid w:val="009062D4"/>
    <w:rsid w:val="00912168"/>
    <w:rsid w:val="00912E6C"/>
    <w:rsid w:val="00920E6C"/>
    <w:rsid w:val="00922856"/>
    <w:rsid w:val="00935470"/>
    <w:rsid w:val="00937FBA"/>
    <w:rsid w:val="009429BC"/>
    <w:rsid w:val="00943AFF"/>
    <w:rsid w:val="00953A13"/>
    <w:rsid w:val="00954744"/>
    <w:rsid w:val="00955D21"/>
    <w:rsid w:val="00962496"/>
    <w:rsid w:val="009673E9"/>
    <w:rsid w:val="009872AA"/>
    <w:rsid w:val="00987BF7"/>
    <w:rsid w:val="00993535"/>
    <w:rsid w:val="00996639"/>
    <w:rsid w:val="009A1020"/>
    <w:rsid w:val="009A599E"/>
    <w:rsid w:val="009A722B"/>
    <w:rsid w:val="009B2F6F"/>
    <w:rsid w:val="009B583C"/>
    <w:rsid w:val="009C4AE4"/>
    <w:rsid w:val="009D3038"/>
    <w:rsid w:val="009D6696"/>
    <w:rsid w:val="009D7198"/>
    <w:rsid w:val="009D776C"/>
    <w:rsid w:val="009E3344"/>
    <w:rsid w:val="009E3F2E"/>
    <w:rsid w:val="009E4ACB"/>
    <w:rsid w:val="009E6261"/>
    <w:rsid w:val="009F06BA"/>
    <w:rsid w:val="009F3B73"/>
    <w:rsid w:val="009F7C21"/>
    <w:rsid w:val="00A02DCA"/>
    <w:rsid w:val="00A03961"/>
    <w:rsid w:val="00A03DF4"/>
    <w:rsid w:val="00A0474A"/>
    <w:rsid w:val="00A10BFD"/>
    <w:rsid w:val="00A14E54"/>
    <w:rsid w:val="00A17E8E"/>
    <w:rsid w:val="00A211DA"/>
    <w:rsid w:val="00A318C7"/>
    <w:rsid w:val="00A40C0F"/>
    <w:rsid w:val="00A414E1"/>
    <w:rsid w:val="00A42FA4"/>
    <w:rsid w:val="00A447F2"/>
    <w:rsid w:val="00A47D43"/>
    <w:rsid w:val="00A50BFA"/>
    <w:rsid w:val="00A539D6"/>
    <w:rsid w:val="00A62199"/>
    <w:rsid w:val="00A638D7"/>
    <w:rsid w:val="00A703A7"/>
    <w:rsid w:val="00A75637"/>
    <w:rsid w:val="00A832D3"/>
    <w:rsid w:val="00A86250"/>
    <w:rsid w:val="00A86AC7"/>
    <w:rsid w:val="00A9454B"/>
    <w:rsid w:val="00AA3865"/>
    <w:rsid w:val="00AA5723"/>
    <w:rsid w:val="00AA572B"/>
    <w:rsid w:val="00AA6166"/>
    <w:rsid w:val="00AB1155"/>
    <w:rsid w:val="00AB1DB3"/>
    <w:rsid w:val="00AB3F14"/>
    <w:rsid w:val="00AB4BC7"/>
    <w:rsid w:val="00AB61C0"/>
    <w:rsid w:val="00AB74C7"/>
    <w:rsid w:val="00AB7B49"/>
    <w:rsid w:val="00AC1013"/>
    <w:rsid w:val="00AC3F65"/>
    <w:rsid w:val="00AC54DF"/>
    <w:rsid w:val="00AD326D"/>
    <w:rsid w:val="00AE089C"/>
    <w:rsid w:val="00AE628E"/>
    <w:rsid w:val="00AF6867"/>
    <w:rsid w:val="00B02134"/>
    <w:rsid w:val="00B0284E"/>
    <w:rsid w:val="00B10064"/>
    <w:rsid w:val="00B12F4C"/>
    <w:rsid w:val="00B16078"/>
    <w:rsid w:val="00B176D3"/>
    <w:rsid w:val="00B22E73"/>
    <w:rsid w:val="00B277CA"/>
    <w:rsid w:val="00B33D90"/>
    <w:rsid w:val="00B35F61"/>
    <w:rsid w:val="00B424E9"/>
    <w:rsid w:val="00B42E64"/>
    <w:rsid w:val="00B43E9F"/>
    <w:rsid w:val="00B44659"/>
    <w:rsid w:val="00B45BCE"/>
    <w:rsid w:val="00B51E0F"/>
    <w:rsid w:val="00B67B6B"/>
    <w:rsid w:val="00B67D6A"/>
    <w:rsid w:val="00B725E7"/>
    <w:rsid w:val="00B72E1B"/>
    <w:rsid w:val="00B8075C"/>
    <w:rsid w:val="00B8394B"/>
    <w:rsid w:val="00B84F67"/>
    <w:rsid w:val="00B87D03"/>
    <w:rsid w:val="00B90608"/>
    <w:rsid w:val="00B910F4"/>
    <w:rsid w:val="00B91854"/>
    <w:rsid w:val="00B933B5"/>
    <w:rsid w:val="00B943F4"/>
    <w:rsid w:val="00BB047D"/>
    <w:rsid w:val="00BB11FF"/>
    <w:rsid w:val="00BB74E3"/>
    <w:rsid w:val="00BC2ABD"/>
    <w:rsid w:val="00BC5932"/>
    <w:rsid w:val="00BC64CA"/>
    <w:rsid w:val="00BD2126"/>
    <w:rsid w:val="00BD60E9"/>
    <w:rsid w:val="00BD6274"/>
    <w:rsid w:val="00BD6CC1"/>
    <w:rsid w:val="00BE279C"/>
    <w:rsid w:val="00BE2FDD"/>
    <w:rsid w:val="00BE544C"/>
    <w:rsid w:val="00BE6DF8"/>
    <w:rsid w:val="00C00A54"/>
    <w:rsid w:val="00C023DA"/>
    <w:rsid w:val="00C07FC4"/>
    <w:rsid w:val="00C10D7F"/>
    <w:rsid w:val="00C127AD"/>
    <w:rsid w:val="00C13E9C"/>
    <w:rsid w:val="00C15121"/>
    <w:rsid w:val="00C16521"/>
    <w:rsid w:val="00C16653"/>
    <w:rsid w:val="00C17F1C"/>
    <w:rsid w:val="00C21305"/>
    <w:rsid w:val="00C21C92"/>
    <w:rsid w:val="00C23530"/>
    <w:rsid w:val="00C235C3"/>
    <w:rsid w:val="00C274F5"/>
    <w:rsid w:val="00C32ED7"/>
    <w:rsid w:val="00C4165D"/>
    <w:rsid w:val="00C428F8"/>
    <w:rsid w:val="00C4395A"/>
    <w:rsid w:val="00C4554E"/>
    <w:rsid w:val="00C4557B"/>
    <w:rsid w:val="00C47BD4"/>
    <w:rsid w:val="00C50C83"/>
    <w:rsid w:val="00C52DDA"/>
    <w:rsid w:val="00C61405"/>
    <w:rsid w:val="00C66D31"/>
    <w:rsid w:val="00C678C2"/>
    <w:rsid w:val="00C71ECF"/>
    <w:rsid w:val="00C7785C"/>
    <w:rsid w:val="00C801FF"/>
    <w:rsid w:val="00C8476D"/>
    <w:rsid w:val="00C87004"/>
    <w:rsid w:val="00C9121B"/>
    <w:rsid w:val="00C92893"/>
    <w:rsid w:val="00C93ECB"/>
    <w:rsid w:val="00C9528C"/>
    <w:rsid w:val="00CA50D6"/>
    <w:rsid w:val="00CA5C11"/>
    <w:rsid w:val="00CA6775"/>
    <w:rsid w:val="00CA6B92"/>
    <w:rsid w:val="00CB258F"/>
    <w:rsid w:val="00CC2D60"/>
    <w:rsid w:val="00CD1E23"/>
    <w:rsid w:val="00CD36C5"/>
    <w:rsid w:val="00CD3A28"/>
    <w:rsid w:val="00CD6E8E"/>
    <w:rsid w:val="00CE0F16"/>
    <w:rsid w:val="00CE1E7C"/>
    <w:rsid w:val="00CE29C1"/>
    <w:rsid w:val="00CE2BB8"/>
    <w:rsid w:val="00CE45F0"/>
    <w:rsid w:val="00CE79F4"/>
    <w:rsid w:val="00CF24C5"/>
    <w:rsid w:val="00CF2711"/>
    <w:rsid w:val="00CF2824"/>
    <w:rsid w:val="00CF622C"/>
    <w:rsid w:val="00CF6F70"/>
    <w:rsid w:val="00D00824"/>
    <w:rsid w:val="00D01872"/>
    <w:rsid w:val="00D01AA4"/>
    <w:rsid w:val="00D056CC"/>
    <w:rsid w:val="00D12BD9"/>
    <w:rsid w:val="00D13103"/>
    <w:rsid w:val="00D13E54"/>
    <w:rsid w:val="00D1534E"/>
    <w:rsid w:val="00D15F23"/>
    <w:rsid w:val="00D16BAC"/>
    <w:rsid w:val="00D219E5"/>
    <w:rsid w:val="00D21B3B"/>
    <w:rsid w:val="00D221DF"/>
    <w:rsid w:val="00D23808"/>
    <w:rsid w:val="00D25071"/>
    <w:rsid w:val="00D255B3"/>
    <w:rsid w:val="00D25EBE"/>
    <w:rsid w:val="00D27EF7"/>
    <w:rsid w:val="00D3477B"/>
    <w:rsid w:val="00D361BB"/>
    <w:rsid w:val="00D370D4"/>
    <w:rsid w:val="00D37FEA"/>
    <w:rsid w:val="00D41678"/>
    <w:rsid w:val="00D52A4B"/>
    <w:rsid w:val="00D53B6D"/>
    <w:rsid w:val="00D568E2"/>
    <w:rsid w:val="00D56A12"/>
    <w:rsid w:val="00D56D81"/>
    <w:rsid w:val="00D624C9"/>
    <w:rsid w:val="00D62521"/>
    <w:rsid w:val="00D708BD"/>
    <w:rsid w:val="00D732AA"/>
    <w:rsid w:val="00D73961"/>
    <w:rsid w:val="00D82580"/>
    <w:rsid w:val="00D8260B"/>
    <w:rsid w:val="00D85561"/>
    <w:rsid w:val="00D859F8"/>
    <w:rsid w:val="00D92C38"/>
    <w:rsid w:val="00D92D95"/>
    <w:rsid w:val="00DB5947"/>
    <w:rsid w:val="00DB5DFA"/>
    <w:rsid w:val="00DB728C"/>
    <w:rsid w:val="00DC209A"/>
    <w:rsid w:val="00DC32D0"/>
    <w:rsid w:val="00DC37C4"/>
    <w:rsid w:val="00DC3B50"/>
    <w:rsid w:val="00DD1092"/>
    <w:rsid w:val="00DD2AD8"/>
    <w:rsid w:val="00DD514F"/>
    <w:rsid w:val="00DD690B"/>
    <w:rsid w:val="00DE1D5F"/>
    <w:rsid w:val="00DF000D"/>
    <w:rsid w:val="00DF4FAD"/>
    <w:rsid w:val="00E05FA2"/>
    <w:rsid w:val="00E106EC"/>
    <w:rsid w:val="00E13BAB"/>
    <w:rsid w:val="00E16780"/>
    <w:rsid w:val="00E23772"/>
    <w:rsid w:val="00E250F9"/>
    <w:rsid w:val="00E25977"/>
    <w:rsid w:val="00E265C2"/>
    <w:rsid w:val="00E32C7B"/>
    <w:rsid w:val="00E338DC"/>
    <w:rsid w:val="00E40D10"/>
    <w:rsid w:val="00E4523A"/>
    <w:rsid w:val="00E47FD7"/>
    <w:rsid w:val="00E50826"/>
    <w:rsid w:val="00E61A10"/>
    <w:rsid w:val="00E61DCB"/>
    <w:rsid w:val="00E64A40"/>
    <w:rsid w:val="00E64D64"/>
    <w:rsid w:val="00E67394"/>
    <w:rsid w:val="00E71B03"/>
    <w:rsid w:val="00E7286D"/>
    <w:rsid w:val="00E75455"/>
    <w:rsid w:val="00E76C8A"/>
    <w:rsid w:val="00E85841"/>
    <w:rsid w:val="00E86202"/>
    <w:rsid w:val="00E96DB4"/>
    <w:rsid w:val="00EA2E00"/>
    <w:rsid w:val="00EB7FDC"/>
    <w:rsid w:val="00ED190B"/>
    <w:rsid w:val="00ED1B7A"/>
    <w:rsid w:val="00ED2165"/>
    <w:rsid w:val="00ED22C2"/>
    <w:rsid w:val="00ED3908"/>
    <w:rsid w:val="00ED55C1"/>
    <w:rsid w:val="00EE2A10"/>
    <w:rsid w:val="00EE6711"/>
    <w:rsid w:val="00EE6DE1"/>
    <w:rsid w:val="00EE7DFD"/>
    <w:rsid w:val="00EF3A85"/>
    <w:rsid w:val="00EF471A"/>
    <w:rsid w:val="00EF6A0C"/>
    <w:rsid w:val="00EF7B37"/>
    <w:rsid w:val="00EF7F16"/>
    <w:rsid w:val="00F042A9"/>
    <w:rsid w:val="00F06E9E"/>
    <w:rsid w:val="00F079D4"/>
    <w:rsid w:val="00F07A11"/>
    <w:rsid w:val="00F109FF"/>
    <w:rsid w:val="00F130EE"/>
    <w:rsid w:val="00F152BB"/>
    <w:rsid w:val="00F15337"/>
    <w:rsid w:val="00F16321"/>
    <w:rsid w:val="00F16D6D"/>
    <w:rsid w:val="00F175FA"/>
    <w:rsid w:val="00F22D5F"/>
    <w:rsid w:val="00F26253"/>
    <w:rsid w:val="00F27752"/>
    <w:rsid w:val="00F30A7F"/>
    <w:rsid w:val="00F34800"/>
    <w:rsid w:val="00F43900"/>
    <w:rsid w:val="00F45FED"/>
    <w:rsid w:val="00F46DCD"/>
    <w:rsid w:val="00F47EF1"/>
    <w:rsid w:val="00F509FA"/>
    <w:rsid w:val="00F514AE"/>
    <w:rsid w:val="00F72A9D"/>
    <w:rsid w:val="00F75608"/>
    <w:rsid w:val="00F82110"/>
    <w:rsid w:val="00F8526E"/>
    <w:rsid w:val="00F87322"/>
    <w:rsid w:val="00F90A75"/>
    <w:rsid w:val="00F93E34"/>
    <w:rsid w:val="00F94D20"/>
    <w:rsid w:val="00F96039"/>
    <w:rsid w:val="00F97953"/>
    <w:rsid w:val="00FA6C8B"/>
    <w:rsid w:val="00FB110B"/>
    <w:rsid w:val="00FB3AA4"/>
    <w:rsid w:val="00FB4601"/>
    <w:rsid w:val="00FB6960"/>
    <w:rsid w:val="00FB6E2C"/>
    <w:rsid w:val="00FC09AB"/>
    <w:rsid w:val="00FC27F9"/>
    <w:rsid w:val="00FC34C7"/>
    <w:rsid w:val="00FC3FDD"/>
    <w:rsid w:val="00FC4E59"/>
    <w:rsid w:val="00FC7490"/>
    <w:rsid w:val="00FD2C65"/>
    <w:rsid w:val="00FE20B6"/>
    <w:rsid w:val="00FE3114"/>
    <w:rsid w:val="012104F3"/>
    <w:rsid w:val="013E4D25"/>
    <w:rsid w:val="033671A5"/>
    <w:rsid w:val="03D30324"/>
    <w:rsid w:val="04E12F03"/>
    <w:rsid w:val="0523687D"/>
    <w:rsid w:val="056C65E9"/>
    <w:rsid w:val="059F5E21"/>
    <w:rsid w:val="05C10ED3"/>
    <w:rsid w:val="06457CD7"/>
    <w:rsid w:val="067257F9"/>
    <w:rsid w:val="06DF2ED2"/>
    <w:rsid w:val="07800D06"/>
    <w:rsid w:val="078609C8"/>
    <w:rsid w:val="07D23A11"/>
    <w:rsid w:val="07FF09A5"/>
    <w:rsid w:val="081B037E"/>
    <w:rsid w:val="0A2847BA"/>
    <w:rsid w:val="0B5F6A89"/>
    <w:rsid w:val="0C036FC4"/>
    <w:rsid w:val="0D0E7423"/>
    <w:rsid w:val="0D2565F1"/>
    <w:rsid w:val="0ED53707"/>
    <w:rsid w:val="0F3A63E1"/>
    <w:rsid w:val="0FF317E3"/>
    <w:rsid w:val="103C6913"/>
    <w:rsid w:val="10DF169D"/>
    <w:rsid w:val="116A74EC"/>
    <w:rsid w:val="12F469AC"/>
    <w:rsid w:val="1513048A"/>
    <w:rsid w:val="155D1A81"/>
    <w:rsid w:val="15681C75"/>
    <w:rsid w:val="159D5101"/>
    <w:rsid w:val="15F53DEE"/>
    <w:rsid w:val="15FE5D29"/>
    <w:rsid w:val="16146046"/>
    <w:rsid w:val="1624240B"/>
    <w:rsid w:val="1626704F"/>
    <w:rsid w:val="17E94101"/>
    <w:rsid w:val="185A02E1"/>
    <w:rsid w:val="19351668"/>
    <w:rsid w:val="19481B43"/>
    <w:rsid w:val="19635942"/>
    <w:rsid w:val="197C3F3F"/>
    <w:rsid w:val="1A0E4FF7"/>
    <w:rsid w:val="1A3629F0"/>
    <w:rsid w:val="1AB22CEF"/>
    <w:rsid w:val="1AC560F0"/>
    <w:rsid w:val="1B126D99"/>
    <w:rsid w:val="1BC05558"/>
    <w:rsid w:val="1BC77FCA"/>
    <w:rsid w:val="1BF76FE4"/>
    <w:rsid w:val="1C006D14"/>
    <w:rsid w:val="1C3663D1"/>
    <w:rsid w:val="1C586AF2"/>
    <w:rsid w:val="1CC71FC5"/>
    <w:rsid w:val="1D1637C4"/>
    <w:rsid w:val="1DBE228D"/>
    <w:rsid w:val="1F7168E0"/>
    <w:rsid w:val="1F8D347C"/>
    <w:rsid w:val="1FE4039D"/>
    <w:rsid w:val="2056489E"/>
    <w:rsid w:val="206A2C88"/>
    <w:rsid w:val="21514B8A"/>
    <w:rsid w:val="218D23FD"/>
    <w:rsid w:val="21CE4D50"/>
    <w:rsid w:val="22053B64"/>
    <w:rsid w:val="2224716D"/>
    <w:rsid w:val="22B30A80"/>
    <w:rsid w:val="22D32397"/>
    <w:rsid w:val="22EA5FDE"/>
    <w:rsid w:val="236C6AA4"/>
    <w:rsid w:val="23840E42"/>
    <w:rsid w:val="23A118CC"/>
    <w:rsid w:val="23EE7EA4"/>
    <w:rsid w:val="2435567E"/>
    <w:rsid w:val="24970CA3"/>
    <w:rsid w:val="24CA728A"/>
    <w:rsid w:val="24E00528"/>
    <w:rsid w:val="25CB7DF3"/>
    <w:rsid w:val="261249CF"/>
    <w:rsid w:val="261C2E6A"/>
    <w:rsid w:val="26236516"/>
    <w:rsid w:val="263C39B1"/>
    <w:rsid w:val="26DC0362"/>
    <w:rsid w:val="274F66F1"/>
    <w:rsid w:val="27554A59"/>
    <w:rsid w:val="2786361A"/>
    <w:rsid w:val="292C55AA"/>
    <w:rsid w:val="2A7E3E39"/>
    <w:rsid w:val="2A914427"/>
    <w:rsid w:val="2BDE7796"/>
    <w:rsid w:val="2CFA5752"/>
    <w:rsid w:val="2E525602"/>
    <w:rsid w:val="2E604994"/>
    <w:rsid w:val="2E837924"/>
    <w:rsid w:val="2EB83ACD"/>
    <w:rsid w:val="2F086E28"/>
    <w:rsid w:val="2F21089A"/>
    <w:rsid w:val="2F492B87"/>
    <w:rsid w:val="2FE73B4C"/>
    <w:rsid w:val="300B717E"/>
    <w:rsid w:val="307A61B9"/>
    <w:rsid w:val="30D74953"/>
    <w:rsid w:val="31280C69"/>
    <w:rsid w:val="31F058EE"/>
    <w:rsid w:val="34373DF9"/>
    <w:rsid w:val="3458256A"/>
    <w:rsid w:val="34F32C04"/>
    <w:rsid w:val="350203E2"/>
    <w:rsid w:val="356B7E0E"/>
    <w:rsid w:val="35F1161D"/>
    <w:rsid w:val="367B3939"/>
    <w:rsid w:val="36905F9C"/>
    <w:rsid w:val="372E745C"/>
    <w:rsid w:val="374F6955"/>
    <w:rsid w:val="38126148"/>
    <w:rsid w:val="381E1FFF"/>
    <w:rsid w:val="381E27E0"/>
    <w:rsid w:val="38652E1B"/>
    <w:rsid w:val="38B47012"/>
    <w:rsid w:val="38D42188"/>
    <w:rsid w:val="3B56089F"/>
    <w:rsid w:val="3C3243C2"/>
    <w:rsid w:val="3C376EF2"/>
    <w:rsid w:val="3D0726DD"/>
    <w:rsid w:val="3D67476B"/>
    <w:rsid w:val="3DB215B1"/>
    <w:rsid w:val="3E573AF8"/>
    <w:rsid w:val="3ECC1FA8"/>
    <w:rsid w:val="3F1C690D"/>
    <w:rsid w:val="3F2D2239"/>
    <w:rsid w:val="3FF06FB4"/>
    <w:rsid w:val="409E6FD1"/>
    <w:rsid w:val="40A5480A"/>
    <w:rsid w:val="40EF04B2"/>
    <w:rsid w:val="41EA2586"/>
    <w:rsid w:val="41F22391"/>
    <w:rsid w:val="42715AA7"/>
    <w:rsid w:val="42981934"/>
    <w:rsid w:val="42B91FEE"/>
    <w:rsid w:val="43080553"/>
    <w:rsid w:val="44072A4E"/>
    <w:rsid w:val="442B0594"/>
    <w:rsid w:val="44801049"/>
    <w:rsid w:val="44F12A75"/>
    <w:rsid w:val="45B943BF"/>
    <w:rsid w:val="4622092E"/>
    <w:rsid w:val="48116372"/>
    <w:rsid w:val="48D35E09"/>
    <w:rsid w:val="498821FD"/>
    <w:rsid w:val="49951F6E"/>
    <w:rsid w:val="49E123A5"/>
    <w:rsid w:val="4AB07C52"/>
    <w:rsid w:val="4AF54F02"/>
    <w:rsid w:val="4B171154"/>
    <w:rsid w:val="4B332067"/>
    <w:rsid w:val="4B524FB9"/>
    <w:rsid w:val="4B6D7F05"/>
    <w:rsid w:val="4BD4507B"/>
    <w:rsid w:val="4C3C360A"/>
    <w:rsid w:val="4CF83E60"/>
    <w:rsid w:val="4D1A7026"/>
    <w:rsid w:val="4D4273DD"/>
    <w:rsid w:val="4D8707A3"/>
    <w:rsid w:val="4DFC3AFA"/>
    <w:rsid w:val="4E0B5C29"/>
    <w:rsid w:val="4E391545"/>
    <w:rsid w:val="4F2C2377"/>
    <w:rsid w:val="4F720573"/>
    <w:rsid w:val="4F7C0938"/>
    <w:rsid w:val="50AE5AD4"/>
    <w:rsid w:val="50EC1295"/>
    <w:rsid w:val="511561A5"/>
    <w:rsid w:val="52426F1A"/>
    <w:rsid w:val="52717E66"/>
    <w:rsid w:val="53704E14"/>
    <w:rsid w:val="543644CE"/>
    <w:rsid w:val="545D4A39"/>
    <w:rsid w:val="57DB60B9"/>
    <w:rsid w:val="580E6262"/>
    <w:rsid w:val="582D0E3B"/>
    <w:rsid w:val="59005960"/>
    <w:rsid w:val="590B4449"/>
    <w:rsid w:val="59FD2E64"/>
    <w:rsid w:val="5A47286B"/>
    <w:rsid w:val="5AA10CD6"/>
    <w:rsid w:val="5B0071C3"/>
    <w:rsid w:val="5B015CFB"/>
    <w:rsid w:val="5BB7038F"/>
    <w:rsid w:val="5BBC2EAD"/>
    <w:rsid w:val="5CDA5B17"/>
    <w:rsid w:val="5CDD7B5D"/>
    <w:rsid w:val="5D602A3B"/>
    <w:rsid w:val="5E1724BE"/>
    <w:rsid w:val="5E717FC6"/>
    <w:rsid w:val="5E9E3FB8"/>
    <w:rsid w:val="5EDA3FFA"/>
    <w:rsid w:val="5EE40559"/>
    <w:rsid w:val="5FDD481E"/>
    <w:rsid w:val="600B7288"/>
    <w:rsid w:val="6056677B"/>
    <w:rsid w:val="611D7B87"/>
    <w:rsid w:val="61606782"/>
    <w:rsid w:val="61864091"/>
    <w:rsid w:val="61883F50"/>
    <w:rsid w:val="61C03B7A"/>
    <w:rsid w:val="622A58A8"/>
    <w:rsid w:val="63264B2B"/>
    <w:rsid w:val="639A4F6B"/>
    <w:rsid w:val="63F739D8"/>
    <w:rsid w:val="656059D7"/>
    <w:rsid w:val="65ED7C2D"/>
    <w:rsid w:val="662676F0"/>
    <w:rsid w:val="68BB2649"/>
    <w:rsid w:val="68D13621"/>
    <w:rsid w:val="697B48F9"/>
    <w:rsid w:val="697C2DB9"/>
    <w:rsid w:val="69DB3837"/>
    <w:rsid w:val="6AA82399"/>
    <w:rsid w:val="6AB33E93"/>
    <w:rsid w:val="6AB71837"/>
    <w:rsid w:val="6B0F0722"/>
    <w:rsid w:val="6B184813"/>
    <w:rsid w:val="6B3E63EE"/>
    <w:rsid w:val="6B595535"/>
    <w:rsid w:val="6D112724"/>
    <w:rsid w:val="6D782C74"/>
    <w:rsid w:val="6F1D66A0"/>
    <w:rsid w:val="6FA249D7"/>
    <w:rsid w:val="71820C58"/>
    <w:rsid w:val="71BB2484"/>
    <w:rsid w:val="71DB3FE6"/>
    <w:rsid w:val="722A0411"/>
    <w:rsid w:val="72830550"/>
    <w:rsid w:val="72AE2A90"/>
    <w:rsid w:val="739C712B"/>
    <w:rsid w:val="74533CA5"/>
    <w:rsid w:val="74ED4BED"/>
    <w:rsid w:val="75462A3D"/>
    <w:rsid w:val="754A3F82"/>
    <w:rsid w:val="755333E5"/>
    <w:rsid w:val="756F710C"/>
    <w:rsid w:val="760F0302"/>
    <w:rsid w:val="76965005"/>
    <w:rsid w:val="76CD08C3"/>
    <w:rsid w:val="774501CD"/>
    <w:rsid w:val="77F33FD7"/>
    <w:rsid w:val="78803352"/>
    <w:rsid w:val="78AC0411"/>
    <w:rsid w:val="78B90872"/>
    <w:rsid w:val="794C5F3D"/>
    <w:rsid w:val="7B277250"/>
    <w:rsid w:val="7BB5595E"/>
    <w:rsid w:val="7BE61393"/>
    <w:rsid w:val="7C3A5C3E"/>
    <w:rsid w:val="7D32501B"/>
    <w:rsid w:val="7D546AE8"/>
    <w:rsid w:val="7E085205"/>
    <w:rsid w:val="7E1B6085"/>
    <w:rsid w:val="7E1C2625"/>
    <w:rsid w:val="7E342826"/>
    <w:rsid w:val="7E7C798A"/>
    <w:rsid w:val="7E7F21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0" fillcolor="white">
      <v:fill color="white"/>
    </o:shapedefaults>
    <o:shapelayout v:ext="edit">
      <o:idmap v:ext="edit" data="2"/>
      <o:rules v:ext="edit">
        <o:r id="V:Rule4" type="connector" idref="#AutoShape 224"/>
        <o:r id="V:Rule5" type="connector" idref="#_x0000_s2066"/>
        <o:r id="V:Rule6" type="connector" idref="#直接连接符 65"/>
      </o:rules>
    </o:shapelayout>
  </w:shapeDefaults>
  <w:decimalSymbol w:val="."/>
  <w:listSeparator w:val=","/>
  <w14:docId w14:val="24D3C8CD"/>
  <w15:docId w15:val="{11640C51-F3E7-4838-9A18-E07667B77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0"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B84F67"/>
    <w:pPr>
      <w:widowControl w:val="0"/>
      <w:jc w:val="both"/>
    </w:pPr>
    <w:rPr>
      <w:rFonts w:ascii="Calibri" w:hAnsi="Calibri"/>
      <w:kern w:val="2"/>
      <w:sz w:val="21"/>
      <w:szCs w:val="22"/>
    </w:rPr>
  </w:style>
  <w:style w:type="paragraph" w:styleId="1">
    <w:name w:val="heading 1"/>
    <w:basedOn w:val="a3"/>
    <w:next w:val="a3"/>
    <w:link w:val="10"/>
    <w:uiPriority w:val="99"/>
    <w:qFormat/>
    <w:rsid w:val="00B84F67"/>
    <w:pPr>
      <w:widowControl/>
      <w:spacing w:before="100" w:beforeAutospacing="1" w:after="100" w:afterAutospacing="1"/>
      <w:jc w:val="left"/>
      <w:outlineLvl w:val="0"/>
    </w:pPr>
    <w:rPr>
      <w:rFonts w:ascii="宋体" w:hAnsi="宋体" w:cs="宋体"/>
      <w:b/>
      <w:bCs/>
      <w:kern w:val="36"/>
      <w:sz w:val="48"/>
      <w:szCs w:val="4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semiHidden/>
    <w:qFormat/>
    <w:rsid w:val="00B84F67"/>
    <w:rPr>
      <w:sz w:val="18"/>
      <w:szCs w:val="18"/>
    </w:rPr>
  </w:style>
  <w:style w:type="paragraph" w:styleId="a9">
    <w:name w:val="footer"/>
    <w:basedOn w:val="a3"/>
    <w:link w:val="aa"/>
    <w:uiPriority w:val="99"/>
    <w:semiHidden/>
    <w:qFormat/>
    <w:rsid w:val="00B84F67"/>
    <w:pPr>
      <w:tabs>
        <w:tab w:val="center" w:pos="4153"/>
        <w:tab w:val="right" w:pos="8306"/>
      </w:tabs>
      <w:snapToGrid w:val="0"/>
      <w:jc w:val="left"/>
    </w:pPr>
    <w:rPr>
      <w:sz w:val="18"/>
      <w:szCs w:val="18"/>
    </w:rPr>
  </w:style>
  <w:style w:type="paragraph" w:styleId="ab">
    <w:name w:val="header"/>
    <w:basedOn w:val="a3"/>
    <w:link w:val="ac"/>
    <w:uiPriority w:val="99"/>
    <w:semiHidden/>
    <w:qFormat/>
    <w:rsid w:val="00B84F67"/>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uiPriority w:val="39"/>
    <w:qFormat/>
    <w:locked/>
    <w:rsid w:val="00B84F67"/>
  </w:style>
  <w:style w:type="paragraph" w:styleId="3">
    <w:name w:val="Body Text Indent 3"/>
    <w:basedOn w:val="a3"/>
    <w:link w:val="30"/>
    <w:uiPriority w:val="99"/>
    <w:qFormat/>
    <w:rsid w:val="00B84F67"/>
    <w:pPr>
      <w:tabs>
        <w:tab w:val="left" w:pos="900"/>
      </w:tabs>
      <w:ind w:rightChars="137" w:right="288" w:firstLine="900"/>
      <w:jc w:val="center"/>
    </w:pPr>
    <w:rPr>
      <w:rFonts w:ascii="Times New Roman" w:hAnsi="Times New Roman"/>
      <w:b/>
      <w:bCs/>
      <w:szCs w:val="24"/>
    </w:rPr>
  </w:style>
  <w:style w:type="paragraph" w:styleId="TOC2">
    <w:name w:val="toc 2"/>
    <w:basedOn w:val="a3"/>
    <w:next w:val="a3"/>
    <w:qFormat/>
    <w:locked/>
    <w:rsid w:val="00B84F67"/>
    <w:pPr>
      <w:ind w:leftChars="200" w:left="420"/>
    </w:pPr>
  </w:style>
  <w:style w:type="paragraph" w:styleId="ad">
    <w:name w:val="Normal (Web)"/>
    <w:basedOn w:val="a3"/>
    <w:uiPriority w:val="99"/>
    <w:semiHidden/>
    <w:unhideWhenUsed/>
    <w:qFormat/>
    <w:rsid w:val="00B84F67"/>
    <w:pPr>
      <w:widowControl/>
      <w:spacing w:before="100" w:beforeAutospacing="1" w:after="100" w:afterAutospacing="1"/>
      <w:jc w:val="left"/>
    </w:pPr>
    <w:rPr>
      <w:rFonts w:ascii="宋体" w:hAnsi="宋体" w:cs="宋体"/>
      <w:kern w:val="0"/>
      <w:sz w:val="24"/>
      <w:szCs w:val="24"/>
    </w:rPr>
  </w:style>
  <w:style w:type="table" w:styleId="ae">
    <w:name w:val="Table Grid"/>
    <w:basedOn w:val="a5"/>
    <w:uiPriority w:val="99"/>
    <w:qFormat/>
    <w:rsid w:val="00B84F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Hyperlink"/>
    <w:uiPriority w:val="99"/>
    <w:unhideWhenUsed/>
    <w:qFormat/>
    <w:rsid w:val="00B84F67"/>
    <w:rPr>
      <w:color w:val="0000FF"/>
      <w:u w:val="single"/>
    </w:rPr>
  </w:style>
  <w:style w:type="character" w:customStyle="1" w:styleId="10">
    <w:name w:val="标题 1 字符"/>
    <w:link w:val="1"/>
    <w:uiPriority w:val="99"/>
    <w:qFormat/>
    <w:locked/>
    <w:rsid w:val="00B84F67"/>
    <w:rPr>
      <w:rFonts w:ascii="宋体" w:eastAsia="宋体" w:hAnsi="宋体" w:cs="宋体"/>
      <w:b/>
      <w:bCs/>
      <w:kern w:val="36"/>
      <w:sz w:val="48"/>
      <w:szCs w:val="48"/>
    </w:rPr>
  </w:style>
  <w:style w:type="character" w:customStyle="1" w:styleId="ac">
    <w:name w:val="页眉 字符"/>
    <w:link w:val="ab"/>
    <w:uiPriority w:val="99"/>
    <w:semiHidden/>
    <w:qFormat/>
    <w:locked/>
    <w:rsid w:val="00B84F67"/>
    <w:rPr>
      <w:rFonts w:cs="Times New Roman"/>
      <w:sz w:val="18"/>
      <w:szCs w:val="18"/>
    </w:rPr>
  </w:style>
  <w:style w:type="character" w:customStyle="1" w:styleId="aa">
    <w:name w:val="页脚 字符"/>
    <w:link w:val="a9"/>
    <w:uiPriority w:val="99"/>
    <w:semiHidden/>
    <w:qFormat/>
    <w:locked/>
    <w:rsid w:val="00B84F67"/>
    <w:rPr>
      <w:rFonts w:cs="Times New Roman"/>
      <w:sz w:val="18"/>
      <w:szCs w:val="18"/>
    </w:rPr>
  </w:style>
  <w:style w:type="paragraph" w:customStyle="1" w:styleId="af0">
    <w:name w:val="标准称谓"/>
    <w:next w:val="a3"/>
    <w:uiPriority w:val="99"/>
    <w:qFormat/>
    <w:rsid w:val="00B84F67"/>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b/>
      <w:bCs/>
      <w:spacing w:val="20"/>
      <w:w w:val="148"/>
      <w:sz w:val="52"/>
    </w:rPr>
  </w:style>
  <w:style w:type="paragraph" w:customStyle="1" w:styleId="af1">
    <w:name w:val="文献分类号"/>
    <w:uiPriority w:val="99"/>
    <w:qFormat/>
    <w:rsid w:val="00B84F67"/>
    <w:pPr>
      <w:framePr w:hSpace="180" w:vSpace="180" w:wrap="around" w:hAnchor="margin" w:y="1" w:anchorLock="1"/>
      <w:widowControl w:val="0"/>
      <w:textAlignment w:val="center"/>
    </w:pPr>
    <w:rPr>
      <w:rFonts w:eastAsia="黑体"/>
      <w:sz w:val="21"/>
    </w:rPr>
  </w:style>
  <w:style w:type="paragraph" w:customStyle="1" w:styleId="11">
    <w:name w:val="封面标准号1"/>
    <w:uiPriority w:val="99"/>
    <w:qFormat/>
    <w:rsid w:val="00B84F67"/>
    <w:pPr>
      <w:widowControl w:val="0"/>
      <w:kinsoku w:val="0"/>
      <w:overflowPunct w:val="0"/>
      <w:autoSpaceDE w:val="0"/>
      <w:autoSpaceDN w:val="0"/>
      <w:spacing w:before="308"/>
      <w:jc w:val="right"/>
      <w:textAlignment w:val="center"/>
    </w:pPr>
    <w:rPr>
      <w:sz w:val="28"/>
    </w:rPr>
  </w:style>
  <w:style w:type="paragraph" w:customStyle="1" w:styleId="af2">
    <w:name w:val="封面标准名称"/>
    <w:uiPriority w:val="99"/>
    <w:qFormat/>
    <w:rsid w:val="00B84F67"/>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3">
    <w:name w:val="封面标准文稿编辑信息"/>
    <w:uiPriority w:val="99"/>
    <w:qFormat/>
    <w:rsid w:val="00B84F67"/>
    <w:pPr>
      <w:spacing w:before="180" w:line="180" w:lineRule="exact"/>
      <w:jc w:val="center"/>
    </w:pPr>
    <w:rPr>
      <w:rFonts w:ascii="宋体"/>
      <w:sz w:val="21"/>
    </w:rPr>
  </w:style>
  <w:style w:type="paragraph" w:customStyle="1" w:styleId="af4">
    <w:name w:val="封面标准文稿类别"/>
    <w:uiPriority w:val="99"/>
    <w:qFormat/>
    <w:rsid w:val="00B84F67"/>
    <w:pPr>
      <w:spacing w:before="440" w:line="400" w:lineRule="exact"/>
      <w:jc w:val="center"/>
    </w:pPr>
    <w:rPr>
      <w:rFonts w:ascii="宋体"/>
      <w:sz w:val="24"/>
    </w:rPr>
  </w:style>
  <w:style w:type="paragraph" w:customStyle="1" w:styleId="af5">
    <w:name w:val="封面一致性程度标识"/>
    <w:uiPriority w:val="99"/>
    <w:qFormat/>
    <w:rsid w:val="00B84F67"/>
    <w:pPr>
      <w:spacing w:before="440" w:line="400" w:lineRule="exact"/>
      <w:jc w:val="center"/>
    </w:pPr>
    <w:rPr>
      <w:rFonts w:ascii="宋体"/>
      <w:sz w:val="28"/>
    </w:rPr>
  </w:style>
  <w:style w:type="paragraph" w:customStyle="1" w:styleId="af6">
    <w:name w:val="发布日期"/>
    <w:uiPriority w:val="99"/>
    <w:qFormat/>
    <w:rsid w:val="00B84F67"/>
    <w:pPr>
      <w:framePr w:w="4000" w:h="473" w:hRule="exact" w:hSpace="180" w:vSpace="180" w:wrap="around" w:hAnchor="margin" w:y="13511" w:anchorLock="1"/>
    </w:pPr>
    <w:rPr>
      <w:rFonts w:eastAsia="黑体"/>
      <w:sz w:val="28"/>
    </w:rPr>
  </w:style>
  <w:style w:type="paragraph" w:customStyle="1" w:styleId="af7">
    <w:name w:val="实施日期"/>
    <w:basedOn w:val="af6"/>
    <w:uiPriority w:val="99"/>
    <w:qFormat/>
    <w:rsid w:val="00B84F67"/>
    <w:pPr>
      <w:framePr w:hSpace="0" w:wrap="around" w:xAlign="right"/>
      <w:jc w:val="right"/>
    </w:pPr>
  </w:style>
  <w:style w:type="character" w:customStyle="1" w:styleId="af8">
    <w:name w:val="发布"/>
    <w:uiPriority w:val="99"/>
    <w:qFormat/>
    <w:rsid w:val="00B84F67"/>
    <w:rPr>
      <w:rFonts w:ascii="黑体" w:eastAsia="黑体" w:cs="Times New Roman"/>
      <w:spacing w:val="22"/>
      <w:w w:val="100"/>
      <w:position w:val="3"/>
      <w:sz w:val="28"/>
    </w:rPr>
  </w:style>
  <w:style w:type="paragraph" w:customStyle="1" w:styleId="af9">
    <w:name w:val="发布部门"/>
    <w:next w:val="a3"/>
    <w:qFormat/>
    <w:rsid w:val="00B84F67"/>
    <w:pPr>
      <w:framePr w:w="7433" w:h="585" w:hRule="exact" w:hSpace="180" w:vSpace="180" w:wrap="around" w:hAnchor="margin" w:xAlign="center" w:y="14401" w:anchorLock="1"/>
      <w:jc w:val="center"/>
    </w:pPr>
    <w:rPr>
      <w:rFonts w:ascii="宋体"/>
      <w:b/>
      <w:spacing w:val="20"/>
      <w:w w:val="135"/>
      <w:sz w:val="36"/>
    </w:rPr>
  </w:style>
  <w:style w:type="character" w:customStyle="1" w:styleId="30">
    <w:name w:val="正文文本缩进 3 字符"/>
    <w:link w:val="3"/>
    <w:uiPriority w:val="99"/>
    <w:qFormat/>
    <w:locked/>
    <w:rsid w:val="00B84F67"/>
    <w:rPr>
      <w:rFonts w:ascii="Times New Roman" w:eastAsia="宋体" w:hAnsi="Times New Roman" w:cs="Times New Roman"/>
      <w:b/>
      <w:bCs/>
      <w:sz w:val="24"/>
      <w:szCs w:val="24"/>
    </w:rPr>
  </w:style>
  <w:style w:type="character" w:customStyle="1" w:styleId="a8">
    <w:name w:val="批注框文本 字符"/>
    <w:link w:val="a7"/>
    <w:uiPriority w:val="99"/>
    <w:semiHidden/>
    <w:qFormat/>
    <w:locked/>
    <w:rsid w:val="00B84F67"/>
    <w:rPr>
      <w:rFonts w:cs="Times New Roman"/>
      <w:sz w:val="18"/>
      <w:szCs w:val="18"/>
    </w:rPr>
  </w:style>
  <w:style w:type="character" w:styleId="afa">
    <w:name w:val="Placeholder Text"/>
    <w:uiPriority w:val="99"/>
    <w:semiHidden/>
    <w:qFormat/>
    <w:rsid w:val="00B84F67"/>
    <w:rPr>
      <w:rFonts w:cs="Times New Roman"/>
      <w:color w:val="808080"/>
    </w:rPr>
  </w:style>
  <w:style w:type="paragraph" w:styleId="afb">
    <w:name w:val="List Paragraph"/>
    <w:basedOn w:val="a3"/>
    <w:uiPriority w:val="99"/>
    <w:qFormat/>
    <w:rsid w:val="00B84F67"/>
    <w:pPr>
      <w:ind w:firstLineChars="200" w:firstLine="420"/>
    </w:pPr>
  </w:style>
  <w:style w:type="paragraph" w:customStyle="1" w:styleId="TOC10">
    <w:name w:val="TOC 标题1"/>
    <w:basedOn w:val="1"/>
    <w:next w:val="a3"/>
    <w:uiPriority w:val="39"/>
    <w:semiHidden/>
    <w:unhideWhenUsed/>
    <w:qFormat/>
    <w:rsid w:val="00B84F67"/>
    <w:pPr>
      <w:keepNext/>
      <w:keepLine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afc">
    <w:name w:val="标准标志"/>
    <w:next w:val="a3"/>
    <w:qFormat/>
    <w:rsid w:val="00B84F67"/>
    <w:pPr>
      <w:framePr w:w="2268" w:h="1392" w:hRule="exact" w:wrap="around" w:hAnchor="margin" w:x="6748" w:y="171" w:anchorLock="1"/>
      <w:shd w:val="solid" w:color="FFFFFF" w:fill="FFFFFF"/>
      <w:spacing w:line="0" w:lineRule="atLeast"/>
      <w:jc w:val="right"/>
    </w:pPr>
    <w:rPr>
      <w:b/>
      <w:w w:val="130"/>
      <w:sz w:val="96"/>
    </w:rPr>
  </w:style>
  <w:style w:type="character" w:customStyle="1" w:styleId="font61">
    <w:name w:val="font61"/>
    <w:basedOn w:val="a4"/>
    <w:qFormat/>
    <w:rsid w:val="00B84F67"/>
    <w:rPr>
      <w:rFonts w:ascii="宋体" w:eastAsia="宋体" w:hAnsi="宋体" w:cs="宋体" w:hint="eastAsia"/>
      <w:color w:val="000000"/>
      <w:sz w:val="21"/>
      <w:szCs w:val="21"/>
      <w:u w:val="none"/>
      <w:vertAlign w:val="superscript"/>
    </w:rPr>
  </w:style>
  <w:style w:type="character" w:customStyle="1" w:styleId="font51">
    <w:name w:val="font51"/>
    <w:basedOn w:val="a4"/>
    <w:qFormat/>
    <w:rsid w:val="00B84F67"/>
    <w:rPr>
      <w:rFonts w:ascii="Calibri" w:hAnsi="Calibri" w:cs="Calibri" w:hint="default"/>
      <w:color w:val="000000"/>
      <w:sz w:val="21"/>
      <w:szCs w:val="21"/>
      <w:u w:val="none"/>
    </w:rPr>
  </w:style>
  <w:style w:type="character" w:customStyle="1" w:styleId="font21">
    <w:name w:val="font21"/>
    <w:basedOn w:val="a4"/>
    <w:qFormat/>
    <w:rsid w:val="00B84F67"/>
    <w:rPr>
      <w:rFonts w:ascii="宋体" w:eastAsia="宋体" w:hAnsi="宋体" w:cs="宋体" w:hint="eastAsia"/>
      <w:color w:val="000000"/>
      <w:sz w:val="21"/>
      <w:szCs w:val="21"/>
      <w:u w:val="none"/>
    </w:rPr>
  </w:style>
  <w:style w:type="character" w:customStyle="1" w:styleId="font01">
    <w:name w:val="font01"/>
    <w:basedOn w:val="a4"/>
    <w:qFormat/>
    <w:rsid w:val="00B84F67"/>
    <w:rPr>
      <w:rFonts w:ascii="宋体" w:eastAsia="宋体" w:hAnsi="宋体" w:cs="宋体" w:hint="eastAsia"/>
      <w:color w:val="000000"/>
      <w:sz w:val="21"/>
      <w:szCs w:val="21"/>
      <w:u w:val="none"/>
      <w:vertAlign w:val="subscript"/>
    </w:rPr>
  </w:style>
  <w:style w:type="character" w:customStyle="1" w:styleId="font31">
    <w:name w:val="font31"/>
    <w:basedOn w:val="a4"/>
    <w:qFormat/>
    <w:rsid w:val="00B84F67"/>
    <w:rPr>
      <w:rFonts w:ascii="Calibri" w:hAnsi="Calibri" w:cs="Calibri" w:hint="default"/>
      <w:color w:val="FF0000"/>
      <w:sz w:val="21"/>
      <w:szCs w:val="21"/>
      <w:u w:val="none"/>
    </w:rPr>
  </w:style>
  <w:style w:type="character" w:customStyle="1" w:styleId="font81">
    <w:name w:val="font81"/>
    <w:basedOn w:val="a4"/>
    <w:qFormat/>
    <w:rsid w:val="00B84F67"/>
    <w:rPr>
      <w:rFonts w:ascii="宋体" w:eastAsia="宋体" w:hAnsi="宋体" w:cs="宋体" w:hint="eastAsia"/>
      <w:color w:val="FF0000"/>
      <w:sz w:val="21"/>
      <w:szCs w:val="21"/>
      <w:u w:val="none"/>
    </w:rPr>
  </w:style>
  <w:style w:type="character" w:customStyle="1" w:styleId="font71">
    <w:name w:val="font71"/>
    <w:basedOn w:val="a4"/>
    <w:qFormat/>
    <w:rsid w:val="00B84F67"/>
    <w:rPr>
      <w:rFonts w:ascii="宋体" w:eastAsia="宋体" w:hAnsi="宋体" w:cs="宋体" w:hint="eastAsia"/>
      <w:color w:val="FF0000"/>
      <w:sz w:val="21"/>
      <w:szCs w:val="21"/>
      <w:u w:val="none"/>
      <w:vertAlign w:val="superscript"/>
    </w:rPr>
  </w:style>
  <w:style w:type="paragraph" w:customStyle="1" w:styleId="a">
    <w:name w:val="章标题"/>
    <w:next w:val="afd"/>
    <w:qFormat/>
    <w:rsid w:val="00B84F67"/>
    <w:pPr>
      <w:numPr>
        <w:numId w:val="1"/>
      </w:numPr>
      <w:spacing w:beforeLines="100" w:afterLines="100"/>
      <w:jc w:val="both"/>
      <w:outlineLvl w:val="1"/>
    </w:pPr>
    <w:rPr>
      <w:rFonts w:ascii="黑体" w:eastAsia="黑体"/>
      <w:sz w:val="21"/>
    </w:rPr>
  </w:style>
  <w:style w:type="paragraph" w:customStyle="1" w:styleId="afd">
    <w:name w:val="段"/>
    <w:qFormat/>
    <w:rsid w:val="00B84F67"/>
    <w:pPr>
      <w:autoSpaceDE w:val="0"/>
      <w:autoSpaceDN w:val="0"/>
      <w:ind w:firstLineChars="200" w:firstLine="420"/>
      <w:jc w:val="both"/>
    </w:pPr>
    <w:rPr>
      <w:rFonts w:ascii="宋体"/>
      <w:sz w:val="21"/>
    </w:rPr>
  </w:style>
  <w:style w:type="paragraph" w:customStyle="1" w:styleId="a2">
    <w:name w:val="字母编号列项（一级）"/>
    <w:qFormat/>
    <w:rsid w:val="00B84F67"/>
    <w:pPr>
      <w:numPr>
        <w:numId w:val="2"/>
      </w:numPr>
      <w:jc w:val="both"/>
    </w:pPr>
    <w:rPr>
      <w:rFonts w:ascii="宋体"/>
      <w:sz w:val="21"/>
    </w:rPr>
  </w:style>
  <w:style w:type="paragraph" w:customStyle="1" w:styleId="a0">
    <w:name w:val="一级条标题"/>
    <w:next w:val="afd"/>
    <w:qFormat/>
    <w:rsid w:val="00B84F67"/>
    <w:pPr>
      <w:numPr>
        <w:ilvl w:val="1"/>
        <w:numId w:val="1"/>
      </w:numPr>
      <w:spacing w:beforeLines="50" w:afterLines="50"/>
      <w:outlineLvl w:val="2"/>
    </w:pPr>
    <w:rPr>
      <w:rFonts w:ascii="黑体" w:eastAsia="黑体"/>
      <w:sz w:val="21"/>
      <w:szCs w:val="21"/>
    </w:rPr>
  </w:style>
  <w:style w:type="paragraph" w:customStyle="1" w:styleId="a1">
    <w:name w:val="二级条标题"/>
    <w:basedOn w:val="a0"/>
    <w:next w:val="afd"/>
    <w:qFormat/>
    <w:rsid w:val="00B84F67"/>
    <w:pPr>
      <w:numPr>
        <w:ilvl w:val="2"/>
      </w:numPr>
      <w:spacing w:before="50" w:after="50"/>
      <w:outlineLvl w:val="3"/>
    </w:pPr>
  </w:style>
  <w:style w:type="paragraph" w:customStyle="1" w:styleId="afe">
    <w:name w:val="目次、标准名称标题"/>
    <w:basedOn w:val="a3"/>
    <w:next w:val="afd"/>
    <w:qFormat/>
    <w:rsid w:val="00B84F67"/>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
    <w:name w:val="标准书眉_奇数页"/>
    <w:next w:val="a3"/>
    <w:qFormat/>
    <w:rsid w:val="00B84F67"/>
    <w:pPr>
      <w:tabs>
        <w:tab w:val="center" w:pos="4154"/>
        <w:tab w:val="right" w:pos="8306"/>
      </w:tabs>
      <w:spacing w:after="220"/>
      <w:jc w:val="right"/>
    </w:pPr>
    <w:rPr>
      <w:rFonts w:ascii="黑体" w:eastAsia="黑体"/>
      <w:sz w:val="21"/>
      <w:szCs w:val="21"/>
    </w:rPr>
  </w:style>
  <w:style w:type="paragraph" w:customStyle="1" w:styleId="aff0">
    <w:name w:val="标准书脚_奇数页"/>
    <w:qFormat/>
    <w:rsid w:val="00B84F67"/>
    <w:pPr>
      <w:spacing w:before="120"/>
      <w:ind w:right="198"/>
      <w:jc w:val="right"/>
    </w:pPr>
    <w:rPr>
      <w:rFonts w:ascii="宋体"/>
      <w:sz w:val="18"/>
      <w:szCs w:val="18"/>
    </w:rPr>
  </w:style>
  <w:style w:type="paragraph" w:styleId="aff1">
    <w:name w:val="Revision"/>
    <w:hidden/>
    <w:uiPriority w:val="99"/>
    <w:semiHidden/>
    <w:rsid w:val="00207902"/>
    <w:rPr>
      <w:rFonts w:ascii="Calibri" w:hAnsi="Calibri"/>
      <w:kern w:val="2"/>
      <w:sz w:val="21"/>
      <w:szCs w:val="22"/>
    </w:rPr>
  </w:style>
  <w:style w:type="character" w:styleId="aff2">
    <w:name w:val="annotation reference"/>
    <w:basedOn w:val="a4"/>
    <w:uiPriority w:val="99"/>
    <w:semiHidden/>
    <w:unhideWhenUsed/>
    <w:rsid w:val="00207902"/>
    <w:rPr>
      <w:sz w:val="21"/>
      <w:szCs w:val="21"/>
    </w:rPr>
  </w:style>
  <w:style w:type="paragraph" w:styleId="aff3">
    <w:name w:val="annotation text"/>
    <w:basedOn w:val="a3"/>
    <w:link w:val="aff4"/>
    <w:uiPriority w:val="99"/>
    <w:semiHidden/>
    <w:unhideWhenUsed/>
    <w:rsid w:val="00207902"/>
    <w:pPr>
      <w:jc w:val="left"/>
    </w:pPr>
  </w:style>
  <w:style w:type="character" w:customStyle="1" w:styleId="aff4">
    <w:name w:val="批注文字 字符"/>
    <w:basedOn w:val="a4"/>
    <w:link w:val="aff3"/>
    <w:uiPriority w:val="99"/>
    <w:semiHidden/>
    <w:rsid w:val="00207902"/>
    <w:rPr>
      <w:rFonts w:ascii="Calibri" w:hAnsi="Calibri"/>
      <w:kern w:val="2"/>
      <w:sz w:val="21"/>
      <w:szCs w:val="22"/>
    </w:rPr>
  </w:style>
  <w:style w:type="paragraph" w:styleId="aff5">
    <w:name w:val="annotation subject"/>
    <w:basedOn w:val="aff3"/>
    <w:next w:val="aff3"/>
    <w:link w:val="aff6"/>
    <w:uiPriority w:val="99"/>
    <w:semiHidden/>
    <w:unhideWhenUsed/>
    <w:rsid w:val="00207902"/>
    <w:rPr>
      <w:b/>
      <w:bCs/>
    </w:rPr>
  </w:style>
  <w:style w:type="character" w:customStyle="1" w:styleId="aff6">
    <w:name w:val="批注主题 字符"/>
    <w:basedOn w:val="aff4"/>
    <w:link w:val="aff5"/>
    <w:uiPriority w:val="99"/>
    <w:semiHidden/>
    <w:rsid w:val="00207902"/>
    <w:rPr>
      <w:rFonts w:ascii="Calibri" w:hAnsi="Calibr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668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7%94%B5%E6%9E%81/10614240" TargetMode="External"/><Relationship Id="rId18" Type="http://schemas.openxmlformats.org/officeDocument/2006/relationships/oleObject" Target="embeddings/Microsoft_Visio_2003-2010_Drawing1.vsd"/><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baike.baidu.com/item/%E6%82%AC%E6%B5%AE%E6%B6%B2/8427921"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jpe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esktop\&#36136;&#37327;&#12289;&#20307;&#31995;&#30456;&#20851;\2020-9-22%20&#32511;&#33394;&#35774;&#35745;&#20135;&#21697;&#35780;&#20215;&#25216;&#26415;&#35268;&#33539;&#8212;&#8212;&#28909;&#38208;&#29992;&#38156;&#21512;&#37329;&#38189;\&#30452;&#26041;&#2227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novo\Desktop\&#36136;&#37327;&#12289;&#20307;&#31995;&#30456;&#20851;\2020-9-22%20&#32511;&#33394;&#35774;&#35745;&#20135;&#21697;&#35780;&#20215;&#25216;&#26415;&#35268;&#33539;&#8212;&#8212;&#28909;&#38208;&#29992;&#38156;&#21512;&#37329;&#38189;\&#30452;&#26041;&#2227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rgbClr val="0070C0"/>
            </a:solidFill>
            <a:ln>
              <a:noFill/>
            </a:ln>
            <a:effectLst/>
          </c:spPr>
          <c:invertIfNegative val="0"/>
          <c:cat>
            <c:strRef>
              <c:f>[直方图.xls]Sheet1!$I$1:$I$7</c:f>
              <c:strCache>
                <c:ptCount val="7"/>
                <c:pt idx="0">
                  <c:v>M1</c:v>
                </c:pt>
                <c:pt idx="1">
                  <c:v>M2</c:v>
                </c:pt>
                <c:pt idx="2">
                  <c:v>M3</c:v>
                </c:pt>
                <c:pt idx="3">
                  <c:v>M4</c:v>
                </c:pt>
                <c:pt idx="4">
                  <c:v>D1</c:v>
                </c:pt>
                <c:pt idx="5">
                  <c:v>D2</c:v>
                </c:pt>
                <c:pt idx="6">
                  <c:v>MG1</c:v>
                </c:pt>
              </c:strCache>
            </c:strRef>
          </c:cat>
          <c:val>
            <c:numRef>
              <c:f>[直方图.xls]Sheet1!$J$1:$J$7</c:f>
              <c:numCache>
                <c:formatCode>General</c:formatCode>
                <c:ptCount val="7"/>
                <c:pt idx="0">
                  <c:v>4</c:v>
                </c:pt>
                <c:pt idx="1">
                  <c:v>3</c:v>
                </c:pt>
                <c:pt idx="2">
                  <c:v>1</c:v>
                </c:pt>
                <c:pt idx="3">
                  <c:v>1</c:v>
                </c:pt>
                <c:pt idx="4">
                  <c:v>3</c:v>
                </c:pt>
                <c:pt idx="5">
                  <c:v>2</c:v>
                </c:pt>
                <c:pt idx="6">
                  <c:v>1</c:v>
                </c:pt>
              </c:numCache>
            </c:numRef>
          </c:val>
          <c:extLst>
            <c:ext xmlns:c16="http://schemas.microsoft.com/office/drawing/2014/chart" uri="{C3380CC4-5D6E-409C-BE32-E72D297353CC}">
              <c16:uniqueId val="{00000000-28ED-4366-9D6C-B138632F6553}"/>
            </c:ext>
          </c:extLst>
        </c:ser>
        <c:dLbls>
          <c:showLegendKey val="0"/>
          <c:showVal val="0"/>
          <c:showCatName val="0"/>
          <c:showSerName val="0"/>
          <c:showPercent val="0"/>
          <c:showBubbleSize val="0"/>
        </c:dLbls>
        <c:gapWidth val="150"/>
        <c:overlap val="100"/>
        <c:axId val="248775424"/>
        <c:axId val="248808576"/>
      </c:barChart>
      <c:catAx>
        <c:axId val="24877542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rgbClr val="0070C0"/>
                </a:solidFill>
                <a:latin typeface="+mn-lt"/>
                <a:ea typeface="+mn-ea"/>
                <a:cs typeface="+mn-cs"/>
              </a:defRPr>
            </a:pPr>
            <a:endParaRPr lang="zh-CN"/>
          </a:p>
        </c:txPr>
        <c:crossAx val="248808576"/>
        <c:crosses val="autoZero"/>
        <c:auto val="1"/>
        <c:lblAlgn val="ctr"/>
        <c:lblOffset val="100"/>
        <c:noMultiLvlLbl val="0"/>
      </c:catAx>
      <c:valAx>
        <c:axId val="2488085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0070C0"/>
                </a:solidFill>
                <a:latin typeface="+mn-lt"/>
                <a:ea typeface="+mn-ea"/>
                <a:cs typeface="+mn-cs"/>
              </a:defRPr>
            </a:pPr>
            <a:endParaRPr lang="zh-CN"/>
          </a:p>
        </c:txPr>
        <c:crossAx val="2487754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solidFill>
            <a:srgbClr val="0070C0"/>
          </a:solidFill>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rgbClr val="0070C0"/>
            </a:solidFill>
            <a:ln>
              <a:noFill/>
            </a:ln>
            <a:effectLst/>
          </c:spPr>
          <c:invertIfNegative val="0"/>
          <c:cat>
            <c:strRef>
              <c:f>[直方图.xls]Sheet1!$I$18:$I$24</c:f>
              <c:strCache>
                <c:ptCount val="7"/>
                <c:pt idx="0">
                  <c:v>L1.1</c:v>
                </c:pt>
                <c:pt idx="1">
                  <c:v>L1.2</c:v>
                </c:pt>
                <c:pt idx="2">
                  <c:v>L1.5</c:v>
                </c:pt>
                <c:pt idx="3">
                  <c:v>L1.6</c:v>
                </c:pt>
                <c:pt idx="4">
                  <c:v>L1.3</c:v>
                </c:pt>
                <c:pt idx="5">
                  <c:v>L1.4</c:v>
                </c:pt>
                <c:pt idx="6">
                  <c:v>L2.1</c:v>
                </c:pt>
              </c:strCache>
            </c:strRef>
          </c:cat>
          <c:val>
            <c:numRef>
              <c:f>[直方图.xls]Sheet1!$J$18:$J$24</c:f>
              <c:numCache>
                <c:formatCode>General</c:formatCode>
                <c:ptCount val="7"/>
                <c:pt idx="0">
                  <c:v>4</c:v>
                </c:pt>
                <c:pt idx="1">
                  <c:v>3</c:v>
                </c:pt>
                <c:pt idx="2">
                  <c:v>3</c:v>
                </c:pt>
                <c:pt idx="3">
                  <c:v>2</c:v>
                </c:pt>
                <c:pt idx="4">
                  <c:v>1</c:v>
                </c:pt>
                <c:pt idx="5">
                  <c:v>1</c:v>
                </c:pt>
                <c:pt idx="6">
                  <c:v>1</c:v>
                </c:pt>
              </c:numCache>
            </c:numRef>
          </c:val>
          <c:extLst>
            <c:ext xmlns:c16="http://schemas.microsoft.com/office/drawing/2014/chart" uri="{C3380CC4-5D6E-409C-BE32-E72D297353CC}">
              <c16:uniqueId val="{00000000-9C3D-4BEE-BFC1-340E96ECB8B8}"/>
            </c:ext>
          </c:extLst>
        </c:ser>
        <c:dLbls>
          <c:showLegendKey val="0"/>
          <c:showVal val="0"/>
          <c:showCatName val="0"/>
          <c:showSerName val="0"/>
          <c:showPercent val="0"/>
          <c:showBubbleSize val="0"/>
        </c:dLbls>
        <c:gapWidth val="150"/>
        <c:overlap val="100"/>
        <c:axId val="266438912"/>
        <c:axId val="195268608"/>
      </c:barChart>
      <c:catAx>
        <c:axId val="26643891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rgbClr val="0070C0"/>
                </a:solidFill>
                <a:latin typeface="+mn-lt"/>
                <a:ea typeface="+mn-ea"/>
                <a:cs typeface="+mn-cs"/>
              </a:defRPr>
            </a:pPr>
            <a:endParaRPr lang="zh-CN"/>
          </a:p>
        </c:txPr>
        <c:crossAx val="195268608"/>
        <c:crosses val="autoZero"/>
        <c:auto val="1"/>
        <c:lblAlgn val="ctr"/>
        <c:lblOffset val="100"/>
        <c:noMultiLvlLbl val="0"/>
      </c:catAx>
      <c:valAx>
        <c:axId val="19526860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0070C0"/>
                </a:solidFill>
                <a:latin typeface="+mn-lt"/>
                <a:ea typeface="+mn-ea"/>
                <a:cs typeface="+mn-cs"/>
              </a:defRPr>
            </a:pPr>
            <a:endParaRPr lang="zh-CN"/>
          </a:p>
        </c:txPr>
        <c:crossAx val="2664389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solidFill>
            <a:srgbClr val="0070C0"/>
          </a:solidFill>
        </a:defRPr>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2051"/>
    <customShpInfo spid="_x0000_s2050"/>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Exts>
</s:customData>
</file>

<file path=customXml/itemProps1.xml><?xml version="1.0" encoding="utf-8"?>
<ds:datastoreItem xmlns:ds="http://schemas.openxmlformats.org/officeDocument/2006/customXml" ds:itemID="{A0DA1A38-F67E-4FB9-900D-F6B04BFF447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21</Pages>
  <Words>2119</Words>
  <Characters>12082</Characters>
  <Application>Microsoft Office Word</Application>
  <DocSecurity>0</DocSecurity>
  <Lines>100</Lines>
  <Paragraphs>28</Paragraphs>
  <ScaleCrop>false</ScaleCrop>
  <Company>微软中国</Company>
  <LinksUpToDate>false</LinksUpToDate>
  <CharactersWithSpaces>14173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dwh</dc:creator>
  <cp:lastModifiedBy>w sj</cp:lastModifiedBy>
  <cp:revision>171</cp:revision>
  <cp:lastPrinted>2021-01-14T07:50:00Z</cp:lastPrinted>
  <dcterms:created xsi:type="dcterms:W3CDTF">2018-03-21T05:21:00Z</dcterms:created>
  <dcterms:modified xsi:type="dcterms:W3CDTF">2022-11-13T13:36:00Z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584FC3019897414F8485AE1A0F1F7590</vt:lpwstr>
  </property>
</Properties>
</file>