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sz w:val="32"/>
        </w:rPr>
        <w:pict>
          <v:shape id="文本框 10" o:spid="_x0000_s1038" o:spt="202" type="#_x0000_t202" style="position:absolute;left:0pt;margin-left:382.95pt;margin-top:692.1pt;height:40.2pt;width:46.35pt;z-index:251669504;mso-width-relative:page;mso-height-relative:page;" stroked="f" coordsize="21600,21600" o:gfxdata="UEsDBAoAAAAAAIdO4kAAAAAAAAAAAAAAAAAEAAAAZHJzL1BLAwQUAAAACACHTuJA9VfQI9QAAAAI&#10;AQAADwAAAGRycy9kb3ducmV2LnhtbE2PzU7DMBCE70i8g7VI3KidqCJpiNMDElck2tKzGy9JhL2O&#10;bPf36VlOcBzNaOabdn3xTpwwpimQhmKhQCD1wU40aNht355qECkbssYFQg1XTLDu7u9a09hwpg88&#10;bfIguIRSYzSMOc+NlKkf0Zu0CDMSe18hepNZxkHaaM5c7p0slXqW3kzEC6OZ8XXE/ntz9Br2g7/t&#10;P4s5jta7Jb3frttdmLR+fCjUC4iMl/wXhl98RoeOmQ7hSDYJp6Gqy5KjGlYVCPbrarkCcWCtCpBd&#10;K/8f6H4AUEsDBBQAAAAIAIdO4kC8uPNpQAIAAE4EAAAOAAAAZHJzL2Uyb0RvYy54bWytVEtu2zAQ&#10;3RfoHQjua9mprThG5MBN4KJA0ARwi65pirIFUByWpC25B2hv0FU33fdcPkcfaTtJP6uiWlAznKf5&#10;vJnR5VXXaLZVztdkCj7o9TlTRlJZm1XB37+bvxhz5oMwpdBkVMF3yvOr6fNnl62dqDNaky6VY3Bi&#10;/KS1BV+HYCdZ5uVaNcL3yCoDY0WuEQGqW2WlEy28Nzo76/fzrCVXWkdSeY/bm4ORT5P/qlIy3FWV&#10;V4HpgiO3kE6XzmU8s+mlmKycsOtaHtMQ/5BFI2qDoA+ubkQQbOPqP1w1tXTkqQo9SU1GVVVLlWpA&#10;NYP+b9Us1sKqVAvI8faBJv//3Mq323vH6hK9Az1GNOjR/uuX/bcf+++fGe5AUGv9BLiFBTJ0r6gD&#10;+HTvcRnr7irXxDcqYrCPxnl+no842xV8PB7ng4sj1aoLTCbAOB/CLgEYDfqjYbJnj46s8+G1ooZF&#10;oeAOnUwEi+2tD0gK0BMkxvWk63Jea50Ut1pea8e2Al2fpyfmi09+gWnD2oLnL0f95NlQ/P6A0wbw&#10;WPehviiFbtkdyVhSuQMXjg7j5K2c18jyVvhwLxzmB1RiJ8IdjkoTgtBR4mxN7tPf7iMebYWVsxbz&#10;WHD/cSOc4ky/MWj4xWAIjlhIynB0fgbFPbUsn1rMprkmFD/A9lmZxIgP+iRWjpoPWJ1ZjAqTMBKx&#10;Cx5O4nU4bAlWT6rZLIEwslaEW7OwMrqOVBuabQJVdWpJpOnAzZE9DG2i/bhgcSue6gn1+BuY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1V9Aj1AAAAAgBAAAPAAAAAAAAAAEAIAAAACIAAABkcnMv&#10;ZG93bnJldi54bWxQSwECFAAUAAAACACHTuJAvLjzaUACAABOBAAADgAAAAAAAAABACAAAAAjAQAA&#10;ZHJzL2Uyb0RvYy54bWxQSwUGAAAAAAYABgBZAQAA1Q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rPr>
          <w:color w:val="000000"/>
        </w:rPr>
        <w:pict>
          <v:shape id="文本框 5" o:spid="_x0000_s1037" o:spt="202" type="#_x0000_t202" style="position:absolute;left:0pt;margin-left:-9.3pt;margin-top:678.85pt;height:61.15pt;width:453.35pt;mso-position-horizontal-relative:margin;mso-position-vertical-relative:margin;z-index:251668480;mso-width-relative:page;mso-height-relative:page;" stroked="f" coordsize="21600,21600" o:gfxdata="UEsDBAoAAAAAAIdO4kAAAAAAAAAAAAAAAAAEAAAAZHJzL1BLAwQUAAAACACHTuJAz48w1doAAAAM&#10;AQAADwAAAGRycy9kb3ducmV2LnhtbE2PQU/DMAyF70j8h8hIXNCWtINqlKaT2ODGDhvTzllj2orG&#10;qZp03f495gQ3+72n58/F6uI6ccYhtJ40JHMFAqnytqVaw+HzfbYEEaIhazpPqOGKAVbl7U1hcusn&#10;2uF5H2vBJRRyo6GJsc+lDFWDzoS575HY+/KDM5HXoZZ2MBOXu06mSmXSmZb4QmN6XDdYfe9HpyHb&#10;DOO0o/XD5vD2YbZ9nR5fr0et7+8S9QIi4iX+heEXn9GhZKaTH8kG0WmYZQtOsp6mywQEJ56VegRx&#10;YmnxxJMsC/n/ifIHUEsDBBQAAAAIAIdO4kCq2nelwQEAAFgDAAAOAAAAZHJzL2Uyb0RvYy54bWyt&#10;U82O0zAQviPxDpbvNGmXNt2o6UrLqggJAdLuPoDjOIkl/2nsbdIXgDfgxIU7z9XnYOw2+wM3RCI5&#10;45nxN/N942yuRq3IXoCX1lR0PsspEYbbRpquovd3uzdrSnxgpmHKGlHRg/D0avv61WZwpVjY3qpG&#10;AEEQ48vBVbQPwZVZ5nkvNPMz64TBYGtBs4Bb6LIG2IDoWmWLPF9lg4XGgeXCe/TenIJ0m/DbVvDw&#10;uW29CERVFHsLaYW01nHNthtWdsBcL/m5DfYPXWgmDRZ9hLphgZEHkH9BacnBetuGGbc6s20ruUgc&#10;kM08/4PNbc+cSFxQHO8eZfL/D5Z/2n8BIpuKLikxTOOIjt+/HX/8Ov78SpZRnsH5ErNuHeaF8dqO&#10;OObJ79EZWY8t6PhFPgTj6+VlcYlqH9As5ov1RQJipRgD4RhfFvi+xYIcM4pitcpTQvYE5MCH98Jq&#10;Eo2KAs4xycv2H33ApjB1Sol1vVWy2Uml0ga6+p0Csmc48116Yr945EWaMjHZ2HjsFI6eLNI90YpW&#10;GOvxrEFtmwNKoD4YlD9epcmAyagn48GB7HrsOwmVIHF8qYXzVYv34/k+FX76I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+PMNXaAAAADAEAAA8AAAAAAAAAAQAgAAAAIgAAAGRycy9kb3ducmV2&#10;LnhtbFBLAQIUABQAAAAIAIdO4kCq2nelwQEAAFgDAAAOAAAAAAAAAAEAIAAAACkBAABkcnMvZTJv&#10;RG9jLnhtbFBLBQYAAAAABgAGAFkBAABc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0"/>
                    <w:jc w:val="both"/>
                    <w:rPr>
                      <w:spacing w:val="0"/>
                      <w:szCs w:val="36"/>
                    </w:rPr>
                  </w:pPr>
                  <w:r>
                    <w:rPr>
                      <w:rFonts w:hint="eastAsia"/>
                      <w:spacing w:val="0"/>
                      <w:szCs w:val="36"/>
                    </w:rPr>
                    <w:t>中国有色金属工业协会</w:t>
                  </w:r>
                </w:p>
                <w:p>
                  <w:pPr>
                    <w:pStyle w:val="90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pacing w:val="0"/>
                      <w:w w:val="130"/>
                      <w:szCs w:val="36"/>
                    </w:rPr>
                    <w:t>中国有色金属学会</w:t>
                  </w:r>
                </w:p>
              </w:txbxContent>
            </v:textbox>
            <w10:anchorlock/>
          </v:shape>
        </w:pict>
      </w:r>
      <w:r>
        <w:pict>
          <v:line id="直线 30" o:spid="_x0000_s1035" o:spt="20" style="position:absolute;left:0pt;margin-left:-2.75pt;margin-top:667.95pt;height:0pt;width:482pt;z-index:25166643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ImIwIAAC0EAAAOAAAAZHJzL2Uyb0RvYy54bWysU0Fu2zAQvBfoHwjeHUm26jiC5aCQ7F7S&#10;1kDSB9AkZRGlSIKkLRtFX9Jv9JRLn5NvdElbRpJeiqI6UEvucji7szu/PXQS7bl1QqsSZ1cpRlxR&#10;zYTalvjLw2o0w8h5ohiRWvESH7nDt4u3b+a9KfhYt1oybhGAKFf0psSt96ZIEkdb3hF3pQ1X4Gy0&#10;7YiHrd0mzJIe0DuZjNN0mvTaMmM15c7BaX1y4kXEbxpO/eemcdwjWWLg5uNq47oJa7KYk2JriWkF&#10;PdMg/8CiI0LBoxeomniCdlb8AdUJarXTjb+iukt00wjKYw6QTZa+yua+JYbHXKA4zlzK5P4fLP20&#10;X1skGGg3wUiRDjR6+vHz6fEXmsTq9MYVEFSptQ350YO6N3eafnVI6aolassjy4ejgZtZqGfy4krY&#10;OANvbPqPmkEM2XkdS3VobBcgoQjoEBU5XhThB48oHE6zcZanIBwdfAkphovGOv+B6w4Fo8RSqFAs&#10;UpD9nfOBCCmGkHCs9EpIGQWXCvXAdnwN0MHltBQseOPGbjeVtGhPoGdmKXyzmNarMKt3ikW0lhO2&#10;PNueCHmy4XWpAh7kAnzO1qkpvt2kN8vZcpaP8vF0OcrTuh69X1X5aLrKrt/Vk7qq6ux7oJblRSsY&#10;4yqwGxo0y/+uAc6jcmqtS4te6pC8RI8FA7LDP5KOYgb9wkS5YqPZcW0HkaEnY/B5fkLTP9+D/XzK&#10;F78BAAD//wMAUEsDBBQABgAIAAAAIQA6rPgU2QAAAAoBAAAPAAAAZHJzL2Rvd25yZXYueG1sTE/R&#10;SsNAEHwX/IdjBV+kvVNisWkuRQXBV2tBfLvmtkkwtxdy2yT+veuD2LfZmWF2ptjOoVMjDqmNZOF2&#10;aUAhVdG3VFvYv78sHkAlduRdFwktfGOCbXl5Ubjcx4necNxxrSSEUu4sNMx9rnWqGgwuLWOPJNox&#10;DsGxnEOt/eAmCQ+dvjNmpYNrST40rsfnBquv3SlYmD5edfW5vjHhftyzPprsyYRo7fXV/LgBxTjz&#10;vxl+60t1KKXTIZ7IJ9VZkCEsbGaMINHXq0zA4Y/SZaHPJ5Q/AAAA//8DAFBLAQItABQABgAIAAAA&#10;IQC2gziS/gAAAOEBAAATAAAAAAAAAAAAAAAAAAAAAABbQ29udGVudF9UeXBlc10ueG1sUEsBAi0A&#10;FAAGAAgAAAAhADj9If/WAAAAlAEAAAsAAAAAAAAAAAAAAAAALwEAAF9yZWxzLy5yZWxzUEsBAi0A&#10;FAAGAAgAAAAhAELNwiYjAgAALQQAAA4AAAAAAAAAAAAAAAAALgIAAGRycy9lMm9Eb2MueG1sUEsB&#10;Ai0AFAAGAAgAAAAhADqs+BTZAAAACgEAAA8AAAAAAAAAAAAAAAAAfQQAAGRycy9kb3ducmV2Lnht&#10;bFBLBQYAAAAABAAEAPMAAACDBQAAAAA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color w:val="000000"/>
        </w:rPr>
        <w:pict>
          <v:shape id="_x0000_s1036" o:spid="_x0000_s1036" o:spt="202" type="#_x0000_t202" style="position:absolute;left:0pt;margin-left:-11.7pt;margin-top:72.6pt;height:54.6pt;width:480.55pt;mso-position-horizontal-relative:margin;mso-position-vertical-relative:margin;z-index:251667456;mso-width-relative:page;mso-height-relative:page;" stroked="f" coordsize="21600,21600" o:allowincell="f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3"/>
                    <w:jc w:val="center"/>
                    <w:rPr>
                      <w:szCs w:val="52"/>
                    </w:rPr>
                  </w:pPr>
                  <w:r>
                    <w:rPr>
                      <w:rFonts w:hint="eastAsia"/>
                      <w:szCs w:val="52"/>
                    </w:rPr>
                    <w:t>团  体  标  准</w:t>
                  </w:r>
                </w:p>
              </w:txbxContent>
            </v:textbox>
            <w10:anchorlock/>
          </v:shape>
        </w:pict>
      </w:r>
      <w:r>
        <w:pict>
          <v:line id="直线 29" o:spid="_x0000_s1034" o:spt="20" style="position:absolute;left:0pt;margin-left:0pt;margin-top:179pt;height:0pt;width:482pt;z-index:25166540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5lIQIAAC0EAAAOAAAAZHJzL2Uyb0RvYy54bWysU82O0zAQviPxDlbubX4I3TZqukJJy2WB&#10;Srs8gGs7jYVjW7bbtEI8Ca/BiQuPs6/B2E2q3eWCEDk4Y8/M529mPi9vT51AR2YsV7KM0mkSISaJ&#10;olzuy+jzw2Yyj5B1WFIslGRldGY2ul29frXsdcEy1SpBmUEAIm3R6zJqndNFHFvSsg7bqdJMgrNR&#10;psMOtmYfU4N7QO9EnCXJLO6VodoowqyF0/rijFYBv2kYcZ+axjKHRBkBNxdWE9adX+PVEhd7g3XL&#10;yUAD/wOLDnMJl16hauwwOhj+B1THiVFWNW5KVBerpuGEhRqgmjR5Uc19izULtUBzrL62yf4/WPLx&#10;uDWIU5hdFiGJO5jR4/cfjz9/oWzhu9NrW0BQJbfG10dO8l7fKfLFIqmqFss9CywfzhoyU58RP0vx&#10;G6vhjl3/QVGIwQenQqtOjek8JDQBncJEzteJsJNDBA5naZbmCQyOjL4YF2OiNta9Z6pD3igjwaVv&#10;Fi7w8c46TwQXY4g/lmrDhQgDFxL1vuIbgPYuqwSn3hs2Zr+rhEFHDJqZJ/DNQ1kvwow6SBrQWobp&#10;erAd5uJiw+1CejyoBfgM1kUUXxfJYj1fz/NJns3Wkzyp68m7TZVPZpv05m39pq6qOv3mqaV50XJK&#10;mfTsRoGm+d8JYHgqF2ldJXrtQ/wcPTQMyI7/QDoM08/vooSdouetGYcMmgzBw/vxon+6B/vpK1/9&#10;BgAA//8DAFBLAwQUAAYACAAAACEAnR2+zdoAAAAIAQAADwAAAGRycy9kb3ducmV2LnhtbEyPQUvD&#10;QBCF74L/YRnBi9hdtS1tmk1RQfBqLUhv2+w0CWZnQ3aaxH/vCILe3swb3nwv306hVQP2qYlk4W5m&#10;QCGV0TdUWdi/v9yuQCV25F0bCS18YYJtcXmRu8zHkd5w2HGlJIRS5izUzF2mdSprDC7NYock3in2&#10;wbGMfaV970YJD62+N2apg2tIPtSuw+cay8/dOVgYP151eVjfmLAY9qxPZv5kQrT2+mp63IBinPjv&#10;GH7wBR0KYTrGM/mkWgtShC08LFYixF4v5yKOvxtd5Pp/geIbAAD//wMAUEsBAi0AFAAGAAgAAAAh&#10;ALaDOJL+AAAA4QEAABMAAAAAAAAAAAAAAAAAAAAAAFtDb250ZW50X1R5cGVzXS54bWxQSwECLQAU&#10;AAYACAAAACEAOP0h/9YAAACUAQAACwAAAAAAAAAAAAAAAAAvAQAAX3JlbHMvLnJlbHNQSwECLQAU&#10;AAYACAAAACEAm8deZSECAAAtBAAADgAAAAAAAAAAAAAAAAAuAgAAZHJzL2Uyb0RvYy54bWxQSwEC&#10;LQAUAAYACAAAACEAnR2+zdoAAAAIAQAADwAAAAAAAAAAAAAAAAB7BAAAZHJzL2Rvd25yZXYueG1s&#10;UEsFBgAAAAAEAAQA8wAAAIIFAAAAAA=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pict>
          <v:shape id="fmFrame6" o:spid="_x0000_s1028" o:spt="202" type="#_x0000_t202" style="position:absolute;left:0pt;margin-left:321.55pt;margin-top:637.45pt;height:24.6pt;width:159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scegIAAAUFAAAOAAAAZHJzL2Uyb0RvYy54bWysVG1v0zAQ/o7Ef7D8vUuaZV0TLZ22liCk&#10;8SINfoAbO42F37DdJmPiv3N2mjIGSAiRD87ZPj++u+c5X10PUqADs45rVeH5WYoRU42mXO0q/Olj&#10;PVti5DxRlAitWIUfmMPXq5cvrnpTskx3WlBmEYAoV/amwp33pkwS13RMEnemDVOw2WoriYep3SXU&#10;kh7QpUiyNF0kvbbUWN0w52B1M27iVcRvW9b4923rmEeiwhCbj6ON4zaMyeqKlDtLTMebYxjkH6KQ&#10;hCu49AS1IZ6gveW/QEneWO10688aLRPdtrxhMQfIZp4+y+a+I4bFXKA4zpzK5P4fbPPu8MEiToE7&#10;KI8iEjhqZW3BWITi9MaV4HNvwMsPt3oAx5ioM3e6+eyQ0uuOqB27sVb3HSMUgpuHk8mToyOOCyDb&#10;/q2mcAnZex2BhtbKUDmoBQJ0iOLhRAwbPGpgEWpTnKew1cDe+TzLs8hcQsrptLHOv2ZaomBU2ALx&#10;EZ0c7pwP0ZBycgmXOS04rbkQcWJ327Ww6EBAJHX8YgLP3IQKzkqHYyPiuAJBwh1hL4QbSX8sIMb0&#10;Nitm9WJ5Ocvr/GJWXKbLGeRxWyzSvMg39bcQ4DwvO04pU3dcsUmA8/zvCD62wiidKEHUV7i4yC5G&#10;iv6YZBq/3yUpuYd+FFxWeHlyImUg9pWikDYpPeFitJOfw49VhhpM/1iVKIPA/KgBP2yHKLdsUtdW&#10;0wfQhdVAGzAMbwkYnbZfMeqhLyvsvuyJZRiJNwq0BS5+MuxkbCeDqAaOVthjNJprPzb73li+6wB5&#10;VK/SN6C/lkdpBKGOURxVC70Wczi+C6GZn86j14/Xa/UdAAD//wMAUEsDBBQABgAIAAAAIQBJV+1u&#10;4QAAAA0BAAAPAAAAZHJzL2Rvd25yZXYueG1sTI9BT8JAEIXvJv6HzZh4IbIVsJbaLVHQmx5Awnlo&#10;17axO9vsbmn59w4nPM57L2++l61G04qTdr6xpOBxGoHQVNiyoUrB/vvjIQHhA1KJrSWt4Kw9rPLb&#10;mwzT0g601addqASXkE9RQR1Cl0rpi1ob9FPbaWLvxzqDgU9XydLhwOWmlbMoiqXBhvhDjZ1e17r4&#10;3fVGQbxx/bCl9WSzf//Er66aHd7OB6Xu78bXFxBBj+Eahgs+o0POTEfbU+lFyx2LJ0YPbMwXSQyC&#10;I8t4ztLxIi2fE5B5Jv+vyP8AAAD//wMAUEsBAi0AFAAGAAgAAAAhALaDOJL+AAAA4QEAABMAAAAA&#10;AAAAAAAAAAAAAAAAAFtDb250ZW50X1R5cGVzXS54bWxQSwECLQAUAAYACAAAACEAOP0h/9YAAACU&#10;AQAACwAAAAAAAAAAAAAAAAAvAQAAX3JlbHMvLnJlbHNQSwECLQAUAAYACAAAACEAnGcrHHoCAAAF&#10;BQAADgAAAAAAAAAAAAAAAAAuAgAAZHJzL2Uyb0RvYy54bWxQSwECLQAUAAYACAAAACEASVftbuEA&#10;AAANAQAADwAAAAAAAAAAAAAAAADUBAAAZHJzL2Rvd25yZXYueG1sUEsFBgAAAAAEAAQA8wAAAOI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4"/>
                    <w:rPr>
                      <w:rFonts w:ascii="黑体" w:hAnsi="黑体"/>
                    </w:rPr>
                  </w:pPr>
                  <w:r>
                    <w:rPr>
                      <w:rFonts w:hint="eastAsia" w:ascii="黑体" w:hAnsi="黑体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1029" o:spt="202" type="#_x0000_t202" style="position:absolute;left:0pt;margin-left:-2.75pt;margin-top:636.8pt;height:24.6pt;width:159pt;mso-position-horizontal-relative:margin;mso-position-vertical-relative:margin;z-index:25166233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KkegIAAAQ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VuMS&#10;I00UUNSqxoGxjLXpra/A5d6CUxiuzQAcpzy9vTP0s0fa3HREb/mVc6bvOGEQ2zyezJ4cHXF8BNn0&#10;bw2DS8gumAQ0tE7FwkEpEKADRw9HXvgQEIVFKE15msMWhb3T+aJYJOIyUk2nrfPhNTcKRaPGDnhP&#10;6GR/50OMhlSTS7zMGylYI6RME7fd3EiH9gQ00qQvJfDMTerorE08NiKOKxAk3BH3YriJ88cSYsyv&#10;F+WsOVudz4qmWM7K83w1gzyuy7O8KIvb5lsMcF5UnWCM6zuh+aS/efF3/B46YVROUiDqgcflYjlS&#10;9Mck8/T9LkklArSjFKrGq6MTqSKxrzSDtEkViJCjnf0cfqoy1GD6p6okGUTmRw2EYTMktZ1O6toY&#10;9gC6cAZoA4bhKQGjM+4rRj20ZY39lx1xHCP5RoO2Yg9PhpuMzWQQTeFojQNGo3kTxl7fWSe2HSCP&#10;6tXmCvTXiiSNKNQxioNqodVSDodnIfby03ny+vF4rb8D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oVXipHoCAAAEBQAA&#10;DgAAAAAAAAAAAAAAAAAuAgAAZHJzL2Uyb0RvYy54bWxQSwECLQAUAAYACAAAACEArojLxN4AAAAK&#10;AQAADwAAAAAAAAAAAAAAAADUBAAAZHJzL2Rvd25yZXYueG1sUEsFBgAAAAAEAAQA8wAAAN8FAAAA&#10;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2"/>
                    <w:rPr>
                      <w:rFonts w:ascii="黑体" w:hAnsi="黑体"/>
                    </w:rPr>
                  </w:pPr>
                  <w:r>
                    <w:rPr>
                      <w:rFonts w:hint="eastAsia" w:ascii="黑体" w:hAnsi="黑体"/>
                    </w:rPr>
                    <w:t>××××-××-××发布</w:t>
                  </w:r>
                </w:p>
              </w:txbxContent>
            </v:textbox>
            <w10:anchorlock/>
          </v:shape>
        </w:pict>
      </w:r>
      <w:r>
        <w:pict>
          <v:shape id="fmFrame4" o:spid="_x0000_s1030" o:spt="202" type="#_x0000_t202" style="position:absolute;left:0pt;margin-left:0pt;margin-top:286.25pt;height:349.1pt;width:470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fjgAIAAAUFAAAOAAAAZHJzL2Uyb0RvYy54bWysVNtu2zAMfR+wfxD0ntpOnbQ26hRNOg8D&#10;ugvQ7QMUW46FyaInKbG7Yv8+SoqztsOAYVgeFMoij0ieQ11dj50kB66NAFXQ5CymhKsKaqF2Bf3y&#10;uZxdUmIsUzWToHhBH7ih16vXr66GPudzaEHWXBMEUSYf+oK21vZ5FJmq5R0zZ9BzhYcN6I5Z3Opd&#10;VGs2IHono3kcL6MBdN1rqLgx+PU2HNKVx28aXtmPTWO4JbKgmJv1q/br1q3R6orlO836VlTHNNg/&#10;ZNExofDSE9Qts4zstfgNqhOVBgONPaugi6BpRMV9DVhNEr+o5r5lPfe1YHNMf2qT+X+w1YfDJ01E&#10;XVAkSrEOKWq6UqORut4MvcnR5b5HJzuuYUSOfZ2mv4PqqyEKNi1TO36jNQwtZzXmlrjI6ElowDEO&#10;ZDu8hxovYXsLHmhsdOcah60giI4cPZx44aMlFX5cZMssjvGowrM0PT9fXHjmIpZP4b029i2Hjjij&#10;oBqJ9/DscGesS4flk4u7zYAUdSmk9Bu9226kJgeGIin9z1fwwk0q56zAhQXE8AWzxDvcmcvXk/6Y&#10;JfM0Xs+zWbm8vJilZbqYZRfx5SxOsnW2jNMsvS1/uASTNG9FXXN1JxSfBJikf0fwcRSCdLwEyVDQ&#10;bDFfBI7+WCQ20/UzVPGsF52wOI9SdCiIkxPLHbNvVI0BLLdMyGBHz9P3XcYeTP++K14HjvogAjtu&#10;Ry+3k7y2UD+gMDQgbUgxviVotKC/UzLgXBbUfNszzSmR7xSKyw3xZOjJ2E4GUxWGFtRSEsyNDcO+&#10;77XYtYgc5KvgBgXYCC8Np9SQxVG2OGu+huO74Ib56d57/Xq9Vj8BAAD//wMAUEsDBBQABgAIAAAA&#10;IQAZ90Kf3wAAAAkBAAAPAAAAZHJzL2Rvd25yZXYueG1sTI/BTsMwEETvSPyDtUhcELWJaEPTOBW0&#10;cINDS9WzGy9JRLyOYqdJ/57lBMedGc2+ydeTa8UZ+9B40vAwUyCQSm8bqjQcPt/un0CEaMia1hNq&#10;uGCAdXF9lZvM+pF2eN7HSnAJhcxoqGPsMilDWaMzYeY7JPa+fO9M5LOvpO3NyOWulYlSC+lMQ/yh&#10;Nh1uaiy/94PTsNj2w7ijzd328PpuProqOb5cjlrf3kzPKxARp/gXhl98RoeCmU5+IBtEq4GHRA3z&#10;NJmDYHv5qFg5cS5JVQqyyOX/BcUPAAAA//8DAFBLAQItABQABgAIAAAAIQC2gziS/gAAAOEBAAAT&#10;AAAAAAAAAAAAAAAAAAAAAABbQ29udGVudF9UeXBlc10ueG1sUEsBAi0AFAAGAAgAAAAhADj9If/W&#10;AAAAlAEAAAsAAAAAAAAAAAAAAAAALwEAAF9yZWxzLy5yZWxzUEsBAi0AFAAGAAgAAAAhAG+XJ+OA&#10;AgAABQUAAA4AAAAAAAAAAAAAAAAALgIAAGRycy9lMm9Eb2MueG1sUEsBAi0AFAAGAAgAAAAhABn3&#10;Qp/fAAAACQEAAA8AAAAAAAAAAAAAAAAA2gQAAGRycy9kb3ducmV2LnhtbFBLBQYAAAAABAAEAPMA&#10;AADm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4"/>
                    <w:rPr>
                      <w:rFonts w:ascii="黑体" w:eastAsia="黑体"/>
                      <w:sz w:val="52"/>
                    </w:rPr>
                  </w:pPr>
                  <w:r>
                    <w:rPr>
                      <w:rFonts w:hint="eastAsia" w:ascii="黑体" w:eastAsia="黑体"/>
                      <w:sz w:val="52"/>
                    </w:rPr>
                    <w:t>铜冶炼转炉智能捅风眼机技术规范</w:t>
                  </w:r>
                </w:p>
                <w:p>
                  <w:pPr>
                    <w:pStyle w:val="74"/>
                    <w:rPr>
                      <w:rFonts w:ascii="黑体" w:hAnsi="黑体" w:eastAsia="黑体" w:cs="黑体"/>
                      <w:kern w:val="2"/>
                      <w:sz w:val="30"/>
                      <w:szCs w:val="30"/>
                    </w:rPr>
                  </w:pPr>
                  <w:r>
                    <w:rPr>
                      <w:rFonts w:ascii="黑体" w:hAnsi="黑体" w:eastAsia="黑体" w:cs="黑体"/>
                      <w:kern w:val="2"/>
                      <w:sz w:val="30"/>
                      <w:szCs w:val="30"/>
                    </w:rPr>
                    <w:t xml:space="preserve">Nonferryous smelting convertre intelligent </w:t>
                  </w:r>
                  <w:r>
                    <w:rPr>
                      <w:rFonts w:hint="eastAsia" w:ascii="黑体" w:hAnsi="黑体" w:eastAsia="黑体" w:cs="黑体"/>
                      <w:kern w:val="2"/>
                      <w:sz w:val="30"/>
                      <w:szCs w:val="30"/>
                    </w:rPr>
                    <w:t>smelting furnace tuyere puncher</w:t>
                  </w:r>
                </w:p>
                <w:p>
                  <w:pPr>
                    <w:pStyle w:val="92"/>
                    <w:rPr>
                      <w:color w:val="000000"/>
                    </w:rPr>
                  </w:pPr>
                </w:p>
                <w:p>
                  <w:pPr>
                    <w:pStyle w:val="9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/>
                      <w:color w:val="000000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预审</w:t>
                  </w: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稿</w:t>
                  </w:r>
                  <w:r>
                    <w:rPr>
                      <w:rFonts w:hint="eastAsia" w:ascii="宋体"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</w:p>
              </w:txbxContent>
            </v:textbox>
            <w10:anchorlock/>
          </v:shape>
        </w:pict>
      </w:r>
      <w:r>
        <w:pict>
          <v:shape id="fmFrame3" o:spid="_x0000_s1031" o:spt="202" type="#_x0000_t202" style="position:absolute;left:0pt;margin-left:380.45pt;margin-top:130.8pt;height:67.75pt;width:144.65p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65ewIAAAQFAAAOAAAAZHJzL2Uyb0RvYy54bWysVNuO2yAQfa/Uf0C8Z21nnWxsxVntpa4q&#10;bS/Sth9AMI5RuRVI7G3Vf++A4+xuL1JV1Q94gOEwM+cM68tBCnRg1nGtKpydpRgxRXXD1a7Cnz7W&#10;sxVGzhPVEKEVq/ADc/hy8/LFujclm+tOi4ZZBCDKlb2pcOe9KZPE0Y5J4s60YQo2W20l8TC1u6Sx&#10;pAd0KZJ5mi6TXtvGWE2Zc7B6O27iTcRvW0b9+7Z1zCNRYYjNx9HGcRvGZLMm5c4S03F6DIP8QxSS&#10;cAWXnqBuiSdob/kvUJJTq51u/RnVMtFtyymLOUA2WfpTNvcdMSzmAsVx5lQm9/9g6bvDB4t4U+EL&#10;jBSRQFErawvGeahNb1wJLvcGnPxwrQfgOObpzJ2mnx1S+qYjaseurNV9x0gDsWXhZPLk6IjjAsi2&#10;f6sbuITsvY5AQ2tlKByUAgE6cPRw4oUNHlFYXKzS+fIctijsrZZpPl/EK0g5nTbW+ddMSxSMClvg&#10;PaKTw53zIRpSTi7hMqcFb2ouRJzY3fZGWHQgoJE6fkf0Z25CBWelw7ERcVyBIOGOsBfCjZx/K7J5&#10;nl7Pi1m9XF3M8jpfzIqLdDVLs+K6gPiL/Lb+HgLM8rLjTcPUHVds0l+W/x2/x04YlRMViPoKFwuo&#10;Tszrj0mm8ftdkpJ7aEfBJdT55ETKQOwr1UDapPSEi9FOnocfqww1mP6xKlEGgflRA37YDlFtkcAg&#10;ka1uHkAXVgNtwDA8JWB02n7FqIe2rLD7sieWYSTeKNBW6OHJsJOxnQyiKBytsMdoNG/82Ot7Y/mu&#10;A+RRvUpfgf5aHqXxGMVRtdBqMYfjsxB6+ek8ej0+XpsfAAAA//8DAFBLAwQUAAYACAAAACEA19i4&#10;iN4AAAAIAQAADwAAAGRycy9kb3ducmV2LnhtbEyPwU7DMBBE70j8g7VIXBB16orQhmwqaOEGh5aq&#10;Zzdekoh4HcVOk/495gTH1axm3svXk23FmXrfOEaYzxIQxKUzDVcIh8+3+yUIHzQb3TomhAt5WBfX&#10;V7nOjBt5R+d9qEQsYZ9phDqELpPSlzVZ7WeuI47Zl+utDvHsK2l6PcZy20qVJKm0uuG4UOuONjWV&#10;3/vBIqTbfhh3vLnbHl7f9UdXqePL5Yh4ezM9P4EINIW/Z/jFj+hQRKaTG9h40SJEkYCgVPIIIsar&#10;+SKanBAWD6kCWeTyv0DxAwAA//8DAFBLAQItABQABgAIAAAAIQC2gziS/gAAAOEBAAATAAAAAAAA&#10;AAAAAAAAAAAAAABbQ29udGVudF9UeXBlc10ueG1sUEsBAi0AFAAGAAgAAAAhADj9If/WAAAAlAEA&#10;AAsAAAAAAAAAAAAAAAAALwEAAF9yZWxzLy5yZWxzUEsBAi0AFAAGAAgAAAAhANLSbrl7AgAABAUA&#10;AA4AAAAAAAAAAAAAAAAALgIAAGRycy9lMm9Eb2MueG1sUEsBAi0AFAAGAAgAAAAhANfYuIjeAAAA&#10;CAEAAA8AAAAAAAAAAAAAAAAA1QQAAGRycy9kb3ducmV2LnhtbFBLBQYAAAAABAAEAPMAAADgBQAA&#10;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6"/>
                    <w:wordWrap w:val="0"/>
                    <w:jc w:val="both"/>
                    <w:rPr>
                      <w:rFonts w:ascii="黑体" w:hAnsi="黑体" w:eastAsia="黑体"/>
                    </w:rPr>
                  </w:pPr>
                  <w:r>
                    <w:rPr>
                      <w:rFonts w:ascii="黑体" w:hAnsi="黑体" w:eastAsia="黑体"/>
                    </w:rPr>
                    <w:t>T</w:t>
                  </w:r>
                  <w:r>
                    <w:rPr>
                      <w:rFonts w:hint="eastAsia" w:ascii="黑体" w:hAnsi="黑体" w:eastAsia="黑体"/>
                    </w:rPr>
                    <w:t>/CNIAXXXX</w:t>
                  </w:r>
                  <w:r>
                    <w:rPr>
                      <w:rFonts w:ascii="黑体" w:hAnsi="黑体" w:eastAsia="黑体"/>
                    </w:rPr>
                    <w:t>—</w:t>
                  </w:r>
                  <w:r>
                    <w:rPr>
                      <w:rFonts w:hint="eastAsia" w:ascii="黑体" w:hAnsi="黑体" w:eastAsia="黑体"/>
                    </w:rPr>
                    <w:t>XXXX</w:t>
                  </w:r>
                </w:p>
                <w:p>
                  <w:pPr>
                    <w:pStyle w:val="76"/>
                    <w:wordWrap w:val="0"/>
                    <w:jc w:val="both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>
        <w:pict>
          <v:shape id="fmFrame1" o:spid="_x0000_s1033" o:spt="202" type="#_x0000_t202" style="position:absolute;left:0pt;margin-left:0pt;margin-top:0pt;height:51.8pt;width:200pt;mso-position-horizontal-relative:margin;mso-position-vertical-relative:margin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JrfwIAAAQFAAAOAAAAZHJzL2Uyb0RvYy54bWysVNtu2zAMfR+wfxD0ntoOnIuNOkWTzsOA&#10;7gJ0+wDFkmNhuk1SYndD/32UXGftLsAwzA82ZZFHJM+hLq8GKdCJWce1qnB2kWLEVKMpV4cKf/pY&#10;z9YYOU8UJUIrVuF75vDV5uWLy96UbK47LSizCECUK3tT4c57UyaJazomibvQhinYbLWVxMPSHhJq&#10;SQ/oUiTzNF0mvbbUWN0w5+DvzbiJNxG/bVnj37etYx6JCkNuPr5tfO/DO9lckvJgiel485gG+Ycs&#10;JOEKDj1D3RBP0NHyX6Akb6x2uvUXjZaJblvesFgDVJOlP1Vz1xHDYi3QHGfObXL/D7Z5d/pgEacV&#10;XmCkiASKWllbMLLQm964ElzuDDj5YasH4DjW6cytbj47pPSuI+rArq3VfccIhdxiZPIkdMRxAWTf&#10;v9UUDiFHryPQ0FoZGgetQIAOHN2feWGDRw38nC/yFB6MGthbLlbrZSQuIeUUbazzr5mWKBgVtsB7&#10;RCenW+ehDnCdXMJhTgtOay5EXNjDficsOhHQSB2fUDqEPHMTKjgrHcLG7fEPJAlnhL2QbuT8W5HN&#10;83Q7L2b1cr2a5XW+mBWrdD1Ls2JbLNO8yG/qh5Bglpcdp5SpW67YpL8s/zt+HydhVE5UIOorXCzm&#10;i5GiPxYZmgnt/E2RknsYR8FlhddnJ1IGYl8pCgGk9ISL0U6epx9bBj2YvrErUQaB+VEDftgPUW2r&#10;SV17Te9BF1YDbcAwXCVgdNp+xaiHsayw+3IklmEk3ijQVpjhybCTsZ8MohoIrbDHaDR3fpz1o7H8&#10;0AHyqF6lr0F/LY/SCEIds4DMwwJGLdbweC2EWX66jl4/Lq/NdwAAAP//AwBQSwMEFAAGAAgAAAAh&#10;AAcPQrfaAAAABQEAAA8AAABkcnMvZG93bnJldi54bWxMj8FOwzAQRO9I/IO1SFwQtSkoQmmcClq4&#10;waGl6tmNt0lEvI5sp0n/noVLuaw0mtHsm2I5uU6cMMTWk4aHmQKBVHnbUq1h9/V+/wwiJkPWdJ5Q&#10;wxkjLMvrq8Lk1o+0wdM21YJLKOZGQ5NSn0sZqwadiTPfI7F39MGZxDLU0gYzcrnr5FypTDrTEn9o&#10;TI+rBqvv7eA0ZOswjBta3a13bx/ms6/n+9fzXuvbm+llASLhlC5h+MVndCiZ6eAHslF0GnhI+rvs&#10;PSnF8sAh9ZiBLAv5n778AQAA//8DAFBLAQItABQABgAIAAAAIQC2gziS/gAAAOEBAAATAAAAAAAA&#10;AAAAAAAAAAAAAABbQ29udGVudF9UeXBlc10ueG1sUEsBAi0AFAAGAAgAAAAhADj9If/WAAAAlAEA&#10;AAsAAAAAAAAAAAAAAAAALwEAAF9yZWxzLy5yZWxzUEsBAi0AFAAGAAgAAAAhANELcmt/AgAABAUA&#10;AA4AAAAAAAAAAAAAAAAALgIAAGRycy9lMm9Eb2MueG1sUEsBAi0AFAAGAAgAAAAhAAcPQrfaAAAA&#10;BQEAAA8AAAAAAAAAAAAAAAAA2QQAAGRycy9kb3ducmV2LnhtbFBLBQYAAAAABAAEAPMAAADgBQAA&#10;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04"/>
                    <w:rPr>
                      <w:rFonts w:ascii="黑体" w:hAnsi="黑体"/>
                      <w:color w:val="auto"/>
                    </w:rPr>
                  </w:pPr>
                  <w:r>
                    <w:rPr>
                      <w:rFonts w:hint="eastAsia" w:ascii="黑体" w:hAnsi="黑体"/>
                      <w:color w:val="auto"/>
                    </w:rPr>
                    <w:t>ICS 77.120</w:t>
                  </w:r>
                </w:p>
                <w:p>
                  <w:pPr>
                    <w:pStyle w:val="104"/>
                    <w:rPr>
                      <w:rFonts w:ascii="黑体" w:hAnsi="黑体"/>
                      <w:color w:val="auto"/>
                    </w:rPr>
                  </w:pPr>
                  <w:r>
                    <w:rPr>
                      <w:rFonts w:hint="eastAsia" w:ascii="黑体" w:hAnsi="黑体"/>
                      <w:color w:val="auto"/>
                    </w:rPr>
                    <w:t>CCS H 60</w:t>
                  </w:r>
                </w:p>
                <w:p>
                  <w:pPr>
                    <w:pStyle w:val="104"/>
                    <w:rPr>
                      <w:rFonts w:ascii="黑体" w:hAnsi="黑体"/>
                    </w:rPr>
                  </w:pPr>
                </w:p>
              </w:txbxContent>
            </v:textbox>
            <w10:anchorlock/>
          </v:shape>
        </w:pict>
      </w:r>
    </w:p>
    <w:bookmarkEnd w:id="0"/>
    <w:p>
      <w:pPr>
        <w:pStyle w:val="78"/>
        <w:keepNext/>
        <w:pageBreakBefore/>
        <w:rPr>
          <w:rFonts w:hAnsi="Calibri" w:cs="Calibri"/>
        </w:rPr>
      </w:pPr>
      <w:r>
        <w:rPr>
          <w:rFonts w:hint="eastAsia" w:hAnsi="Calibri" w:cs="Calibri"/>
        </w:rPr>
        <w:t>前 言</w:t>
      </w:r>
    </w:p>
    <w:p>
      <w:pPr>
        <w:pStyle w:val="65"/>
        <w:tabs>
          <w:tab w:val="center" w:pos="4201"/>
          <w:tab w:val="right" w:leader="dot" w:pos="9298"/>
        </w:tabs>
        <w:spacing w:line="360" w:lineRule="auto"/>
        <w:ind w:firstLine="420"/>
        <w:rPr>
          <w:rFonts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  <w:kern w:val="0"/>
          <w:szCs w:val="21"/>
        </w:rPr>
        <w:t>本文件按照</w:t>
      </w:r>
      <w:r>
        <w:rPr>
          <w:rFonts w:asciiTheme="majorEastAsia" w:hAnsiTheme="majorEastAsia" w:eastAsiaTheme="majorEastAsia"/>
          <w:kern w:val="0"/>
          <w:szCs w:val="21"/>
        </w:rPr>
        <w:t>GB/T 1.1-2020</w:t>
      </w:r>
      <w:r>
        <w:rPr>
          <w:rFonts w:hint="eastAsia" w:cs="宋体" w:asciiTheme="majorEastAsia" w:hAnsiTheme="majorEastAsia" w:eastAsiaTheme="majorEastAsia"/>
          <w:kern w:val="0"/>
          <w:szCs w:val="21"/>
        </w:rPr>
        <w:t>《标准化工作导则</w:t>
      </w:r>
      <w:r>
        <w:rPr>
          <w:rFonts w:cs="宋体" w:asciiTheme="majorEastAsia" w:hAnsiTheme="majorEastAsia" w:eastAsiaTheme="majorEastAsia"/>
          <w:kern w:val="0"/>
          <w:szCs w:val="21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Cs w:val="21"/>
        </w:rPr>
        <w:t>第</w:t>
      </w:r>
      <w:r>
        <w:rPr>
          <w:rFonts w:cs="宋体" w:asciiTheme="majorEastAsia" w:hAnsiTheme="majorEastAsia" w:eastAsiaTheme="majorEastAsia"/>
          <w:kern w:val="0"/>
          <w:szCs w:val="21"/>
        </w:rPr>
        <w:t>1部分：标准化文件的结构和起草规则》的规定起草。</w:t>
      </w:r>
    </w:p>
    <w:p>
      <w:pPr>
        <w:spacing w:line="360" w:lineRule="auto"/>
        <w:ind w:firstLine="420" w:firstLineChars="200"/>
        <w:rPr>
          <w:rFonts w:cs="宋体" w:asciiTheme="majorEastAsia" w:hAnsiTheme="majorEastAsia" w:eastAsiaTheme="majorEastAsia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kern w:val="0"/>
          <w:szCs w:val="21"/>
        </w:rPr>
        <w:t>请注意本文件的某些内容可能涉及专利。本文件的发布机构不承担识别专利的责任。</w:t>
      </w:r>
    </w:p>
    <w:p>
      <w:pPr>
        <w:pStyle w:val="65"/>
        <w:tabs>
          <w:tab w:val="center" w:pos="4201"/>
          <w:tab w:val="right" w:leader="dot" w:pos="9298"/>
        </w:tabs>
        <w:spacing w:line="360" w:lineRule="auto"/>
        <w:ind w:firstLine="42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本文件由全国有色金属标准化技术委员会（SAC/TC</w:t>
      </w:r>
      <w:r>
        <w:rPr>
          <w:rFonts w:asciiTheme="majorEastAsia" w:hAnsiTheme="majorEastAsia" w:eastAsiaTheme="majorEastAsia"/>
          <w:kern w:val="0"/>
          <w:szCs w:val="21"/>
        </w:rPr>
        <w:t xml:space="preserve"> </w:t>
      </w:r>
      <w:r>
        <w:rPr>
          <w:rFonts w:hint="eastAsia" w:asciiTheme="majorEastAsia" w:hAnsiTheme="majorEastAsia" w:eastAsiaTheme="majorEastAsia"/>
          <w:kern w:val="0"/>
          <w:szCs w:val="21"/>
        </w:rPr>
        <w:t>243）提出并归口。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inorEastAsia"/>
          <w:kern w:val="0"/>
          <w:szCs w:val="21"/>
          <w:lang w:eastAsia="zh-CN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本文件起草单位：江西铜业股份有限公司、</w:t>
      </w:r>
      <w:r>
        <w:rPr>
          <w:rFonts w:hint="eastAsia" w:eastAsiaTheme="minorEastAsia"/>
          <w:szCs w:val="21"/>
        </w:rPr>
        <w:t>云南铜业股份有限公司、铜陵有色金属集团控股有限公司、云南驰宏锌锗股份有限公司</w:t>
      </w:r>
      <w:r>
        <w:rPr>
          <w:rFonts w:hint="eastAsia" w:eastAsiaTheme="minorEastAsia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/>
          <w:kern w:val="0"/>
          <w:szCs w:val="21"/>
          <w:lang w:eastAsia="zh-CN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本文件主要起草人员：贺磊、熊亮、斯建华、黄堃、刘志刚、欧阳代衡</w:t>
      </w:r>
      <w:r>
        <w:rPr>
          <w:rFonts w:hint="eastAsia" w:asciiTheme="majorEastAsia" w:hAnsiTheme="majorEastAsia" w:eastAsiaTheme="majorEastAsia"/>
          <w:kern w:val="0"/>
          <w:szCs w:val="21"/>
          <w:lang w:eastAsia="zh-CN"/>
        </w:rPr>
        <w:t>。</w:t>
      </w:r>
    </w:p>
    <w:p>
      <w:pPr>
        <w:spacing w:line="460" w:lineRule="exact"/>
        <w:jc w:val="center"/>
      </w:pPr>
      <w:r>
        <w:rPr>
          <w:rFonts w:ascii="黑体" w:eastAsia="黑体"/>
          <w:kern w:val="0"/>
          <w:szCs w:val="21"/>
        </w:rPr>
        <w:br w:type="page"/>
      </w:r>
    </w:p>
    <w:p>
      <w:pPr>
        <w:spacing w:line="460" w:lineRule="exact"/>
        <w:jc w:val="center"/>
      </w:pPr>
      <w:r>
        <w:rPr>
          <w:rFonts w:hint="eastAsia" w:ascii="黑体" w:hAnsi="Century" w:eastAsia="黑体"/>
          <w:kern w:val="0"/>
          <w:sz w:val="32"/>
          <w:szCs w:val="32"/>
        </w:rPr>
        <w:t>铜冶炼转炉智能捅风眼机技术规范</w:t>
      </w:r>
    </w:p>
    <w:p>
      <w:pPr>
        <w:spacing w:line="360" w:lineRule="auto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>1　范围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本文件规定了铜冶炼转炉智能捅风眼机的技术架构、</w:t>
      </w:r>
      <w:r>
        <w:rPr>
          <w:rFonts w:hint="eastAsia" w:ascii="宋体" w:hAnsi="宋体"/>
          <w:kern w:val="0"/>
          <w:szCs w:val="21"/>
          <w:lang w:val="en-US" w:eastAsia="zh-CN"/>
        </w:rPr>
        <w:t>智能</w:t>
      </w:r>
      <w:r>
        <w:rPr>
          <w:rFonts w:hint="eastAsia" w:ascii="宋体" w:hAnsi="宋体"/>
          <w:kern w:val="0"/>
          <w:szCs w:val="21"/>
        </w:rPr>
        <w:t>控制技术要求、设备评价方面要求。</w:t>
      </w:r>
    </w:p>
    <w:p>
      <w:pPr>
        <w:spacing w:line="46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本文件适用于铜冶炼行业转炉所有类型的捅风眼机。</w:t>
      </w:r>
    </w:p>
    <w:p>
      <w:pPr>
        <w:spacing w:line="360" w:lineRule="auto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>2　规范性引用文件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下列文件对于本文本的应用是必不可少的。凡是注日期的引用文件，仅注日期的版本适用于本文件。凡是不注日期的引用文件，其最新版本（包括所有的修改单）适用于本文件。</w:t>
      </w:r>
      <w:r>
        <w:rPr>
          <w:rFonts w:ascii="Verdana" w:hAnsi="Verdana" w:cs="宋体"/>
          <w:color w:val="545454"/>
          <w:kern w:val="0"/>
          <w:sz w:val="18"/>
          <w:szCs w:val="18"/>
        </w:rPr>
        <w:br w:type="textWrapping"/>
      </w:r>
      <w:r>
        <w:rPr>
          <w:rFonts w:hint="eastAsia" w:ascii="宋体" w:hAnsi="宋体"/>
          <w:kern w:val="0"/>
          <w:szCs w:val="21"/>
        </w:rPr>
        <w:t>GB 12348 工业企业工厂环境噪声排放标准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GB 50150 电气装置安装工程 电气设备交接试验标准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JB/ T1444-1995   冶金设备用气缸型式及尺寸</w:t>
      </w:r>
    </w:p>
    <w:p>
      <w:pPr>
        <w:spacing w:line="360" w:lineRule="auto"/>
        <w:ind w:firstLine="420" w:firstLineChars="200"/>
        <w:rPr>
          <w:rFonts w:ascii="Verdana" w:hAnsi="Verdana" w:cs="宋体"/>
          <w:color w:val="545454"/>
          <w:kern w:val="0"/>
          <w:sz w:val="18"/>
          <w:szCs w:val="18"/>
        </w:rPr>
      </w:pPr>
      <w:r>
        <w:rPr>
          <w:rFonts w:ascii="宋体" w:hAnsi="宋体"/>
          <w:kern w:val="0"/>
          <w:szCs w:val="21"/>
        </w:rPr>
        <w:t xml:space="preserve">YB/T </w:t>
      </w:r>
      <w:r>
        <w:rPr>
          <w:rFonts w:ascii="宋体" w:hAnsi="宋体"/>
          <w:kern w:val="0"/>
          <w:szCs w:val="21"/>
          <w:highlight w:val="none"/>
        </w:rPr>
        <w:t>036.16-1992</w:t>
      </w:r>
      <w:r>
        <w:rPr>
          <w:rFonts w:hint="eastAsia"/>
        </w:rPr>
        <w:t>冶金设备制造通用技术条件、热处理件</w:t>
      </w:r>
    </w:p>
    <w:p>
      <w:pPr>
        <w:spacing w:line="360" w:lineRule="auto"/>
        <w:ind w:firstLine="420" w:firstLineChars="200"/>
      </w:pPr>
      <w:r>
        <w:rPr>
          <w:rFonts w:ascii="宋体" w:hAnsi="宋体"/>
          <w:kern w:val="0"/>
          <w:szCs w:val="21"/>
        </w:rPr>
        <w:t xml:space="preserve">YB/T </w:t>
      </w:r>
      <w:r>
        <w:rPr>
          <w:rFonts w:ascii="宋体" w:hAnsi="宋体"/>
          <w:kern w:val="0"/>
          <w:szCs w:val="21"/>
          <w:highlight w:val="none"/>
        </w:rPr>
        <w:t>036.1</w:t>
      </w:r>
      <w:r>
        <w:rPr>
          <w:rFonts w:hint="eastAsia"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  <w:highlight w:val="none"/>
        </w:rPr>
        <w:t>-1992</w:t>
      </w:r>
      <w:r>
        <w:rPr>
          <w:rFonts w:hint="eastAsia"/>
        </w:rPr>
        <w:t>冶金设备制造通用技术条件、焊接件</w:t>
      </w:r>
    </w:p>
    <w:p>
      <w:pPr>
        <w:spacing w:line="360" w:lineRule="auto"/>
        <w:ind w:firstLine="420" w:firstLineChars="200"/>
        <w:rPr>
          <w:rFonts w:ascii="Verdana" w:hAnsi="Verdana" w:cs="宋体"/>
          <w:color w:val="545454"/>
          <w:kern w:val="0"/>
          <w:sz w:val="18"/>
          <w:szCs w:val="18"/>
        </w:rPr>
      </w:pPr>
      <w:r>
        <w:rPr>
          <w:rFonts w:ascii="宋体" w:hAnsi="宋体"/>
          <w:kern w:val="0"/>
          <w:szCs w:val="21"/>
        </w:rPr>
        <w:t>YB/T 036.</w:t>
      </w:r>
      <w:r>
        <w:rPr>
          <w:rFonts w:hint="eastAsia" w:ascii="宋体" w:hAnsi="宋体"/>
          <w:kern w:val="0"/>
          <w:szCs w:val="21"/>
        </w:rPr>
        <w:t>17</w:t>
      </w:r>
      <w:r>
        <w:rPr>
          <w:rFonts w:ascii="宋体" w:hAnsi="宋体"/>
          <w:kern w:val="0"/>
          <w:szCs w:val="21"/>
        </w:rPr>
        <w:t>-1992</w:t>
      </w:r>
      <w:r>
        <w:rPr>
          <w:rFonts w:hint="eastAsia"/>
        </w:rPr>
        <w:t>冶金设备制造通用技术条件、机械加工件</w:t>
      </w:r>
    </w:p>
    <w:p>
      <w:pPr>
        <w:spacing w:line="360" w:lineRule="auto"/>
        <w:ind w:firstLine="420" w:firstLineChars="200"/>
        <w:rPr>
          <w:rFonts w:ascii="Verdana" w:hAnsi="Verdana" w:cs="宋体"/>
          <w:color w:val="545454"/>
          <w:kern w:val="0"/>
          <w:sz w:val="18"/>
          <w:szCs w:val="18"/>
        </w:rPr>
      </w:pPr>
      <w:r>
        <w:rPr>
          <w:rFonts w:ascii="宋体" w:hAnsi="宋体"/>
          <w:kern w:val="0"/>
          <w:szCs w:val="21"/>
        </w:rPr>
        <w:t>YB/T 036.18-1992</w:t>
      </w:r>
      <w:r>
        <w:rPr>
          <w:rFonts w:hint="eastAsia"/>
        </w:rPr>
        <w:t>冶金设备制造通用技术条件、装配</w:t>
      </w:r>
    </w:p>
    <w:p>
      <w:pPr>
        <w:numPr>
          <w:ilvl w:val="0"/>
          <w:numId w:val="0"/>
        </w:numPr>
        <w:spacing w:line="360" w:lineRule="auto"/>
        <w:rPr>
          <w:rFonts w:asciiTheme="majorEastAsia" w:hAnsiTheme="majorEastAsia" w:eastAsiaTheme="majorEastAsia"/>
          <w:b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kern w:val="0"/>
          <w:szCs w:val="21"/>
        </w:rPr>
        <w:t>3  术语与定义</w:t>
      </w:r>
    </w:p>
    <w:p>
      <w:pPr>
        <w:pStyle w:val="2"/>
        <w:numPr>
          <w:numId w:val="0"/>
        </w:numPr>
        <w:spacing w:line="360" w:lineRule="auto"/>
        <w:ind w:firstLine="420" w:firstLineChars="200"/>
        <w:rPr>
          <w:rFonts w:ascii="黑体" w:eastAsia="黑体"/>
          <w:kern w:val="0"/>
          <w:szCs w:val="21"/>
        </w:rPr>
      </w:pPr>
      <w:r>
        <w:rPr>
          <w:rFonts w:hint="eastAsia"/>
        </w:rPr>
        <w:t>下列术语和定义适用于本文件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3.1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编码技术绝对定位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1"/>
          <w:szCs w:val="21"/>
          <w:shd w:val="clear" w:color="auto" w:fill="auto"/>
        </w:rPr>
        <w:t>Absolute positioning of coding technology</w:t>
      </w:r>
    </w:p>
    <w:p>
      <w:pPr>
        <w:spacing w:line="360" w:lineRule="auto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b w:val="0"/>
          <w:bCs w:val="0"/>
          <w:kern w:val="0"/>
          <w:szCs w:val="21"/>
        </w:rPr>
        <w:t>采用伺服电机编码器定位功能，一</w:t>
      </w:r>
      <w:r>
        <w:rPr>
          <w:rFonts w:hint="eastAsia" w:ascii="宋体" w:hAnsi="宋体"/>
          <w:b w:val="0"/>
          <w:bCs w:val="0"/>
          <w:kern w:val="0"/>
          <w:szCs w:val="21"/>
          <w:lang w:val="en-US" w:eastAsia="zh-CN"/>
        </w:rPr>
        <w:t>侧</w:t>
      </w:r>
      <w:r>
        <w:rPr>
          <w:rFonts w:hint="eastAsia" w:ascii="宋体" w:hAnsi="宋体"/>
          <w:b w:val="0"/>
          <w:bCs w:val="0"/>
          <w:kern w:val="0"/>
          <w:szCs w:val="21"/>
        </w:rPr>
        <w:t>基点限位定位，在触摸屏</w:t>
      </w:r>
      <w:r>
        <w:rPr>
          <w:rFonts w:hint="eastAsia" w:ascii="宋体" w:hAnsi="宋体"/>
          <w:b w:val="0"/>
          <w:bCs w:val="0"/>
          <w:kern w:val="0"/>
          <w:szCs w:val="21"/>
          <w:lang w:val="en-US" w:eastAsia="zh-CN"/>
        </w:rPr>
        <w:t>上</w:t>
      </w:r>
      <w:r>
        <w:rPr>
          <w:rFonts w:hint="eastAsia" w:ascii="宋体" w:hAnsi="宋体"/>
          <w:b w:val="0"/>
          <w:bCs w:val="0"/>
          <w:kern w:val="0"/>
          <w:szCs w:val="21"/>
        </w:rPr>
        <w:t>可对每个风眼</w:t>
      </w:r>
      <w:r>
        <w:rPr>
          <w:rFonts w:hint="eastAsia" w:ascii="宋体" w:hAnsi="宋体"/>
          <w:b w:val="0"/>
          <w:bCs w:val="0"/>
          <w:kern w:val="0"/>
          <w:szCs w:val="21"/>
          <w:lang w:val="en-US" w:eastAsia="zh-CN"/>
        </w:rPr>
        <w:t>进行数据定位</w:t>
      </w:r>
      <w:r>
        <w:rPr>
          <w:rFonts w:hint="eastAsia" w:ascii="宋体" w:hAnsi="宋体"/>
          <w:b w:val="0"/>
          <w:bCs w:val="0"/>
          <w:kern w:val="0"/>
          <w:szCs w:val="21"/>
        </w:rPr>
        <w:t>，保证风眼机能精准定位到每一个风眼的实际位置</w:t>
      </w:r>
      <w:r>
        <w:rPr>
          <w:rFonts w:hint="eastAsia" w:ascii="宋体" w:hAnsi="宋体"/>
          <w:kern w:val="0"/>
          <w:szCs w:val="21"/>
        </w:rPr>
        <w:t>，称之为编码技术绝对定位</w:t>
      </w:r>
      <w:r>
        <w:rPr>
          <w:rFonts w:hint="eastAsia" w:ascii="宋体" w:hAnsi="宋体"/>
          <w:b w:val="0"/>
          <w:bCs w:val="0"/>
          <w:kern w:val="0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3.2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黑体" w:hAnsi="黑体" w:eastAsia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/>
          <w:b w:val="0"/>
          <w:bCs w:val="0"/>
          <w:kern w:val="0"/>
          <w:szCs w:val="21"/>
        </w:rPr>
        <w:t xml:space="preserve">智能逻辑控制 </w:t>
      </w:r>
      <w:r>
        <w:rPr>
          <w:rFonts w:ascii="黑体" w:hAnsi="黑体" w:eastAsia="黑体" w:cs="Times New Roman"/>
          <w:b w:val="0"/>
          <w:bCs w:val="0"/>
          <w:color w:val="auto"/>
          <w:kern w:val="0"/>
          <w:sz w:val="21"/>
          <w:szCs w:val="21"/>
          <w:shd w:val="clear" w:color="auto" w:fill="auto"/>
        </w:rPr>
        <w:t>Intelligent logic control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b w:val="0"/>
          <w:bCs w:val="0"/>
          <w:kern w:val="0"/>
          <w:szCs w:val="21"/>
        </w:rPr>
        <w:t>利用网络通信技术实现触摸屏、PLC、伺服驱动器的通信，采用可编程控制器为大脑，实现平稳速度、精准定位的智能逻辑控制 。</w:t>
      </w:r>
    </w:p>
    <w:p>
      <w:pPr>
        <w:numPr>
          <w:ilvl w:val="0"/>
          <w:numId w:val="0"/>
        </w:numPr>
        <w:spacing w:line="360" w:lineRule="auto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3.3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黑体" w:hAnsi="黑体" w:eastAsia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/>
          <w:b w:val="0"/>
          <w:bCs w:val="0"/>
          <w:kern w:val="0"/>
          <w:szCs w:val="21"/>
        </w:rPr>
        <w:t>可视化监控</w:t>
      </w:r>
      <w:r>
        <w:rPr>
          <w:rFonts w:ascii="黑体" w:hAnsi="黑体" w:eastAsia="黑体"/>
          <w:b w:val="0"/>
          <w:bCs w:val="0"/>
          <w:kern w:val="0"/>
          <w:szCs w:val="21"/>
        </w:rPr>
        <w:t xml:space="preserve"> Visual monitoring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Times New Roman" w:hAnsi="Times New Roman" w:cs="Times New Roman"/>
          <w:b w:val="0"/>
          <w:bCs w:val="0"/>
          <w:kern w:val="2"/>
          <w:szCs w:val="24"/>
        </w:rPr>
      </w:pPr>
      <w:r>
        <w:rPr>
          <w:rFonts w:hint="eastAsia" w:ascii="宋体" w:hAnsi="宋体"/>
          <w:b w:val="0"/>
          <w:bCs w:val="0"/>
          <w:kern w:val="0"/>
          <w:szCs w:val="21"/>
        </w:rPr>
        <w:t>利用摄像监控技术实现捅风眼运行中的安全监控功能。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kern w:val="0"/>
          <w:szCs w:val="21"/>
        </w:rPr>
      </w:pPr>
      <w:r>
        <w:rPr>
          <w:rFonts w:hint="eastAsia" w:ascii="黑体" w:hAnsi="黑体" w:eastAsia="黑体" w:cs="黑体"/>
          <w:b w:val="0"/>
          <w:bCs/>
          <w:kern w:val="0"/>
          <w:szCs w:val="21"/>
        </w:rPr>
        <w:t>4</w:t>
      </w:r>
      <w:r>
        <w:rPr>
          <w:rFonts w:hint="eastAsia" w:ascii="黑体" w:hAnsi="黑体" w:eastAsia="黑体" w:cs="黑体"/>
          <w:b w:val="0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0"/>
          <w:sz w:val="21"/>
          <w:szCs w:val="21"/>
        </w:rPr>
        <w:t>智能捅风眼机技术</w:t>
      </w:r>
      <w:r>
        <w:rPr>
          <w:rFonts w:hint="eastAsia" w:ascii="黑体" w:hAnsi="黑体" w:eastAsia="黑体" w:cs="黑体"/>
          <w:b w:val="0"/>
          <w:bCs/>
          <w:kern w:val="0"/>
          <w:szCs w:val="21"/>
        </w:rPr>
        <w:t>要求</w:t>
      </w:r>
    </w:p>
    <w:p>
      <w:pPr>
        <w:spacing w:line="360" w:lineRule="auto"/>
        <w:rPr>
          <w:rFonts w:ascii="黑体" w:hAnsi="黑体" w:eastAsia="黑体"/>
          <w:kern w:val="0"/>
          <w:sz w:val="21"/>
          <w:szCs w:val="21"/>
        </w:rPr>
      </w:pPr>
      <w:r>
        <w:rPr>
          <w:rFonts w:ascii="黑体" w:hAnsi="黑体" w:eastAsia="黑体"/>
          <w:kern w:val="0"/>
          <w:szCs w:val="21"/>
        </w:rPr>
        <w:t>4.1</w:t>
      </w:r>
      <w:r>
        <w:rPr>
          <w:rFonts w:hint="eastAsia" w:ascii="黑体" w:hAnsi="黑体" w:eastAsia="黑体"/>
          <w:kern w:val="0"/>
          <w:szCs w:val="21"/>
        </w:rPr>
        <w:t>技术架构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Times New Roman"/>
          <w:kern w:val="0"/>
          <w:szCs w:val="21"/>
        </w:rPr>
        <w:t>智能捅风眼机应集成了机架本体、</w:t>
      </w:r>
      <w:r>
        <w:rPr>
          <w:rFonts w:hint="eastAsia" w:ascii="宋体" w:hAnsi="宋体"/>
          <w:kern w:val="0"/>
          <w:szCs w:val="21"/>
        </w:rPr>
        <w:t>生产工艺条件、驱动机构，采用</w:t>
      </w:r>
      <w:r>
        <w:rPr>
          <w:rFonts w:hint="eastAsia" w:ascii="宋体" w:hAnsi="宋体"/>
          <w:b w:val="0"/>
          <w:bCs w:val="0"/>
          <w:kern w:val="0"/>
          <w:szCs w:val="21"/>
        </w:rPr>
        <w:t>现代可编程控制技术、伺服电机轴编码器定位技术、传感器技术、触摸屏技术、网络通信技术、摄像监控技术</w:t>
      </w:r>
      <w:r>
        <w:rPr>
          <w:rFonts w:hint="eastAsia" w:ascii="宋体" w:hAnsi="宋体"/>
          <w:kern w:val="0"/>
          <w:szCs w:val="21"/>
        </w:rPr>
        <w:t>来完成生产过程中感知、执行、诊断、优化、控制。</w:t>
      </w:r>
    </w:p>
    <w:p>
      <w:pPr>
        <w:spacing w:line="360" w:lineRule="auto"/>
        <w:ind w:firstLine="42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/>
          <w:color w:val="000000"/>
        </w:rPr>
        <w:t>整</w:t>
      </w:r>
      <w:r>
        <w:rPr>
          <w:rFonts w:hint="eastAsia" w:ascii="宋体" w:hAnsi="宋体"/>
          <w:color w:val="auto"/>
          <w:kern w:val="0"/>
          <w:szCs w:val="21"/>
        </w:rPr>
        <w:t>体架构从现场端伺服电机及传感器检测、网络通讯技术、特殊情况处理等三个维度，推进</w:t>
      </w:r>
      <w:r>
        <w:rPr>
          <w:rFonts w:hint="eastAsia" w:ascii="宋体" w:hAnsi="宋体"/>
          <w:kern w:val="0"/>
          <w:szCs w:val="21"/>
        </w:rPr>
        <w:t>智能捅风眼机控制精度，</w:t>
      </w:r>
      <w:r>
        <w:rPr>
          <w:rFonts w:hint="eastAsia" w:ascii="宋体" w:hAnsi="宋体"/>
          <w:color w:val="auto"/>
          <w:kern w:val="0"/>
          <w:szCs w:val="21"/>
        </w:rPr>
        <w:t>实现稳定、高效的捅风眼动作，完成工艺使用需求</w:t>
      </w:r>
    </w:p>
    <w:p>
      <w:pPr>
        <w:pStyle w:val="2"/>
        <w:ind w:firstLine="0"/>
      </w:pPr>
      <w:r>
        <w:drawing>
          <wp:inline distT="0" distB="0" distL="114300" distR="114300">
            <wp:extent cx="5937885" cy="4588510"/>
            <wp:effectExtent l="0" t="0" r="571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图1 系统架构方案</w:t>
      </w:r>
    </w:p>
    <w:p>
      <w:pPr>
        <w:spacing w:line="360" w:lineRule="auto"/>
        <w:ind w:firstLine="420" w:firstLineChars="200"/>
        <w:rPr>
          <w:rFonts w:hint="eastAsia" w:ascii="宋体" w:hAnsi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图1中各层主要作用和内容如下：</w:t>
      </w:r>
    </w:p>
    <w:p>
      <w:pPr>
        <w:numPr>
          <w:ilvl w:val="0"/>
          <w:numId w:val="1"/>
        </w:numPr>
        <w:spacing w:line="360" w:lineRule="auto"/>
        <w:ind w:left="420" w:leftChars="0" w:firstLineChars="0"/>
        <w:rPr>
          <w:rFonts w:hint="eastAsia" w:ascii="宋体" w:hAnsi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指令下达层</w:t>
      </w:r>
    </w:p>
    <w:p>
      <w:pPr>
        <w:spacing w:line="360" w:lineRule="auto"/>
        <w:ind w:firstLine="420"/>
        <w:rPr>
          <w:color w:val="000000"/>
        </w:rPr>
      </w:pPr>
      <w:r>
        <w:rPr>
          <w:rFonts w:hint="eastAsia" w:ascii="宋体" w:hAnsi="宋体" w:cs="Times New Roman"/>
          <w:kern w:val="0"/>
          <w:szCs w:val="21"/>
          <w:lang w:val="en-US" w:eastAsia="zh-CN"/>
        </w:rPr>
        <w:t>作业人员根据转炉作业要求在触摸屏上下达操作指令，触摸屏通过分析判断把指令传达至调度分配层。</w:t>
      </w:r>
      <w:r>
        <w:rPr>
          <w:rFonts w:hint="eastAsia"/>
          <w:color w:val="000000"/>
        </w:rPr>
        <w:t>触摸屏</w:t>
      </w:r>
      <w:r>
        <w:rPr>
          <w:rFonts w:hint="eastAsia"/>
          <w:color w:val="000000"/>
          <w:lang w:val="en-US" w:eastAsia="zh-CN"/>
        </w:rPr>
        <w:t>是指令传达层的中枢，</w:t>
      </w:r>
      <w:r>
        <w:rPr>
          <w:rFonts w:hint="eastAsia"/>
          <w:color w:val="000000"/>
        </w:rPr>
        <w:t>用来记录智能捅风眼机的数据，并随着转炉炉体的情况，不断修改数据。标定风眼的位置数据以及智能捅风眼机的作业逻辑，然后将数据通过交换机下发到可编程逻辑控制器中。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 w:ascii="宋体" w:hAnsi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kern w:val="0"/>
          <w:szCs w:val="21"/>
          <w:lang w:val="en-US" w:eastAsia="zh-CN"/>
        </w:rPr>
        <w:t>调度分配层</w:t>
      </w:r>
    </w:p>
    <w:p>
      <w:pPr>
        <w:spacing w:line="360" w:lineRule="auto"/>
        <w:ind w:firstLine="525" w:firstLineChars="250"/>
        <w:rPr>
          <w:rFonts w:hint="eastAsia" w:ascii="宋体" w:hAnsi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kern w:val="0"/>
          <w:szCs w:val="21"/>
          <w:lang w:val="en-US" w:eastAsia="zh-CN"/>
        </w:rPr>
        <w:t>位于指令下达层与设备执行层之间，接受指令下达层的操作指令，实现智能捅风眼动作、对其他设备进行控制、协调的功能。同时将捅风眼的执行情况反馈给指令下达层。包括调度、车控、安全感知、设备控制及可视化监控。</w:t>
      </w:r>
      <w:r>
        <w:rPr>
          <w:rFonts w:hint="eastAsia"/>
          <w:color w:val="000000"/>
        </w:rPr>
        <w:t>伺服控制器通过从可编程逻辑控制器得到的触摸屏风眼位置数据，控制伺服电机将智能捅风眼机精准的送到指定风眼前， 并将定位完成信息上传至可编程逻辑控制器中，激活下一运行逻辑。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 w:ascii="宋体" w:hAnsi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kern w:val="0"/>
          <w:szCs w:val="21"/>
          <w:lang w:val="en-US" w:eastAsia="zh-CN"/>
        </w:rPr>
        <w:t>设备执行层</w:t>
      </w:r>
    </w:p>
    <w:p>
      <w:pPr>
        <w:numPr>
          <w:ilvl w:val="-1"/>
          <w:numId w:val="0"/>
        </w:numPr>
        <w:spacing w:line="360" w:lineRule="auto"/>
        <w:ind w:firstLine="420" w:firstLineChars="20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  <w:lang w:val="en-US" w:eastAsia="zh-CN"/>
        </w:rPr>
        <w:t>实现智能捅风眼的动作、捅钎深度的感知、车辆精准定位等功能。包扣智能识别人员、智能规划路线、实现连续智能捅风眼动作。</w:t>
      </w:r>
      <w:r>
        <w:rPr>
          <w:rFonts w:hint="eastAsia"/>
          <w:color w:val="000000"/>
        </w:rPr>
        <w:t>智能捅风眼机钎架后方需安装超声波探测器检测装置和返回传感器，超声波探测器采集气缸行程数据信息，每次气缸行程数据通过交换机传递至可编程逻辑控制器，可编程逻辑控制器再通过数据比对控制气缸返回。气缸返回后，由返回传感器确定返回信息，并将信息通过交换机传递至可编程逻辑控制器。</w:t>
      </w:r>
    </w:p>
    <w:p>
      <w:pPr>
        <w:widowControl/>
        <w:adjustRightInd w:val="0"/>
        <w:spacing w:before="156" w:afterLines="20" w:line="360" w:lineRule="auto"/>
        <w:ind w:firstLine="420"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/>
          <w:color w:val="000000"/>
        </w:rPr>
        <w:t>智能捅风眼机</w:t>
      </w:r>
      <w:r>
        <w:rPr>
          <w:rFonts w:hint="eastAsia"/>
          <w:color w:val="000000"/>
          <w:lang w:val="en-US" w:eastAsia="zh-CN"/>
        </w:rPr>
        <w:t>操作指令下达到</w:t>
      </w:r>
      <w:r>
        <w:rPr>
          <w:rFonts w:hint="eastAsia"/>
          <w:color w:val="000000"/>
        </w:rPr>
        <w:t>触摸屏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触摸屏</w:t>
      </w:r>
      <w:r>
        <w:rPr>
          <w:rFonts w:hint="eastAsia"/>
          <w:color w:val="000000"/>
        </w:rPr>
        <w:t>将信息发送至可编程逻辑控制器中，进行逻辑运算，并将位移信息下发至伺服驱动器中，通过伺服电机标定风眼位置；其后采用超声波深度探测技术，来检测和控制气缸的伸缩行程，实现捅钎过程；最后在触摸屏与监控器上对作业数据实时监测分析。</w:t>
      </w:r>
    </w:p>
    <w:p>
      <w:pPr>
        <w:widowControl/>
        <w:adjustRightInd w:val="0"/>
        <w:spacing w:afterLines="20" w:line="360" w:lineRule="auto"/>
        <w:jc w:val="left"/>
        <w:rPr>
          <w:rFonts w:ascii="黑体" w:hAnsi="黑体" w:eastAsia="黑体" w:cs="宋体"/>
          <w:kern w:val="0"/>
          <w:sz w:val="21"/>
          <w:szCs w:val="21"/>
        </w:rPr>
      </w:pPr>
      <w:r>
        <w:rPr>
          <w:rFonts w:ascii="黑体" w:hAnsi="黑体" w:eastAsia="黑体" w:cs="宋体"/>
          <w:kern w:val="0"/>
          <w:szCs w:val="21"/>
        </w:rPr>
        <w:t>4.2</w:t>
      </w:r>
      <w:r>
        <w:rPr>
          <w:rFonts w:hint="eastAsia" w:ascii="黑体" w:hAnsi="黑体" w:eastAsia="黑体" w:cs="宋体"/>
          <w:kern w:val="0"/>
          <w:szCs w:val="21"/>
        </w:rPr>
        <w:t>智能捅风眼机装备要求</w:t>
      </w:r>
    </w:p>
    <w:p>
      <w:pPr>
        <w:widowControl/>
        <w:adjustRightInd w:val="0"/>
        <w:spacing w:afterLines="50" w:line="360" w:lineRule="auto"/>
        <w:ind w:firstLine="525" w:firstLineChars="25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智能捅风眼</w:t>
      </w:r>
      <w:r>
        <w:rPr>
          <w:rFonts w:hint="eastAsia" w:ascii="宋体" w:hAnsi="宋体" w:cs="宋体"/>
          <w:kern w:val="0"/>
          <w:szCs w:val="21"/>
        </w:rPr>
        <w:t>机需智能完成定位、捅打风眼，应具有安全检测功能，捅钎连续作业能力，捅钎深度满足工艺要求，</w:t>
      </w:r>
      <w:r>
        <w:rPr>
          <w:rFonts w:hint="eastAsia" w:ascii="宋体" w:hAnsi="宋体" w:cs="宋体"/>
        </w:rPr>
        <w:t>应能适应在高温、浓烟气、高粉尘的环境下持久作业。</w:t>
      </w:r>
    </w:p>
    <w:p>
      <w:pPr>
        <w:pStyle w:val="2"/>
        <w:widowControl/>
        <w:adjustRightInd w:val="0"/>
        <w:spacing w:afterLines="20" w:line="360" w:lineRule="auto"/>
        <w:ind w:firstLine="420" w:firstLineChars="200"/>
        <w:jc w:val="left"/>
        <w:rPr>
          <w:rFonts w:ascii="黑体" w:hAnsi="宋体" w:eastAsia="黑体" w:cs="宋体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a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）机架加工过程，符合</w:t>
      </w:r>
      <w:r>
        <w:rPr>
          <w:rFonts w:cs="宋体" w:asciiTheme="minorEastAsia" w:hAnsiTheme="minorEastAsia" w:eastAsiaTheme="minorEastAsia"/>
          <w:kern w:val="0"/>
          <w:szCs w:val="21"/>
        </w:rPr>
        <w:t>YB/T 036.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17</w:t>
      </w:r>
      <w:r>
        <w:rPr>
          <w:rFonts w:cs="宋体" w:asciiTheme="minorEastAsia" w:hAnsiTheme="minorEastAsia" w:eastAsiaTheme="minorEastAsia"/>
          <w:kern w:val="0"/>
          <w:szCs w:val="21"/>
        </w:rPr>
        <w:t>-1992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Fonts w:cs="宋体" w:asciiTheme="minorEastAsia" w:hAnsiTheme="minorEastAsia" w:eastAsiaTheme="minorEastAsia"/>
          <w:kern w:val="0"/>
          <w:szCs w:val="21"/>
        </w:rPr>
        <w:t>YB/T 036.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16</w:t>
      </w:r>
      <w:r>
        <w:rPr>
          <w:rFonts w:cs="宋体" w:asciiTheme="minorEastAsia" w:hAnsiTheme="minorEastAsia" w:eastAsiaTheme="minorEastAsia"/>
          <w:kern w:val="0"/>
          <w:szCs w:val="21"/>
        </w:rPr>
        <w:t>-1992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Fonts w:cs="宋体" w:asciiTheme="minorEastAsia" w:hAnsiTheme="minorEastAsia" w:eastAsiaTheme="minorEastAsia"/>
          <w:kern w:val="0"/>
          <w:szCs w:val="21"/>
        </w:rPr>
        <w:t>YB/T 036.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16</w:t>
      </w:r>
      <w:r>
        <w:rPr>
          <w:rFonts w:cs="宋体" w:asciiTheme="minorEastAsia" w:hAnsiTheme="minorEastAsia" w:eastAsiaTheme="minorEastAsia"/>
          <w:kern w:val="0"/>
          <w:szCs w:val="21"/>
        </w:rPr>
        <w:t>-1992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标准要求。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b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）设备装配，符合</w:t>
      </w:r>
      <w:r>
        <w:rPr>
          <w:rFonts w:cs="宋体" w:asciiTheme="minorEastAsia" w:hAnsiTheme="minorEastAsia" w:eastAsiaTheme="minorEastAsia"/>
          <w:kern w:val="0"/>
          <w:szCs w:val="21"/>
        </w:rPr>
        <w:t>YB/T 036.18-1992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标准要求。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c）</w:t>
      </w:r>
      <w:r>
        <w:rPr>
          <w:rFonts w:hint="eastAsia" w:ascii="宋体" w:hAnsi="宋体" w:cs="宋体"/>
          <w:kern w:val="0"/>
          <w:szCs w:val="21"/>
        </w:rPr>
        <w:t>机架行走停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车</w:t>
      </w:r>
      <w:r>
        <w:rPr>
          <w:rFonts w:hint="eastAsia" w:ascii="宋体" w:hAnsi="宋体" w:cs="宋体"/>
          <w:kern w:val="0"/>
          <w:szCs w:val="21"/>
        </w:rPr>
        <w:t>时机身晃动不应大于3mm。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d）</w:t>
      </w:r>
      <w:r>
        <w:rPr>
          <w:rFonts w:hint="eastAsia" w:ascii="宋体" w:hAnsi="宋体" w:cs="宋体"/>
          <w:kern w:val="0"/>
          <w:szCs w:val="21"/>
        </w:rPr>
        <w:t>伺服电机停住时整个机架也必须在同一时间停住，不允许提前或者延后。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e）</w:t>
      </w:r>
      <w:r>
        <w:rPr>
          <w:rFonts w:hint="eastAsia" w:ascii="宋体" w:hAnsi="宋体" w:cs="宋体"/>
          <w:kern w:val="0"/>
          <w:szCs w:val="21"/>
        </w:rPr>
        <w:t>在打击过程中，机架本体必须保证不能大幅度震动或者摆动。</w:t>
      </w:r>
    </w:p>
    <w:p>
      <w:pPr>
        <w:spacing w:line="360" w:lineRule="auto"/>
        <w:rPr>
          <w:rFonts w:hint="eastAsia"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4.3</w:t>
      </w:r>
      <w:r>
        <w:rPr>
          <w:rFonts w:hint="eastAsia" w:ascii="黑体" w:hAnsi="黑体" w:eastAsia="黑体"/>
          <w:b w:val="0"/>
          <w:kern w:val="0"/>
          <w:sz w:val="21"/>
          <w:szCs w:val="21"/>
        </w:rPr>
        <w:t>智能控制</w:t>
      </w:r>
      <w:r>
        <w:rPr>
          <w:rFonts w:hint="eastAsia" w:ascii="黑体" w:hAnsi="黑体" w:eastAsia="黑体"/>
          <w:kern w:val="0"/>
          <w:szCs w:val="21"/>
        </w:rPr>
        <w:t>技术要求</w:t>
      </w:r>
    </w:p>
    <w:p>
      <w:pPr>
        <w:spacing w:line="360" w:lineRule="auto"/>
        <w:ind w:firstLine="525" w:firstLineChars="250"/>
        <w:rPr>
          <w:rFonts w:hint="eastAsia" w:ascii="宋体" w:hAnsi="宋体" w:eastAsia="宋体" w:cs="宋体"/>
          <w:kern w:val="2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Cs w:val="24"/>
          <w:lang w:val="en-US" w:eastAsia="zh-CN"/>
        </w:rPr>
        <w:t>应建立可靠、安全、高效的智能捅风眼动作，符合铜冶炼实现智能化工厂建设的需求。</w:t>
      </w:r>
    </w:p>
    <w:p>
      <w:pPr>
        <w:numPr>
          <w:ilvl w:val="0"/>
          <w:numId w:val="2"/>
        </w:numPr>
        <w:spacing w:line="360" w:lineRule="auto"/>
        <w:ind w:firstLine="525" w:firstLineChars="250"/>
        <w:rPr>
          <w:rFonts w:hint="eastAsia" w:ascii="宋体" w:hAnsi="宋体" w:cs="宋体"/>
          <w:kern w:val="2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Cs w:val="24"/>
          <w:lang w:val="en-US" w:eastAsia="zh-CN"/>
        </w:rPr>
        <w:t>应具备开放性和可拓展性，便于与其他系统共享、交换数据；</w:t>
      </w:r>
    </w:p>
    <w:p>
      <w:pPr>
        <w:numPr>
          <w:ilvl w:val="0"/>
          <w:numId w:val="2"/>
        </w:numPr>
        <w:spacing w:line="360" w:lineRule="auto"/>
        <w:ind w:firstLine="525" w:firstLineChars="250"/>
        <w:rPr>
          <w:rFonts w:hint="default" w:ascii="宋体" w:hAnsi="宋体" w:eastAsia="宋体" w:cs="宋体"/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  <w:lang w:val="en-US" w:eastAsia="zh-CN"/>
        </w:rPr>
        <w:t>应具备良好的信息处理能力，人机交互界面友好；</w:t>
      </w:r>
    </w:p>
    <w:p>
      <w:pPr>
        <w:numPr>
          <w:ilvl w:val="0"/>
          <w:numId w:val="2"/>
        </w:numPr>
        <w:spacing w:line="360" w:lineRule="auto"/>
        <w:ind w:firstLine="525" w:firstLineChars="250"/>
        <w:rPr>
          <w:rFonts w:hint="default" w:ascii="宋体" w:hAnsi="宋体" w:eastAsia="宋体" w:cs="宋体"/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  <w:lang w:val="en-US" w:eastAsia="zh-CN"/>
        </w:rPr>
        <w:t>智能捅风眼机应具备人工手动操作捅风眼的功能；</w:t>
      </w:r>
    </w:p>
    <w:p>
      <w:pPr>
        <w:numPr>
          <w:ilvl w:val="0"/>
          <w:numId w:val="2"/>
        </w:numPr>
        <w:spacing w:line="360" w:lineRule="auto"/>
        <w:ind w:firstLine="525" w:firstLineChars="250"/>
        <w:rPr>
          <w:rFonts w:hint="default" w:ascii="宋体" w:hAnsi="宋体" w:eastAsia="宋体" w:cs="宋体"/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  <w:lang w:val="en-US" w:eastAsia="zh-CN"/>
        </w:rPr>
        <w:t>智能捅风眼机应具备一键紧急停止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智能</w:t>
      </w:r>
      <w:r>
        <w:rPr>
          <w:rFonts w:hint="eastAsia" w:ascii="宋体" w:hAnsi="宋体" w:cs="宋体"/>
          <w:kern w:val="2"/>
          <w:szCs w:val="24"/>
          <w:lang w:val="en-US" w:eastAsia="zh-CN"/>
        </w:rPr>
        <w:t>捅风眼动作的功能。</w:t>
      </w:r>
    </w:p>
    <w:p>
      <w:pPr>
        <w:pStyle w:val="19"/>
        <w:widowControl/>
        <w:adjustRightInd w:val="0"/>
        <w:spacing w:afterLines="20" w:line="360" w:lineRule="auto"/>
        <w:ind w:left="0" w:leftChars="0" w:firstLine="0" w:firstLineChars="0"/>
        <w:jc w:val="left"/>
        <w:rPr>
          <w:rFonts w:hint="eastAsia" w:ascii="黑体" w:hAnsi="宋体" w:eastAsia="黑体" w:cs="宋体"/>
          <w:kern w:val="0"/>
          <w:sz w:val="21"/>
          <w:szCs w:val="21"/>
        </w:rPr>
      </w:pPr>
      <w:r>
        <w:rPr>
          <w:rFonts w:ascii="黑体" w:hAnsi="宋体" w:eastAsia="黑体" w:cs="宋体"/>
          <w:kern w:val="0"/>
          <w:sz w:val="21"/>
          <w:szCs w:val="21"/>
        </w:rPr>
        <w:t>4.</w:t>
      </w:r>
      <w:r>
        <w:rPr>
          <w:rFonts w:ascii="黑体" w:hAnsi="宋体" w:eastAsia="黑体" w:cs="宋体"/>
          <w:b/>
          <w:kern w:val="0"/>
          <w:sz w:val="21"/>
          <w:szCs w:val="21"/>
        </w:rPr>
        <w:t>3</w:t>
      </w:r>
      <w:r>
        <w:rPr>
          <w:rFonts w:ascii="黑体" w:hAnsi="宋体" w:eastAsia="黑体" w:cs="宋体"/>
          <w:kern w:val="0"/>
          <w:sz w:val="21"/>
          <w:szCs w:val="21"/>
        </w:rPr>
        <w:t xml:space="preserve">.1  </w:t>
      </w:r>
      <w:r>
        <w:rPr>
          <w:rFonts w:hint="eastAsia" w:ascii="黑体" w:hAnsi="宋体" w:eastAsia="黑体" w:cs="宋体"/>
          <w:kern w:val="0"/>
          <w:sz w:val="21"/>
          <w:szCs w:val="21"/>
          <w:lang w:val="en-US" w:eastAsia="zh-CN"/>
        </w:rPr>
        <w:t>系统具体</w:t>
      </w:r>
      <w:r>
        <w:rPr>
          <w:rFonts w:hint="eastAsia" w:ascii="黑体" w:hAnsi="宋体" w:eastAsia="黑体" w:cs="宋体"/>
          <w:kern w:val="0"/>
          <w:sz w:val="21"/>
          <w:szCs w:val="21"/>
        </w:rPr>
        <w:t>要求</w:t>
      </w:r>
    </w:p>
    <w:p>
      <w:pPr>
        <w:pStyle w:val="19"/>
        <w:widowControl/>
        <w:adjustRightInd w:val="0"/>
        <w:spacing w:afterLines="20"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智能捅风眼机的系统具体要求如下。</w:t>
      </w:r>
    </w:p>
    <w:p>
      <w:pPr>
        <w:spacing w:line="360" w:lineRule="auto"/>
        <w:ind w:firstLine="420" w:firstLineChars="200"/>
        <w:rPr>
          <w:rFonts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a)</w:t>
      </w:r>
      <w:r>
        <w:rPr>
          <w:rFonts w:hint="eastAsia" w:ascii="宋体" w:hAnsi="宋体" w:cs="宋体"/>
        </w:rPr>
        <w:t xml:space="preserve"> 智能</w:t>
      </w:r>
      <w:r>
        <w:rPr>
          <w:rFonts w:hint="eastAsia" w:ascii="宋体" w:hAnsi="宋体"/>
          <w:color w:val="000000"/>
          <w:szCs w:val="21"/>
        </w:rPr>
        <w:t>捅风眼机</w:t>
      </w:r>
      <w:r>
        <w:rPr>
          <w:rFonts w:hint="eastAsia" w:ascii="宋体" w:hAnsi="宋体"/>
          <w:color w:val="000000"/>
          <w:szCs w:val="21"/>
          <w:lang w:val="en-US" w:eastAsia="zh-CN"/>
        </w:rPr>
        <w:t>需</w:t>
      </w:r>
      <w:r>
        <w:rPr>
          <w:rFonts w:hint="eastAsia" w:ascii="宋体" w:hAnsi="宋体"/>
          <w:color w:val="000000"/>
          <w:szCs w:val="21"/>
        </w:rPr>
        <w:t>安装有PLC、伺服、触摸屏。伺服电机</w:t>
      </w:r>
      <w:r>
        <w:rPr>
          <w:rFonts w:hint="eastAsia" w:ascii="宋体" w:hAnsi="宋体"/>
          <w:color w:val="000000"/>
          <w:szCs w:val="21"/>
          <w:lang w:val="en-US" w:eastAsia="zh-CN"/>
        </w:rPr>
        <w:t>为捅风眼机行走提供动力来源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伺服电机上方安装有强制冷却的风管，方便伺服电机冷却。伺服电机功率为4KW~5KW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伺服采用网络型伺服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网络类型采用以太网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315" w:firstLineChars="150"/>
        <w:rPr>
          <w:rFonts w:ascii="黑体" w:hAnsi="宋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b)</w:t>
      </w:r>
      <w:r>
        <w:rPr>
          <w:rFonts w:hint="eastAsia" w:ascii="宋体" w:hAnsi="宋体"/>
          <w:color w:val="000000"/>
          <w:szCs w:val="21"/>
        </w:rPr>
        <w:t>当出现卡钎子的时，钎子不能在规定的时间退回，钎子后退限位未检测到，系统出现报警，系统</w:t>
      </w:r>
      <w:r>
        <w:rPr>
          <w:rFonts w:hint="eastAsia" w:ascii="宋体" w:hAnsi="宋体"/>
          <w:color w:val="000000"/>
          <w:szCs w:val="21"/>
          <w:lang w:val="en-US" w:eastAsia="zh-CN"/>
        </w:rPr>
        <w:t>分析后开始三次拔钎操作，无法拔出则</w:t>
      </w:r>
      <w:r>
        <w:rPr>
          <w:rFonts w:hint="eastAsia" w:ascii="宋体" w:hAnsi="宋体"/>
          <w:color w:val="000000"/>
          <w:szCs w:val="21"/>
        </w:rPr>
        <w:t>切换成手动模式。提醒操作人员进行人工处理，处理完后可以就地切换到</w:t>
      </w:r>
      <w:r>
        <w:rPr>
          <w:rFonts w:hint="eastAsia" w:ascii="宋体" w:hAnsi="宋体"/>
          <w:color w:val="000000"/>
          <w:szCs w:val="21"/>
          <w:lang w:val="en-US" w:eastAsia="zh-CN"/>
        </w:rPr>
        <w:t>智能作业</w:t>
      </w:r>
      <w:r>
        <w:rPr>
          <w:rFonts w:hint="eastAsia" w:ascii="宋体" w:hAnsi="宋体"/>
          <w:color w:val="000000"/>
          <w:szCs w:val="21"/>
        </w:rPr>
        <w:t>模式。继续执行未完工作，直至工序结束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c)</w:t>
      </w:r>
      <w:r>
        <w:rPr>
          <w:rFonts w:hint="eastAsia" w:ascii="宋体" w:hAnsi="宋体"/>
          <w:color w:val="000000"/>
          <w:szCs w:val="21"/>
        </w:rPr>
        <w:t>触摸屏上可以进行作业控制、数据设置、状态监控、故障显示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d)</w:t>
      </w:r>
      <w:r>
        <w:rPr>
          <w:rFonts w:hint="eastAsia" w:ascii="宋体" w:hAnsi="宋体" w:cs="宋体"/>
        </w:rPr>
        <w:t xml:space="preserve"> 智能</w:t>
      </w:r>
      <w:r>
        <w:rPr>
          <w:rFonts w:hint="eastAsia" w:ascii="宋体" w:hAnsi="宋体"/>
          <w:color w:val="000000"/>
          <w:szCs w:val="21"/>
        </w:rPr>
        <w:t>捅风眼机的定位由伺服电机编码器确定，利用触摸屏的标定，记录好每一个风眼的具体坐标位置。</w:t>
      </w:r>
      <w:r>
        <w:rPr>
          <w:rFonts w:hint="eastAsia" w:ascii="宋体" w:hAnsi="宋体"/>
          <w:color w:val="000000"/>
          <w:szCs w:val="21"/>
          <w:lang w:eastAsia="zh-CN"/>
        </w:rPr>
        <w:t>智能</w:t>
      </w:r>
      <w:r>
        <w:rPr>
          <w:rFonts w:hint="eastAsia" w:ascii="宋体" w:hAnsi="宋体"/>
          <w:color w:val="000000"/>
          <w:szCs w:val="21"/>
        </w:rPr>
        <w:t>作业时风眼机的移动，按该坐标位置进行绝对定位。正常情况时，</w:t>
      </w:r>
      <w:r>
        <w:rPr>
          <w:rFonts w:hint="eastAsia" w:ascii="宋体" w:hAnsi="宋体"/>
          <w:color w:val="000000"/>
          <w:szCs w:val="21"/>
          <w:lang w:eastAsia="zh-CN"/>
        </w:rPr>
        <w:t>风眼机</w:t>
      </w:r>
      <w:r>
        <w:rPr>
          <w:rFonts w:hint="eastAsia" w:ascii="宋体" w:hAnsi="宋体"/>
          <w:color w:val="000000"/>
          <w:szCs w:val="21"/>
        </w:rPr>
        <w:t>每次走两个风眼的位置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e)</w:t>
      </w:r>
      <w:r>
        <w:rPr>
          <w:rFonts w:hint="eastAsia" w:ascii="宋体" w:hAnsi="宋体" w:eastAsia="宋体"/>
          <w:color w:val="000000"/>
          <w:kern w:val="2"/>
          <w:szCs w:val="21"/>
        </w:rPr>
        <w:t>根据不同的作业时期，</w:t>
      </w:r>
      <w:r>
        <w:rPr>
          <w:rFonts w:hint="eastAsia" w:ascii="宋体" w:hAnsi="宋体"/>
          <w:color w:val="000000"/>
          <w:szCs w:val="21"/>
        </w:rPr>
        <w:t>捅风眼的深度可以根据工艺需求进行设置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19"/>
        <w:widowControl/>
        <w:adjustRightInd w:val="0"/>
        <w:spacing w:afterLines="20" w:line="360" w:lineRule="auto"/>
        <w:ind w:left="0" w:leftChars="0" w:firstLine="0" w:firstLineChars="0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ascii="黑体" w:hAnsi="宋体" w:eastAsia="黑体" w:cs="宋体"/>
          <w:kern w:val="0"/>
          <w:sz w:val="21"/>
          <w:szCs w:val="21"/>
        </w:rPr>
        <w:t>4.</w:t>
      </w:r>
      <w:r>
        <w:rPr>
          <w:rFonts w:ascii="黑体" w:hAnsi="宋体" w:eastAsia="黑体" w:cs="宋体"/>
          <w:b/>
          <w:kern w:val="0"/>
          <w:sz w:val="21"/>
          <w:szCs w:val="21"/>
        </w:rPr>
        <w:t>3</w:t>
      </w:r>
      <w:r>
        <w:rPr>
          <w:rFonts w:ascii="黑体" w:hAnsi="宋体" w:eastAsia="黑体" w:cs="宋体"/>
          <w:kern w:val="0"/>
          <w:sz w:val="21"/>
          <w:szCs w:val="21"/>
        </w:rPr>
        <w:t>.2  定位系统</w:t>
      </w:r>
      <w:r>
        <w:rPr>
          <w:rFonts w:hint="eastAsia" w:ascii="黑体" w:hAnsi="宋体" w:eastAsia="黑体" w:cs="宋体"/>
          <w:b/>
          <w:kern w:val="0"/>
          <w:sz w:val="21"/>
          <w:szCs w:val="21"/>
        </w:rPr>
        <w:t>要求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黑体" w:hAnsi="宋体" w:eastAsia="黑体"/>
          <w:kern w:val="0"/>
          <w:szCs w:val="21"/>
        </w:rPr>
        <w:t>a</w:t>
      </w:r>
      <w:r>
        <w:rPr>
          <w:rFonts w:hint="eastAsia" w:ascii="黑体" w:hAnsi="宋体" w:eastAsia="黑体"/>
          <w:kern w:val="0"/>
          <w:szCs w:val="21"/>
        </w:rPr>
        <w:t>）</w:t>
      </w:r>
      <w:r>
        <w:rPr>
          <w:rFonts w:hint="eastAsia" w:ascii="宋体" w:hAnsi="宋体" w:cs="宋体"/>
        </w:rPr>
        <w:t>智能</w:t>
      </w:r>
      <w:r>
        <w:rPr>
          <w:rFonts w:hint="eastAsia" w:ascii="宋体" w:hAnsi="宋体" w:cs="宋体"/>
          <w:kern w:val="0"/>
          <w:szCs w:val="21"/>
        </w:rPr>
        <w:t>捅风眼机依靠伺服脉冲进行定位。</w:t>
      </w:r>
    </w:p>
    <w:p>
      <w:pPr>
        <w:pStyle w:val="2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黑体" w:hAnsi="宋体" w:eastAsia="黑体"/>
          <w:kern w:val="0"/>
          <w:szCs w:val="21"/>
        </w:rPr>
        <w:t>b</w:t>
      </w:r>
      <w:r>
        <w:rPr>
          <w:rFonts w:hint="eastAsia" w:ascii="黑体" w:hAnsi="宋体" w:eastAsia="黑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可以设置坏风眼，风眼机识别不捅钎并移动至下一个风眼，可以设置区间跳过多个风眼</w:t>
      </w:r>
      <w:r>
        <w:rPr>
          <w:rFonts w:hint="eastAsia"/>
        </w:rPr>
        <w:t>。</w:t>
      </w:r>
    </w:p>
    <w:p>
      <w:pPr>
        <w:pStyle w:val="19"/>
        <w:widowControl/>
        <w:adjustRightInd w:val="0"/>
        <w:spacing w:afterLines="20" w:line="360" w:lineRule="auto"/>
        <w:ind w:left="0" w:leftChars="0" w:firstLine="0" w:firstLineChars="0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ascii="黑体" w:hAnsi="宋体" w:eastAsia="黑体" w:cs="宋体"/>
          <w:kern w:val="0"/>
          <w:sz w:val="21"/>
          <w:szCs w:val="21"/>
        </w:rPr>
        <w:t>4.</w:t>
      </w:r>
      <w:r>
        <w:rPr>
          <w:rFonts w:ascii="黑体" w:hAnsi="宋体" w:eastAsia="黑体" w:cs="宋体"/>
          <w:b/>
          <w:kern w:val="0"/>
          <w:sz w:val="21"/>
          <w:szCs w:val="21"/>
        </w:rPr>
        <w:t>3</w:t>
      </w:r>
      <w:r>
        <w:rPr>
          <w:rFonts w:ascii="黑体" w:hAnsi="宋体" w:eastAsia="黑体" w:cs="宋体"/>
          <w:kern w:val="0"/>
          <w:sz w:val="21"/>
          <w:szCs w:val="21"/>
        </w:rPr>
        <w:t>.3 触摸屏控制</w:t>
      </w:r>
      <w:r>
        <w:rPr>
          <w:rFonts w:hint="eastAsia" w:ascii="黑体" w:hAnsi="宋体" w:eastAsia="黑体" w:cs="宋体"/>
          <w:b/>
          <w:kern w:val="0"/>
          <w:sz w:val="21"/>
          <w:szCs w:val="21"/>
        </w:rPr>
        <w:t>要求</w:t>
      </w:r>
    </w:p>
    <w:p>
      <w:p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ascii="黑体" w:hAnsi="宋体" w:eastAsia="黑体"/>
          <w:kern w:val="0"/>
          <w:szCs w:val="21"/>
        </w:rPr>
        <w:t>a</w:t>
      </w:r>
      <w:r>
        <w:rPr>
          <w:rFonts w:hint="eastAsia" w:ascii="黑体" w:hAnsi="宋体" w:eastAsia="黑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控制方式可为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智能</w:t>
      </w:r>
      <w:r>
        <w:rPr>
          <w:rFonts w:hint="eastAsia" w:ascii="宋体" w:hAnsi="宋体" w:cs="宋体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人工</w:t>
      </w:r>
      <w:r>
        <w:rPr>
          <w:rFonts w:hint="eastAsia" w:ascii="宋体" w:hAnsi="宋体" w:cs="宋体"/>
          <w:kern w:val="0"/>
          <w:szCs w:val="21"/>
        </w:rPr>
        <w:t>/半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智能</w:t>
      </w:r>
      <w:r>
        <w:rPr>
          <w:rFonts w:hint="eastAsia" w:ascii="宋体" w:hAnsi="宋体" w:cs="宋体"/>
          <w:kern w:val="0"/>
          <w:szCs w:val="21"/>
        </w:rPr>
        <w:t>控制三种。</w:t>
      </w:r>
    </w:p>
    <w:p>
      <w:p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ascii="黑体" w:hAnsi="宋体" w:eastAsia="黑体"/>
          <w:kern w:val="0"/>
          <w:szCs w:val="21"/>
        </w:rPr>
        <w:t>b</w:t>
      </w:r>
      <w:r>
        <w:rPr>
          <w:rFonts w:hint="eastAsia" w:ascii="黑体" w:hAnsi="宋体" w:eastAsia="黑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触摸屏可以对控制模式进行切换，可以设置捅钎深度，风眼状态。</w:t>
      </w:r>
    </w:p>
    <w:p>
      <w:pPr>
        <w:spacing w:line="360" w:lineRule="auto"/>
        <w:ind w:firstLine="315" w:firstLineChars="150"/>
        <w:rPr>
          <w:rFonts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c）</w:t>
      </w:r>
      <w:r>
        <w:rPr>
          <w:rFonts w:hint="eastAsia" w:ascii="宋体" w:hAnsi="宋体" w:cs="宋体"/>
          <w:kern w:val="0"/>
          <w:szCs w:val="21"/>
        </w:rPr>
        <w:t xml:space="preserve"> 风眼机反馈作业信号、启动成功、实际捅钎深度、故障等信号给触摸屏</w:t>
      </w:r>
      <w:r>
        <w:rPr>
          <w:rFonts w:hint="eastAsia" w:ascii="宋体" w:hAnsi="宋体"/>
          <w:kern w:val="0"/>
          <w:szCs w:val="21"/>
        </w:rPr>
        <w:t>。</w:t>
      </w:r>
    </w:p>
    <w:p>
      <w:pPr>
        <w:widowControl/>
        <w:adjustRightInd w:val="0"/>
        <w:spacing w:afterLines="20" w:line="360" w:lineRule="auto"/>
        <w:jc w:val="left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</w:rPr>
        <w:t>4.4智能捅风眼机特殊情况处理要求</w:t>
      </w:r>
    </w:p>
    <w:p>
      <w:pPr>
        <w:widowControl/>
        <w:adjustRightInd w:val="0"/>
        <w:spacing w:afterLines="20" w:line="360" w:lineRule="auto"/>
        <w:jc w:val="left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</w:rPr>
        <w:t>4.4.1转炉风眼粘结物导致的卡钎情况</w:t>
      </w:r>
    </w:p>
    <w:p>
      <w:pPr>
        <w:widowControl/>
        <w:adjustRightInd w:val="0"/>
        <w:spacing w:afterLines="20"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转炉风眼因为炉内吹炼反应剧烈程度和铜品位的不同，导致卡钎的程度也不一样。智能捅风眼机必须具备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智能</w:t>
      </w:r>
      <w:r>
        <w:rPr>
          <w:rFonts w:hint="eastAsia" w:ascii="宋体" w:hAnsi="宋体" w:eastAsia="宋体" w:cs="宋体"/>
          <w:kern w:val="0"/>
          <w:szCs w:val="21"/>
        </w:rPr>
        <w:t>拔钎与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人工</w:t>
      </w:r>
      <w:r>
        <w:rPr>
          <w:rFonts w:hint="eastAsia" w:ascii="宋体" w:hAnsi="宋体" w:eastAsia="宋体" w:cs="宋体"/>
          <w:kern w:val="0"/>
          <w:szCs w:val="21"/>
        </w:rPr>
        <w:t>手动拔钎两种功能，在卡钎程度不高的情况下由智能风眼机检测卡钎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情况然</w:t>
      </w:r>
      <w:r>
        <w:rPr>
          <w:rFonts w:hint="eastAsia" w:ascii="宋体" w:hAnsi="宋体"/>
          <w:color w:val="000000"/>
          <w:szCs w:val="21"/>
          <w:lang w:val="en-US" w:eastAsia="zh-CN"/>
        </w:rPr>
        <w:t>后开始三次拔钎操作，</w:t>
      </w:r>
      <w:r>
        <w:rPr>
          <w:rFonts w:hint="eastAsia" w:ascii="宋体" w:hAnsi="宋体" w:eastAsia="宋体" w:cs="宋体"/>
          <w:kern w:val="0"/>
          <w:szCs w:val="21"/>
        </w:rPr>
        <w:t>拔出钎杆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Cs w:val="21"/>
        </w:rPr>
        <w:t>在卡钎程度高，难以拔出的情况下，</w:t>
      </w:r>
      <w:r>
        <w:rPr>
          <w:rFonts w:hint="eastAsia" w:ascii="宋体" w:hAnsi="宋体"/>
          <w:color w:val="000000"/>
          <w:szCs w:val="21"/>
          <w:lang w:val="en-US" w:eastAsia="zh-CN"/>
        </w:rPr>
        <w:t>则</w:t>
      </w:r>
      <w:r>
        <w:rPr>
          <w:rFonts w:hint="eastAsia" w:ascii="宋体" w:hAnsi="宋体"/>
          <w:color w:val="000000"/>
          <w:szCs w:val="21"/>
        </w:rPr>
        <w:t>切换成</w:t>
      </w:r>
      <w:r>
        <w:rPr>
          <w:rFonts w:hint="eastAsia" w:ascii="宋体" w:hAnsi="宋体"/>
          <w:color w:val="000000"/>
          <w:szCs w:val="21"/>
          <w:lang w:val="en-US" w:eastAsia="zh-CN"/>
        </w:rPr>
        <w:t>人工</w:t>
      </w:r>
      <w:r>
        <w:rPr>
          <w:rFonts w:hint="eastAsia" w:ascii="宋体" w:hAnsi="宋体"/>
          <w:color w:val="000000"/>
          <w:szCs w:val="21"/>
        </w:rPr>
        <w:t>手动模式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提醒操作人员进行人工</w:t>
      </w:r>
      <w:r>
        <w:rPr>
          <w:rFonts w:hint="eastAsia" w:ascii="宋体" w:hAnsi="宋体"/>
          <w:color w:val="000000"/>
          <w:szCs w:val="21"/>
          <w:lang w:val="en-US" w:eastAsia="zh-CN"/>
        </w:rPr>
        <w:t>手动拔钎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19"/>
        <w:widowControl/>
        <w:adjustRightInd w:val="0"/>
        <w:spacing w:afterLines="20" w:line="360" w:lineRule="auto"/>
        <w:ind w:left="0" w:leftChars="0" w:firstLine="0" w:firstLineChars="0"/>
        <w:jc w:val="left"/>
        <w:rPr>
          <w:rFonts w:ascii="黑体" w:hAnsi="宋体" w:eastAsia="黑体" w:cs="宋体"/>
          <w:sz w:val="21"/>
          <w:szCs w:val="21"/>
        </w:rPr>
      </w:pPr>
      <w:r>
        <w:rPr>
          <w:rFonts w:hint="eastAsia" w:ascii="黑体" w:hAnsi="宋体" w:eastAsia="黑体" w:cs="宋体"/>
          <w:sz w:val="21"/>
          <w:szCs w:val="21"/>
        </w:rPr>
        <w:t>4.</w:t>
      </w:r>
      <w:r>
        <w:rPr>
          <w:rFonts w:ascii="黑体" w:hAnsi="宋体" w:eastAsia="黑体" w:cs="宋体"/>
          <w:b w:val="0"/>
          <w:sz w:val="21"/>
          <w:szCs w:val="21"/>
        </w:rPr>
        <w:t>4</w:t>
      </w:r>
      <w:r>
        <w:rPr>
          <w:rFonts w:hint="eastAsia" w:ascii="黑体" w:hAnsi="宋体" w:eastAsia="黑体" w:cs="宋体"/>
          <w:sz w:val="21"/>
          <w:szCs w:val="21"/>
        </w:rPr>
        <w:t>.2转炉喷炉可能导致的损毁情况</w:t>
      </w:r>
    </w:p>
    <w:p>
      <w:pPr>
        <w:pStyle w:val="19"/>
        <w:widowControl/>
        <w:adjustRightInd w:val="0"/>
        <w:spacing w:afterLines="20"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转炉存在因为摇炉操作不当与炉内反应剧烈导致的喷炉情况，智能风眼机需要具备一键躲避功能，当出现喷炉的情况，可以及时移动至炉体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侧部</w:t>
      </w:r>
      <w:r>
        <w:rPr>
          <w:rFonts w:hint="eastAsia" w:ascii="宋体" w:hAnsi="宋体" w:eastAsia="宋体" w:cs="宋体"/>
          <w:kern w:val="0"/>
          <w:sz w:val="21"/>
          <w:szCs w:val="21"/>
        </w:rPr>
        <w:t>，避免被铜水伤害。即使被铜水烧毁智能捅风眼机上的传感检测装备，因为智能捅风眼机手动作业与智能作业独立，可以抛开损毁的传感检测装备，切换为手动运行。</w:t>
      </w:r>
    </w:p>
    <w:p>
      <w:pPr>
        <w:pStyle w:val="19"/>
        <w:widowControl/>
        <w:adjustRightInd w:val="0"/>
        <w:spacing w:afterLines="20"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4.</w:t>
      </w:r>
      <w:r>
        <w:rPr>
          <w:rFonts w:hint="eastAsia" w:ascii="黑体" w:hAnsi="黑体" w:eastAsia="黑体" w:cs="黑体"/>
          <w:b w:val="0"/>
          <w:sz w:val="21"/>
          <w:szCs w:val="21"/>
        </w:rPr>
        <w:t>4</w:t>
      </w:r>
      <w:r>
        <w:rPr>
          <w:rFonts w:hint="eastAsia" w:ascii="黑体" w:hAnsi="黑体" w:eastAsia="黑体" w:cs="黑体"/>
          <w:b w:val="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 w:cs="黑体"/>
          <w:sz w:val="21"/>
          <w:szCs w:val="21"/>
        </w:rPr>
        <w:t>3智能捅风眼机</w:t>
      </w:r>
      <w:r>
        <w:rPr>
          <w:rFonts w:hint="eastAsia" w:ascii="黑体" w:hAnsi="黑体" w:eastAsia="黑体" w:cs="黑体"/>
          <w:kern w:val="0"/>
          <w:sz w:val="21"/>
          <w:szCs w:val="21"/>
        </w:rPr>
        <w:t>智能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作业</w:t>
      </w:r>
      <w:r>
        <w:rPr>
          <w:rFonts w:hint="eastAsia" w:ascii="黑体" w:hAnsi="黑体" w:eastAsia="黑体" w:cs="黑体"/>
          <w:sz w:val="21"/>
          <w:szCs w:val="21"/>
        </w:rPr>
        <w:t>过程遇人情况</w:t>
      </w:r>
    </w:p>
    <w:p>
      <w:pPr>
        <w:pStyle w:val="19"/>
        <w:widowControl/>
        <w:adjustRightInd w:val="0"/>
        <w:spacing w:afterLines="20"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智能捅风眼机上应装备运行警示灯以及检测行人装备。操作人员在控制室内启动智能捅风眼机时，运行警示灯必须及时响起，警示周围行人。当在智能捅风眼机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智能</w:t>
      </w:r>
      <w:r>
        <w:rPr>
          <w:rFonts w:hint="eastAsia" w:ascii="宋体" w:hAnsi="宋体" w:eastAsia="宋体" w:cs="宋体"/>
          <w:kern w:val="0"/>
          <w:sz w:val="21"/>
          <w:szCs w:val="21"/>
        </w:rPr>
        <w:t>作业过程中，有行人接近智能捅风眼机，智能捅风眼机可以通过检测行人设备，暂停智能作业，当行人离开，恢复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智能</w:t>
      </w:r>
      <w:r>
        <w:rPr>
          <w:rFonts w:hint="eastAsia" w:ascii="宋体" w:hAnsi="宋体" w:eastAsia="宋体" w:cs="宋体"/>
          <w:kern w:val="0"/>
          <w:sz w:val="21"/>
          <w:szCs w:val="21"/>
        </w:rPr>
        <w:t>作业。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kern w:val="0"/>
          <w:szCs w:val="21"/>
        </w:rPr>
      </w:pPr>
      <w:r>
        <w:rPr>
          <w:rFonts w:hint="eastAsia" w:ascii="黑体" w:hAnsi="黑体" w:eastAsia="黑体" w:cs="黑体"/>
          <w:b w:val="0"/>
          <w:bCs/>
          <w:kern w:val="0"/>
          <w:szCs w:val="21"/>
        </w:rPr>
        <w:t>5</w:t>
      </w:r>
      <w:r>
        <w:rPr>
          <w:rFonts w:hint="eastAsia" w:ascii="黑体" w:hAnsi="黑体" w:eastAsia="黑体" w:cs="黑体"/>
          <w:b w:val="0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0"/>
          <w:szCs w:val="21"/>
        </w:rPr>
        <w:t>评价要求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智能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捅风眼机是将智能一键操作取代人工操作，适应现代智能化工厂的需要；可视化的监控，操作人员在控制室就能通过视频知晓捅风眼作业情况；高效、快速、稳定的捅钎作业，提高了转炉捅风眼作业效率。</w:t>
      </w:r>
      <w:r>
        <w:rPr>
          <w:rFonts w:hint="eastAsia" w:ascii="宋体" w:hAnsi="宋体" w:cs="宋体"/>
          <w:kern w:val="0"/>
          <w:szCs w:val="21"/>
        </w:rPr>
        <w:t>应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从</w:t>
      </w:r>
      <w:r>
        <w:rPr>
          <w:rFonts w:hint="eastAsia" w:ascii="宋体" w:hAnsi="宋体" w:cs="宋体"/>
          <w:kern w:val="0"/>
          <w:szCs w:val="21"/>
        </w:rPr>
        <w:t>三个维度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进行</w:t>
      </w:r>
      <w:r>
        <w:rPr>
          <w:rFonts w:hint="eastAsia" w:ascii="宋体" w:hAnsi="宋体" w:cs="宋体"/>
          <w:kern w:val="0"/>
          <w:szCs w:val="21"/>
        </w:rPr>
        <w:t>评价，智能捅风眼机作业效率、智能捅风眼机作业精度、智能捅风眼机作业效果。</w:t>
      </w:r>
    </w:p>
    <w:p>
      <w:pPr>
        <w:pStyle w:val="2"/>
        <w:numPr>
          <w:ilvl w:val="0"/>
          <w:numId w:val="3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智能捅风眼机作业效率：每个风眼的作业时间≤4s；</w:t>
      </w:r>
    </w:p>
    <w:p>
      <w:pPr>
        <w:pStyle w:val="2"/>
        <w:numPr>
          <w:ilvl w:val="0"/>
          <w:numId w:val="3"/>
        </w:numPr>
        <w:spacing w:line="360" w:lineRule="auto"/>
        <w:ind w:left="675" w:hanging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智能捅风眼机作业精度：每个风眼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捅钎深度控制精度在</w:t>
      </w:r>
      <w:r>
        <w:rPr>
          <w:rFonts w:ascii="宋体" w:hAnsi="宋体" w:cs="宋体"/>
          <w:b w:val="0"/>
          <w:bCs w:val="0"/>
          <w:kern w:val="0"/>
          <w:szCs w:val="21"/>
        </w:rPr>
        <w:t>20mm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以内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pStyle w:val="2"/>
        <w:numPr>
          <w:ilvl w:val="0"/>
          <w:numId w:val="3"/>
        </w:numPr>
        <w:spacing w:line="360" w:lineRule="auto"/>
        <w:ind w:left="675" w:hanging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智能捅风眼机作业效果：转炉送风效率≥</w:t>
      </w:r>
      <w:r>
        <w:rPr>
          <w:rFonts w:ascii="宋体" w:hAnsi="宋体" w:cs="宋体"/>
          <w:b w:val="0"/>
          <w:bCs w:val="0"/>
          <w:kern w:val="0"/>
          <w:szCs w:val="21"/>
        </w:rPr>
        <w:t>79.17%</w:t>
      </w:r>
      <w:r>
        <w:rPr>
          <w:rFonts w:ascii="宋体" w:hAnsi="宋体" w:cs="宋体"/>
          <w:kern w:val="0"/>
          <w:szCs w:val="21"/>
        </w:rPr>
        <w:t>。</w:t>
      </w:r>
    </w:p>
    <w:p>
      <w:pPr>
        <w:pStyle w:val="2"/>
        <w:spacing w:line="360" w:lineRule="auto"/>
        <w:ind w:left="675"/>
      </w:pPr>
    </w:p>
    <w:p>
      <w:pPr>
        <w:pStyle w:val="2"/>
        <w:jc w:val="center"/>
      </w:pPr>
      <w:r>
        <w:rPr>
          <w:rFonts w:hint="eastAsia" w:ascii="宋体" w:hAnsi="宋体" w:cs="宋体"/>
          <w:kern w:val="0"/>
          <w:szCs w:val="21"/>
        </w:rPr>
        <w:t>____________________________</w:t>
      </w:r>
    </w:p>
    <w:sectPr>
      <w:footerReference r:id="rId9" w:type="default"/>
      <w:footerReference r:id="rId10" w:type="even"/>
      <w:pgSz w:w="11907" w:h="16839"/>
      <w:pgMar w:top="1418" w:right="1134" w:bottom="1134" w:left="1418" w:header="1418" w:footer="851" w:gutter="0"/>
      <w:pgNumType w:start="2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altName w:val="Microsoft JhengHei U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pict>
        <v:shape id="文本框 14" o:spid="_x0000_s4099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heuwIAALE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fIoRJy20aPf92+7Hr93Pr8gPTX36TiVgdtOBoR6uxAB9trmq7loUnxTiYlkTvqGX&#10;Uoq+pqSE+Hzz0n3wdMRRBmTdvxElOCK3WligoZKtKR6UAwE69Onu0Bs6aFQYl1EQRR6oCtBNB+OD&#10;JNPzTir9iooWGSHFEppv4cn2WunRdDIx3rjIWdPAPUka/ugCMMcbcA5Pjc6EYfv5JfbiVbSKQicM&#10;5isn9LLMucyXoTPP/bNZdpotl5l/b/z6YVKzsqTcuJm45Yd/1rs9y0dWHNilRMNKA2dCUnKzXjYS&#10;bQlwO7fLFh00RzP3cRi2XpDLk5T8IPSugtjJ59GZE+bhzInPvMjx/PgqnnthHGb545SuGaf/nhLq&#10;UxzPgtnIpmPQT3Lz7HqeG0lapmF6NKxNMXADljEiieHgipdW1oQ1o/ygFCb8Yymg3VOjLWMNSUe6&#10;6mE92M9h6WzYvBblHVBYCiAYkBEmHwi1kJ8x6mGKpJjDmMOoec3hE5iBMwlyEtaTQHgBD1OsMRrF&#10;pR4H020n2aYG3OmbXcJHyZml8DGG/feCuWAz2c8wM3genq3VcdIufgM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JUFoXrsCAACxBQAA&#10;DgAAAAAAAAAAAAAAAAAuAgAAZHJzL2Uyb0RvYy54bWxQSwECLQAUAAYACAAAACEADErw7tYAAAAF&#10;AQAADwAAAAAAAAAAAAAAAAAVBQAAZHJzL2Rvd25yZXYueG1sUEsFBgAAAAAEAAQA8wAAABgG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rPr>
                    <w:rFonts w:hint="eastAsia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pict>
        <v:shape id="文本框 15" o:spid="_x0000_s4100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ituAIAAKo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hxhx0kKLHr5/e/jx6+HnV+TPTH36TiVgdtuBoR6uxQB9trmq7kYUHxXiYlkTvqFX&#10;Uoq+pqSE+Hzz0j16OuIoA7LuX4sSHJE7LSzQUMnWFA/KgQAd+nS/7w0dNCqMyyiIIg9UBeimg/FB&#10;kul5J5V+SUWLjJBiCc238GR7o/RoOpkYb1zkrGngniQNP7kAzPEGnMNTozNh2H5+jr14Fa2i0AmD&#10;+coJvSxzrvJl6Mxz/3yWvciWy8z/Yvz6YVKzsqTcuJm45Yd/1rsdy0dW7NmlRMNKA2dCUnKzXjYS&#10;bQlwO7fLFh00BzP3NAxbL8jlUUp+EHrXQezk8+jcCfNw5sTnXuR4fnwdz70wDrP8NKUbxum/p4T6&#10;FMezYDay6RD0o9w8u57mRpKWaZgeDWtTDNyAZYxIYji44qWVNWHNKB+VwoR/KAW0e2q0Zawh6UhX&#10;PawHQDE0XovyHrgrBTALWAgjD4RayE8Y9TA+UsxhvmHUvOLAfjNpJkFOwnoSCC/gYYo1RqO41ONE&#10;uusk29SAO/2vK/ghObPcPcSw+1cwEGwKu+FlJs7x2VodRuziN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v4DorbgCAACqBQAADgAA&#10;AAAAAAAAAAAAAAAuAgAAZHJzL2Uyb0RvYy54bWxQSwECLQAUAAYACAAAACEADErw7tYAAAAFAQAA&#10;DwAAAAAAAAAAAAAAAAASBQAAZHJzL2Rvd25yZXYueG1sUEsFBgAAAAAEAAQA8wAAABU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  <w:ind w:firstLine="4860" w:firstLineChars="2700"/>
      <w:jc w:val="both"/>
      <w:rPr>
        <w:rStyle w:val="36"/>
      </w:rPr>
    </w:pPr>
    <w:r>
      <w:pict>
        <v:shape id="文本框 7" o:spid="_x0000_s4097" o:spt="202" type="#_x0000_t202" style="position:absolute;left:0pt;margin-top:0pt;height:11.65pt;width:15.05pt;mso-position-horizontal:right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7vuwIAAK4FAAAOAAAAZHJzL2Uyb0RvYy54bWysVM1unDAQvlfqO1i+E2ADuwsKGyXLUlVK&#10;f6S0D+AFs1gFG9nOQlr12r5BT7303ufKc3Rslv1JVKlqy8Ea7PE38818novLvqnRlkrFBE+wf+Zh&#10;RHkuCsY3CX7/LnPmGClNeEFqwWmC76nCl4vnzy66NqYTUYm6oBIBCFdx1ya40rqNXVflFW2IOhMt&#10;5XBYCtkQDb9y4xaSdIDe1O7E86ZuJ2TRSpFTpWA3HQ7xwuKXJc31m7JUVKM6wZCbtqu069qs7uKC&#10;xBtJ2orluzTIX2TREMYh6B4qJZqgO8meQDUsl0KJUp/lonFFWbKcWg7AxvcesbmtSEstFyiOavdl&#10;Uv8PNn+9fSsRK6B3GHHSQIsevn19+P7z4ccXNDPl6VoVg9dtC366vxa9cTVUVXsj8g8KcbGsCN/Q&#10;KylFV1FSQHq+uekeXR1wlAFZd69EAXHInRYWqC9lYwChGgjQoU33+9bQXqPchIx8/zzEKIcjP5hF&#10;YWgjkHi83EqlX1DRIGMkWELnLTjZ3ihtkiHx6GJicZGxurbdr/nJBjgOOxAarpozk4Rt5qfIi1bz&#10;1Txwgsl05QRemjpX2TJwppk/C9PzdLlM/c8mrh/EFSsKyk2YUVh+8GeN20l8kMReWkrUrDBwJiUl&#10;N+tlLdGWgLAz++0KcuTmnqZhiwBcHlHyJ4F3PYmcbDqfOUEWhE408+aO50fX0dQLoiDNTindME7/&#10;nRLqEhyFk3DQ0m+5efZ7yo3EDdMwOmrWJHi+dyKxUeCKF7a1mrB6sI9KYdI/lALaPTba6tVIdBCr&#10;7te9fRnnJrrR8loU9yBgKUBgoFIYe2BUQn7EqIMRkmAOMw6j+iWHJ2CmzWjI0ViPBuE5XEywxmgw&#10;l3qYSnetZJsKcMdHdgXPJGNWwoccdo8LhoJlshtgZuoc/1uvw5hd/AIAAP//AwBQSwMEFAAGAAgA&#10;AAAhAICTYJzYAAAAAwEAAA8AAABkcnMvZG93bnJldi54bWxMj8FqwzAQRO+F/oPYQm+NnBja4FgO&#10;JZBLbk1LITfF2lim0spIimP/fbe9tJeFYYaZt/V28k6MGFMfSMFyUYBAaoPpqVPw8b5/WoNIWZPR&#10;LhAqmDHBtrm/q3Vlwo3ecDzmTnAJpUorsDkPlZSpteh1WoQBib1LiF5nlrGTJuobl3snV0XxLL3u&#10;iResHnBnsf06Xr2Cl+kz4JBwh6fL2Ebbz2t3mJV6fJheNyAyTvkvDD/4jA4NM53DlUwSTgE/kn8v&#10;e2WxBHFWsCpLkE0t/7M33wAAAP//AwBQSwECLQAUAAYACAAAACEAtoM4kv4AAADhAQAAEwAAAAAA&#10;AAAAAAAAAAAAAAAAW0NvbnRlbnRfVHlwZXNdLnhtbFBLAQItABQABgAIAAAAIQA4/SH/1gAAAJQB&#10;AAALAAAAAAAAAAAAAAAAAC8BAABfcmVscy8ucmVsc1BLAQItABQABgAIAAAAIQBd4D7vuwIAAK4F&#10;AAAOAAAAAAAAAAAAAAAAAC4CAABkcnMvZTJvRG9jLnhtbFBLAQItABQABgAIAAAAIQCAk2Cc2AAA&#10;AAMBAAAPAAAAAAAAAAAAAAAAABUFAABkcnMvZG93bnJldi54bWxQSwUGAAAAAAQABADzAAAAGgY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rPr>
                    <w:rFonts w:ascii="宋体" w:hAnsi="宋体"/>
                  </w:rPr>
                </w:pPr>
                <w:r>
                  <w:rPr>
                    <w:rFonts w:hint="eastAsia" w:ascii="宋体" w:hAnsi="宋体"/>
                  </w:rPr>
                  <w:fldChar w:fldCharType="begin"/>
                </w:r>
                <w:r>
                  <w:rPr>
                    <w:rFonts w:hint="eastAsia" w:ascii="宋体" w:hAnsi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</w:rPr>
                  <w:fldChar w:fldCharType="separate"/>
                </w:r>
                <w:r>
                  <w:rPr>
                    <w:rFonts w:ascii="宋体" w:hAnsi="宋体"/>
                  </w:rPr>
                  <w:t>5</w:t>
                </w:r>
                <w:r>
                  <w:rPr>
                    <w:rFonts w:hint="eastAsia" w:ascii="宋体" w:hAnsi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ind w:firstLine="4680" w:firstLineChars="2600"/>
      <w:rPr>
        <w:rStyle w:val="36"/>
      </w:rPr>
    </w:pPr>
    <w:r>
      <w:pict>
        <v:shape id="文本框 8" o:spid="_x0000_s4098" o:spt="202" type="#_x0000_t202" style="position:absolute;left:0pt;margin-top:0pt;height:11.65pt;width:15.05pt;mso-position-horizontal:right;mso-position-horizontal-relative:margin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rJuwIAAK4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aGHK03cqAa/rDvz0cCkGaLOlqrorUXxQiItVTfiW&#10;Xkgp+pqSEtLzzU336OqIowzIpn8lSohDbrSwQEMlW1M7qAYCdGjT7aE1dNCoMCFj3z+NMCrgyA/n&#10;cRTZCCSZLndS6RdUtMgYKZbQeQtOdldKm2RIMrmYWFzkrGls9xv+YAMcxx0IDVfNmUnCNvNT7MXr&#10;xXoROmEwWzuhl2XORb4KnVnuz6PsNFutMv+zieuHSc3KknITZhKWH/5Z4/YSHyVxkJYSDSsNnElJ&#10;ye1m1Ui0IyDs3H77ghy5uQ/TsEUALo8o+UHoXQaxk88WcyfMw8iJ597C8fz4Mp55YRxm+UNKV4zT&#10;f6eE+hTHURCNWvotN89+T7mRpGUaRkfD2hQvDk4kMQpc89K2VhPWjPZRKUz696WAdk+Ntno1Eh3F&#10;qofNsH8ZAGa0vBHlLQhYChAYqBTGHhi1kB8x6mGEpJjDjMOoecnhCZhpMxlyMjaTQXgBF1OsMRrN&#10;lR6n0k0n2bYG3OmRXcAzyZmV8H0O+8cFQ8Ey2Q8wM3WO/63X/Zhd/gIAAP//AwBQSwMEFAAGAAgA&#10;AAAhAICTYJzYAAAAAwEAAA8AAABkcnMvZG93bnJldi54bWxMj8FqwzAQRO+F/oPYQm+NnBja4FgO&#10;JZBLbk1LITfF2lim0spIimP/fbe9tJeFYYaZt/V28k6MGFMfSMFyUYBAaoPpqVPw8b5/WoNIWZPR&#10;LhAqmDHBtrm/q3Vlwo3ecDzmTnAJpUorsDkPlZSpteh1WoQBib1LiF5nlrGTJuobl3snV0XxLL3u&#10;iResHnBnsf06Xr2Cl+kz4JBwh6fL2Ebbz2t3mJV6fJheNyAyTvkvDD/4jA4NM53DlUwSTgE/kn8v&#10;e2WxBHFWsCpLkE0t/7M33wAAAP//AwBQSwECLQAUAAYACAAAACEAtoM4kv4AAADhAQAAEwAAAAAA&#10;AAAAAAAAAAAAAAAAW0NvbnRlbnRfVHlwZXNdLnhtbFBLAQItABQABgAIAAAAIQA4/SH/1gAAAJQB&#10;AAALAAAAAAAAAAAAAAAAAC8BAABfcmVscy8ucmVsc1BLAQItABQABgAIAAAAIQDXJ5rJuwIAAK4F&#10;AAAOAAAAAAAAAAAAAAAAAC4CAABkcnMvZTJvRG9jLnhtbFBLAQItABQABgAIAAAAIQCAk2Cc2AAA&#10;AAMBAAAPAAAAAAAAAAAAAAAAABUFAABkcnMvZG93bnJldi54bWxQSwUGAAAAAAQABADzAAAAGgY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rPr>
                    <w:rFonts w:ascii="宋体" w:hAnsi="宋体"/>
                  </w:rPr>
                </w:pPr>
                <w:r>
                  <w:rPr>
                    <w:rFonts w:hint="eastAsia" w:ascii="宋体" w:hAnsi="宋体"/>
                  </w:rPr>
                  <w:fldChar w:fldCharType="begin"/>
                </w:r>
                <w:r>
                  <w:rPr>
                    <w:rFonts w:hint="eastAsia" w:ascii="宋体" w:hAnsi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</w:rPr>
                  <w:fldChar w:fldCharType="separate"/>
                </w:r>
                <w:r>
                  <w:rPr>
                    <w:rFonts w:ascii="宋体" w:hAnsi="宋体"/>
                  </w:rPr>
                  <w:t>6</w:t>
                </w:r>
                <w:r>
                  <w:rPr>
                    <w:rFonts w:hint="eastAsia" w:ascii="宋体" w:hAnsi="宋体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6"/>
      <w:rPr>
        <w:rFonts w:ascii="黑体" w:hAnsi="黑体" w:eastAsia="黑体"/>
      </w:rPr>
    </w:pPr>
    <w:r>
      <w:rPr>
        <w:rFonts w:hint="eastAsia" w:ascii="黑体" w:hAnsi="黑体" w:eastAsia="黑体"/>
      </w:rPr>
      <w:t>T/CNIA××××—××××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5"/>
      <w:wordWrap w:val="0"/>
      <w:jc w:val="right"/>
      <w:rPr>
        <w:rFonts w:ascii="黑体" w:hAnsi="黑体" w:eastAsia="黑体"/>
      </w:rPr>
    </w:pPr>
    <w:r>
      <w:rPr>
        <w:rFonts w:hint="eastAsia" w:ascii="黑体" w:hAnsi="黑体" w:eastAsia="黑体"/>
      </w:rPr>
      <w:t>T/CNIA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58DCD"/>
    <w:multiLevelType w:val="singleLevel"/>
    <w:tmpl w:val="EC358DCD"/>
    <w:lvl w:ilvl="0" w:tentative="0">
      <w:start w:val="1"/>
      <w:numFmt w:val="lowerLetter"/>
      <w:suff w:val="nothing"/>
      <w:lvlText w:val="%1）"/>
      <w:lvlJc w:val="left"/>
      <w:pPr>
        <w:ind w:left="420"/>
      </w:pPr>
    </w:lvl>
  </w:abstractNum>
  <w:abstractNum w:abstractNumId="1">
    <w:nsid w:val="37B84E0B"/>
    <w:multiLevelType w:val="multilevel"/>
    <w:tmpl w:val="37B84E0B"/>
    <w:lvl w:ilvl="0" w:tentative="0">
      <w:start w:val="1"/>
      <w:numFmt w:val="lowerLetter"/>
      <w:lvlText w:val="%1）"/>
      <w:lvlJc w:val="left"/>
      <w:pPr>
        <w:ind w:left="675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66724983"/>
    <w:multiLevelType w:val="singleLevel"/>
    <w:tmpl w:val="66724983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xYTU2ZjRkNjZjZjQ5ZGU2ZTYzNGEzOGRhZjhkZDYifQ=="/>
    <w:docVar w:name="KSO_WPS_MARK_KEY" w:val="7c9f4fb9-264a-4169-821c-0247ec63c3d0"/>
  </w:docVars>
  <w:rsids>
    <w:rsidRoot w:val="002060EC"/>
    <w:rsid w:val="00005EB1"/>
    <w:rsid w:val="0001432F"/>
    <w:rsid w:val="00015E1A"/>
    <w:rsid w:val="0001771C"/>
    <w:rsid w:val="00022D4F"/>
    <w:rsid w:val="000263A2"/>
    <w:rsid w:val="00027C5F"/>
    <w:rsid w:val="000454F1"/>
    <w:rsid w:val="000610B3"/>
    <w:rsid w:val="000761B8"/>
    <w:rsid w:val="00077165"/>
    <w:rsid w:val="0008056A"/>
    <w:rsid w:val="00082DA1"/>
    <w:rsid w:val="000A5160"/>
    <w:rsid w:val="000B1110"/>
    <w:rsid w:val="000D2816"/>
    <w:rsid w:val="000E3763"/>
    <w:rsid w:val="000F1C59"/>
    <w:rsid w:val="000F6074"/>
    <w:rsid w:val="001116D5"/>
    <w:rsid w:val="001209EF"/>
    <w:rsid w:val="00121A7E"/>
    <w:rsid w:val="00144C54"/>
    <w:rsid w:val="00144DE7"/>
    <w:rsid w:val="0014593A"/>
    <w:rsid w:val="00146929"/>
    <w:rsid w:val="00182820"/>
    <w:rsid w:val="00186369"/>
    <w:rsid w:val="00197435"/>
    <w:rsid w:val="001B5949"/>
    <w:rsid w:val="001B64F1"/>
    <w:rsid w:val="001B7E59"/>
    <w:rsid w:val="001D4B8E"/>
    <w:rsid w:val="001D5BB0"/>
    <w:rsid w:val="001D7E59"/>
    <w:rsid w:val="001E47E5"/>
    <w:rsid w:val="001F0B68"/>
    <w:rsid w:val="001F4489"/>
    <w:rsid w:val="0020608E"/>
    <w:rsid w:val="002060EC"/>
    <w:rsid w:val="002077A4"/>
    <w:rsid w:val="00216E80"/>
    <w:rsid w:val="00225540"/>
    <w:rsid w:val="0022757A"/>
    <w:rsid w:val="00231723"/>
    <w:rsid w:val="00237063"/>
    <w:rsid w:val="00237722"/>
    <w:rsid w:val="002455A8"/>
    <w:rsid w:val="002546DC"/>
    <w:rsid w:val="002564C6"/>
    <w:rsid w:val="00262E7F"/>
    <w:rsid w:val="0027203C"/>
    <w:rsid w:val="00277482"/>
    <w:rsid w:val="0029425F"/>
    <w:rsid w:val="002B0406"/>
    <w:rsid w:val="002B1315"/>
    <w:rsid w:val="002B6B40"/>
    <w:rsid w:val="002C3744"/>
    <w:rsid w:val="002D530E"/>
    <w:rsid w:val="002E07B5"/>
    <w:rsid w:val="002E5E5E"/>
    <w:rsid w:val="002F171D"/>
    <w:rsid w:val="002F4661"/>
    <w:rsid w:val="002F6D33"/>
    <w:rsid w:val="003045D0"/>
    <w:rsid w:val="00305016"/>
    <w:rsid w:val="00306290"/>
    <w:rsid w:val="00310B6E"/>
    <w:rsid w:val="00310CA0"/>
    <w:rsid w:val="00313F05"/>
    <w:rsid w:val="003150ED"/>
    <w:rsid w:val="0031671F"/>
    <w:rsid w:val="003206FA"/>
    <w:rsid w:val="00330F36"/>
    <w:rsid w:val="00357563"/>
    <w:rsid w:val="00373579"/>
    <w:rsid w:val="00375556"/>
    <w:rsid w:val="003A0C1B"/>
    <w:rsid w:val="003C37A6"/>
    <w:rsid w:val="003D4846"/>
    <w:rsid w:val="003E2CCD"/>
    <w:rsid w:val="00411BAB"/>
    <w:rsid w:val="00420ABA"/>
    <w:rsid w:val="00431A6D"/>
    <w:rsid w:val="00433AA3"/>
    <w:rsid w:val="00437CAF"/>
    <w:rsid w:val="00441F2E"/>
    <w:rsid w:val="00442B93"/>
    <w:rsid w:val="00450CF6"/>
    <w:rsid w:val="0045410A"/>
    <w:rsid w:val="0045430D"/>
    <w:rsid w:val="00472F18"/>
    <w:rsid w:val="0048169F"/>
    <w:rsid w:val="004816F0"/>
    <w:rsid w:val="004820E8"/>
    <w:rsid w:val="00484C20"/>
    <w:rsid w:val="00487A70"/>
    <w:rsid w:val="00490F3B"/>
    <w:rsid w:val="0049118C"/>
    <w:rsid w:val="004B50B6"/>
    <w:rsid w:val="004B5D53"/>
    <w:rsid w:val="004C1B70"/>
    <w:rsid w:val="004C4C15"/>
    <w:rsid w:val="004F08C5"/>
    <w:rsid w:val="00501294"/>
    <w:rsid w:val="005176C5"/>
    <w:rsid w:val="00520D34"/>
    <w:rsid w:val="005431C8"/>
    <w:rsid w:val="00551AA6"/>
    <w:rsid w:val="0055496F"/>
    <w:rsid w:val="00555322"/>
    <w:rsid w:val="005572A5"/>
    <w:rsid w:val="00562F9B"/>
    <w:rsid w:val="0057620E"/>
    <w:rsid w:val="005802E6"/>
    <w:rsid w:val="00581A0A"/>
    <w:rsid w:val="005833D5"/>
    <w:rsid w:val="005A707E"/>
    <w:rsid w:val="005B1658"/>
    <w:rsid w:val="005B7959"/>
    <w:rsid w:val="005C7562"/>
    <w:rsid w:val="005D156D"/>
    <w:rsid w:val="005D702B"/>
    <w:rsid w:val="005E0231"/>
    <w:rsid w:val="005E5600"/>
    <w:rsid w:val="00607591"/>
    <w:rsid w:val="006120E7"/>
    <w:rsid w:val="00621C2A"/>
    <w:rsid w:val="00622A02"/>
    <w:rsid w:val="00622F65"/>
    <w:rsid w:val="006333A3"/>
    <w:rsid w:val="0063605A"/>
    <w:rsid w:val="00637846"/>
    <w:rsid w:val="00647E2E"/>
    <w:rsid w:val="00651557"/>
    <w:rsid w:val="00652C7F"/>
    <w:rsid w:val="0066075D"/>
    <w:rsid w:val="00672E89"/>
    <w:rsid w:val="006751ED"/>
    <w:rsid w:val="00677FCD"/>
    <w:rsid w:val="006931D1"/>
    <w:rsid w:val="006A010F"/>
    <w:rsid w:val="006A2394"/>
    <w:rsid w:val="006C12AA"/>
    <w:rsid w:val="006C38A7"/>
    <w:rsid w:val="006C54E4"/>
    <w:rsid w:val="006C6D07"/>
    <w:rsid w:val="006C7EB7"/>
    <w:rsid w:val="006D0C23"/>
    <w:rsid w:val="006D1082"/>
    <w:rsid w:val="006D442A"/>
    <w:rsid w:val="006E0BDC"/>
    <w:rsid w:val="006E520D"/>
    <w:rsid w:val="006E6D47"/>
    <w:rsid w:val="006F2D92"/>
    <w:rsid w:val="00705F3D"/>
    <w:rsid w:val="00707D21"/>
    <w:rsid w:val="007107E4"/>
    <w:rsid w:val="00713B95"/>
    <w:rsid w:val="00715049"/>
    <w:rsid w:val="00716A35"/>
    <w:rsid w:val="00727D7F"/>
    <w:rsid w:val="00731224"/>
    <w:rsid w:val="00746294"/>
    <w:rsid w:val="00752C0D"/>
    <w:rsid w:val="00754B28"/>
    <w:rsid w:val="0075799A"/>
    <w:rsid w:val="00757AD7"/>
    <w:rsid w:val="007921EE"/>
    <w:rsid w:val="00797DD5"/>
    <w:rsid w:val="007A24C7"/>
    <w:rsid w:val="007B799B"/>
    <w:rsid w:val="007C411C"/>
    <w:rsid w:val="007E2424"/>
    <w:rsid w:val="007E6BAF"/>
    <w:rsid w:val="007F1721"/>
    <w:rsid w:val="008017D1"/>
    <w:rsid w:val="00801FB8"/>
    <w:rsid w:val="008024BE"/>
    <w:rsid w:val="00802749"/>
    <w:rsid w:val="00802D3E"/>
    <w:rsid w:val="00812BD8"/>
    <w:rsid w:val="008201AF"/>
    <w:rsid w:val="008216B0"/>
    <w:rsid w:val="00821C39"/>
    <w:rsid w:val="0082373B"/>
    <w:rsid w:val="00833E0D"/>
    <w:rsid w:val="008475DA"/>
    <w:rsid w:val="008479B3"/>
    <w:rsid w:val="00850D66"/>
    <w:rsid w:val="008570CF"/>
    <w:rsid w:val="008572B5"/>
    <w:rsid w:val="00860978"/>
    <w:rsid w:val="0088672F"/>
    <w:rsid w:val="008930CF"/>
    <w:rsid w:val="00897333"/>
    <w:rsid w:val="008B4FAE"/>
    <w:rsid w:val="008C5D1A"/>
    <w:rsid w:val="008F2E96"/>
    <w:rsid w:val="008F4EAC"/>
    <w:rsid w:val="009066E0"/>
    <w:rsid w:val="0091145C"/>
    <w:rsid w:val="00931435"/>
    <w:rsid w:val="00940E8A"/>
    <w:rsid w:val="00941D0B"/>
    <w:rsid w:val="0095005A"/>
    <w:rsid w:val="0095272C"/>
    <w:rsid w:val="0095796D"/>
    <w:rsid w:val="00970423"/>
    <w:rsid w:val="00975CD9"/>
    <w:rsid w:val="00977610"/>
    <w:rsid w:val="009777DE"/>
    <w:rsid w:val="0097791D"/>
    <w:rsid w:val="009950D1"/>
    <w:rsid w:val="009C1783"/>
    <w:rsid w:val="009C58C1"/>
    <w:rsid w:val="009D32D9"/>
    <w:rsid w:val="009D6DB0"/>
    <w:rsid w:val="009E32AC"/>
    <w:rsid w:val="009E6EAE"/>
    <w:rsid w:val="00A04965"/>
    <w:rsid w:val="00A201E9"/>
    <w:rsid w:val="00A25302"/>
    <w:rsid w:val="00A3479E"/>
    <w:rsid w:val="00A46D9A"/>
    <w:rsid w:val="00A47DFA"/>
    <w:rsid w:val="00A51EAC"/>
    <w:rsid w:val="00A52718"/>
    <w:rsid w:val="00A54615"/>
    <w:rsid w:val="00A54A1D"/>
    <w:rsid w:val="00A60A66"/>
    <w:rsid w:val="00A62972"/>
    <w:rsid w:val="00A675C4"/>
    <w:rsid w:val="00A83371"/>
    <w:rsid w:val="00A85E33"/>
    <w:rsid w:val="00A95D83"/>
    <w:rsid w:val="00AB26E3"/>
    <w:rsid w:val="00AB2936"/>
    <w:rsid w:val="00AB43AE"/>
    <w:rsid w:val="00AE0820"/>
    <w:rsid w:val="00AE45E5"/>
    <w:rsid w:val="00AF1CDA"/>
    <w:rsid w:val="00AF6DA2"/>
    <w:rsid w:val="00B12E9B"/>
    <w:rsid w:val="00B14FD7"/>
    <w:rsid w:val="00B15201"/>
    <w:rsid w:val="00B26A9D"/>
    <w:rsid w:val="00B30A1C"/>
    <w:rsid w:val="00B3288D"/>
    <w:rsid w:val="00B47287"/>
    <w:rsid w:val="00B679B1"/>
    <w:rsid w:val="00B7667E"/>
    <w:rsid w:val="00B77F73"/>
    <w:rsid w:val="00B803FC"/>
    <w:rsid w:val="00B812D2"/>
    <w:rsid w:val="00B93ACA"/>
    <w:rsid w:val="00BB37E4"/>
    <w:rsid w:val="00BC7971"/>
    <w:rsid w:val="00BC7A10"/>
    <w:rsid w:val="00BD6D1F"/>
    <w:rsid w:val="00BF61EC"/>
    <w:rsid w:val="00C064CE"/>
    <w:rsid w:val="00C1569A"/>
    <w:rsid w:val="00C179E8"/>
    <w:rsid w:val="00C2382F"/>
    <w:rsid w:val="00C37196"/>
    <w:rsid w:val="00C42D4D"/>
    <w:rsid w:val="00C53281"/>
    <w:rsid w:val="00C54225"/>
    <w:rsid w:val="00C70A04"/>
    <w:rsid w:val="00C73878"/>
    <w:rsid w:val="00C831FB"/>
    <w:rsid w:val="00CA00EA"/>
    <w:rsid w:val="00CC0CEA"/>
    <w:rsid w:val="00CC1973"/>
    <w:rsid w:val="00CC2245"/>
    <w:rsid w:val="00D1098A"/>
    <w:rsid w:val="00D24C43"/>
    <w:rsid w:val="00D26D14"/>
    <w:rsid w:val="00D43F66"/>
    <w:rsid w:val="00D44490"/>
    <w:rsid w:val="00D47F21"/>
    <w:rsid w:val="00D54D87"/>
    <w:rsid w:val="00D7667D"/>
    <w:rsid w:val="00D821F2"/>
    <w:rsid w:val="00DA0AE7"/>
    <w:rsid w:val="00DA0C83"/>
    <w:rsid w:val="00DA0D55"/>
    <w:rsid w:val="00DB00AF"/>
    <w:rsid w:val="00DC393B"/>
    <w:rsid w:val="00DD0E73"/>
    <w:rsid w:val="00DD2F4C"/>
    <w:rsid w:val="00DE504A"/>
    <w:rsid w:val="00DE70CA"/>
    <w:rsid w:val="00E029E5"/>
    <w:rsid w:val="00E03C05"/>
    <w:rsid w:val="00E12051"/>
    <w:rsid w:val="00E16DA4"/>
    <w:rsid w:val="00E23793"/>
    <w:rsid w:val="00E267EC"/>
    <w:rsid w:val="00E3178F"/>
    <w:rsid w:val="00E326BD"/>
    <w:rsid w:val="00E36616"/>
    <w:rsid w:val="00E409A2"/>
    <w:rsid w:val="00E40C46"/>
    <w:rsid w:val="00E41035"/>
    <w:rsid w:val="00E41061"/>
    <w:rsid w:val="00E50385"/>
    <w:rsid w:val="00E50409"/>
    <w:rsid w:val="00E6631D"/>
    <w:rsid w:val="00E663DA"/>
    <w:rsid w:val="00E709A3"/>
    <w:rsid w:val="00E742F5"/>
    <w:rsid w:val="00E804B1"/>
    <w:rsid w:val="00E850FB"/>
    <w:rsid w:val="00E866AF"/>
    <w:rsid w:val="00E938E5"/>
    <w:rsid w:val="00E94B4E"/>
    <w:rsid w:val="00EA3B97"/>
    <w:rsid w:val="00EA78F5"/>
    <w:rsid w:val="00EA7D8E"/>
    <w:rsid w:val="00EB6084"/>
    <w:rsid w:val="00EC0760"/>
    <w:rsid w:val="00EC2E13"/>
    <w:rsid w:val="00EC57E1"/>
    <w:rsid w:val="00EC71AC"/>
    <w:rsid w:val="00ED382C"/>
    <w:rsid w:val="00ED7EAE"/>
    <w:rsid w:val="00EE582D"/>
    <w:rsid w:val="00EE5AA7"/>
    <w:rsid w:val="00EF080E"/>
    <w:rsid w:val="00EF4BA6"/>
    <w:rsid w:val="00F0032D"/>
    <w:rsid w:val="00F01100"/>
    <w:rsid w:val="00F02CFF"/>
    <w:rsid w:val="00F04816"/>
    <w:rsid w:val="00F15256"/>
    <w:rsid w:val="00F41C25"/>
    <w:rsid w:val="00F51D38"/>
    <w:rsid w:val="00F67CE0"/>
    <w:rsid w:val="00F74CFE"/>
    <w:rsid w:val="00F948FF"/>
    <w:rsid w:val="00F96AD9"/>
    <w:rsid w:val="00FB502F"/>
    <w:rsid w:val="00FC45A2"/>
    <w:rsid w:val="00FD3E30"/>
    <w:rsid w:val="00FD635A"/>
    <w:rsid w:val="00FD7FCB"/>
    <w:rsid w:val="00FE77A6"/>
    <w:rsid w:val="00FF4087"/>
    <w:rsid w:val="00FF5060"/>
    <w:rsid w:val="026E23E7"/>
    <w:rsid w:val="02CC4BFF"/>
    <w:rsid w:val="03761989"/>
    <w:rsid w:val="04F436EA"/>
    <w:rsid w:val="053F0D71"/>
    <w:rsid w:val="05E60E6D"/>
    <w:rsid w:val="06802E8D"/>
    <w:rsid w:val="068C7003"/>
    <w:rsid w:val="0715621B"/>
    <w:rsid w:val="07CD728F"/>
    <w:rsid w:val="0B205C25"/>
    <w:rsid w:val="0B265757"/>
    <w:rsid w:val="0B3D358D"/>
    <w:rsid w:val="0C953682"/>
    <w:rsid w:val="0CB02CFE"/>
    <w:rsid w:val="0CE6798C"/>
    <w:rsid w:val="0D02445F"/>
    <w:rsid w:val="0D900CC3"/>
    <w:rsid w:val="107471C6"/>
    <w:rsid w:val="10A70843"/>
    <w:rsid w:val="10EA7D8A"/>
    <w:rsid w:val="11697A14"/>
    <w:rsid w:val="119E04D8"/>
    <w:rsid w:val="13685BB4"/>
    <w:rsid w:val="1395308D"/>
    <w:rsid w:val="1485708E"/>
    <w:rsid w:val="15016C17"/>
    <w:rsid w:val="15D96EFF"/>
    <w:rsid w:val="16616F17"/>
    <w:rsid w:val="172F215D"/>
    <w:rsid w:val="19BC077C"/>
    <w:rsid w:val="1A29527E"/>
    <w:rsid w:val="1A2C4C7C"/>
    <w:rsid w:val="1C8D0BAF"/>
    <w:rsid w:val="1CC75123"/>
    <w:rsid w:val="1CFF784F"/>
    <w:rsid w:val="1D232AB5"/>
    <w:rsid w:val="1D90561A"/>
    <w:rsid w:val="1FFC5B5F"/>
    <w:rsid w:val="20B23A9C"/>
    <w:rsid w:val="210C6B3F"/>
    <w:rsid w:val="211A79DF"/>
    <w:rsid w:val="225B4B8B"/>
    <w:rsid w:val="226B188E"/>
    <w:rsid w:val="22D00FFE"/>
    <w:rsid w:val="23072B1E"/>
    <w:rsid w:val="2388126D"/>
    <w:rsid w:val="2419008C"/>
    <w:rsid w:val="26E57158"/>
    <w:rsid w:val="27AD0058"/>
    <w:rsid w:val="287557B1"/>
    <w:rsid w:val="29716792"/>
    <w:rsid w:val="29D144B0"/>
    <w:rsid w:val="2A3016BB"/>
    <w:rsid w:val="2BE20E30"/>
    <w:rsid w:val="2D021643"/>
    <w:rsid w:val="2DDE0427"/>
    <w:rsid w:val="2F3D730A"/>
    <w:rsid w:val="2F74522B"/>
    <w:rsid w:val="305761F0"/>
    <w:rsid w:val="30DA075F"/>
    <w:rsid w:val="33C626CE"/>
    <w:rsid w:val="3777486E"/>
    <w:rsid w:val="37E65DFC"/>
    <w:rsid w:val="3AD547F1"/>
    <w:rsid w:val="3B720935"/>
    <w:rsid w:val="3DB47893"/>
    <w:rsid w:val="3E273895"/>
    <w:rsid w:val="3F0F0FF4"/>
    <w:rsid w:val="41CC2411"/>
    <w:rsid w:val="42907D68"/>
    <w:rsid w:val="42CA79DE"/>
    <w:rsid w:val="44064E23"/>
    <w:rsid w:val="44762136"/>
    <w:rsid w:val="456F425B"/>
    <w:rsid w:val="48906419"/>
    <w:rsid w:val="4A3D4E5B"/>
    <w:rsid w:val="4C312788"/>
    <w:rsid w:val="4D4444E4"/>
    <w:rsid w:val="4F2666BB"/>
    <w:rsid w:val="512956DA"/>
    <w:rsid w:val="515224F6"/>
    <w:rsid w:val="51532BB1"/>
    <w:rsid w:val="51C10B31"/>
    <w:rsid w:val="51DB7F75"/>
    <w:rsid w:val="541C527E"/>
    <w:rsid w:val="56E95929"/>
    <w:rsid w:val="585D5C0E"/>
    <w:rsid w:val="59341752"/>
    <w:rsid w:val="5AD730EA"/>
    <w:rsid w:val="5B875047"/>
    <w:rsid w:val="5C0827EA"/>
    <w:rsid w:val="5C673945"/>
    <w:rsid w:val="5DF01702"/>
    <w:rsid w:val="5DF34FF3"/>
    <w:rsid w:val="5F4C3F09"/>
    <w:rsid w:val="607D65AF"/>
    <w:rsid w:val="614B0C21"/>
    <w:rsid w:val="6270387B"/>
    <w:rsid w:val="63995789"/>
    <w:rsid w:val="63CC6499"/>
    <w:rsid w:val="63E64A94"/>
    <w:rsid w:val="65016AE8"/>
    <w:rsid w:val="65892A16"/>
    <w:rsid w:val="66DC3C18"/>
    <w:rsid w:val="67DA16DD"/>
    <w:rsid w:val="685F4142"/>
    <w:rsid w:val="69B83895"/>
    <w:rsid w:val="6AFC3873"/>
    <w:rsid w:val="6B2A660F"/>
    <w:rsid w:val="6B364EB1"/>
    <w:rsid w:val="6CFC6C68"/>
    <w:rsid w:val="6ED43725"/>
    <w:rsid w:val="6FC02B07"/>
    <w:rsid w:val="6FED5047"/>
    <w:rsid w:val="70941BE3"/>
    <w:rsid w:val="7155109C"/>
    <w:rsid w:val="733F01FC"/>
    <w:rsid w:val="739B65E5"/>
    <w:rsid w:val="73B451DF"/>
    <w:rsid w:val="7596189D"/>
    <w:rsid w:val="7A544919"/>
    <w:rsid w:val="7BB0622C"/>
    <w:rsid w:val="7D8642E1"/>
    <w:rsid w:val="7E6D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qFormat/>
    <w:uiPriority w:val="0"/>
    <w:pPr>
      <w:spacing w:after="120"/>
    </w:pPr>
  </w:style>
  <w:style w:type="paragraph" w:styleId="12">
    <w:name w:val="toc 7"/>
    <w:basedOn w:val="13"/>
    <w:next w:val="1"/>
    <w:semiHidden/>
    <w:qFormat/>
    <w:uiPriority w:val="0"/>
  </w:style>
  <w:style w:type="paragraph" w:styleId="13">
    <w:name w:val="toc 6"/>
    <w:basedOn w:val="14"/>
    <w:next w:val="1"/>
    <w:semiHidden/>
    <w:qFormat/>
    <w:uiPriority w:val="0"/>
  </w:style>
  <w:style w:type="paragraph" w:styleId="14">
    <w:name w:val="toc 5"/>
    <w:basedOn w:val="15"/>
    <w:next w:val="1"/>
    <w:semiHidden/>
    <w:qFormat/>
    <w:uiPriority w:val="0"/>
  </w:style>
  <w:style w:type="paragraph" w:styleId="15">
    <w:name w:val="toc 4"/>
    <w:basedOn w:val="16"/>
    <w:next w:val="1"/>
    <w:semiHidden/>
    <w:qFormat/>
    <w:uiPriority w:val="0"/>
  </w:style>
  <w:style w:type="paragraph" w:styleId="16">
    <w:name w:val="toc 3"/>
    <w:basedOn w:val="17"/>
    <w:next w:val="1"/>
    <w:semiHidden/>
    <w:qFormat/>
    <w:uiPriority w:val="0"/>
  </w:style>
  <w:style w:type="paragraph" w:styleId="17">
    <w:name w:val="toc 2"/>
    <w:basedOn w:val="18"/>
    <w:next w:val="1"/>
    <w:semiHidden/>
    <w:qFormat/>
    <w:uiPriority w:val="0"/>
  </w:style>
  <w:style w:type="paragraph" w:styleId="18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9">
    <w:name w:val="Normal Indent"/>
    <w:basedOn w:val="1"/>
    <w:qFormat/>
    <w:uiPriority w:val="0"/>
    <w:pPr>
      <w:spacing w:afterLines="10"/>
      <w:ind w:firstLine="420" w:firstLineChars="200"/>
    </w:pPr>
    <w:rPr>
      <w:rFonts w:eastAsia="华文宋体"/>
      <w:sz w:val="18"/>
    </w:rPr>
  </w:style>
  <w:style w:type="paragraph" w:styleId="20">
    <w:name w:val="annotation text"/>
    <w:basedOn w:val="1"/>
    <w:link w:val="48"/>
    <w:qFormat/>
    <w:uiPriority w:val="0"/>
    <w:pPr>
      <w:jc w:val="left"/>
    </w:p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toc 8"/>
    <w:basedOn w:val="12"/>
    <w:next w:val="1"/>
    <w:semiHidden/>
    <w:qFormat/>
    <w:uiPriority w:val="0"/>
  </w:style>
  <w:style w:type="paragraph" w:styleId="23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Cs w:val="20"/>
    </w:rPr>
  </w:style>
  <w:style w:type="paragraph" w:styleId="24">
    <w:name w:val="Balloon Text"/>
    <w:basedOn w:val="1"/>
    <w:link w:val="54"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next w:val="1"/>
    <w:semiHidden/>
    <w:qFormat/>
    <w:uiPriority w:val="0"/>
  </w:style>
  <w:style w:type="paragraph" w:styleId="29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2">
    <w:name w:val="annotation subject"/>
    <w:basedOn w:val="20"/>
    <w:next w:val="20"/>
    <w:link w:val="52"/>
    <w:qFormat/>
    <w:uiPriority w:val="0"/>
    <w:rPr>
      <w:b/>
      <w:bCs/>
    </w:r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HTML Definition"/>
    <w:qFormat/>
    <w:uiPriority w:val="0"/>
    <w:rPr>
      <w:i/>
      <w:iCs/>
    </w:rPr>
  </w:style>
  <w:style w:type="character" w:styleId="38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4"/>
    <w:qFormat/>
    <w:uiPriority w:val="0"/>
  </w:style>
  <w:style w:type="character" w:styleId="40">
    <w:name w:val="HTML Variable"/>
    <w:qFormat/>
    <w:uiPriority w:val="0"/>
    <w:rPr>
      <w:i/>
      <w:iCs/>
    </w:rPr>
  </w:style>
  <w:style w:type="character" w:styleId="41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qFormat/>
    <w:uiPriority w:val="0"/>
    <w:rPr>
      <w:rFonts w:ascii="Courier New" w:hAnsi="Courier New"/>
      <w:sz w:val="20"/>
      <w:szCs w:val="20"/>
    </w:rPr>
  </w:style>
  <w:style w:type="character" w:styleId="43">
    <w:name w:val="annotation reference"/>
    <w:qFormat/>
    <w:uiPriority w:val="0"/>
    <w:rPr>
      <w:sz w:val="21"/>
      <w:szCs w:val="21"/>
    </w:rPr>
  </w:style>
  <w:style w:type="character" w:styleId="44">
    <w:name w:val="HTML Cite"/>
    <w:qFormat/>
    <w:uiPriority w:val="0"/>
    <w:rPr>
      <w:i/>
      <w:iCs/>
    </w:rPr>
  </w:style>
  <w:style w:type="character" w:styleId="45">
    <w:name w:val="footnote reference"/>
    <w:semiHidden/>
    <w:qFormat/>
    <w:uiPriority w:val="0"/>
    <w:rPr>
      <w:vertAlign w:val="superscript"/>
    </w:rPr>
  </w:style>
  <w:style w:type="character" w:styleId="46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7">
    <w:name w:val="HTML Sample"/>
    <w:qFormat/>
    <w:uiPriority w:val="0"/>
    <w:rPr>
      <w:rFonts w:ascii="Courier New" w:hAnsi="Courier New"/>
    </w:rPr>
  </w:style>
  <w:style w:type="character" w:customStyle="1" w:styleId="48">
    <w:name w:val="批注文字 Char"/>
    <w:link w:val="20"/>
    <w:qFormat/>
    <w:uiPriority w:val="0"/>
    <w:rPr>
      <w:kern w:val="2"/>
      <w:sz w:val="21"/>
      <w:szCs w:val="24"/>
    </w:rPr>
  </w:style>
  <w:style w:type="character" w:customStyle="1" w:styleId="49">
    <w:name w:val="正文文本 (7) + MingLiU1"/>
    <w:qFormat/>
    <w:uiPriority w:val="0"/>
    <w:rPr>
      <w:rFonts w:ascii="MingLiU" w:eastAsia="MingLiU" w:cs="MingLiU"/>
      <w:sz w:val="20"/>
      <w:szCs w:val="20"/>
      <w:u w:val="none"/>
      <w:shd w:val="clear" w:color="auto" w:fill="FFFFFF"/>
      <w:lang w:bidi="ar-SA"/>
    </w:rPr>
  </w:style>
  <w:style w:type="character" w:customStyle="1" w:styleId="50">
    <w:name w:val="正文文本 (7)_"/>
    <w:link w:val="51"/>
    <w:qFormat/>
    <w:uiPriority w:val="0"/>
    <w:rPr>
      <w:rFonts w:ascii="Gungsuh" w:eastAsia="Gungsuh"/>
      <w:sz w:val="18"/>
      <w:szCs w:val="18"/>
      <w:shd w:val="clear" w:color="auto" w:fill="FFFFFF"/>
    </w:rPr>
  </w:style>
  <w:style w:type="paragraph" w:customStyle="1" w:styleId="51">
    <w:name w:val="正文文本 (7)1"/>
    <w:basedOn w:val="1"/>
    <w:link w:val="50"/>
    <w:qFormat/>
    <w:uiPriority w:val="0"/>
    <w:pPr>
      <w:shd w:val="clear" w:color="auto" w:fill="FFFFFF"/>
      <w:spacing w:line="326" w:lineRule="exact"/>
      <w:jc w:val="left"/>
    </w:pPr>
    <w:rPr>
      <w:rFonts w:ascii="Gungsuh" w:eastAsia="Gungsuh"/>
      <w:kern w:val="0"/>
      <w:sz w:val="18"/>
      <w:szCs w:val="18"/>
    </w:rPr>
  </w:style>
  <w:style w:type="character" w:customStyle="1" w:styleId="52">
    <w:name w:val="批注主题 Char"/>
    <w:link w:val="32"/>
    <w:qFormat/>
    <w:uiPriority w:val="0"/>
    <w:rPr>
      <w:b/>
      <w:bCs/>
      <w:kern w:val="2"/>
      <w:sz w:val="21"/>
      <w:szCs w:val="24"/>
    </w:rPr>
  </w:style>
  <w:style w:type="character" w:customStyle="1" w:styleId="53">
    <w:name w:val="正文文本 + Gungsuh2"/>
    <w:qFormat/>
    <w:uiPriority w:val="0"/>
    <w:rPr>
      <w:rFonts w:ascii="Gungsuh" w:eastAsia="Gungsuh" w:cs="Gungsuh"/>
      <w:spacing w:val="20"/>
      <w:kern w:val="2"/>
      <w:sz w:val="18"/>
      <w:szCs w:val="18"/>
      <w:lang w:val="en-US" w:eastAsia="zh-CN" w:bidi="ar-SA"/>
    </w:rPr>
  </w:style>
  <w:style w:type="character" w:customStyle="1" w:styleId="54">
    <w:name w:val="批注框文本 Char"/>
    <w:link w:val="24"/>
    <w:qFormat/>
    <w:uiPriority w:val="0"/>
    <w:rPr>
      <w:kern w:val="2"/>
      <w:sz w:val="18"/>
      <w:szCs w:val="18"/>
    </w:rPr>
  </w:style>
  <w:style w:type="character" w:customStyle="1" w:styleId="5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6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57">
    <w:name w:val="正文文本 + Gungsuh"/>
    <w:qFormat/>
    <w:uiPriority w:val="0"/>
    <w:rPr>
      <w:rFonts w:ascii="Gungsuh" w:eastAsia="Gungsuh" w:cs="Gungsuh"/>
      <w:kern w:val="0"/>
      <w:sz w:val="18"/>
      <w:szCs w:val="18"/>
    </w:rPr>
  </w:style>
  <w:style w:type="character" w:customStyle="1" w:styleId="58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9">
    <w:name w:val="正文文本 (7) + 间距 1 pt"/>
    <w:qFormat/>
    <w:uiPriority w:val="0"/>
    <w:rPr>
      <w:rFonts w:ascii="Gungsuh" w:eastAsia="Gungsuh" w:cs="Gungsuh"/>
      <w:spacing w:val="20"/>
      <w:sz w:val="18"/>
      <w:szCs w:val="18"/>
      <w:u w:val="none"/>
      <w:shd w:val="clear" w:color="auto" w:fill="FFFFFF"/>
      <w:lang w:bidi="ar-SA"/>
    </w:rPr>
  </w:style>
  <w:style w:type="character" w:customStyle="1" w:styleId="60">
    <w:name w:val="正文文本 Char1"/>
    <w:qFormat/>
    <w:uiPriority w:val="0"/>
    <w:rPr>
      <w:kern w:val="2"/>
      <w:sz w:val="21"/>
      <w:szCs w:val="24"/>
      <w:lang w:val="en-US" w:eastAsia="zh-CN"/>
    </w:rPr>
  </w:style>
  <w:style w:type="character" w:customStyle="1" w:styleId="61">
    <w:name w:val="正文文本 + MingLiU"/>
    <w:qFormat/>
    <w:uiPriority w:val="0"/>
    <w:rPr>
      <w:rFonts w:ascii="MingLiU" w:eastAsia="MingLiU" w:cs="MingLiU"/>
      <w:kern w:val="0"/>
      <w:sz w:val="20"/>
      <w:szCs w:val="20"/>
    </w:rPr>
  </w:style>
  <w:style w:type="character" w:customStyle="1" w:styleId="62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63">
    <w:name w:val="正文文本 + MingLiU2"/>
    <w:qFormat/>
    <w:uiPriority w:val="0"/>
    <w:rPr>
      <w:rFonts w:ascii="MingLiU" w:eastAsia="MingLiU" w:cs="MingLiU"/>
      <w:sz w:val="20"/>
      <w:szCs w:val="20"/>
      <w:u w:val="none"/>
    </w:rPr>
  </w:style>
  <w:style w:type="paragraph" w:customStyle="1" w:styleId="64">
    <w:name w:val="无标题条"/>
    <w:next w:val="65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二级无标题条"/>
    <w:basedOn w:val="1"/>
    <w:qFormat/>
    <w:uiPriority w:val="0"/>
  </w:style>
  <w:style w:type="paragraph" w:customStyle="1" w:styleId="6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附录三级条标题"/>
    <w:basedOn w:val="69"/>
    <w:next w:val="65"/>
    <w:qFormat/>
    <w:uiPriority w:val="0"/>
    <w:pPr>
      <w:outlineLvl w:val="4"/>
    </w:pPr>
  </w:style>
  <w:style w:type="paragraph" w:customStyle="1" w:styleId="69">
    <w:name w:val="附录二级条标题"/>
    <w:basedOn w:val="70"/>
    <w:next w:val="65"/>
    <w:qFormat/>
    <w:uiPriority w:val="0"/>
    <w:pPr>
      <w:outlineLvl w:val="3"/>
    </w:pPr>
  </w:style>
  <w:style w:type="paragraph" w:customStyle="1" w:styleId="70">
    <w:name w:val="附录一级条标题"/>
    <w:basedOn w:val="71"/>
    <w:next w:val="65"/>
    <w:qFormat/>
    <w:uiPriority w:val="0"/>
    <w:pPr>
      <w:autoSpaceDN w:val="0"/>
      <w:spacing w:beforeLines="0" w:afterLines="0"/>
      <w:outlineLvl w:val="2"/>
    </w:pPr>
  </w:style>
  <w:style w:type="paragraph" w:customStyle="1" w:styleId="71">
    <w:name w:val="附录章标题"/>
    <w:next w:val="65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代替信息"/>
    <w:basedOn w:val="76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76">
    <w:name w:val="封面标准号2"/>
    <w:basedOn w:val="73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77">
    <w:name w:val="参考文献、索引标题"/>
    <w:basedOn w:val="78"/>
    <w:next w:val="1"/>
    <w:qFormat/>
    <w:uiPriority w:val="0"/>
    <w:pPr>
      <w:spacing w:after="200"/>
    </w:pPr>
    <w:rPr>
      <w:sz w:val="21"/>
    </w:rPr>
  </w:style>
  <w:style w:type="paragraph" w:customStyle="1" w:styleId="78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9">
    <w:name w:val="注×："/>
    <w:qFormat/>
    <w:uiPriority w:val="0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0">
    <w:name w:val="正文表标题"/>
    <w:next w:val="65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1">
    <w:name w:val="章标题"/>
    <w:next w:val="65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3">
    <w:name w:val="示例"/>
    <w:next w:val="65"/>
    <w:qFormat/>
    <w:uiPriority w:val="0"/>
    <w:p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4">
    <w:name w:val="实施日期"/>
    <w:basedOn w:val="72"/>
    <w:qFormat/>
    <w:uiPriority w:val="0"/>
    <w:pPr>
      <w:framePr w:hSpace="0" w:wrap="around" w:xAlign="right"/>
      <w:jc w:val="right"/>
    </w:pPr>
  </w:style>
  <w:style w:type="paragraph" w:customStyle="1" w:styleId="85">
    <w:name w:val="列项——"/>
    <w:qFormat/>
    <w:uiPriority w:val="0"/>
    <w:pPr>
      <w:widowControl w:val="0"/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附录五级条标题"/>
    <w:basedOn w:val="87"/>
    <w:next w:val="65"/>
    <w:qFormat/>
    <w:uiPriority w:val="0"/>
    <w:pPr>
      <w:outlineLvl w:val="6"/>
    </w:pPr>
  </w:style>
  <w:style w:type="paragraph" w:customStyle="1" w:styleId="87">
    <w:name w:val="附录四级条标题"/>
    <w:basedOn w:val="68"/>
    <w:next w:val="65"/>
    <w:qFormat/>
    <w:uiPriority w:val="0"/>
    <w:pPr>
      <w:outlineLvl w:val="5"/>
    </w:pPr>
  </w:style>
  <w:style w:type="paragraph" w:customStyle="1" w:styleId="8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89">
    <w:name w:val="其他发布部门"/>
    <w:basedOn w:val="90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90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91">
    <w:name w:val="附录图标题"/>
    <w:next w:val="65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94">
    <w:name w:val="一级无标题条"/>
    <w:basedOn w:val="1"/>
    <w:qFormat/>
    <w:uiPriority w:val="0"/>
  </w:style>
  <w:style w:type="paragraph" w:customStyle="1" w:styleId="95">
    <w:name w:val="标准书眉_偶数页"/>
    <w:basedOn w:val="96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9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8">
    <w:name w:val="五级条标题"/>
    <w:basedOn w:val="99"/>
    <w:next w:val="65"/>
    <w:qFormat/>
    <w:uiPriority w:val="0"/>
    <w:pPr>
      <w:outlineLvl w:val="6"/>
    </w:pPr>
  </w:style>
  <w:style w:type="paragraph" w:customStyle="1" w:styleId="99">
    <w:name w:val="四级条标题"/>
    <w:basedOn w:val="100"/>
    <w:next w:val="65"/>
    <w:qFormat/>
    <w:uiPriority w:val="0"/>
    <w:pPr>
      <w:outlineLvl w:val="5"/>
    </w:pPr>
  </w:style>
  <w:style w:type="paragraph" w:customStyle="1" w:styleId="100">
    <w:name w:val="三级条标题"/>
    <w:basedOn w:val="101"/>
    <w:next w:val="65"/>
    <w:qFormat/>
    <w:uiPriority w:val="0"/>
    <w:pPr>
      <w:outlineLvl w:val="4"/>
    </w:pPr>
  </w:style>
  <w:style w:type="paragraph" w:customStyle="1" w:styleId="101">
    <w:name w:val="二级条标题"/>
    <w:basedOn w:val="102"/>
    <w:next w:val="65"/>
    <w:qFormat/>
    <w:uiPriority w:val="0"/>
    <w:pPr>
      <w:outlineLvl w:val="3"/>
    </w:pPr>
  </w:style>
  <w:style w:type="paragraph" w:customStyle="1" w:styleId="102">
    <w:name w:val="一级条标题"/>
    <w:basedOn w:val="81"/>
    <w:next w:val="65"/>
    <w:qFormat/>
    <w:uiPriority w:val="0"/>
    <w:pPr>
      <w:spacing w:beforeLines="0" w:afterLines="0"/>
      <w:outlineLvl w:val="2"/>
    </w:pPr>
  </w:style>
  <w:style w:type="paragraph" w:customStyle="1" w:styleId="103">
    <w:name w:val="附录表标题"/>
    <w:next w:val="65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5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四级无标题条"/>
    <w:basedOn w:val="1"/>
    <w:qFormat/>
    <w:uiPriority w:val="0"/>
  </w:style>
  <w:style w:type="paragraph" w:customStyle="1" w:styleId="10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8">
    <w:name w:val="列项·"/>
    <w:qFormat/>
    <w:uiPriority w:val="0"/>
    <w:pPr>
      <w:tabs>
        <w:tab w:val="left" w:pos="8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三级无标题条"/>
    <w:basedOn w:val="1"/>
    <w:qFormat/>
    <w:uiPriority w:val="0"/>
  </w:style>
  <w:style w:type="paragraph" w:customStyle="1" w:styleId="110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2">
    <w:name w:val="注："/>
    <w:next w:val="65"/>
    <w:qFormat/>
    <w:uiPriority w:val="0"/>
    <w:pPr>
      <w:widowControl w:val="0"/>
      <w:autoSpaceDE w:val="0"/>
      <w:autoSpaceDN w:val="0"/>
      <w:ind w:left="84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3">
    <w:name w:val="正文图标题"/>
    <w:next w:val="65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五级无标题条"/>
    <w:basedOn w:val="1"/>
    <w:qFormat/>
    <w:uiPriority w:val="0"/>
  </w:style>
  <w:style w:type="paragraph" w:customStyle="1" w:styleId="1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6">
    <w:name w:val="目次、标准名称标题"/>
    <w:basedOn w:val="78"/>
    <w:next w:val="65"/>
    <w:qFormat/>
    <w:uiPriority w:val="0"/>
    <w:pPr>
      <w:spacing w:line="460" w:lineRule="exact"/>
    </w:pPr>
  </w:style>
  <w:style w:type="paragraph" w:customStyle="1" w:styleId="11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8">
    <w:name w:val="附录标识"/>
    <w:basedOn w:val="78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1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0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2">
    <w:name w:val="图表脚注"/>
    <w:next w:val="65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100"/>
    <customShpInfo spid="_x0000_s4097"/>
    <customShpInfo spid="_x0000_s4098"/>
    <customShpInfo spid="_x0000_s1038"/>
    <customShpInfo spid="_x0000_s1037"/>
    <customShpInfo spid="_x0000_s1035"/>
    <customShpInfo spid="_x0000_s1036"/>
    <customShpInfo spid="_x0000_s1034"/>
    <customShpInfo spid="_x0000_s1028"/>
    <customShpInfo spid="_x0000_s1029"/>
    <customShpInfo spid="_x0000_s1030"/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中国标准研究中心</Company>
  <Pages>7</Pages>
  <Words>3134</Words>
  <Characters>3433</Characters>
  <Lines>48</Lines>
  <Paragraphs>13</Paragraphs>
  <TotalTime>5</TotalTime>
  <ScaleCrop>false</ScaleCrop>
  <LinksUpToDate>false</LinksUpToDate>
  <CharactersWithSpaces>3482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2022-04-21T09:38:00Z</dcterms:created>
  <dc:creator>何蓉国</dc:creator>
  <cp:lastModifiedBy>林若虚</cp:lastModifiedBy>
  <cp:lastPrinted>2019-10-25T01:17:00Z</cp:lastPrinted>
  <dcterms:modified xsi:type="dcterms:W3CDTF">2022-11-11T07:38:46Z</dcterms:modified>
  <dc:title>TT型特种过滤机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977E7D7177FA4746A3BD841C517B00E8</vt:lpwstr>
  </property>
</Properties>
</file>