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ABA07" w14:textId="77777777" w:rsidR="00CF54D7" w:rsidRDefault="00F263F7" w:rsidP="00860D2A">
      <w:pPr>
        <w:spacing w:line="312" w:lineRule="auto"/>
        <w:jc w:val="center"/>
        <w:rPr>
          <w:rFonts w:ascii="黑体" w:eastAsia="黑体" w:hAnsi="黑体" w:cs="黑体"/>
          <w:sz w:val="32"/>
          <w:szCs w:val="32"/>
        </w:rPr>
      </w:pPr>
      <w:r w:rsidRPr="00F263F7">
        <w:rPr>
          <w:rFonts w:ascii="黑体" w:eastAsia="黑体" w:hAnsi="黑体" w:cs="黑体" w:hint="eastAsia"/>
          <w:w w:val="90"/>
          <w:sz w:val="32"/>
          <w:szCs w:val="32"/>
        </w:rPr>
        <w:t>稀土国家标准《</w:t>
      </w:r>
      <w:r w:rsidR="004B1179">
        <w:rPr>
          <w:rFonts w:ascii="黑体" w:eastAsia="黑体" w:hAnsi="黑体" w:cs="黑体" w:hint="eastAsia"/>
          <w:w w:val="90"/>
          <w:sz w:val="32"/>
          <w:szCs w:val="32"/>
        </w:rPr>
        <w:t>钐铁氮粘结</w:t>
      </w:r>
      <w:r w:rsidR="00EA2BEC" w:rsidRPr="00EA2BEC">
        <w:rPr>
          <w:rFonts w:ascii="黑体" w:eastAsia="黑体" w:hAnsi="黑体" w:cs="黑体" w:hint="eastAsia"/>
          <w:w w:val="90"/>
          <w:sz w:val="32"/>
          <w:szCs w:val="32"/>
        </w:rPr>
        <w:t>永磁粉</w:t>
      </w:r>
      <w:r w:rsidRPr="00F263F7">
        <w:rPr>
          <w:rFonts w:ascii="黑体" w:eastAsia="黑体" w:hAnsi="黑体" w:cs="黑体" w:hint="eastAsia"/>
          <w:w w:val="90"/>
          <w:sz w:val="32"/>
          <w:szCs w:val="32"/>
        </w:rPr>
        <w:t>》(</w:t>
      </w:r>
      <w:r w:rsidR="004B1179">
        <w:rPr>
          <w:rFonts w:ascii="黑体" w:eastAsia="黑体" w:hAnsi="黑体" w:cs="黑体" w:hint="eastAsia"/>
          <w:w w:val="90"/>
          <w:sz w:val="32"/>
          <w:szCs w:val="32"/>
        </w:rPr>
        <w:t>预审</w:t>
      </w:r>
      <w:r w:rsidRPr="00F263F7">
        <w:rPr>
          <w:rFonts w:ascii="黑体" w:eastAsia="黑体" w:hAnsi="黑体" w:cs="黑体" w:hint="eastAsia"/>
          <w:w w:val="90"/>
          <w:sz w:val="32"/>
          <w:szCs w:val="32"/>
        </w:rPr>
        <w:t>稿)编制说明</w:t>
      </w:r>
    </w:p>
    <w:p w14:paraId="040F6162" w14:textId="77777777" w:rsidR="00CF54D7" w:rsidRPr="0075410A" w:rsidRDefault="00A9662B" w:rsidP="00FB77CD">
      <w:pPr>
        <w:spacing w:beforeLines="50" w:before="156" w:afterLines="50" w:after="156" w:line="312" w:lineRule="auto"/>
        <w:rPr>
          <w:rFonts w:ascii="黑体" w:eastAsia="黑体" w:hAnsi="宋体"/>
          <w:bCs/>
          <w:sz w:val="24"/>
        </w:rPr>
      </w:pPr>
      <w:r w:rsidRPr="0075410A">
        <w:rPr>
          <w:rFonts w:ascii="黑体" w:eastAsia="黑体" w:hAnsi="宋体" w:hint="eastAsia"/>
          <w:bCs/>
          <w:sz w:val="24"/>
        </w:rPr>
        <w:t>一、工作简况</w:t>
      </w:r>
    </w:p>
    <w:p w14:paraId="5D17A0FA" w14:textId="77777777" w:rsidR="00CF54D7" w:rsidRPr="0075410A" w:rsidRDefault="00A9662B" w:rsidP="00FB77CD">
      <w:pPr>
        <w:pStyle w:val="afffa"/>
        <w:tabs>
          <w:tab w:val="clear" w:pos="675"/>
        </w:tabs>
        <w:spacing w:beforeLines="50" w:before="156" w:afterLines="50" w:after="156" w:line="312" w:lineRule="auto"/>
        <w:ind w:left="0" w:firstLine="0"/>
        <w:rPr>
          <w:rFonts w:hAnsi="黑体"/>
        </w:rPr>
      </w:pPr>
      <w:r w:rsidRPr="0075410A">
        <w:rPr>
          <w:rFonts w:hAnsi="黑体" w:hint="eastAsia"/>
        </w:rPr>
        <w:t>（一）</w:t>
      </w:r>
      <w:r w:rsidRPr="0075410A">
        <w:rPr>
          <w:rFonts w:hAnsi="黑体"/>
        </w:rPr>
        <w:t>任务来源</w:t>
      </w:r>
    </w:p>
    <w:p w14:paraId="6E876F62" w14:textId="77777777" w:rsidR="00CF54D7" w:rsidRPr="0075410A" w:rsidRDefault="00A9662B" w:rsidP="00FB77CD">
      <w:pPr>
        <w:spacing w:afterLines="50" w:after="156" w:line="312" w:lineRule="auto"/>
        <w:rPr>
          <w:rFonts w:ascii="黑体" w:eastAsia="黑体" w:hAnsi="黑体"/>
        </w:rPr>
      </w:pPr>
      <w:r w:rsidRPr="0075410A">
        <w:rPr>
          <w:rFonts w:ascii="黑体" w:eastAsia="黑体" w:hAnsi="黑体" w:hint="eastAsia"/>
        </w:rPr>
        <w:t>1、计划批复</w:t>
      </w:r>
    </w:p>
    <w:p w14:paraId="5CC8F743" w14:textId="1368EA8B" w:rsidR="00CF54D7" w:rsidRPr="0075410A" w:rsidRDefault="0006205D">
      <w:pPr>
        <w:spacing w:line="312" w:lineRule="auto"/>
        <w:ind w:firstLineChars="200" w:firstLine="420"/>
      </w:pPr>
      <w:r w:rsidRPr="0075410A">
        <w:rPr>
          <w:rFonts w:hint="eastAsia"/>
        </w:rPr>
        <w:t>全国稀土标准化技术委员会于</w:t>
      </w:r>
      <w:r w:rsidR="00A3223D" w:rsidRPr="0075410A">
        <w:rPr>
          <w:rFonts w:hint="eastAsia"/>
        </w:rPr>
        <w:t>202</w:t>
      </w:r>
      <w:r w:rsidR="00A3223D">
        <w:t>1</w:t>
      </w:r>
      <w:r w:rsidRPr="0075410A">
        <w:rPr>
          <w:rFonts w:hint="eastAsia"/>
        </w:rPr>
        <w:t>年</w:t>
      </w:r>
      <w:r w:rsidR="00A3223D" w:rsidRPr="0075410A">
        <w:rPr>
          <w:rFonts w:hint="eastAsia"/>
        </w:rPr>
        <w:t>0</w:t>
      </w:r>
      <w:r w:rsidR="00A3223D">
        <w:t>7</w:t>
      </w:r>
      <w:r w:rsidRPr="0075410A">
        <w:rPr>
          <w:rFonts w:hint="eastAsia"/>
        </w:rPr>
        <w:t>月发布“关于</w:t>
      </w:r>
      <w:r w:rsidR="00A3223D">
        <w:rPr>
          <w:rFonts w:hint="eastAsia"/>
        </w:rPr>
        <w:t>下达</w:t>
      </w:r>
      <w:r w:rsidR="00A3223D">
        <w:rPr>
          <w:rFonts w:hint="eastAsia"/>
        </w:rPr>
        <w:t>2</w:t>
      </w:r>
      <w:r w:rsidR="00A3223D">
        <w:t>020</w:t>
      </w:r>
      <w:r w:rsidR="00A3223D">
        <w:rPr>
          <w:rFonts w:hint="eastAsia"/>
        </w:rPr>
        <w:t>年第四批推荐性国家标准制修订的计划</w:t>
      </w:r>
      <w:r w:rsidRPr="0075410A">
        <w:rPr>
          <w:rFonts w:hint="eastAsia"/>
        </w:rPr>
        <w:t>”（</w:t>
      </w:r>
      <w:proofErr w:type="gramStart"/>
      <w:r w:rsidR="00A3223D">
        <w:rPr>
          <w:rFonts w:hint="eastAsia"/>
        </w:rPr>
        <w:t>国</w:t>
      </w:r>
      <w:r w:rsidRPr="0075410A">
        <w:rPr>
          <w:rFonts w:hint="eastAsia"/>
        </w:rPr>
        <w:t>标委</w:t>
      </w:r>
      <w:proofErr w:type="gramEnd"/>
      <w:r w:rsidRPr="0075410A">
        <w:rPr>
          <w:rFonts w:hint="eastAsia"/>
        </w:rPr>
        <w:t>[2020]</w:t>
      </w:r>
      <w:r w:rsidR="00A3223D">
        <w:t>53</w:t>
      </w:r>
      <w:r w:rsidRPr="0075410A">
        <w:rPr>
          <w:rFonts w:hint="eastAsia"/>
        </w:rPr>
        <w:t>号），下达了《</w:t>
      </w:r>
      <w:r w:rsidR="00A3223D">
        <w:rPr>
          <w:sz w:val="24"/>
        </w:rPr>
        <w:t>钐铁氮粘结永磁粉</w:t>
      </w:r>
      <w:r w:rsidRPr="0075410A">
        <w:rPr>
          <w:rFonts w:hint="eastAsia"/>
        </w:rPr>
        <w:t>》国家标准的制定任务，计划号为</w:t>
      </w:r>
      <w:r w:rsidR="00A3223D" w:rsidRPr="0075410A">
        <w:rPr>
          <w:rFonts w:hint="eastAsia"/>
        </w:rPr>
        <w:t>2020</w:t>
      </w:r>
      <w:r w:rsidR="00A3223D">
        <w:t>4945</w:t>
      </w:r>
      <w:r w:rsidRPr="0075410A">
        <w:rPr>
          <w:rFonts w:hint="eastAsia"/>
        </w:rPr>
        <w:t>-T-469</w:t>
      </w:r>
      <w:r w:rsidRPr="0075410A">
        <w:rPr>
          <w:rFonts w:hint="eastAsia"/>
        </w:rPr>
        <w:t>，下达国家标准制订计划，项目由全国稀土标准化技术委员会（</w:t>
      </w:r>
      <w:r w:rsidRPr="0075410A">
        <w:rPr>
          <w:rFonts w:hint="eastAsia"/>
        </w:rPr>
        <w:t>SAC/TC 229</w:t>
      </w:r>
      <w:r w:rsidRPr="0075410A">
        <w:rPr>
          <w:rFonts w:hint="eastAsia"/>
        </w:rPr>
        <w:t>）提出并归口，落实了标准牵头单位为有</w:t>
      </w:r>
      <w:proofErr w:type="gramStart"/>
      <w:r w:rsidRPr="0075410A">
        <w:rPr>
          <w:rFonts w:hint="eastAsia"/>
        </w:rPr>
        <w:t>研</w:t>
      </w:r>
      <w:proofErr w:type="gramEnd"/>
      <w:r w:rsidRPr="0075410A">
        <w:rPr>
          <w:rFonts w:hint="eastAsia"/>
        </w:rPr>
        <w:t>稀土新材料股份有限公司，参与单位包括</w:t>
      </w:r>
      <w:proofErr w:type="gramStart"/>
      <w:r w:rsidR="00A3223D">
        <w:rPr>
          <w:rFonts w:hint="eastAsia"/>
        </w:rPr>
        <w:t>宁</w:t>
      </w:r>
      <w:bookmarkStart w:id="0" w:name="_Hlk108786660"/>
      <w:r w:rsidR="00A3223D">
        <w:rPr>
          <w:rFonts w:hint="eastAsia"/>
        </w:rPr>
        <w:t>波韵升股份有限公司</w:t>
      </w:r>
      <w:proofErr w:type="gramEnd"/>
      <w:r w:rsidR="00A3223D">
        <w:rPr>
          <w:rFonts w:hint="eastAsia"/>
        </w:rPr>
        <w:t>，</w:t>
      </w:r>
      <w:r w:rsidR="00A3223D" w:rsidRPr="0075410A">
        <w:rPr>
          <w:rFonts w:hint="eastAsia"/>
        </w:rPr>
        <w:t>安徽大地熊新材料股份有限公司、</w:t>
      </w:r>
      <w:r w:rsidRPr="0075410A">
        <w:rPr>
          <w:rFonts w:hint="eastAsia"/>
        </w:rPr>
        <w:t>北京中科三环高技术股份有限公司、</w:t>
      </w:r>
      <w:r w:rsidR="00A3223D">
        <w:rPr>
          <w:rFonts w:hint="eastAsia"/>
        </w:rPr>
        <w:t>北京工业大学</w:t>
      </w:r>
      <w:r w:rsidR="00964710">
        <w:rPr>
          <w:rFonts w:hint="eastAsia"/>
        </w:rPr>
        <w:t>、</w:t>
      </w:r>
      <w:proofErr w:type="gramStart"/>
      <w:r w:rsidR="00964710" w:rsidRPr="0075410A">
        <w:rPr>
          <w:rFonts w:hint="eastAsia"/>
        </w:rPr>
        <w:t>虔</w:t>
      </w:r>
      <w:proofErr w:type="gramEnd"/>
      <w:r w:rsidR="00964710" w:rsidRPr="0075410A">
        <w:rPr>
          <w:rFonts w:hint="eastAsia"/>
        </w:rPr>
        <w:t>东稀土集团股份有限公司、</w:t>
      </w:r>
      <w:r w:rsidR="00DB1B9E" w:rsidRPr="00335020">
        <w:rPr>
          <w:rFonts w:asciiTheme="minorEastAsia" w:eastAsiaTheme="minorEastAsia" w:hAnsiTheme="minorEastAsia" w:hint="eastAsia"/>
        </w:rPr>
        <w:t>包头稀土新材料技术研发中心</w:t>
      </w:r>
      <w:r w:rsidR="00964710">
        <w:rPr>
          <w:rFonts w:hint="eastAsia"/>
        </w:rPr>
        <w:t>、包头天和磁材科技股份有限公司、杭州千</w:t>
      </w:r>
      <w:proofErr w:type="gramStart"/>
      <w:r w:rsidR="00964710">
        <w:rPr>
          <w:rFonts w:hint="eastAsia"/>
        </w:rPr>
        <w:t>石科技</w:t>
      </w:r>
      <w:proofErr w:type="gramEnd"/>
      <w:r w:rsidR="00964710">
        <w:rPr>
          <w:rFonts w:hint="eastAsia"/>
        </w:rPr>
        <w:t>有限公司、有</w:t>
      </w:r>
      <w:proofErr w:type="gramStart"/>
      <w:r w:rsidR="00964710">
        <w:rPr>
          <w:rFonts w:hint="eastAsia"/>
        </w:rPr>
        <w:t>研</w:t>
      </w:r>
      <w:proofErr w:type="gramEnd"/>
      <w:r w:rsidR="00964710">
        <w:rPr>
          <w:rFonts w:hint="eastAsia"/>
        </w:rPr>
        <w:t>土（荣成）有限公司、包头稀土研究院、北矿磁材科技股份有限公司、江西中石新材料有限公司、有</w:t>
      </w:r>
      <w:proofErr w:type="gramStart"/>
      <w:r w:rsidR="00964710">
        <w:rPr>
          <w:rFonts w:hint="eastAsia"/>
        </w:rPr>
        <w:t>研</w:t>
      </w:r>
      <w:proofErr w:type="gramEnd"/>
      <w:r w:rsidR="00964710">
        <w:rPr>
          <w:rFonts w:hint="eastAsia"/>
        </w:rPr>
        <w:t>稀土高技术有限公司</w:t>
      </w:r>
      <w:bookmarkEnd w:id="0"/>
      <w:r w:rsidRPr="0075410A">
        <w:rPr>
          <w:rFonts w:hint="eastAsia"/>
        </w:rPr>
        <w:t>，标准制定周期为</w:t>
      </w:r>
      <w:r w:rsidRPr="0075410A">
        <w:rPr>
          <w:rFonts w:hint="eastAsia"/>
        </w:rPr>
        <w:t>24</w:t>
      </w:r>
      <w:r w:rsidRPr="0075410A">
        <w:rPr>
          <w:rFonts w:hint="eastAsia"/>
        </w:rPr>
        <w:t>个月。</w:t>
      </w:r>
    </w:p>
    <w:p w14:paraId="24C2BE80" w14:textId="77777777" w:rsidR="00CF54D7" w:rsidRPr="0075410A" w:rsidRDefault="00A9662B" w:rsidP="00FB77CD">
      <w:pPr>
        <w:pStyle w:val="afffa"/>
        <w:tabs>
          <w:tab w:val="clear" w:pos="675"/>
        </w:tabs>
        <w:spacing w:beforeLines="50" w:before="156" w:afterLines="50" w:after="156" w:line="312" w:lineRule="auto"/>
        <w:ind w:left="0" w:firstLine="0"/>
        <w:rPr>
          <w:rFonts w:hAnsi="黑体"/>
        </w:rPr>
      </w:pPr>
      <w:r w:rsidRPr="0075410A">
        <w:rPr>
          <w:rFonts w:hAnsi="黑体" w:hint="eastAsia"/>
        </w:rPr>
        <w:t>（二）</w:t>
      </w:r>
      <w:bookmarkStart w:id="1" w:name="_Toc451633880"/>
      <w:r w:rsidRPr="0075410A">
        <w:rPr>
          <w:rFonts w:hAnsi="黑体" w:hint="eastAsia"/>
        </w:rPr>
        <w:t>主要参加单位和工作成员及其所做的工作</w:t>
      </w:r>
      <w:bookmarkEnd w:id="1"/>
    </w:p>
    <w:p w14:paraId="5E130353" w14:textId="77777777" w:rsidR="00CF54D7" w:rsidRPr="0075410A" w:rsidRDefault="00A9662B" w:rsidP="00FB77CD">
      <w:pPr>
        <w:spacing w:afterLines="50" w:after="156" w:line="312" w:lineRule="auto"/>
        <w:rPr>
          <w:rFonts w:ascii="黑体" w:eastAsia="黑体" w:hAnsi="黑体"/>
        </w:rPr>
      </w:pPr>
      <w:bookmarkStart w:id="2" w:name="_Toc451633881"/>
      <w:r w:rsidRPr="0075410A">
        <w:rPr>
          <w:rFonts w:ascii="黑体" w:eastAsia="黑体" w:hAnsi="黑体" w:hint="eastAsia"/>
        </w:rPr>
        <w:t>1、主要参加单位情况</w:t>
      </w:r>
      <w:bookmarkEnd w:id="2"/>
    </w:p>
    <w:p w14:paraId="1A73644A" w14:textId="59A91A21" w:rsidR="00EA2BEC" w:rsidRDefault="00EA2BEC">
      <w:pPr>
        <w:spacing w:line="312" w:lineRule="auto"/>
        <w:ind w:firstLine="420"/>
      </w:pPr>
      <w:r w:rsidRPr="00EA2BEC">
        <w:rPr>
          <w:rFonts w:hint="eastAsia"/>
        </w:rPr>
        <w:t>本文件由有</w:t>
      </w:r>
      <w:proofErr w:type="gramStart"/>
      <w:r w:rsidRPr="00EA2BEC">
        <w:rPr>
          <w:rFonts w:hint="eastAsia"/>
        </w:rPr>
        <w:t>研</w:t>
      </w:r>
      <w:proofErr w:type="gramEnd"/>
      <w:r w:rsidRPr="00EA2BEC">
        <w:rPr>
          <w:rFonts w:hint="eastAsia"/>
        </w:rPr>
        <w:t>稀土新材料股份有限公司牵头负责标准制订，通过</w:t>
      </w:r>
      <w:proofErr w:type="gramStart"/>
      <w:r w:rsidRPr="00EA2BEC">
        <w:rPr>
          <w:rFonts w:hint="eastAsia"/>
        </w:rPr>
        <w:t>微信群</w:t>
      </w:r>
      <w:proofErr w:type="gramEnd"/>
      <w:r w:rsidRPr="00EA2BEC">
        <w:rPr>
          <w:rFonts w:hint="eastAsia"/>
        </w:rPr>
        <w:t>、电话、邮件和会议形式征求意见。电话是对对方是否收到邮件或</w:t>
      </w:r>
      <w:proofErr w:type="gramStart"/>
      <w:r w:rsidRPr="00EA2BEC">
        <w:rPr>
          <w:rFonts w:hint="eastAsia"/>
        </w:rPr>
        <w:t>微信情况</w:t>
      </w:r>
      <w:proofErr w:type="gramEnd"/>
      <w:r w:rsidRPr="00EA2BEC">
        <w:rPr>
          <w:rFonts w:hint="eastAsia"/>
        </w:rPr>
        <w:t>进行确认</w:t>
      </w:r>
      <w:r w:rsidR="009B5E5B">
        <w:rPr>
          <w:rFonts w:hint="eastAsia"/>
        </w:rPr>
        <w:t>及不同意见探讨</w:t>
      </w:r>
      <w:r w:rsidR="00BC0D01">
        <w:rPr>
          <w:rFonts w:hint="eastAsia"/>
        </w:rPr>
        <w:t>的有效方式</w:t>
      </w:r>
      <w:r w:rsidRPr="00EA2BEC">
        <w:rPr>
          <w:rFonts w:hint="eastAsia"/>
        </w:rPr>
        <w:t>。</w:t>
      </w:r>
    </w:p>
    <w:p w14:paraId="57DB3C41" w14:textId="3A1E5506" w:rsidR="00EA2BEC" w:rsidRPr="00130C99" w:rsidRDefault="00130C99" w:rsidP="00130C99">
      <w:pPr>
        <w:spacing w:line="276" w:lineRule="auto"/>
        <w:ind w:firstLine="420"/>
        <w:rPr>
          <w:szCs w:val="21"/>
        </w:rPr>
      </w:pPr>
      <w:r w:rsidRPr="00130C99">
        <w:rPr>
          <w:rFonts w:hint="eastAsia"/>
        </w:rPr>
        <w:t>《</w:t>
      </w:r>
      <w:r w:rsidR="00BC0D01">
        <w:rPr>
          <w:sz w:val="24"/>
        </w:rPr>
        <w:t>钐铁氮粘结永磁粉</w:t>
      </w:r>
      <w:r w:rsidRPr="00130C99">
        <w:rPr>
          <w:rFonts w:hint="eastAsia"/>
        </w:rPr>
        <w:t>》</w:t>
      </w:r>
      <w:r w:rsidR="00EA2BEC">
        <w:rPr>
          <w:rFonts w:hint="eastAsia"/>
        </w:rPr>
        <w:t>标准讨论小组</w:t>
      </w:r>
      <w:proofErr w:type="gramStart"/>
      <w:r w:rsidR="00EA2BEC">
        <w:rPr>
          <w:rFonts w:hint="eastAsia"/>
        </w:rPr>
        <w:t>微信群</w:t>
      </w:r>
      <w:proofErr w:type="gramEnd"/>
      <w:r w:rsidR="00EA2BEC">
        <w:rPr>
          <w:rFonts w:hint="eastAsia"/>
        </w:rPr>
        <w:t>是</w:t>
      </w:r>
      <w:r w:rsidRPr="00130C99">
        <w:rPr>
          <w:rFonts w:hint="eastAsia"/>
        </w:rPr>
        <w:t>有</w:t>
      </w:r>
      <w:proofErr w:type="gramStart"/>
      <w:r w:rsidRPr="00130C99">
        <w:rPr>
          <w:rFonts w:hint="eastAsia"/>
        </w:rPr>
        <w:t>研</w:t>
      </w:r>
      <w:proofErr w:type="gramEnd"/>
      <w:r w:rsidRPr="00130C99">
        <w:rPr>
          <w:rFonts w:hint="eastAsia"/>
        </w:rPr>
        <w:t>稀土新材料股份有限公司</w:t>
      </w:r>
      <w:r w:rsidR="007B3602">
        <w:rPr>
          <w:rFonts w:hint="eastAsia"/>
        </w:rPr>
        <w:t>建立</w:t>
      </w:r>
      <w:r w:rsidRPr="00130C99">
        <w:rPr>
          <w:rFonts w:hint="eastAsia"/>
        </w:rPr>
        <w:t>，参与单位</w:t>
      </w:r>
      <w:r w:rsidR="0092269A">
        <w:rPr>
          <w:rFonts w:hint="eastAsia"/>
        </w:rPr>
        <w:t>北京工业大学、</w:t>
      </w:r>
      <w:proofErr w:type="gramStart"/>
      <w:r w:rsidR="0092269A" w:rsidRPr="0075410A">
        <w:rPr>
          <w:rFonts w:hint="eastAsia"/>
        </w:rPr>
        <w:t>虔</w:t>
      </w:r>
      <w:proofErr w:type="gramEnd"/>
      <w:r w:rsidR="0092269A" w:rsidRPr="0075410A">
        <w:rPr>
          <w:rFonts w:hint="eastAsia"/>
        </w:rPr>
        <w:t>东稀土集团股份有限公司、</w:t>
      </w:r>
      <w:r w:rsidR="00DB1B9E" w:rsidRPr="00335020">
        <w:rPr>
          <w:rFonts w:asciiTheme="minorEastAsia" w:eastAsiaTheme="minorEastAsia" w:hAnsiTheme="minorEastAsia" w:hint="eastAsia"/>
        </w:rPr>
        <w:t>包头稀土新材料技术研发中心</w:t>
      </w:r>
      <w:r w:rsidR="0092269A">
        <w:rPr>
          <w:rFonts w:hint="eastAsia"/>
        </w:rPr>
        <w:t>、包头天和磁材科技股份有限公司、杭州千</w:t>
      </w:r>
      <w:proofErr w:type="gramStart"/>
      <w:r w:rsidR="0092269A">
        <w:rPr>
          <w:rFonts w:hint="eastAsia"/>
        </w:rPr>
        <w:t>石科技</w:t>
      </w:r>
      <w:proofErr w:type="gramEnd"/>
      <w:r w:rsidR="0092269A">
        <w:rPr>
          <w:rFonts w:hint="eastAsia"/>
        </w:rPr>
        <w:t>有限公司、有</w:t>
      </w:r>
      <w:proofErr w:type="gramStart"/>
      <w:r w:rsidR="0092269A">
        <w:rPr>
          <w:rFonts w:hint="eastAsia"/>
        </w:rPr>
        <w:t>研</w:t>
      </w:r>
      <w:proofErr w:type="gramEnd"/>
      <w:r w:rsidR="0092269A">
        <w:rPr>
          <w:rFonts w:hint="eastAsia"/>
        </w:rPr>
        <w:t>土（荣成）有限公司、包头稀土研究院、北矿磁材科技股份有限公司、江西中石新材料有限公司、有</w:t>
      </w:r>
      <w:proofErr w:type="gramStart"/>
      <w:r w:rsidR="0092269A">
        <w:rPr>
          <w:rFonts w:hint="eastAsia"/>
        </w:rPr>
        <w:t>研</w:t>
      </w:r>
      <w:proofErr w:type="gramEnd"/>
      <w:r w:rsidR="0092269A">
        <w:rPr>
          <w:rFonts w:hint="eastAsia"/>
        </w:rPr>
        <w:t>稀土高技术有限公司</w:t>
      </w:r>
      <w:r w:rsidR="00EA2BEC" w:rsidRPr="00161972">
        <w:rPr>
          <w:szCs w:val="21"/>
        </w:rPr>
        <w:t>等</w:t>
      </w:r>
      <w:r w:rsidR="00EA2BEC">
        <w:rPr>
          <w:rFonts w:hint="eastAsia"/>
          <w:szCs w:val="21"/>
        </w:rPr>
        <w:t>起草人员组成。</w:t>
      </w:r>
    </w:p>
    <w:p w14:paraId="10A36D7F" w14:textId="77777777" w:rsidR="000F0659" w:rsidRDefault="00130C99" w:rsidP="00130C99">
      <w:pPr>
        <w:adjustRightInd w:val="0"/>
        <w:snapToGrid w:val="0"/>
        <w:spacing w:line="312" w:lineRule="auto"/>
        <w:ind w:firstLine="420"/>
      </w:pPr>
      <w:r w:rsidRPr="00130C99">
        <w:rPr>
          <w:rFonts w:hint="eastAsia"/>
        </w:rPr>
        <w:t>有</w:t>
      </w:r>
      <w:proofErr w:type="gramStart"/>
      <w:r w:rsidRPr="00130C99">
        <w:rPr>
          <w:rFonts w:hint="eastAsia"/>
        </w:rPr>
        <w:t>研</w:t>
      </w:r>
      <w:proofErr w:type="gramEnd"/>
      <w:r w:rsidRPr="00130C99">
        <w:rPr>
          <w:rFonts w:hint="eastAsia"/>
        </w:rPr>
        <w:t>稀土新材料股份有限公司</w:t>
      </w:r>
      <w:r w:rsidR="00A9662B">
        <w:rPr>
          <w:rFonts w:hint="eastAsia"/>
        </w:rPr>
        <w:t>，是本项目</w:t>
      </w:r>
      <w:r w:rsidR="00A9662B">
        <w:t>负责起草</w:t>
      </w:r>
      <w:r w:rsidR="00A9662B">
        <w:rPr>
          <w:rFonts w:hint="eastAsia"/>
        </w:rPr>
        <w:t>单位，公司</w:t>
      </w:r>
      <w:r w:rsidR="00A9662B">
        <w:t>隶属于有</w:t>
      </w:r>
      <w:proofErr w:type="gramStart"/>
      <w:r w:rsidR="00A9662B">
        <w:t>研</w:t>
      </w:r>
      <w:proofErr w:type="gramEnd"/>
      <w:r w:rsidR="00A9662B">
        <w:t>科技集团，</w:t>
      </w:r>
      <w:r w:rsidRPr="00130C99">
        <w:rPr>
          <w:rFonts w:hint="eastAsia"/>
        </w:rPr>
        <w:t>是首家在中关村科技园区西城</w:t>
      </w:r>
      <w:proofErr w:type="gramStart"/>
      <w:r w:rsidRPr="00130C99">
        <w:rPr>
          <w:rFonts w:hint="eastAsia"/>
        </w:rPr>
        <w:t>园注册</w:t>
      </w:r>
      <w:proofErr w:type="gramEnd"/>
      <w:r w:rsidRPr="00130C99">
        <w:rPr>
          <w:rFonts w:hint="eastAsia"/>
        </w:rPr>
        <w:t>的高新技术企业、中关村国家自主创新示范区“十百千工程”重点培育企业。主要从事稀土资源绿色冶炼分离提纯与高纯稀土金属及化合物、特种合金、稀土磁性材料、发光材料等相关先进稀土功能材料的研究、开发与生产。拥有</w:t>
      </w:r>
      <w:r w:rsidRPr="00130C99">
        <w:rPr>
          <w:rFonts w:hint="eastAsia"/>
        </w:rPr>
        <w:t>2</w:t>
      </w:r>
      <w:r w:rsidRPr="00130C99">
        <w:rPr>
          <w:rFonts w:hint="eastAsia"/>
        </w:rPr>
        <w:t>家全资子公司、</w:t>
      </w:r>
      <w:r w:rsidRPr="00130C99">
        <w:rPr>
          <w:rFonts w:hint="eastAsia"/>
        </w:rPr>
        <w:t>1</w:t>
      </w:r>
      <w:r w:rsidRPr="00130C99">
        <w:rPr>
          <w:rFonts w:hint="eastAsia"/>
        </w:rPr>
        <w:t>家控股子公司和</w:t>
      </w:r>
      <w:r w:rsidRPr="00130C99">
        <w:rPr>
          <w:rFonts w:hint="eastAsia"/>
        </w:rPr>
        <w:t>3</w:t>
      </w:r>
      <w:r w:rsidRPr="00130C99">
        <w:rPr>
          <w:rFonts w:hint="eastAsia"/>
        </w:rPr>
        <w:t>家参股公司，形成了稀土矿冶炼—分离提纯—稀土金属及合金制备—稀土功能材料制备完整的产业链，产品包括稀土金属及合金、稀土磁性材料、稀土发光材料、稀土卤化物晶体等，广泛应用于电子信息、显示照明、汽车家电、新能源及国防军工等高科技领域，通过了</w:t>
      </w:r>
      <w:r w:rsidRPr="00130C99">
        <w:rPr>
          <w:rFonts w:hint="eastAsia"/>
        </w:rPr>
        <w:t>ISO9001</w:t>
      </w:r>
      <w:r w:rsidRPr="00130C99">
        <w:rPr>
          <w:rFonts w:hint="eastAsia"/>
        </w:rPr>
        <w:t>：</w:t>
      </w:r>
      <w:r w:rsidRPr="00130C99">
        <w:rPr>
          <w:rFonts w:hint="eastAsia"/>
        </w:rPr>
        <w:t>2008</w:t>
      </w:r>
      <w:r w:rsidRPr="00130C99">
        <w:rPr>
          <w:rFonts w:hint="eastAsia"/>
        </w:rPr>
        <w:t>质量管理体系认证，拥有自营进出口经营权。出口金额和数量连续四年居于行业首位。有</w:t>
      </w:r>
      <w:proofErr w:type="gramStart"/>
      <w:r w:rsidRPr="00130C99">
        <w:rPr>
          <w:rFonts w:hint="eastAsia"/>
        </w:rPr>
        <w:t>研</w:t>
      </w:r>
      <w:proofErr w:type="gramEnd"/>
      <w:r w:rsidRPr="00130C99">
        <w:rPr>
          <w:rFonts w:hint="eastAsia"/>
        </w:rPr>
        <w:t>稀土及其前身稀土材料国家工程研究中心、稀土冶金研究所是我国最早从事稀土研究的单位之一，</w:t>
      </w:r>
      <w:r w:rsidR="008251A3">
        <w:rPr>
          <w:rFonts w:hint="eastAsia"/>
        </w:rPr>
        <w:t>6</w:t>
      </w:r>
      <w:r w:rsidRPr="00130C99">
        <w:rPr>
          <w:rFonts w:hint="eastAsia"/>
        </w:rPr>
        <w:t>0</w:t>
      </w:r>
      <w:r w:rsidRPr="00130C99">
        <w:rPr>
          <w:rFonts w:hint="eastAsia"/>
        </w:rPr>
        <w:t>多年来，共承担国家及省部委等科研项目</w:t>
      </w:r>
      <w:r w:rsidRPr="00130C99">
        <w:rPr>
          <w:rFonts w:hint="eastAsia"/>
        </w:rPr>
        <w:t>300</w:t>
      </w:r>
      <w:r w:rsidRPr="00130C99">
        <w:rPr>
          <w:rFonts w:hint="eastAsia"/>
        </w:rPr>
        <w:t>余项，获得省部以上科技奖励</w:t>
      </w:r>
      <w:r w:rsidRPr="00130C99">
        <w:rPr>
          <w:rFonts w:hint="eastAsia"/>
        </w:rPr>
        <w:t>170</w:t>
      </w:r>
      <w:r w:rsidRPr="00130C99">
        <w:rPr>
          <w:rFonts w:hint="eastAsia"/>
        </w:rPr>
        <w:t>项，其中国家技术发明奖、科技进步奖等国家奖励</w:t>
      </w:r>
      <w:r w:rsidR="008251A3">
        <w:t>40</w:t>
      </w:r>
      <w:r w:rsidRPr="00130C99">
        <w:rPr>
          <w:rFonts w:hint="eastAsia"/>
        </w:rPr>
        <w:t>项。申报发明专利</w:t>
      </w:r>
      <w:r w:rsidR="008251A3">
        <w:t>784</w:t>
      </w:r>
      <w:r w:rsidRPr="00130C99">
        <w:rPr>
          <w:rFonts w:hint="eastAsia"/>
        </w:rPr>
        <w:t>项，包括国外发明专利</w:t>
      </w:r>
      <w:r w:rsidR="008251A3">
        <w:t>298</w:t>
      </w:r>
      <w:r w:rsidRPr="00130C99">
        <w:rPr>
          <w:rFonts w:hint="eastAsia"/>
        </w:rPr>
        <w:t>项；获得专利授权</w:t>
      </w:r>
      <w:r w:rsidR="008251A3">
        <w:t>433</w:t>
      </w:r>
      <w:r w:rsidRPr="00130C99">
        <w:rPr>
          <w:rFonts w:hint="eastAsia"/>
        </w:rPr>
        <w:t>项，包括国外授权发明专利</w:t>
      </w:r>
      <w:r w:rsidR="008251A3">
        <w:t>120</w:t>
      </w:r>
      <w:r w:rsidRPr="00130C99">
        <w:rPr>
          <w:rFonts w:hint="eastAsia"/>
        </w:rPr>
        <w:t>项，向国内外转让先进技术</w:t>
      </w:r>
      <w:r w:rsidRPr="00130C99">
        <w:rPr>
          <w:rFonts w:hint="eastAsia"/>
        </w:rPr>
        <w:t>70</w:t>
      </w:r>
      <w:r w:rsidRPr="00130C99">
        <w:rPr>
          <w:rFonts w:hint="eastAsia"/>
        </w:rPr>
        <w:t>余项（</w:t>
      </w:r>
      <w:r w:rsidRPr="00130C99">
        <w:rPr>
          <w:rFonts w:hint="eastAsia"/>
        </w:rPr>
        <w:t>160</w:t>
      </w:r>
      <w:r w:rsidRPr="00130C99">
        <w:rPr>
          <w:rFonts w:hint="eastAsia"/>
        </w:rPr>
        <w:t>余次），多项专利技术成为稀土行业主流技术，经济效益和社会效益显著。</w:t>
      </w:r>
    </w:p>
    <w:p w14:paraId="68AC597B" w14:textId="77777777" w:rsidR="00130C99" w:rsidRDefault="00A9662B" w:rsidP="00130C99">
      <w:pPr>
        <w:adjustRightInd w:val="0"/>
        <w:snapToGrid w:val="0"/>
        <w:spacing w:line="312" w:lineRule="auto"/>
        <w:ind w:firstLine="420"/>
      </w:pPr>
      <w:r>
        <w:rPr>
          <w:rFonts w:hint="eastAsia"/>
        </w:rPr>
        <w:t>在标准修订过程中，</w:t>
      </w:r>
      <w:r w:rsidR="00130C99">
        <w:rPr>
          <w:rFonts w:hint="eastAsia"/>
        </w:rPr>
        <w:t>有</w:t>
      </w:r>
      <w:proofErr w:type="gramStart"/>
      <w:r w:rsidR="00130C99">
        <w:rPr>
          <w:rFonts w:hint="eastAsia"/>
        </w:rPr>
        <w:t>研</w:t>
      </w:r>
      <w:proofErr w:type="gramEnd"/>
      <w:r w:rsidR="00130C99">
        <w:rPr>
          <w:rFonts w:hint="eastAsia"/>
        </w:rPr>
        <w:t>稀土新材料股份有限公司及有</w:t>
      </w:r>
      <w:proofErr w:type="gramStart"/>
      <w:r w:rsidR="00130C99">
        <w:rPr>
          <w:rFonts w:hint="eastAsia"/>
        </w:rPr>
        <w:t>研</w:t>
      </w:r>
      <w:proofErr w:type="gramEnd"/>
      <w:r w:rsidR="00130C99">
        <w:rPr>
          <w:rFonts w:hint="eastAsia"/>
        </w:rPr>
        <w:t>稀土高技术有限公司</w:t>
      </w:r>
      <w:r>
        <w:rPr>
          <w:rFonts w:hint="eastAsia"/>
        </w:rPr>
        <w:t>负责提出标准修订的试验方案、试验报告，</w:t>
      </w:r>
      <w:r w:rsidR="00130C99">
        <w:rPr>
          <w:rFonts w:hint="eastAsia"/>
        </w:rPr>
        <w:t>相关意见的收集及答复，</w:t>
      </w:r>
      <w:r>
        <w:rPr>
          <w:rFonts w:hint="eastAsia"/>
        </w:rPr>
        <w:t>与其他标准参加单位共同形成标准征求意见稿，进行广泛的意见征集，并负责在标准预审会、审定会上进行项目介绍与答辩，</w:t>
      </w:r>
      <w:r>
        <w:t>最终</w:t>
      </w:r>
      <w:r>
        <w:rPr>
          <w:rFonts w:hint="eastAsia"/>
        </w:rPr>
        <w:t>形成</w:t>
      </w:r>
      <w:r>
        <w:t>报批稿，协助</w:t>
      </w:r>
      <w:r>
        <w:rPr>
          <w:rFonts w:hint="eastAsia"/>
        </w:rPr>
        <w:t>稀土标准化技术</w:t>
      </w:r>
      <w:r>
        <w:rPr>
          <w:rFonts w:hint="eastAsia"/>
        </w:rPr>
        <w:lastRenderedPageBreak/>
        <w:t>委员会秘书处完成</w:t>
      </w:r>
      <w:r>
        <w:t>标准的报批工作。</w:t>
      </w:r>
    </w:p>
    <w:p w14:paraId="668F8EBA" w14:textId="2E8C54EC" w:rsidR="006C3390" w:rsidRPr="006C3390" w:rsidRDefault="006C3390" w:rsidP="006C3390">
      <w:pPr>
        <w:adjustRightInd w:val="0"/>
        <w:snapToGrid w:val="0"/>
        <w:spacing w:line="312" w:lineRule="auto"/>
        <w:ind w:firstLine="420"/>
      </w:pPr>
      <w:r w:rsidRPr="006C3390">
        <w:rPr>
          <w:rFonts w:hint="eastAsia"/>
        </w:rPr>
        <w:t>参与单位中科三环、宁波韵升、包头稀土研究院及安徽大地熊、长汀金龙稀土、</w:t>
      </w:r>
      <w:proofErr w:type="gramStart"/>
      <w:r w:rsidRPr="006C3390">
        <w:rPr>
          <w:rFonts w:hint="eastAsia"/>
        </w:rPr>
        <w:t>虔</w:t>
      </w:r>
      <w:proofErr w:type="gramEnd"/>
      <w:r w:rsidRPr="006C3390">
        <w:rPr>
          <w:rFonts w:hint="eastAsia"/>
        </w:rPr>
        <w:t>东稀土、包头天和、杭州千石、有</w:t>
      </w:r>
      <w:proofErr w:type="gramStart"/>
      <w:r w:rsidRPr="006C3390">
        <w:rPr>
          <w:rFonts w:hint="eastAsia"/>
        </w:rPr>
        <w:t>研</w:t>
      </w:r>
      <w:proofErr w:type="gramEnd"/>
      <w:r w:rsidRPr="006C3390">
        <w:rPr>
          <w:rFonts w:hint="eastAsia"/>
        </w:rPr>
        <w:t>稀土（荣成）、北矿磁材、江西中石</w:t>
      </w:r>
      <w:r>
        <w:rPr>
          <w:rFonts w:hint="eastAsia"/>
        </w:rPr>
        <w:t>、</w:t>
      </w:r>
      <w:r w:rsidRPr="00335020">
        <w:rPr>
          <w:rFonts w:asciiTheme="minorEastAsia" w:eastAsiaTheme="minorEastAsia" w:hAnsiTheme="minorEastAsia" w:hint="eastAsia"/>
        </w:rPr>
        <w:t>包头稀土新材料技术研发中心</w:t>
      </w:r>
      <w:r w:rsidRPr="006C3390">
        <w:rPr>
          <w:rFonts w:hint="eastAsia"/>
        </w:rPr>
        <w:t>都是稀土磁性材料的知名企业，有丰富的制定标准的经验，</w:t>
      </w:r>
      <w:r w:rsidRPr="006C3390">
        <w:t xml:space="preserve"> </w:t>
      </w:r>
      <w:r>
        <w:rPr>
          <w:rFonts w:hint="eastAsia"/>
        </w:rPr>
        <w:t>参与单位</w:t>
      </w:r>
      <w:r w:rsidRPr="006C3390">
        <w:rPr>
          <w:rFonts w:hint="eastAsia"/>
        </w:rPr>
        <w:t>北京工业大学</w:t>
      </w:r>
      <w:r>
        <w:rPr>
          <w:rFonts w:hint="eastAsia"/>
        </w:rPr>
        <w:t>近年来</w:t>
      </w:r>
      <w:r w:rsidRPr="006C3390">
        <w:rPr>
          <w:rFonts w:hint="eastAsia"/>
        </w:rPr>
        <w:t>主持和参与制修订了《再生烧结钕铁硼永磁材料》、《稀土术语》多项标准，参与了多项</w:t>
      </w:r>
      <w:r>
        <w:rPr>
          <w:rFonts w:hint="eastAsia"/>
        </w:rPr>
        <w:t>标准的起草及验证工作，在稀土标准的制修订方面，累积了丰富的经验，</w:t>
      </w:r>
      <w:r w:rsidRPr="006C3390">
        <w:t>在</w:t>
      </w:r>
      <w:r w:rsidRPr="006C3390">
        <w:rPr>
          <w:rFonts w:hint="eastAsia"/>
        </w:rPr>
        <w:t>整个标准</w:t>
      </w:r>
      <w:r w:rsidRPr="006C3390">
        <w:t>的起草</w:t>
      </w:r>
      <w:r w:rsidRPr="006C3390">
        <w:rPr>
          <w:rFonts w:hint="eastAsia"/>
        </w:rPr>
        <w:t>过程</w:t>
      </w:r>
      <w:r w:rsidRPr="006C3390">
        <w:t>中将</w:t>
      </w:r>
      <w:r w:rsidRPr="006C3390">
        <w:rPr>
          <w:rFonts w:hint="eastAsia"/>
        </w:rPr>
        <w:t>发挥</w:t>
      </w:r>
      <w:r w:rsidRPr="006C3390">
        <w:t>非常重要的作用</w:t>
      </w:r>
      <w:r w:rsidRPr="006C3390">
        <w:rPr>
          <w:rFonts w:hint="eastAsia"/>
        </w:rPr>
        <w:t>，在本文件的制定过程中针对不同单位的意见进行讨论并提供宝贵建议，为本标准的顺利完成提供强有力支撑。</w:t>
      </w:r>
    </w:p>
    <w:p w14:paraId="719EC809" w14:textId="77777777" w:rsidR="00CF54D7" w:rsidRPr="00335020" w:rsidRDefault="00A9662B" w:rsidP="00FB77CD">
      <w:pPr>
        <w:spacing w:afterLines="50" w:after="156" w:line="312" w:lineRule="auto"/>
      </w:pPr>
      <w:r w:rsidRPr="00335020">
        <w:rPr>
          <w:rFonts w:hint="eastAsia"/>
        </w:rPr>
        <w:t>2</w:t>
      </w:r>
      <w:r w:rsidRPr="00335020">
        <w:rPr>
          <w:rFonts w:hint="eastAsia"/>
        </w:rPr>
        <w:t>、主要工作成员所负责的工作情况</w:t>
      </w:r>
    </w:p>
    <w:p w14:paraId="736CE7D8" w14:textId="77777777" w:rsidR="00CF54D7" w:rsidRDefault="00A9662B">
      <w:pPr>
        <w:pStyle w:val="affa"/>
        <w:numPr>
          <w:ilvl w:val="255"/>
          <w:numId w:val="0"/>
        </w:numPr>
        <w:adjustRightInd w:val="0"/>
        <w:snapToGrid w:val="0"/>
        <w:spacing w:before="0" w:beforeAutospacing="0" w:after="0" w:afterAutospacing="0" w:line="312" w:lineRule="auto"/>
        <w:ind w:firstLineChars="200" w:firstLine="420"/>
        <w:jc w:val="both"/>
        <w:rPr>
          <w:rFonts w:ascii="Times New Roman" w:cs="Times New Roman"/>
          <w:kern w:val="2"/>
          <w:sz w:val="21"/>
        </w:rPr>
      </w:pPr>
      <w:r>
        <w:rPr>
          <w:rFonts w:ascii="Times New Roman" w:cs="Times New Roman" w:hint="eastAsia"/>
          <w:kern w:val="2"/>
          <w:sz w:val="21"/>
        </w:rPr>
        <w:t>本标准主要起草人及工作职责见表</w:t>
      </w:r>
      <w:r>
        <w:rPr>
          <w:rFonts w:ascii="Times New Roman" w:cs="Times New Roman" w:hint="eastAsia"/>
          <w:kern w:val="2"/>
          <w:sz w:val="21"/>
        </w:rPr>
        <w:t>1</w:t>
      </w:r>
      <w:r>
        <w:rPr>
          <w:rFonts w:ascii="Times New Roman" w:cs="Times New Roman" w:hint="eastAsia"/>
          <w:kern w:val="2"/>
          <w:sz w:val="21"/>
        </w:rPr>
        <w:t>。</w:t>
      </w:r>
    </w:p>
    <w:p w14:paraId="34073CEF" w14:textId="77777777" w:rsidR="00CF54D7" w:rsidRDefault="00A9662B">
      <w:pPr>
        <w:spacing w:line="312" w:lineRule="auto"/>
        <w:ind w:firstLine="435"/>
        <w:jc w:val="center"/>
        <w:rPr>
          <w:rFonts w:ascii="黑体" w:eastAsia="黑体" w:hAnsi="黑体"/>
          <w:szCs w:val="21"/>
        </w:rPr>
      </w:pPr>
      <w:r>
        <w:rPr>
          <w:rFonts w:ascii="黑体" w:eastAsia="黑体" w:hAnsi="黑体" w:hint="eastAsia"/>
          <w:szCs w:val="21"/>
        </w:rPr>
        <w:t>表1 主要起草人及工作职责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6661"/>
      </w:tblGrid>
      <w:tr w:rsidR="008F4C0C" w:rsidRPr="00FC491D" w14:paraId="123D3362" w14:textId="77777777" w:rsidTr="00A9662B">
        <w:trPr>
          <w:jc w:val="center"/>
        </w:trPr>
        <w:tc>
          <w:tcPr>
            <w:tcW w:w="3081" w:type="dxa"/>
            <w:vAlign w:val="center"/>
          </w:tcPr>
          <w:p w14:paraId="14B97338" w14:textId="77777777" w:rsidR="008F4C0C" w:rsidRPr="00FC491D" w:rsidRDefault="008F4C0C" w:rsidP="008F4C0C">
            <w:pPr>
              <w:spacing w:line="312" w:lineRule="auto"/>
              <w:ind w:firstLineChars="541" w:firstLine="974"/>
              <w:rPr>
                <w:rFonts w:asciiTheme="minorEastAsia" w:eastAsiaTheme="minorEastAsia" w:hAnsiTheme="minorEastAsia"/>
                <w:color w:val="000000" w:themeColor="text1"/>
                <w:sz w:val="18"/>
                <w:szCs w:val="18"/>
              </w:rPr>
            </w:pPr>
            <w:r w:rsidRPr="00FC491D">
              <w:rPr>
                <w:rFonts w:asciiTheme="minorEastAsia" w:eastAsiaTheme="minorEastAsia" w:hAnsiTheme="minorEastAsia" w:hint="eastAsia"/>
                <w:color w:val="000000" w:themeColor="text1"/>
                <w:sz w:val="18"/>
                <w:szCs w:val="18"/>
              </w:rPr>
              <w:t>起草人</w:t>
            </w:r>
          </w:p>
        </w:tc>
        <w:tc>
          <w:tcPr>
            <w:tcW w:w="6661" w:type="dxa"/>
            <w:vAlign w:val="center"/>
          </w:tcPr>
          <w:p w14:paraId="2985EF61" w14:textId="77777777" w:rsidR="008F4C0C" w:rsidRPr="00FC491D" w:rsidRDefault="008F4C0C" w:rsidP="00A9662B">
            <w:pPr>
              <w:spacing w:line="312" w:lineRule="auto"/>
              <w:ind w:firstLine="435"/>
              <w:rPr>
                <w:rFonts w:asciiTheme="minorEastAsia" w:eastAsiaTheme="minorEastAsia" w:hAnsiTheme="minorEastAsia"/>
                <w:color w:val="000000" w:themeColor="text1"/>
                <w:sz w:val="18"/>
                <w:szCs w:val="18"/>
              </w:rPr>
            </w:pPr>
            <w:r w:rsidRPr="00FC491D">
              <w:rPr>
                <w:rFonts w:asciiTheme="minorEastAsia" w:eastAsiaTheme="minorEastAsia" w:hAnsiTheme="minorEastAsia" w:hint="eastAsia"/>
                <w:color w:val="000000" w:themeColor="text1"/>
                <w:sz w:val="18"/>
                <w:szCs w:val="18"/>
              </w:rPr>
              <w:t>工作职责</w:t>
            </w:r>
          </w:p>
        </w:tc>
      </w:tr>
      <w:tr w:rsidR="006C3390" w:rsidRPr="00FC491D" w14:paraId="0F5FA2B2" w14:textId="77777777" w:rsidTr="00A9662B">
        <w:trPr>
          <w:jc w:val="center"/>
        </w:trPr>
        <w:tc>
          <w:tcPr>
            <w:tcW w:w="3081" w:type="dxa"/>
            <w:vAlign w:val="center"/>
          </w:tcPr>
          <w:p w14:paraId="50E8F398" w14:textId="571ACDEA" w:rsidR="006C3390" w:rsidRPr="005739FF" w:rsidRDefault="006C3390" w:rsidP="00C01F75">
            <w:pPr>
              <w:pStyle w:val="affa"/>
              <w:numPr>
                <w:ilvl w:val="255"/>
                <w:numId w:val="0"/>
              </w:numPr>
              <w:adjustRightInd w:val="0"/>
              <w:snapToGrid w:val="0"/>
              <w:spacing w:before="0" w:beforeAutospacing="0" w:after="0" w:afterAutospacing="0" w:line="312" w:lineRule="auto"/>
              <w:jc w:val="both"/>
              <w:rPr>
                <w:rFonts w:asciiTheme="minorEastAsia" w:eastAsiaTheme="minorEastAsia" w:hAnsiTheme="minorEastAsia"/>
                <w:sz w:val="18"/>
                <w:szCs w:val="18"/>
              </w:rPr>
            </w:pPr>
          </w:p>
        </w:tc>
        <w:tc>
          <w:tcPr>
            <w:tcW w:w="6661" w:type="dxa"/>
            <w:vAlign w:val="center"/>
          </w:tcPr>
          <w:p w14:paraId="13D5E284" w14:textId="382DFB9F" w:rsidR="006C3390" w:rsidRPr="00FC491D" w:rsidRDefault="006C3390" w:rsidP="00A9662B">
            <w:pPr>
              <w:pStyle w:val="affa"/>
              <w:numPr>
                <w:ilvl w:val="255"/>
                <w:numId w:val="0"/>
              </w:numPr>
              <w:adjustRightInd w:val="0"/>
              <w:snapToGrid w:val="0"/>
              <w:spacing w:before="0" w:beforeAutospacing="0" w:after="0" w:afterAutospacing="0" w:line="312" w:lineRule="auto"/>
              <w:jc w:val="both"/>
              <w:rPr>
                <w:rFonts w:asciiTheme="minorEastAsia" w:eastAsiaTheme="minorEastAsia" w:hAnsiTheme="minorEastAsia" w:cs="Times New Roman"/>
                <w:color w:val="000000" w:themeColor="text1"/>
                <w:kern w:val="2"/>
                <w:sz w:val="18"/>
                <w:szCs w:val="18"/>
              </w:rPr>
            </w:pPr>
            <w:r w:rsidRPr="00FC491D">
              <w:rPr>
                <w:rFonts w:asciiTheme="minorEastAsia" w:eastAsiaTheme="minorEastAsia" w:hAnsiTheme="minorEastAsia" w:hint="eastAsia"/>
                <w:sz w:val="18"/>
                <w:szCs w:val="18"/>
              </w:rPr>
              <w:t>牵头</w:t>
            </w:r>
            <w:r>
              <w:rPr>
                <w:rFonts w:asciiTheme="minorEastAsia" w:eastAsiaTheme="minorEastAsia" w:hAnsiTheme="minorEastAsia" w:hint="eastAsia"/>
                <w:sz w:val="18"/>
                <w:szCs w:val="18"/>
              </w:rPr>
              <w:t>组织标准起草工作</w:t>
            </w:r>
            <w:r w:rsidRPr="00FC491D">
              <w:rPr>
                <w:rFonts w:asciiTheme="minorEastAsia" w:eastAsiaTheme="minorEastAsia" w:hAnsiTheme="minorEastAsia" w:hint="eastAsia"/>
                <w:sz w:val="18"/>
                <w:szCs w:val="18"/>
              </w:rPr>
              <w:t>，起草</w:t>
            </w:r>
            <w:r>
              <w:rPr>
                <w:rFonts w:asciiTheme="minorEastAsia" w:eastAsiaTheme="minorEastAsia" w:hAnsiTheme="minorEastAsia" w:hint="eastAsia"/>
                <w:sz w:val="18"/>
                <w:szCs w:val="18"/>
              </w:rPr>
              <w:t>文本</w:t>
            </w:r>
            <w:r w:rsidRPr="00FC491D">
              <w:rPr>
                <w:rFonts w:asciiTheme="minorEastAsia" w:eastAsiaTheme="minorEastAsia" w:hAnsiTheme="minorEastAsia" w:hint="eastAsia"/>
                <w:sz w:val="18"/>
                <w:szCs w:val="18"/>
              </w:rPr>
              <w:t>、数据统计、意见收集和处理、修改等工作。参与</w:t>
            </w:r>
            <w:r>
              <w:rPr>
                <w:rFonts w:asciiTheme="minorEastAsia" w:eastAsiaTheme="minorEastAsia" w:hAnsiTheme="minorEastAsia" w:hint="eastAsia"/>
                <w:sz w:val="18"/>
                <w:szCs w:val="18"/>
              </w:rPr>
              <w:t>稀土标委会的</w:t>
            </w:r>
            <w:r w:rsidRPr="00FC491D">
              <w:rPr>
                <w:rFonts w:asciiTheme="minorEastAsia" w:eastAsiaTheme="minorEastAsia" w:hAnsiTheme="minorEastAsia" w:hint="eastAsia"/>
                <w:sz w:val="18"/>
                <w:szCs w:val="18"/>
              </w:rPr>
              <w:t>讨论会、预审会和审定会</w:t>
            </w:r>
            <w:r>
              <w:rPr>
                <w:rFonts w:asciiTheme="minorEastAsia" w:eastAsiaTheme="minorEastAsia" w:hAnsiTheme="minorEastAsia" w:hint="eastAsia"/>
                <w:sz w:val="18"/>
                <w:szCs w:val="18"/>
              </w:rPr>
              <w:t>，根据评审专家的意见，完成各项工作。</w:t>
            </w:r>
          </w:p>
        </w:tc>
      </w:tr>
      <w:tr w:rsidR="006C3390" w:rsidRPr="00FC491D" w14:paraId="69368AA3" w14:textId="77777777" w:rsidTr="00A9662B">
        <w:trPr>
          <w:jc w:val="center"/>
        </w:trPr>
        <w:tc>
          <w:tcPr>
            <w:tcW w:w="3081" w:type="dxa"/>
            <w:vAlign w:val="center"/>
          </w:tcPr>
          <w:p w14:paraId="62F137BE" w14:textId="0C97ED81" w:rsidR="006C3390" w:rsidRPr="005739FF" w:rsidRDefault="006C3390" w:rsidP="00280C53">
            <w:pPr>
              <w:pStyle w:val="affa"/>
              <w:numPr>
                <w:ilvl w:val="255"/>
                <w:numId w:val="0"/>
              </w:numPr>
              <w:adjustRightInd w:val="0"/>
              <w:snapToGrid w:val="0"/>
              <w:spacing w:before="0" w:beforeAutospacing="0" w:after="0" w:afterAutospacing="0" w:line="312" w:lineRule="auto"/>
              <w:jc w:val="both"/>
              <w:rPr>
                <w:rFonts w:asciiTheme="minorEastAsia" w:eastAsiaTheme="minorEastAsia" w:hAnsiTheme="minorEastAsia"/>
                <w:sz w:val="18"/>
                <w:szCs w:val="18"/>
              </w:rPr>
            </w:pPr>
          </w:p>
        </w:tc>
        <w:tc>
          <w:tcPr>
            <w:tcW w:w="6661" w:type="dxa"/>
            <w:vAlign w:val="center"/>
          </w:tcPr>
          <w:p w14:paraId="5AF44CE3" w14:textId="4E80A0CE" w:rsidR="006C3390" w:rsidRPr="008F4C0C" w:rsidRDefault="006C3390" w:rsidP="00A77A7E">
            <w:pPr>
              <w:pStyle w:val="affa"/>
              <w:numPr>
                <w:ilvl w:val="255"/>
                <w:numId w:val="0"/>
              </w:numPr>
              <w:adjustRightInd w:val="0"/>
              <w:snapToGrid w:val="0"/>
              <w:spacing w:before="0" w:beforeAutospacing="0" w:after="0" w:afterAutospacing="0" w:line="312" w:lineRule="auto"/>
              <w:jc w:val="both"/>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对标准征求意见稿</w:t>
            </w:r>
            <w:r w:rsidRPr="00FC491D">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各</w:t>
            </w:r>
            <w:r w:rsidRPr="00FC491D">
              <w:rPr>
                <w:rFonts w:asciiTheme="minorEastAsia" w:eastAsiaTheme="minorEastAsia" w:hAnsiTheme="minorEastAsia" w:hint="eastAsia"/>
                <w:color w:val="000000" w:themeColor="text1"/>
                <w:sz w:val="18"/>
                <w:szCs w:val="18"/>
              </w:rPr>
              <w:t>阶段</w:t>
            </w:r>
            <w:r>
              <w:rPr>
                <w:rFonts w:asciiTheme="minorEastAsia" w:eastAsiaTheme="minorEastAsia" w:hAnsiTheme="minorEastAsia" w:hint="eastAsia"/>
                <w:color w:val="000000" w:themeColor="text1"/>
                <w:sz w:val="18"/>
                <w:szCs w:val="18"/>
              </w:rPr>
              <w:t>文本提出</w:t>
            </w:r>
            <w:r w:rsidRPr="00FC491D">
              <w:rPr>
                <w:rFonts w:asciiTheme="minorEastAsia" w:eastAsiaTheme="minorEastAsia" w:hAnsiTheme="minorEastAsia" w:hint="eastAsia"/>
                <w:color w:val="000000" w:themeColor="text1"/>
                <w:sz w:val="18"/>
                <w:szCs w:val="18"/>
              </w:rPr>
              <w:t>修改意见，并提供所在单位的性能数据。</w:t>
            </w:r>
          </w:p>
        </w:tc>
      </w:tr>
    </w:tbl>
    <w:p w14:paraId="6C7177D0" w14:textId="77777777" w:rsidR="008F4C0C" w:rsidRPr="008F4C0C" w:rsidRDefault="008F4C0C">
      <w:pPr>
        <w:spacing w:line="312" w:lineRule="auto"/>
        <w:ind w:firstLine="435"/>
        <w:jc w:val="center"/>
        <w:rPr>
          <w:rFonts w:ascii="黑体" w:eastAsia="黑体" w:hAnsi="黑体"/>
          <w:szCs w:val="21"/>
        </w:rPr>
      </w:pPr>
    </w:p>
    <w:p w14:paraId="580E5648" w14:textId="77777777" w:rsidR="00CF54D7" w:rsidRPr="00D30AF5" w:rsidRDefault="00A9662B" w:rsidP="00FB77CD">
      <w:pPr>
        <w:pStyle w:val="afffa"/>
        <w:tabs>
          <w:tab w:val="clear" w:pos="675"/>
        </w:tabs>
        <w:spacing w:before="312" w:afterLines="50" w:after="156" w:line="312" w:lineRule="auto"/>
        <w:ind w:left="0" w:firstLine="0"/>
        <w:rPr>
          <w:rFonts w:hAnsi="黑体"/>
        </w:rPr>
      </w:pPr>
      <w:r w:rsidRPr="00D30AF5">
        <w:rPr>
          <w:rFonts w:hAnsi="黑体" w:hint="eastAsia"/>
        </w:rPr>
        <w:t>（三）主要工作过程</w:t>
      </w:r>
    </w:p>
    <w:p w14:paraId="3910DB67" w14:textId="77777777" w:rsidR="00CF54D7" w:rsidRPr="00D30AF5" w:rsidRDefault="00A9662B" w:rsidP="00FB77CD">
      <w:pPr>
        <w:spacing w:beforeLines="50" w:before="156" w:afterLines="50" w:after="156" w:line="312" w:lineRule="auto"/>
        <w:rPr>
          <w:rFonts w:ascii="黑体" w:eastAsia="黑体" w:hAnsi="黑体"/>
        </w:rPr>
      </w:pPr>
      <w:r w:rsidRPr="00D30AF5">
        <w:rPr>
          <w:rFonts w:ascii="黑体" w:eastAsia="黑体" w:hAnsi="黑体" w:hint="eastAsia"/>
        </w:rPr>
        <w:t>1、起草阶段</w:t>
      </w:r>
    </w:p>
    <w:p w14:paraId="56BDD0B0" w14:textId="413B1912" w:rsidR="00CF54D7" w:rsidRDefault="00460174">
      <w:pPr>
        <w:spacing w:line="312" w:lineRule="auto"/>
        <w:ind w:firstLine="420"/>
      </w:pPr>
      <w:r w:rsidRPr="00460174">
        <w:rPr>
          <w:rFonts w:hint="eastAsia"/>
        </w:rPr>
        <w:t>全国稀土标准化技术委员会于</w:t>
      </w:r>
      <w:r w:rsidR="00B51EB1" w:rsidRPr="00460174">
        <w:rPr>
          <w:rFonts w:hint="eastAsia"/>
        </w:rPr>
        <w:t>202</w:t>
      </w:r>
      <w:r w:rsidR="00B51EB1">
        <w:t>1</w:t>
      </w:r>
      <w:r w:rsidRPr="00460174">
        <w:rPr>
          <w:rFonts w:hint="eastAsia"/>
        </w:rPr>
        <w:t>年</w:t>
      </w:r>
      <w:r w:rsidR="00B51EB1" w:rsidRPr="00460174">
        <w:rPr>
          <w:rFonts w:hint="eastAsia"/>
        </w:rPr>
        <w:t>0</w:t>
      </w:r>
      <w:r w:rsidR="00B51EB1">
        <w:t>7</w:t>
      </w:r>
      <w:r w:rsidRPr="00460174">
        <w:rPr>
          <w:rFonts w:hint="eastAsia"/>
        </w:rPr>
        <w:t>月发布“关于</w:t>
      </w:r>
      <w:r w:rsidR="00B51EB1">
        <w:rPr>
          <w:rFonts w:hint="eastAsia"/>
        </w:rPr>
        <w:t>下达</w:t>
      </w:r>
      <w:r w:rsidR="00B51EB1">
        <w:rPr>
          <w:rFonts w:hint="eastAsia"/>
        </w:rPr>
        <w:t>2</w:t>
      </w:r>
      <w:r w:rsidR="00B51EB1">
        <w:t>020</w:t>
      </w:r>
      <w:r w:rsidR="00B51EB1">
        <w:rPr>
          <w:rFonts w:hint="eastAsia"/>
        </w:rPr>
        <w:t>年第四批推荐性国家标准制修订的计划</w:t>
      </w:r>
      <w:r w:rsidR="00B51EB1" w:rsidRPr="0075410A">
        <w:rPr>
          <w:rFonts w:hint="eastAsia"/>
        </w:rPr>
        <w:t>”</w:t>
      </w:r>
      <w:proofErr w:type="gramStart"/>
      <w:r w:rsidRPr="00460174">
        <w:rPr>
          <w:rFonts w:hint="eastAsia"/>
        </w:rPr>
        <w:t>”</w:t>
      </w:r>
      <w:proofErr w:type="gramEnd"/>
      <w:r w:rsidRPr="00460174">
        <w:rPr>
          <w:rFonts w:hint="eastAsia"/>
        </w:rPr>
        <w:t>（</w:t>
      </w:r>
      <w:proofErr w:type="gramStart"/>
      <w:r w:rsidR="00B51EB1">
        <w:rPr>
          <w:rFonts w:hint="eastAsia"/>
        </w:rPr>
        <w:t>国</w:t>
      </w:r>
      <w:r w:rsidRPr="00460174">
        <w:rPr>
          <w:rFonts w:hint="eastAsia"/>
        </w:rPr>
        <w:t>标委</w:t>
      </w:r>
      <w:proofErr w:type="gramEnd"/>
      <w:r w:rsidR="00B51EB1">
        <w:rPr>
          <w:rFonts w:hint="eastAsia"/>
        </w:rPr>
        <w:t>发</w:t>
      </w:r>
      <w:r w:rsidRPr="00460174">
        <w:rPr>
          <w:rFonts w:hint="eastAsia"/>
        </w:rPr>
        <w:t>[2020]</w:t>
      </w:r>
      <w:r w:rsidR="00B51EB1">
        <w:t>53</w:t>
      </w:r>
      <w:r w:rsidRPr="00460174">
        <w:rPr>
          <w:rFonts w:hint="eastAsia"/>
        </w:rPr>
        <w:t>号），下达了《</w:t>
      </w:r>
      <w:r w:rsidR="00B51EB1" w:rsidRPr="0018757D">
        <w:rPr>
          <w:rFonts w:hint="eastAsia"/>
          <w:szCs w:val="21"/>
        </w:rPr>
        <w:t>钐铁氮粘结永磁粉</w:t>
      </w:r>
      <w:r w:rsidRPr="00460174">
        <w:rPr>
          <w:rFonts w:hint="eastAsia"/>
        </w:rPr>
        <w:t>》国家标准的制定任务，计划号为</w:t>
      </w:r>
      <w:r w:rsidR="00D813B8" w:rsidRPr="00460174">
        <w:rPr>
          <w:rFonts w:hint="eastAsia"/>
        </w:rPr>
        <w:t>2020</w:t>
      </w:r>
      <w:r w:rsidR="00D813B8">
        <w:t>4945</w:t>
      </w:r>
      <w:r w:rsidRPr="00460174">
        <w:rPr>
          <w:rFonts w:hint="eastAsia"/>
        </w:rPr>
        <w:t>-T-469</w:t>
      </w:r>
      <w:r w:rsidRPr="00460174">
        <w:rPr>
          <w:rFonts w:hint="eastAsia"/>
        </w:rPr>
        <w:t>，下达国家标准制订计划，落实了标准牵头单位为有</w:t>
      </w:r>
      <w:proofErr w:type="gramStart"/>
      <w:r w:rsidRPr="00460174">
        <w:rPr>
          <w:rFonts w:hint="eastAsia"/>
        </w:rPr>
        <w:t>研</w:t>
      </w:r>
      <w:proofErr w:type="gramEnd"/>
      <w:r w:rsidRPr="00460174">
        <w:rPr>
          <w:rFonts w:hint="eastAsia"/>
        </w:rPr>
        <w:t>稀土新材料股份有限公司，参与单位包括</w:t>
      </w:r>
      <w:bookmarkStart w:id="3" w:name="_Hlk109284177"/>
      <w:proofErr w:type="gramStart"/>
      <w:r w:rsidR="00D813B8">
        <w:rPr>
          <w:rFonts w:hint="eastAsia"/>
        </w:rPr>
        <w:t>波韵升</w:t>
      </w:r>
      <w:proofErr w:type="gramEnd"/>
      <w:r w:rsidR="00D813B8">
        <w:rPr>
          <w:rFonts w:hint="eastAsia"/>
        </w:rPr>
        <w:t>股份有限公司，</w:t>
      </w:r>
      <w:r w:rsidR="00D813B8" w:rsidRPr="0075410A">
        <w:rPr>
          <w:rFonts w:hint="eastAsia"/>
        </w:rPr>
        <w:t>安徽大地熊新材料股份有限公司、北京中科三环高技术股份有限公司、</w:t>
      </w:r>
      <w:r w:rsidR="00D813B8">
        <w:rPr>
          <w:rFonts w:hint="eastAsia"/>
        </w:rPr>
        <w:t>北京工业大学、</w:t>
      </w:r>
      <w:proofErr w:type="gramStart"/>
      <w:r w:rsidR="00D813B8" w:rsidRPr="0075410A">
        <w:rPr>
          <w:rFonts w:hint="eastAsia"/>
        </w:rPr>
        <w:t>虔</w:t>
      </w:r>
      <w:proofErr w:type="gramEnd"/>
      <w:r w:rsidR="00D813B8" w:rsidRPr="0075410A">
        <w:rPr>
          <w:rFonts w:hint="eastAsia"/>
        </w:rPr>
        <w:t>东稀土集团股份有限公司、</w:t>
      </w:r>
      <w:r w:rsidR="00D813B8">
        <w:rPr>
          <w:rFonts w:hint="eastAsia"/>
        </w:rPr>
        <w:t>、包头天和磁材科技股份有限公司、杭州千</w:t>
      </w:r>
      <w:proofErr w:type="gramStart"/>
      <w:r w:rsidR="00D813B8">
        <w:rPr>
          <w:rFonts w:hint="eastAsia"/>
        </w:rPr>
        <w:t>石科技</w:t>
      </w:r>
      <w:proofErr w:type="gramEnd"/>
      <w:r w:rsidR="00D813B8">
        <w:rPr>
          <w:rFonts w:hint="eastAsia"/>
        </w:rPr>
        <w:t>有限公司、有</w:t>
      </w:r>
      <w:proofErr w:type="gramStart"/>
      <w:r w:rsidR="00D813B8">
        <w:rPr>
          <w:rFonts w:hint="eastAsia"/>
        </w:rPr>
        <w:t>研</w:t>
      </w:r>
      <w:proofErr w:type="gramEnd"/>
      <w:r w:rsidR="00D813B8">
        <w:rPr>
          <w:rFonts w:hint="eastAsia"/>
        </w:rPr>
        <w:t>土（荣成）有限公司、包头稀土研究院、北矿磁材科技股份有限公司、江西中石新材料有限公司、有</w:t>
      </w:r>
      <w:proofErr w:type="gramStart"/>
      <w:r w:rsidR="00D813B8">
        <w:rPr>
          <w:rFonts w:hint="eastAsia"/>
        </w:rPr>
        <w:t>研</w:t>
      </w:r>
      <w:proofErr w:type="gramEnd"/>
      <w:r w:rsidR="00D813B8">
        <w:rPr>
          <w:rFonts w:hint="eastAsia"/>
        </w:rPr>
        <w:t>稀土高技术有限公司</w:t>
      </w:r>
      <w:bookmarkEnd w:id="3"/>
      <w:r w:rsidRPr="00460174">
        <w:rPr>
          <w:rFonts w:hint="eastAsia"/>
        </w:rPr>
        <w:t>。</w:t>
      </w:r>
      <w:r w:rsidR="002309B4">
        <w:rPr>
          <w:rFonts w:hint="eastAsia"/>
        </w:rPr>
        <w:t>包头稀土新材料技术研发中心</w:t>
      </w:r>
    </w:p>
    <w:p w14:paraId="3B024BBD" w14:textId="2E0CB423" w:rsidR="00CF54D7" w:rsidRDefault="00A9662B">
      <w:pPr>
        <w:spacing w:line="312" w:lineRule="auto"/>
      </w:pPr>
      <w:r>
        <w:rPr>
          <w:rFonts w:hint="eastAsia"/>
        </w:rPr>
        <w:tab/>
      </w:r>
      <w:r w:rsidR="004A0180" w:rsidRPr="004A0180">
        <w:rPr>
          <w:rFonts w:hint="eastAsia"/>
        </w:rPr>
        <w:t>有</w:t>
      </w:r>
      <w:proofErr w:type="gramStart"/>
      <w:r w:rsidR="004A0180" w:rsidRPr="004A0180">
        <w:rPr>
          <w:rFonts w:hint="eastAsia"/>
        </w:rPr>
        <w:t>研</w:t>
      </w:r>
      <w:proofErr w:type="gramEnd"/>
      <w:r w:rsidR="004A0180" w:rsidRPr="005939C5">
        <w:rPr>
          <w:rFonts w:hint="eastAsia"/>
        </w:rPr>
        <w:t>稀土新材料股份有限公司</w:t>
      </w:r>
      <w:r w:rsidRPr="005939C5">
        <w:rPr>
          <w:rFonts w:hint="eastAsia"/>
        </w:rPr>
        <w:t>接受任务后，立即成立了</w:t>
      </w:r>
      <w:r w:rsidR="004A0180" w:rsidRPr="005939C5">
        <w:rPr>
          <w:rFonts w:hint="eastAsia"/>
        </w:rPr>
        <w:t>《</w:t>
      </w:r>
      <w:bookmarkStart w:id="4" w:name="_Hlk108787169"/>
      <w:r w:rsidR="00D813B8" w:rsidRPr="005939C5">
        <w:rPr>
          <w:rFonts w:hint="eastAsia"/>
          <w:szCs w:val="21"/>
        </w:rPr>
        <w:t>钐铁氮粘结永磁粉</w:t>
      </w:r>
      <w:bookmarkEnd w:id="4"/>
      <w:r w:rsidR="004A0180" w:rsidRPr="005939C5">
        <w:rPr>
          <w:rFonts w:hint="eastAsia"/>
        </w:rPr>
        <w:t>》制定小组，并成立了</w:t>
      </w:r>
      <w:proofErr w:type="gramStart"/>
      <w:r w:rsidR="004A0180" w:rsidRPr="005939C5">
        <w:rPr>
          <w:rFonts w:hint="eastAsia"/>
        </w:rPr>
        <w:t>微信群</w:t>
      </w:r>
      <w:proofErr w:type="gramEnd"/>
      <w:r w:rsidR="00F04786" w:rsidRPr="005939C5">
        <w:rPr>
          <w:rFonts w:hint="eastAsia"/>
        </w:rPr>
        <w:t>，有</w:t>
      </w:r>
      <w:proofErr w:type="gramStart"/>
      <w:r w:rsidR="00F04786" w:rsidRPr="005939C5">
        <w:rPr>
          <w:rFonts w:hint="eastAsia"/>
        </w:rPr>
        <w:t>研</w:t>
      </w:r>
      <w:proofErr w:type="gramEnd"/>
      <w:r w:rsidR="00F04786" w:rsidRPr="005939C5">
        <w:rPr>
          <w:rFonts w:hint="eastAsia"/>
        </w:rPr>
        <w:t>稀土于</w:t>
      </w:r>
      <w:r w:rsidR="00F04786" w:rsidRPr="005939C5">
        <w:t>2020</w:t>
      </w:r>
      <w:r w:rsidR="00F04786" w:rsidRPr="005939C5">
        <w:rPr>
          <w:rFonts w:hint="eastAsia"/>
        </w:rPr>
        <w:t>年</w:t>
      </w:r>
      <w:r w:rsidR="00F04786" w:rsidRPr="005939C5">
        <w:t>5</w:t>
      </w:r>
      <w:r w:rsidR="00F04786" w:rsidRPr="005939C5">
        <w:rPr>
          <w:rFonts w:hint="eastAsia"/>
        </w:rPr>
        <w:t>月底</w:t>
      </w:r>
      <w:r w:rsidR="00F04786" w:rsidRPr="005939C5">
        <w:rPr>
          <w:rFonts w:hint="eastAsia"/>
          <w:szCs w:val="21"/>
        </w:rPr>
        <w:t>内部讨论形成标准草案稿，并及时在起草单位标准起草</w:t>
      </w:r>
      <w:proofErr w:type="gramStart"/>
      <w:r w:rsidR="00F04786" w:rsidRPr="005939C5">
        <w:rPr>
          <w:rFonts w:hint="eastAsia"/>
          <w:szCs w:val="21"/>
        </w:rPr>
        <w:t>微信群</w:t>
      </w:r>
      <w:proofErr w:type="gramEnd"/>
      <w:r w:rsidR="00F04786" w:rsidRPr="005939C5">
        <w:rPr>
          <w:rFonts w:hint="eastAsia"/>
          <w:szCs w:val="21"/>
        </w:rPr>
        <w:t>发布，</w:t>
      </w:r>
      <w:r w:rsidRPr="005939C5">
        <w:rPr>
          <w:rFonts w:hint="eastAsia"/>
        </w:rPr>
        <w:t>综合各</w:t>
      </w:r>
      <w:r w:rsidR="00F04786" w:rsidRPr="005939C5">
        <w:rPr>
          <w:rFonts w:hint="eastAsia"/>
        </w:rPr>
        <w:t>参与</w:t>
      </w:r>
      <w:r w:rsidRPr="005939C5">
        <w:t>单位</w:t>
      </w:r>
      <w:r w:rsidRPr="005939C5">
        <w:rPr>
          <w:rFonts w:hint="eastAsia"/>
        </w:rPr>
        <w:t>反馈的</w:t>
      </w:r>
      <w:r w:rsidRPr="005939C5">
        <w:t>意见</w:t>
      </w:r>
      <w:r w:rsidRPr="005939C5">
        <w:rPr>
          <w:rFonts w:hint="eastAsia"/>
        </w:rPr>
        <w:t>，起草单位对讨论稿及研究报告进行修改完善，形成了</w:t>
      </w:r>
      <w:r w:rsidR="001006E4" w:rsidRPr="005939C5">
        <w:rPr>
          <w:rFonts w:hint="eastAsia"/>
        </w:rPr>
        <w:t>《</w:t>
      </w:r>
      <w:r w:rsidR="00001E9B" w:rsidRPr="00FB52C8">
        <w:rPr>
          <w:szCs w:val="21"/>
        </w:rPr>
        <w:t>钐铁氮粘结永磁粉</w:t>
      </w:r>
      <w:r w:rsidR="001006E4" w:rsidRPr="001006E4">
        <w:rPr>
          <w:rFonts w:hint="eastAsia"/>
        </w:rPr>
        <w:t>》</w:t>
      </w:r>
      <w:r>
        <w:rPr>
          <w:rFonts w:hint="eastAsia"/>
        </w:rPr>
        <w:t>（征求意见稿）。</w:t>
      </w:r>
    </w:p>
    <w:p w14:paraId="62206068" w14:textId="77777777" w:rsidR="00CF54D7" w:rsidRPr="009303D5" w:rsidRDefault="00A9662B" w:rsidP="00FB77CD">
      <w:pPr>
        <w:spacing w:beforeLines="50" w:before="156" w:afterLines="50" w:after="156" w:line="312" w:lineRule="auto"/>
        <w:rPr>
          <w:rFonts w:ascii="黑体" w:eastAsia="黑体" w:hAnsi="黑体"/>
        </w:rPr>
      </w:pPr>
      <w:r w:rsidRPr="009303D5">
        <w:rPr>
          <w:rFonts w:ascii="黑体" w:eastAsia="黑体" w:hAnsi="黑体" w:hint="eastAsia"/>
        </w:rPr>
        <w:t>2、征求意见阶段</w:t>
      </w:r>
    </w:p>
    <w:p w14:paraId="0F1F7251" w14:textId="386D3173" w:rsidR="00CF54D7" w:rsidRPr="00453B88" w:rsidRDefault="00A9662B">
      <w:pPr>
        <w:spacing w:line="312" w:lineRule="auto"/>
        <w:ind w:firstLine="420"/>
        <w:rPr>
          <w:szCs w:val="21"/>
        </w:rPr>
      </w:pPr>
      <w:r w:rsidRPr="00453B88">
        <w:rPr>
          <w:rFonts w:hint="eastAsia"/>
          <w:szCs w:val="21"/>
        </w:rPr>
        <w:t>编制组通过发</w:t>
      </w:r>
      <w:r w:rsidR="008251A3">
        <w:rPr>
          <w:rFonts w:hint="eastAsia"/>
          <w:szCs w:val="21"/>
        </w:rPr>
        <w:t>邮件</w:t>
      </w:r>
      <w:r w:rsidRPr="00453B88">
        <w:rPr>
          <w:rFonts w:hint="eastAsia"/>
          <w:szCs w:val="21"/>
        </w:rPr>
        <w:t>、中国有色金属标准质量信息网上公开、会议等形式对</w:t>
      </w:r>
      <w:r w:rsidR="00AC102A" w:rsidRPr="00453B88">
        <w:rPr>
          <w:rFonts w:hint="eastAsia"/>
          <w:szCs w:val="21"/>
        </w:rPr>
        <w:t>《</w:t>
      </w:r>
      <w:r w:rsidR="0018757D">
        <w:rPr>
          <w:rFonts w:hint="eastAsia"/>
          <w:szCs w:val="21"/>
        </w:rPr>
        <w:t>钐铁氮粘结</w:t>
      </w:r>
      <w:r w:rsidR="00AC102A" w:rsidRPr="00453B88">
        <w:rPr>
          <w:rFonts w:hint="eastAsia"/>
          <w:szCs w:val="21"/>
        </w:rPr>
        <w:t>永磁粉</w:t>
      </w:r>
      <w:r w:rsidRPr="00453B88">
        <w:rPr>
          <w:rFonts w:hint="eastAsia"/>
          <w:szCs w:val="21"/>
        </w:rPr>
        <w:t>》（征求意见稿）征询意见。</w:t>
      </w:r>
    </w:p>
    <w:p w14:paraId="1806C2DA" w14:textId="6DFE53E3" w:rsidR="00A77A7E" w:rsidRPr="00A77A7E" w:rsidRDefault="00AC102A" w:rsidP="00A77A7E">
      <w:pPr>
        <w:spacing w:line="312" w:lineRule="auto"/>
        <w:ind w:firstLine="420"/>
        <w:rPr>
          <w:szCs w:val="21"/>
        </w:rPr>
      </w:pPr>
      <w:r w:rsidRPr="000F6647">
        <w:rPr>
          <w:rFonts w:hint="eastAsia"/>
          <w:szCs w:val="21"/>
        </w:rPr>
        <w:t>《</w:t>
      </w:r>
      <w:r w:rsidR="00D813B8">
        <w:rPr>
          <w:rFonts w:hint="eastAsia"/>
          <w:szCs w:val="21"/>
        </w:rPr>
        <w:t>钐铁氮粘结</w:t>
      </w:r>
      <w:r w:rsidRPr="000F6647">
        <w:rPr>
          <w:rFonts w:hint="eastAsia"/>
          <w:szCs w:val="21"/>
        </w:rPr>
        <w:t>永磁粉》国家标准征求意见稿</w:t>
      </w:r>
      <w:r w:rsidR="00D44C33" w:rsidRPr="000F6647">
        <w:rPr>
          <w:rFonts w:hint="eastAsia"/>
          <w:szCs w:val="21"/>
        </w:rPr>
        <w:t>编制组</w:t>
      </w:r>
      <w:r w:rsidR="00CF247D" w:rsidRPr="000F6647">
        <w:rPr>
          <w:rFonts w:hint="eastAsia"/>
          <w:szCs w:val="21"/>
        </w:rPr>
        <w:t>内部进行了讨论，共形成</w:t>
      </w:r>
      <w:r w:rsidR="00D44C33" w:rsidRPr="000F6647">
        <w:rPr>
          <w:rFonts w:hint="eastAsia"/>
          <w:szCs w:val="21"/>
        </w:rPr>
        <w:t>内部意见</w:t>
      </w:r>
      <w:r w:rsidR="00CF247D" w:rsidRPr="000F6647">
        <w:rPr>
          <w:rFonts w:hint="eastAsia"/>
          <w:szCs w:val="21"/>
        </w:rPr>
        <w:t>53</w:t>
      </w:r>
      <w:r w:rsidR="00CF247D" w:rsidRPr="000F6647">
        <w:rPr>
          <w:rFonts w:hint="eastAsia"/>
          <w:szCs w:val="21"/>
        </w:rPr>
        <w:t>条，针对意见进行了充分讨论，</w:t>
      </w:r>
      <w:r w:rsidR="00A77A7E">
        <w:rPr>
          <w:rFonts w:hint="eastAsia"/>
          <w:szCs w:val="21"/>
        </w:rPr>
        <w:t>形成了征求意见稿</w:t>
      </w:r>
      <w:r w:rsidR="000F6647">
        <w:rPr>
          <w:rFonts w:hint="eastAsia"/>
          <w:szCs w:val="21"/>
        </w:rPr>
        <w:t>。同时，</w:t>
      </w:r>
      <w:r w:rsidRPr="000F6647">
        <w:rPr>
          <w:rFonts w:hint="eastAsia"/>
          <w:szCs w:val="21"/>
        </w:rPr>
        <w:t>征求</w:t>
      </w:r>
      <w:proofErr w:type="gramStart"/>
      <w:r w:rsidRPr="000F6647">
        <w:rPr>
          <w:rFonts w:hint="eastAsia"/>
          <w:szCs w:val="21"/>
        </w:rPr>
        <w:t>意见稿</w:t>
      </w:r>
      <w:r w:rsidR="00546FC4" w:rsidRPr="000F6647">
        <w:rPr>
          <w:rFonts w:hint="eastAsia"/>
          <w:szCs w:val="21"/>
        </w:rPr>
        <w:t>向行业</w:t>
      </w:r>
      <w:proofErr w:type="gramEnd"/>
      <w:r w:rsidR="004C29B0">
        <w:rPr>
          <w:rFonts w:hint="eastAsia"/>
          <w:szCs w:val="21"/>
        </w:rPr>
        <w:t>知名</w:t>
      </w:r>
      <w:r w:rsidR="000F6647">
        <w:rPr>
          <w:rFonts w:hint="eastAsia"/>
          <w:szCs w:val="21"/>
        </w:rPr>
        <w:t>单位</w:t>
      </w:r>
      <w:r w:rsidR="00546FC4" w:rsidRPr="000F6647">
        <w:rPr>
          <w:rFonts w:hint="eastAsia"/>
          <w:szCs w:val="21"/>
        </w:rPr>
        <w:t>发出</w:t>
      </w:r>
      <w:r w:rsidR="00EF4FD0" w:rsidRPr="000F6647">
        <w:rPr>
          <w:rFonts w:hint="eastAsia"/>
          <w:szCs w:val="21"/>
        </w:rPr>
        <w:t>共</w:t>
      </w:r>
      <w:r w:rsidR="00001E9B">
        <w:rPr>
          <w:szCs w:val="21"/>
        </w:rPr>
        <w:t>10</w:t>
      </w:r>
      <w:r w:rsidRPr="000F6647">
        <w:rPr>
          <w:rFonts w:hint="eastAsia"/>
          <w:szCs w:val="21"/>
        </w:rPr>
        <w:t>家，回函单位</w:t>
      </w:r>
      <w:r w:rsidR="00001E9B">
        <w:rPr>
          <w:szCs w:val="21"/>
        </w:rPr>
        <w:t>10</w:t>
      </w:r>
      <w:r w:rsidRPr="000F6647">
        <w:rPr>
          <w:rFonts w:hint="eastAsia"/>
          <w:szCs w:val="21"/>
        </w:rPr>
        <w:t>家，共收到征集意见</w:t>
      </w:r>
      <w:r w:rsidR="00001E9B">
        <w:rPr>
          <w:szCs w:val="21"/>
        </w:rPr>
        <w:t>54</w:t>
      </w:r>
      <w:r w:rsidRPr="000F6647">
        <w:rPr>
          <w:rFonts w:hint="eastAsia"/>
          <w:szCs w:val="21"/>
        </w:rPr>
        <w:t>条，</w:t>
      </w:r>
      <w:r w:rsidR="00A77A7E" w:rsidRPr="00A77A7E">
        <w:rPr>
          <w:rFonts w:hint="eastAsia"/>
          <w:szCs w:val="21"/>
        </w:rPr>
        <w:t>其中采纳意见</w:t>
      </w:r>
      <w:r w:rsidR="00A77A7E" w:rsidRPr="00A77A7E">
        <w:rPr>
          <w:rFonts w:hint="eastAsia"/>
          <w:szCs w:val="21"/>
        </w:rPr>
        <w:t>37</w:t>
      </w:r>
      <w:r w:rsidR="00A77A7E" w:rsidRPr="00A77A7E">
        <w:rPr>
          <w:rFonts w:hint="eastAsia"/>
          <w:szCs w:val="21"/>
        </w:rPr>
        <w:t>条，</w:t>
      </w:r>
      <w:r w:rsidR="00A77A7E" w:rsidRPr="00A77A7E">
        <w:rPr>
          <w:rFonts w:hint="eastAsia"/>
          <w:szCs w:val="21"/>
        </w:rPr>
        <w:t>11</w:t>
      </w:r>
      <w:r w:rsidR="00A77A7E" w:rsidRPr="00A77A7E">
        <w:rPr>
          <w:rFonts w:hint="eastAsia"/>
          <w:szCs w:val="21"/>
        </w:rPr>
        <w:t>条需讨论纳，</w:t>
      </w:r>
      <w:r w:rsidR="00A77A7E" w:rsidRPr="00A77A7E">
        <w:rPr>
          <w:rFonts w:hint="eastAsia"/>
          <w:szCs w:val="21"/>
        </w:rPr>
        <w:t>6</w:t>
      </w:r>
      <w:r w:rsidR="00A77A7E" w:rsidRPr="00A77A7E">
        <w:rPr>
          <w:rFonts w:hint="eastAsia"/>
          <w:szCs w:val="21"/>
        </w:rPr>
        <w:t>条不接受。</w:t>
      </w:r>
      <w:r w:rsidR="00A77A7E" w:rsidRPr="000F6647">
        <w:rPr>
          <w:rFonts w:hint="eastAsia"/>
          <w:szCs w:val="21"/>
        </w:rPr>
        <w:t>针对不采纳的建议和提出意见</w:t>
      </w:r>
      <w:r w:rsidR="00A77A7E" w:rsidRPr="000F6647">
        <w:rPr>
          <w:rFonts w:hint="eastAsia"/>
          <w:szCs w:val="21"/>
        </w:rPr>
        <w:lastRenderedPageBreak/>
        <w:t>单位进行了沟通，并于</w:t>
      </w:r>
      <w:r w:rsidR="00A77A7E" w:rsidRPr="000F6647">
        <w:rPr>
          <w:rFonts w:hint="eastAsia"/>
          <w:szCs w:val="21"/>
        </w:rPr>
        <w:t>2020</w:t>
      </w:r>
      <w:r w:rsidR="00A77A7E" w:rsidRPr="000F6647">
        <w:rPr>
          <w:rFonts w:hint="eastAsia"/>
          <w:szCs w:val="21"/>
        </w:rPr>
        <w:t>年</w:t>
      </w:r>
      <w:r w:rsidR="00A77A7E" w:rsidRPr="000F6647">
        <w:rPr>
          <w:rFonts w:hint="eastAsia"/>
          <w:szCs w:val="21"/>
        </w:rPr>
        <w:t>9</w:t>
      </w:r>
      <w:r w:rsidR="00A77A7E" w:rsidRPr="000F6647">
        <w:rPr>
          <w:rFonts w:hint="eastAsia"/>
          <w:szCs w:val="21"/>
        </w:rPr>
        <w:t>月将形成的《</w:t>
      </w:r>
      <w:r w:rsidR="00A77A7E" w:rsidRPr="00FB52C8">
        <w:rPr>
          <w:szCs w:val="21"/>
        </w:rPr>
        <w:t>钐铁氮粘结永磁粉</w:t>
      </w:r>
      <w:r w:rsidR="00A77A7E" w:rsidRPr="000F6647">
        <w:rPr>
          <w:rFonts w:hint="eastAsia"/>
          <w:szCs w:val="21"/>
        </w:rPr>
        <w:t>》预审稿及编制说明</w:t>
      </w:r>
      <w:proofErr w:type="gramStart"/>
      <w:r w:rsidR="00A77A7E" w:rsidRPr="000F6647">
        <w:rPr>
          <w:rFonts w:hint="eastAsia"/>
          <w:szCs w:val="21"/>
        </w:rPr>
        <w:t>提交稀标委</w:t>
      </w:r>
      <w:proofErr w:type="gramEnd"/>
      <w:r w:rsidR="00A77A7E" w:rsidRPr="000F6647">
        <w:rPr>
          <w:rFonts w:hint="eastAsia"/>
          <w:szCs w:val="21"/>
        </w:rPr>
        <w:t>。</w:t>
      </w:r>
    </w:p>
    <w:p w14:paraId="472CF717" w14:textId="77777777" w:rsidR="00591AE1" w:rsidRPr="006C3390" w:rsidRDefault="00591AE1" w:rsidP="00335020">
      <w:pPr>
        <w:spacing w:line="312" w:lineRule="auto"/>
        <w:rPr>
          <w:szCs w:val="21"/>
        </w:rPr>
      </w:pPr>
      <w:r w:rsidRPr="006C3390">
        <w:rPr>
          <w:szCs w:val="21"/>
        </w:rPr>
        <w:t>3</w:t>
      </w:r>
      <w:r w:rsidRPr="006C3390">
        <w:rPr>
          <w:szCs w:val="21"/>
        </w:rPr>
        <w:t>、预审阶段</w:t>
      </w:r>
    </w:p>
    <w:p w14:paraId="23100F97" w14:textId="4163E4FE" w:rsidR="00523170" w:rsidRPr="00A85096" w:rsidRDefault="00B00F47" w:rsidP="000F6647">
      <w:pPr>
        <w:spacing w:line="312" w:lineRule="auto"/>
        <w:ind w:firstLine="420"/>
        <w:rPr>
          <w:szCs w:val="21"/>
        </w:rPr>
      </w:pPr>
      <w:r w:rsidRPr="000F6647">
        <w:rPr>
          <w:rFonts w:hint="eastAsia"/>
          <w:szCs w:val="21"/>
        </w:rPr>
        <w:t>202</w:t>
      </w:r>
      <w:r w:rsidR="00994695">
        <w:rPr>
          <w:rFonts w:hint="eastAsia"/>
          <w:szCs w:val="21"/>
        </w:rPr>
        <w:t>2</w:t>
      </w:r>
      <w:r w:rsidRPr="000F6647">
        <w:rPr>
          <w:rFonts w:hint="eastAsia"/>
          <w:szCs w:val="21"/>
        </w:rPr>
        <w:t>年</w:t>
      </w:r>
      <w:r w:rsidR="00994695">
        <w:rPr>
          <w:rFonts w:hint="eastAsia"/>
          <w:szCs w:val="21"/>
        </w:rPr>
        <w:t>07</w:t>
      </w:r>
      <w:r w:rsidRPr="000F6647">
        <w:rPr>
          <w:rFonts w:hint="eastAsia"/>
          <w:szCs w:val="21"/>
        </w:rPr>
        <w:t>月</w:t>
      </w:r>
      <w:r w:rsidRPr="000F6647">
        <w:rPr>
          <w:rFonts w:hint="eastAsia"/>
          <w:szCs w:val="21"/>
        </w:rPr>
        <w:t>2</w:t>
      </w:r>
      <w:r w:rsidR="00994695">
        <w:rPr>
          <w:rFonts w:hint="eastAsia"/>
          <w:szCs w:val="21"/>
        </w:rPr>
        <w:t>6</w:t>
      </w:r>
      <w:r w:rsidRPr="000F6647">
        <w:rPr>
          <w:rFonts w:hint="eastAsia"/>
          <w:szCs w:val="21"/>
        </w:rPr>
        <w:t>日至</w:t>
      </w:r>
      <w:r w:rsidR="00994695">
        <w:rPr>
          <w:rFonts w:hint="eastAsia"/>
          <w:szCs w:val="21"/>
        </w:rPr>
        <w:t>07</w:t>
      </w:r>
      <w:r w:rsidRPr="000F6647">
        <w:rPr>
          <w:rFonts w:hint="eastAsia"/>
          <w:szCs w:val="21"/>
        </w:rPr>
        <w:t>月</w:t>
      </w:r>
      <w:r w:rsidR="00994695">
        <w:rPr>
          <w:rFonts w:hint="eastAsia"/>
          <w:szCs w:val="21"/>
        </w:rPr>
        <w:t>27</w:t>
      </w:r>
      <w:r w:rsidRPr="000F6647">
        <w:rPr>
          <w:rFonts w:hint="eastAsia"/>
          <w:szCs w:val="21"/>
        </w:rPr>
        <w:t>日于</w:t>
      </w:r>
      <w:r w:rsidR="00994695">
        <w:rPr>
          <w:rFonts w:hint="eastAsia"/>
          <w:szCs w:val="21"/>
        </w:rPr>
        <w:t>网络会议</w:t>
      </w:r>
      <w:r w:rsidRPr="000F6647">
        <w:rPr>
          <w:rFonts w:hint="eastAsia"/>
          <w:szCs w:val="21"/>
        </w:rPr>
        <w:t>召开“</w:t>
      </w:r>
      <w:r w:rsidRPr="000F6647">
        <w:rPr>
          <w:rFonts w:hint="eastAsia"/>
          <w:szCs w:val="21"/>
        </w:rPr>
        <w:t>202</w:t>
      </w:r>
      <w:r w:rsidR="00E8729E">
        <w:rPr>
          <w:rFonts w:hint="eastAsia"/>
          <w:szCs w:val="21"/>
        </w:rPr>
        <w:t>2</w:t>
      </w:r>
      <w:r w:rsidRPr="000F6647">
        <w:rPr>
          <w:rFonts w:hint="eastAsia"/>
          <w:szCs w:val="21"/>
        </w:rPr>
        <w:t>年</w:t>
      </w:r>
      <w:r w:rsidR="00E8729E">
        <w:rPr>
          <w:rFonts w:hint="eastAsia"/>
          <w:szCs w:val="21"/>
        </w:rPr>
        <w:t>第五次稀土标准工作会议的通知</w:t>
      </w:r>
      <w:r w:rsidRPr="000F6647">
        <w:rPr>
          <w:rFonts w:hint="eastAsia"/>
          <w:szCs w:val="21"/>
        </w:rPr>
        <w:t>”（稀土标</w:t>
      </w:r>
      <w:r w:rsidRPr="00A85096">
        <w:rPr>
          <w:rFonts w:hint="eastAsia"/>
          <w:szCs w:val="21"/>
        </w:rPr>
        <w:t>委</w:t>
      </w:r>
      <w:r w:rsidRPr="00A85096">
        <w:rPr>
          <w:rFonts w:hint="eastAsia"/>
          <w:szCs w:val="21"/>
        </w:rPr>
        <w:t>[202</w:t>
      </w:r>
      <w:r w:rsidR="00E8729E" w:rsidRPr="00A85096">
        <w:rPr>
          <w:rFonts w:hint="eastAsia"/>
          <w:szCs w:val="21"/>
        </w:rPr>
        <w:t>2</w:t>
      </w:r>
      <w:r w:rsidRPr="00A85096">
        <w:rPr>
          <w:rFonts w:hint="eastAsia"/>
          <w:szCs w:val="21"/>
        </w:rPr>
        <w:t>]</w:t>
      </w:r>
      <w:r w:rsidR="00E8729E" w:rsidRPr="00A85096">
        <w:rPr>
          <w:rFonts w:hint="eastAsia"/>
          <w:szCs w:val="21"/>
        </w:rPr>
        <w:t>28</w:t>
      </w:r>
      <w:r w:rsidRPr="00A85096">
        <w:rPr>
          <w:rFonts w:hint="eastAsia"/>
          <w:szCs w:val="21"/>
        </w:rPr>
        <w:t>号），会上行业专家对预审稿做了详细讨论，共形成意见</w:t>
      </w:r>
      <w:r w:rsidR="006C3390" w:rsidRPr="00A85096">
        <w:rPr>
          <w:rFonts w:hint="eastAsia"/>
          <w:szCs w:val="21"/>
        </w:rPr>
        <w:t>15</w:t>
      </w:r>
      <w:r w:rsidRPr="00A85096">
        <w:rPr>
          <w:rFonts w:hint="eastAsia"/>
          <w:szCs w:val="21"/>
        </w:rPr>
        <w:t>条，</w:t>
      </w:r>
      <w:r w:rsidR="000F6647" w:rsidRPr="00A85096">
        <w:rPr>
          <w:rFonts w:hint="eastAsia"/>
          <w:szCs w:val="21"/>
        </w:rPr>
        <w:t>其中编制组提出意见</w:t>
      </w:r>
      <w:r w:rsidR="006C3390" w:rsidRPr="00A85096">
        <w:rPr>
          <w:rFonts w:hint="eastAsia"/>
          <w:szCs w:val="21"/>
        </w:rPr>
        <w:t>11</w:t>
      </w:r>
      <w:r w:rsidR="000F6647" w:rsidRPr="00A85096">
        <w:rPr>
          <w:rFonts w:hint="eastAsia"/>
          <w:szCs w:val="21"/>
        </w:rPr>
        <w:t>条，</w:t>
      </w:r>
      <w:r w:rsidR="00D0446C">
        <w:rPr>
          <w:rFonts w:hint="eastAsia"/>
          <w:szCs w:val="21"/>
        </w:rPr>
        <w:t>4</w:t>
      </w:r>
      <w:bookmarkStart w:id="5" w:name="_GoBack"/>
      <w:bookmarkEnd w:id="5"/>
      <w:r w:rsidR="006C3390" w:rsidRPr="00A85096">
        <w:rPr>
          <w:rFonts w:hint="eastAsia"/>
          <w:szCs w:val="21"/>
        </w:rPr>
        <w:t>调意见接受，其余进行了讨论，最后形成一致意见。</w:t>
      </w:r>
      <w:r w:rsidR="00E055F0" w:rsidRPr="00A85096">
        <w:rPr>
          <w:rFonts w:hint="eastAsia"/>
          <w:szCs w:val="21"/>
        </w:rPr>
        <w:t>具体意见</w:t>
      </w:r>
      <w:proofErr w:type="gramStart"/>
      <w:r w:rsidR="00E055F0" w:rsidRPr="00A85096">
        <w:rPr>
          <w:rFonts w:hint="eastAsia"/>
          <w:szCs w:val="21"/>
        </w:rPr>
        <w:t>见</w:t>
      </w:r>
      <w:proofErr w:type="gramEnd"/>
      <w:r w:rsidR="00E055F0" w:rsidRPr="00A85096">
        <w:rPr>
          <w:rFonts w:hint="eastAsia"/>
          <w:szCs w:val="21"/>
        </w:rPr>
        <w:t>附件</w:t>
      </w:r>
      <w:r w:rsidR="00E055F0" w:rsidRPr="00A85096">
        <w:rPr>
          <w:rFonts w:hint="eastAsia"/>
          <w:szCs w:val="21"/>
        </w:rPr>
        <w:t>2</w:t>
      </w:r>
      <w:r w:rsidR="00E055F0" w:rsidRPr="00A85096">
        <w:rPr>
          <w:rFonts w:hint="eastAsia"/>
          <w:szCs w:val="21"/>
        </w:rPr>
        <w:t>。</w:t>
      </w:r>
      <w:r w:rsidR="000F6647" w:rsidRPr="00A85096">
        <w:rPr>
          <w:rFonts w:hint="eastAsia"/>
          <w:szCs w:val="21"/>
        </w:rPr>
        <w:t>另外，行业内同行提出意见共</w:t>
      </w:r>
      <w:r w:rsidR="006C3390" w:rsidRPr="00A85096">
        <w:rPr>
          <w:rFonts w:hint="eastAsia"/>
          <w:szCs w:val="21"/>
        </w:rPr>
        <w:t>4</w:t>
      </w:r>
      <w:r w:rsidR="000F6647" w:rsidRPr="00A85096">
        <w:rPr>
          <w:rFonts w:hint="eastAsia"/>
          <w:szCs w:val="21"/>
        </w:rPr>
        <w:t>条，经讨论，意见都接受</w:t>
      </w:r>
      <w:r w:rsidR="003C7D8D" w:rsidRPr="00A85096">
        <w:rPr>
          <w:rFonts w:hint="eastAsia"/>
          <w:szCs w:val="21"/>
        </w:rPr>
        <w:t>，</w:t>
      </w:r>
      <w:r w:rsidR="000F6647" w:rsidRPr="00A85096">
        <w:rPr>
          <w:rFonts w:hint="eastAsia"/>
          <w:szCs w:val="21"/>
        </w:rPr>
        <w:t>并最终形成了送审稿。</w:t>
      </w:r>
    </w:p>
    <w:p w14:paraId="49D670E3" w14:textId="77777777" w:rsidR="00CF54D7" w:rsidRPr="00A85096" w:rsidRDefault="004D1FD5" w:rsidP="006C3390">
      <w:pPr>
        <w:spacing w:line="312" w:lineRule="auto"/>
        <w:rPr>
          <w:szCs w:val="21"/>
        </w:rPr>
      </w:pPr>
      <w:r w:rsidRPr="00A85096">
        <w:rPr>
          <w:szCs w:val="21"/>
        </w:rPr>
        <w:t>4</w:t>
      </w:r>
      <w:r w:rsidR="00A9662B" w:rsidRPr="00A85096">
        <w:rPr>
          <w:rFonts w:hint="eastAsia"/>
          <w:szCs w:val="21"/>
        </w:rPr>
        <w:t>、审定阶段</w:t>
      </w:r>
    </w:p>
    <w:p w14:paraId="48ED85D8" w14:textId="0BDC680E" w:rsidR="00071466" w:rsidRPr="00A85096" w:rsidRDefault="006C3390" w:rsidP="006C3390">
      <w:pPr>
        <w:spacing w:line="312" w:lineRule="auto"/>
        <w:ind w:firstLine="420"/>
        <w:rPr>
          <w:szCs w:val="21"/>
        </w:rPr>
      </w:pPr>
      <w:r w:rsidRPr="00A85096">
        <w:rPr>
          <w:rFonts w:hint="eastAsia"/>
          <w:szCs w:val="21"/>
        </w:rPr>
        <w:t>2022</w:t>
      </w:r>
      <w:r w:rsidRPr="00A85096">
        <w:rPr>
          <w:rFonts w:hint="eastAsia"/>
          <w:szCs w:val="21"/>
        </w:rPr>
        <w:t>年</w:t>
      </w:r>
      <w:r w:rsidRPr="00A85096">
        <w:rPr>
          <w:rFonts w:hint="eastAsia"/>
          <w:szCs w:val="21"/>
        </w:rPr>
        <w:t>11</w:t>
      </w:r>
      <w:r w:rsidRPr="00A85096">
        <w:rPr>
          <w:rFonts w:hint="eastAsia"/>
          <w:szCs w:val="21"/>
        </w:rPr>
        <w:t>月</w:t>
      </w:r>
      <w:r w:rsidRPr="00A85096">
        <w:rPr>
          <w:rFonts w:hint="eastAsia"/>
          <w:szCs w:val="21"/>
        </w:rPr>
        <w:t>08</w:t>
      </w:r>
      <w:r w:rsidRPr="00A85096">
        <w:rPr>
          <w:rFonts w:hint="eastAsia"/>
          <w:szCs w:val="21"/>
        </w:rPr>
        <w:t>日至</w:t>
      </w:r>
      <w:r w:rsidRPr="00A85096">
        <w:rPr>
          <w:rFonts w:hint="eastAsia"/>
          <w:szCs w:val="21"/>
        </w:rPr>
        <w:t>11</w:t>
      </w:r>
      <w:r w:rsidRPr="00A85096">
        <w:rPr>
          <w:rFonts w:hint="eastAsia"/>
          <w:szCs w:val="21"/>
        </w:rPr>
        <w:t>月</w:t>
      </w:r>
      <w:r w:rsidRPr="00A85096">
        <w:rPr>
          <w:rFonts w:hint="eastAsia"/>
          <w:szCs w:val="21"/>
        </w:rPr>
        <w:t>10</w:t>
      </w:r>
      <w:r w:rsidRPr="00A85096">
        <w:rPr>
          <w:rFonts w:hint="eastAsia"/>
          <w:szCs w:val="21"/>
        </w:rPr>
        <w:t>日于福建厦门召开“</w:t>
      </w:r>
      <w:r w:rsidRPr="00A85096">
        <w:rPr>
          <w:rFonts w:hint="eastAsia"/>
          <w:szCs w:val="21"/>
        </w:rPr>
        <w:t>2022</w:t>
      </w:r>
      <w:r w:rsidRPr="00A85096">
        <w:rPr>
          <w:rFonts w:hint="eastAsia"/>
          <w:szCs w:val="21"/>
        </w:rPr>
        <w:t>年度全国稀土标准化技术委员会年会”（稀土标委</w:t>
      </w:r>
      <w:r w:rsidRPr="00A85096">
        <w:rPr>
          <w:rFonts w:hint="eastAsia"/>
          <w:szCs w:val="21"/>
        </w:rPr>
        <w:t>[2022]40</w:t>
      </w:r>
      <w:r w:rsidRPr="00A85096">
        <w:rPr>
          <w:rFonts w:hint="eastAsia"/>
          <w:szCs w:val="21"/>
        </w:rPr>
        <w:t>号），</w:t>
      </w:r>
      <w:r w:rsidR="005939C5" w:rsidRPr="00A85096">
        <w:rPr>
          <w:rFonts w:hint="eastAsia"/>
          <w:szCs w:val="21"/>
        </w:rPr>
        <w:t>会上行业专家对预审稿做了详细讨论，</w:t>
      </w:r>
      <w:r w:rsidR="00071466" w:rsidRPr="00A85096">
        <w:rPr>
          <w:szCs w:val="21"/>
        </w:rPr>
        <w:t>与会专家意见</w:t>
      </w:r>
      <w:r w:rsidR="00071466" w:rsidRPr="00A85096">
        <w:rPr>
          <w:rFonts w:hint="eastAsia"/>
          <w:szCs w:val="21"/>
        </w:rPr>
        <w:t>：</w:t>
      </w:r>
      <w:r w:rsidR="005939C5" w:rsidRPr="00A85096">
        <w:rPr>
          <w:rFonts w:hint="eastAsia"/>
          <w:szCs w:val="21"/>
        </w:rPr>
        <w:t>.</w:t>
      </w:r>
      <w:r w:rsidR="005939C5" w:rsidRPr="00A85096">
        <w:rPr>
          <w:rFonts w:hint="eastAsia"/>
          <w:szCs w:val="21"/>
        </w:rPr>
        <w:t>。。。。</w:t>
      </w:r>
    </w:p>
    <w:p w14:paraId="5B349BD0" w14:textId="77777777" w:rsidR="00CF54D7" w:rsidRPr="00A85096" w:rsidRDefault="00A9662B" w:rsidP="006C3390">
      <w:pPr>
        <w:spacing w:line="312" w:lineRule="auto"/>
        <w:ind w:firstLine="420"/>
        <w:rPr>
          <w:szCs w:val="21"/>
        </w:rPr>
      </w:pPr>
      <w:r w:rsidRPr="00A85096">
        <w:rPr>
          <w:rFonts w:hint="eastAsia"/>
          <w:szCs w:val="21"/>
        </w:rPr>
        <w:t>会议应到委员共计</w:t>
      </w:r>
      <w:r w:rsidR="00071466" w:rsidRPr="00A85096">
        <w:rPr>
          <w:rFonts w:hint="eastAsia"/>
          <w:szCs w:val="21"/>
        </w:rPr>
        <w:t>xx</w:t>
      </w:r>
      <w:r w:rsidRPr="00A85096">
        <w:rPr>
          <w:rFonts w:hint="eastAsia"/>
          <w:szCs w:val="21"/>
        </w:rPr>
        <w:t>名，实际到会委员</w:t>
      </w:r>
      <w:r w:rsidR="00071466" w:rsidRPr="00A85096">
        <w:rPr>
          <w:rFonts w:hint="eastAsia"/>
          <w:szCs w:val="21"/>
        </w:rPr>
        <w:t>xx</w:t>
      </w:r>
      <w:r w:rsidRPr="00A85096">
        <w:rPr>
          <w:rFonts w:hint="eastAsia"/>
          <w:szCs w:val="21"/>
        </w:rPr>
        <w:t>名，另有</w:t>
      </w:r>
      <w:r w:rsidR="00071466" w:rsidRPr="00A85096">
        <w:rPr>
          <w:rFonts w:hint="eastAsia"/>
          <w:szCs w:val="21"/>
        </w:rPr>
        <w:t>xx</w:t>
      </w:r>
      <w:r w:rsidRPr="00A85096">
        <w:rPr>
          <w:rFonts w:hint="eastAsia"/>
          <w:szCs w:val="21"/>
        </w:rPr>
        <w:t>人为委员委托代表参会，委员出席率达到</w:t>
      </w:r>
      <w:r w:rsidRPr="00A85096">
        <w:rPr>
          <w:rFonts w:hint="eastAsia"/>
          <w:szCs w:val="21"/>
        </w:rPr>
        <w:t>76%</w:t>
      </w:r>
      <w:r w:rsidRPr="00A85096">
        <w:rPr>
          <w:rFonts w:hint="eastAsia"/>
          <w:szCs w:val="21"/>
        </w:rPr>
        <w:t>与会委员一致同意，该标准作为推荐性国家标准上报。</w:t>
      </w:r>
    </w:p>
    <w:p w14:paraId="0C4A6D6E" w14:textId="77777777" w:rsidR="00CF54D7" w:rsidRPr="00A85096" w:rsidRDefault="004D1FD5" w:rsidP="00FB77CD">
      <w:pPr>
        <w:spacing w:beforeLines="50" w:before="156" w:afterLines="50" w:after="156" w:line="312" w:lineRule="auto"/>
        <w:rPr>
          <w:rFonts w:ascii="黑体" w:eastAsia="黑体" w:hAnsi="黑体"/>
        </w:rPr>
      </w:pPr>
      <w:r w:rsidRPr="00A85096">
        <w:rPr>
          <w:rFonts w:ascii="黑体" w:eastAsia="黑体" w:hAnsi="黑体" w:hint="eastAsia"/>
        </w:rPr>
        <w:t>5</w:t>
      </w:r>
      <w:r w:rsidR="00A9662B" w:rsidRPr="00A85096">
        <w:rPr>
          <w:rFonts w:ascii="黑体" w:eastAsia="黑体" w:hAnsi="黑体" w:hint="eastAsia"/>
        </w:rPr>
        <w:t>、报批阶段</w:t>
      </w:r>
    </w:p>
    <w:p w14:paraId="1E54D9E6" w14:textId="5592EFA1" w:rsidR="00CF54D7" w:rsidRPr="00F00F64" w:rsidRDefault="00CF54D7">
      <w:pPr>
        <w:spacing w:line="312" w:lineRule="auto"/>
        <w:ind w:firstLine="420"/>
      </w:pPr>
    </w:p>
    <w:p w14:paraId="3838043A" w14:textId="77777777" w:rsidR="00CF54D7" w:rsidRPr="00D30AF5" w:rsidRDefault="00A9662B" w:rsidP="00FB77CD">
      <w:pPr>
        <w:spacing w:beforeLines="50" w:before="156" w:afterLines="50" w:after="156" w:line="312" w:lineRule="auto"/>
        <w:rPr>
          <w:rFonts w:ascii="黑体" w:eastAsia="黑体" w:hAnsi="宋体"/>
          <w:bCs/>
          <w:sz w:val="24"/>
        </w:rPr>
      </w:pPr>
      <w:r w:rsidRPr="00D30AF5">
        <w:rPr>
          <w:rFonts w:ascii="黑体" w:eastAsia="黑体" w:hAnsi="宋体" w:hint="eastAsia"/>
          <w:bCs/>
          <w:sz w:val="24"/>
        </w:rPr>
        <w:t>二、标准编制原则</w:t>
      </w:r>
    </w:p>
    <w:p w14:paraId="5806FD56" w14:textId="77777777" w:rsidR="00CF54D7" w:rsidRDefault="00A9662B">
      <w:pPr>
        <w:tabs>
          <w:tab w:val="center" w:pos="5086"/>
        </w:tabs>
        <w:spacing w:line="312" w:lineRule="auto"/>
        <w:ind w:firstLine="420"/>
      </w:pPr>
      <w:r>
        <w:rPr>
          <w:rFonts w:hint="eastAsia"/>
        </w:rPr>
        <w:t>本标准起草过程中遵循以下原则：</w:t>
      </w:r>
    </w:p>
    <w:p w14:paraId="1F31A509" w14:textId="77777777" w:rsidR="00CF54D7" w:rsidRDefault="00A9662B" w:rsidP="000A74A5">
      <w:pPr>
        <w:tabs>
          <w:tab w:val="center" w:pos="5086"/>
        </w:tabs>
        <w:spacing w:line="312" w:lineRule="auto"/>
      </w:pPr>
      <w:r>
        <w:rPr>
          <w:rFonts w:hint="eastAsia"/>
        </w:rPr>
        <w:t>（一）规范性原则：</w:t>
      </w:r>
      <w:r>
        <w:t>本标准是根据</w:t>
      </w:r>
      <w:r>
        <w:t>GB/T1.1-2020</w:t>
      </w:r>
      <w:r>
        <w:t>《标准化工作导则第</w:t>
      </w:r>
      <w:r>
        <w:t>1</w:t>
      </w:r>
      <w:r>
        <w:t>部分</w:t>
      </w:r>
      <w:r>
        <w:t>:</w:t>
      </w:r>
      <w:r>
        <w:t>标准化文件的结构和起草规则》的要求进行编写的</w:t>
      </w:r>
      <w:r>
        <w:rPr>
          <w:rFonts w:hint="eastAsia"/>
        </w:rPr>
        <w:t>；</w:t>
      </w:r>
    </w:p>
    <w:p w14:paraId="4E95071C" w14:textId="0D1C9754" w:rsidR="00CF54D7" w:rsidRDefault="00A9662B" w:rsidP="000A74A5">
      <w:pPr>
        <w:tabs>
          <w:tab w:val="center" w:pos="5086"/>
        </w:tabs>
        <w:spacing w:line="312" w:lineRule="auto"/>
      </w:pPr>
      <w:r>
        <w:rPr>
          <w:rFonts w:hint="eastAsia"/>
        </w:rPr>
        <w:t>（二）先进性：</w:t>
      </w:r>
      <w:r w:rsidR="00965DB5" w:rsidRPr="00965DB5">
        <w:rPr>
          <w:rFonts w:hint="eastAsia"/>
        </w:rPr>
        <w:t>查询相关标准和收集国内外客户的相关技术要求，积极向相关国际标准、世界领头企业的技术标准要求靠拢，做到标准的先进性；</w:t>
      </w:r>
      <w:r w:rsidR="00904069" w:rsidRPr="00904069">
        <w:rPr>
          <w:rFonts w:hint="eastAsia"/>
        </w:rPr>
        <w:t>目前国内的生产厂家没有统一的标准来规范</w:t>
      </w:r>
      <w:proofErr w:type="spellStart"/>
      <w:r w:rsidR="00904069" w:rsidRPr="00904069">
        <w:rPr>
          <w:rFonts w:hint="eastAsia"/>
        </w:rPr>
        <w:t>SmFeN</w:t>
      </w:r>
      <w:proofErr w:type="spellEnd"/>
      <w:r w:rsidR="00904069" w:rsidRPr="00904069">
        <w:rPr>
          <w:rFonts w:hint="eastAsia"/>
        </w:rPr>
        <w:t>产品标准的制定，包括分类与牌号、主要成分、粒度</w:t>
      </w:r>
      <w:r w:rsidR="00904069" w:rsidRPr="00904069">
        <w:t>分布、</w:t>
      </w:r>
      <w:r w:rsidR="00904069" w:rsidRPr="00904069">
        <w:rPr>
          <w:rFonts w:hint="eastAsia"/>
        </w:rPr>
        <w:t>外观形貌、试验方法、检验规则和标识、包装、运输、贮存等，产品质量和可靠性的评价也缺乏统一的尺度。</w:t>
      </w:r>
      <w:r w:rsidR="00904069" w:rsidRPr="00904069">
        <w:t>本产品标准的制订，将</w:t>
      </w:r>
      <w:r w:rsidR="00904069" w:rsidRPr="00904069">
        <w:rPr>
          <w:rFonts w:hint="eastAsia"/>
        </w:rPr>
        <w:t>建立可靠完善的产品应用规范和评价体系，发挥标准引领作用，对</w:t>
      </w:r>
      <w:r w:rsidR="00904069" w:rsidRPr="00904069">
        <w:t>推动</w:t>
      </w:r>
      <w:proofErr w:type="gramStart"/>
      <w:r w:rsidR="00904069" w:rsidRPr="00904069">
        <w:rPr>
          <w:rFonts w:hint="eastAsia"/>
        </w:rPr>
        <w:t>钐铁氮</w:t>
      </w:r>
      <w:proofErr w:type="gramEnd"/>
      <w:r w:rsidR="00904069" w:rsidRPr="00904069">
        <w:t>粘结</w:t>
      </w:r>
      <w:r w:rsidR="00904069" w:rsidRPr="00904069">
        <w:rPr>
          <w:rFonts w:hint="eastAsia"/>
        </w:rPr>
        <w:t>永磁粉的规模化生产、对扩大其推广应用领域有着深远的影响</w:t>
      </w:r>
      <w:r w:rsidR="00904069" w:rsidRPr="00904069">
        <w:t>。</w:t>
      </w:r>
      <w:r w:rsidR="00904069" w:rsidRPr="00904069">
        <w:rPr>
          <w:rFonts w:hint="eastAsia"/>
        </w:rPr>
        <w:t>标准</w:t>
      </w:r>
      <w:r w:rsidR="00904069" w:rsidRPr="00904069">
        <w:t>的建立有利于提高我</w:t>
      </w:r>
      <w:r w:rsidR="00904069" w:rsidRPr="00904069">
        <w:rPr>
          <w:rFonts w:hint="eastAsia"/>
        </w:rPr>
        <w:t>国</w:t>
      </w:r>
      <w:r w:rsidR="00904069" w:rsidRPr="00904069">
        <w:t>粘结稀土永磁</w:t>
      </w:r>
      <w:r w:rsidR="00904069" w:rsidRPr="00904069">
        <w:rPr>
          <w:rFonts w:hint="eastAsia"/>
        </w:rPr>
        <w:t>整体</w:t>
      </w:r>
      <w:r w:rsidR="00904069" w:rsidRPr="00904069">
        <w:t>行业水平，并缩小与国外先进水平的</w:t>
      </w:r>
      <w:r w:rsidR="00904069" w:rsidRPr="00904069">
        <w:rPr>
          <w:rFonts w:hint="eastAsia"/>
        </w:rPr>
        <w:t>差距</w:t>
      </w:r>
      <w:r w:rsidR="00904069" w:rsidRPr="00904069">
        <w:t>，</w:t>
      </w:r>
      <w:r w:rsidR="00904069" w:rsidRPr="00904069">
        <w:rPr>
          <w:rFonts w:hint="eastAsia"/>
        </w:rPr>
        <w:t>有利于</w:t>
      </w:r>
      <w:r w:rsidR="00904069" w:rsidRPr="00904069">
        <w:t>提升</w:t>
      </w:r>
      <w:r w:rsidR="00904069" w:rsidRPr="00904069">
        <w:rPr>
          <w:rFonts w:hint="eastAsia"/>
        </w:rPr>
        <w:t>我国稀土磁性</w:t>
      </w:r>
      <w:r w:rsidR="00904069" w:rsidRPr="00904069">
        <w:t>材料行业国际话语权。</w:t>
      </w:r>
      <w:r w:rsidR="00965DB5">
        <w:t>该标准的制定将有利于</w:t>
      </w:r>
      <w:proofErr w:type="gramStart"/>
      <w:r w:rsidR="0018757D">
        <w:rPr>
          <w:rFonts w:hint="eastAsia"/>
        </w:rPr>
        <w:t>钐铁氮</w:t>
      </w:r>
      <w:proofErr w:type="gramEnd"/>
      <w:r w:rsidR="0018757D">
        <w:rPr>
          <w:rFonts w:hint="eastAsia"/>
        </w:rPr>
        <w:t>粘结</w:t>
      </w:r>
      <w:r w:rsidR="00965DB5">
        <w:t>永磁粉的推广使用</w:t>
      </w:r>
      <w:r w:rsidR="00965DB5">
        <w:rPr>
          <w:rFonts w:hint="eastAsia"/>
        </w:rPr>
        <w:t>，</w:t>
      </w:r>
      <w:r>
        <w:t>对国内</w:t>
      </w:r>
      <w:r>
        <w:rPr>
          <w:rFonts w:hint="eastAsia"/>
        </w:rPr>
        <w:t>稀土</w:t>
      </w:r>
      <w:r>
        <w:t>生产企业及相关行业的技术进步产生积极的促进作用。</w:t>
      </w:r>
    </w:p>
    <w:p w14:paraId="463EA9E5" w14:textId="52164484" w:rsidR="00CF54D7" w:rsidRDefault="00A9662B" w:rsidP="000A74A5">
      <w:pPr>
        <w:tabs>
          <w:tab w:val="center" w:pos="5086"/>
        </w:tabs>
        <w:spacing w:line="312" w:lineRule="auto"/>
        <w:rPr>
          <w:szCs w:val="21"/>
        </w:rPr>
      </w:pPr>
      <w:r>
        <w:rPr>
          <w:rFonts w:hint="eastAsia"/>
        </w:rPr>
        <w:t>（三）适用性：</w:t>
      </w:r>
      <w:r w:rsidR="005303CD" w:rsidRPr="005303CD">
        <w:rPr>
          <w:rFonts w:hint="eastAsia"/>
        </w:rPr>
        <w:t>根据目前国内</w:t>
      </w:r>
      <w:proofErr w:type="gramStart"/>
      <w:r w:rsidR="0018757D">
        <w:rPr>
          <w:rFonts w:hint="eastAsia"/>
        </w:rPr>
        <w:t>钐铁氮</w:t>
      </w:r>
      <w:proofErr w:type="gramEnd"/>
      <w:r w:rsidR="0018757D">
        <w:rPr>
          <w:rFonts w:hint="eastAsia"/>
        </w:rPr>
        <w:t>粘结</w:t>
      </w:r>
      <w:r w:rsidR="005303CD" w:rsidRPr="005303CD">
        <w:rPr>
          <w:rFonts w:hint="eastAsia"/>
        </w:rPr>
        <w:t>永磁材料生产企业的具体情况及技术水平，结合</w:t>
      </w:r>
      <w:proofErr w:type="gramStart"/>
      <w:r w:rsidR="0018757D">
        <w:rPr>
          <w:rFonts w:hint="eastAsia"/>
        </w:rPr>
        <w:t>钐铁氮</w:t>
      </w:r>
      <w:proofErr w:type="gramEnd"/>
      <w:r w:rsidR="0018757D">
        <w:rPr>
          <w:rFonts w:hint="eastAsia"/>
        </w:rPr>
        <w:t>粘结</w:t>
      </w:r>
      <w:r w:rsidR="005A32B2">
        <w:rPr>
          <w:rFonts w:hint="eastAsia"/>
        </w:rPr>
        <w:t>永磁</w:t>
      </w:r>
      <w:proofErr w:type="gramStart"/>
      <w:r w:rsidR="005A32B2">
        <w:rPr>
          <w:rFonts w:hint="eastAsia"/>
        </w:rPr>
        <w:t>粉</w:t>
      </w:r>
      <w:r w:rsidR="005303CD" w:rsidRPr="005303CD">
        <w:rPr>
          <w:rFonts w:hint="eastAsia"/>
        </w:rPr>
        <w:t>用户</w:t>
      </w:r>
      <w:proofErr w:type="gramEnd"/>
      <w:r w:rsidR="005303CD" w:rsidRPr="005303CD">
        <w:rPr>
          <w:rFonts w:hint="eastAsia"/>
        </w:rPr>
        <w:t>的要求及应用技术的</w:t>
      </w:r>
      <w:r w:rsidR="005A32B2">
        <w:rPr>
          <w:rFonts w:hint="eastAsia"/>
        </w:rPr>
        <w:t>发展趋势，确定技术指标，力求做到标准的合理性、实用性，与时俱进</w:t>
      </w:r>
      <w:r>
        <w:rPr>
          <w:szCs w:val="21"/>
        </w:rPr>
        <w:t>。</w:t>
      </w:r>
    </w:p>
    <w:p w14:paraId="6D087F2B" w14:textId="77777777" w:rsidR="00CF54D7" w:rsidRDefault="00A9662B">
      <w:pPr>
        <w:tabs>
          <w:tab w:val="center" w:pos="5086"/>
        </w:tabs>
        <w:spacing w:line="312" w:lineRule="auto"/>
        <w:rPr>
          <w:szCs w:val="21"/>
        </w:rPr>
      </w:pPr>
      <w:r>
        <w:rPr>
          <w:rFonts w:hint="eastAsia"/>
        </w:rPr>
        <w:t>（四）</w:t>
      </w:r>
      <w:r>
        <w:rPr>
          <w:szCs w:val="21"/>
        </w:rPr>
        <w:t>充分考虑国家法律、安全、卫生、环保法规的要求。</w:t>
      </w:r>
    </w:p>
    <w:p w14:paraId="7A0391AC" w14:textId="77777777" w:rsidR="00CF54D7" w:rsidRPr="00D30AF5" w:rsidRDefault="00A9662B" w:rsidP="00FB77CD">
      <w:pPr>
        <w:spacing w:beforeLines="50" w:before="156" w:afterLines="50" w:after="156" w:line="312" w:lineRule="auto"/>
        <w:rPr>
          <w:rFonts w:ascii="黑体" w:eastAsia="黑体" w:hAnsi="宋体"/>
          <w:bCs/>
          <w:sz w:val="24"/>
        </w:rPr>
      </w:pPr>
      <w:r w:rsidRPr="00D30AF5">
        <w:rPr>
          <w:rFonts w:ascii="黑体" w:eastAsia="黑体" w:hAnsi="宋体" w:hint="eastAsia"/>
          <w:bCs/>
          <w:sz w:val="24"/>
        </w:rPr>
        <w:t>三、标准主要内容、确定依据及主要试验和验证情况分析</w:t>
      </w:r>
    </w:p>
    <w:p w14:paraId="75F879D4" w14:textId="77777777" w:rsidR="00CF54D7" w:rsidRPr="00D30AF5" w:rsidRDefault="00A9662B" w:rsidP="00FB77CD">
      <w:pPr>
        <w:spacing w:beforeLines="50" w:before="156" w:afterLines="50" w:after="156" w:line="312" w:lineRule="auto"/>
        <w:rPr>
          <w:rFonts w:ascii="黑体" w:eastAsia="黑体" w:hAnsi="宋体"/>
          <w:bCs/>
          <w:sz w:val="24"/>
        </w:rPr>
      </w:pPr>
      <w:r w:rsidRPr="00D30AF5">
        <w:rPr>
          <w:rFonts w:ascii="黑体" w:eastAsia="黑体" w:hAnsi="宋体" w:hint="eastAsia"/>
          <w:bCs/>
          <w:sz w:val="24"/>
        </w:rPr>
        <w:t>（一）标准的主要内容、确定的依据</w:t>
      </w:r>
    </w:p>
    <w:p w14:paraId="5866AE14" w14:textId="77777777" w:rsidR="00CF54D7" w:rsidRDefault="00844C0F" w:rsidP="00FB77CD">
      <w:pPr>
        <w:pStyle w:val="afffa"/>
        <w:numPr>
          <w:ilvl w:val="0"/>
          <w:numId w:val="2"/>
        </w:numPr>
        <w:tabs>
          <w:tab w:val="clear" w:pos="675"/>
        </w:tabs>
        <w:spacing w:beforeLines="50" w:before="156" w:afterLines="50" w:after="156" w:line="312" w:lineRule="auto"/>
        <w:ind w:left="0" w:firstLine="0"/>
        <w:rPr>
          <w:rFonts w:hAnsi="黑体"/>
        </w:rPr>
      </w:pPr>
      <w:r>
        <w:rPr>
          <w:rFonts w:hAnsi="黑体" w:hint="eastAsia"/>
        </w:rPr>
        <w:t>主要技术内容</w:t>
      </w:r>
    </w:p>
    <w:p w14:paraId="76311D0A" w14:textId="40723049" w:rsidR="00844C0F" w:rsidRPr="00844C0F" w:rsidRDefault="00844C0F" w:rsidP="00FB77CD">
      <w:pPr>
        <w:pStyle w:val="afffb"/>
        <w:tabs>
          <w:tab w:val="center" w:pos="4201"/>
          <w:tab w:val="right" w:leader="dot" w:pos="9298"/>
        </w:tabs>
        <w:adjustRightInd w:val="0"/>
        <w:snapToGrid w:val="0"/>
        <w:spacing w:beforeLines="50" w:before="156" w:afterLines="50" w:after="156" w:line="312" w:lineRule="auto"/>
        <w:ind w:firstLine="420"/>
        <w:rPr>
          <w:rFonts w:ascii="Times New Roman" w:hAnsi="Times New Roman"/>
          <w:kern w:val="2"/>
          <w:szCs w:val="24"/>
        </w:rPr>
      </w:pPr>
      <w:r w:rsidRPr="00844C0F">
        <w:rPr>
          <w:rFonts w:ascii="Times New Roman" w:hAnsi="Times New Roman" w:hint="eastAsia"/>
          <w:kern w:val="2"/>
          <w:szCs w:val="24"/>
        </w:rPr>
        <w:t>标准编制的主要内容包括：</w:t>
      </w:r>
      <w:proofErr w:type="gramStart"/>
      <w:r w:rsidR="007E33BA" w:rsidRPr="008900C1">
        <w:rPr>
          <w:rFonts w:hint="eastAsia"/>
        </w:rPr>
        <w:t>钐铁氮</w:t>
      </w:r>
      <w:proofErr w:type="gramEnd"/>
      <w:r w:rsidR="007E33BA" w:rsidRPr="008900C1">
        <w:rPr>
          <w:rFonts w:hint="eastAsia"/>
        </w:rPr>
        <w:t>粘结永磁粉的</w:t>
      </w:r>
      <w:r w:rsidR="007E33BA" w:rsidRPr="000C7AC6">
        <w:rPr>
          <w:rFonts w:hint="eastAsia"/>
        </w:rPr>
        <w:t>分类与牌号</w:t>
      </w:r>
      <w:r w:rsidR="007E33BA" w:rsidRPr="000C7AC6">
        <w:t>、</w:t>
      </w:r>
      <w:r w:rsidR="007E33BA">
        <w:rPr>
          <w:rFonts w:hint="eastAsia"/>
        </w:rPr>
        <w:t>要求、试验方法、检验规则、包装、标志、运输、贮存及随行文件。</w:t>
      </w:r>
    </w:p>
    <w:p w14:paraId="45CE47BD" w14:textId="02AA2A3E" w:rsidR="00844C0F" w:rsidRPr="00844C0F" w:rsidRDefault="00844C0F" w:rsidP="002309B4">
      <w:pPr>
        <w:pStyle w:val="afffb"/>
        <w:tabs>
          <w:tab w:val="center" w:pos="4201"/>
          <w:tab w:val="right" w:leader="dot" w:pos="9298"/>
        </w:tabs>
        <w:adjustRightInd w:val="0"/>
        <w:snapToGrid w:val="0"/>
        <w:spacing w:line="360" w:lineRule="auto"/>
        <w:ind w:firstLineChars="195" w:firstLine="409"/>
        <w:rPr>
          <w:rFonts w:ascii="Times New Roman" w:hAnsi="Times New Roman"/>
          <w:kern w:val="2"/>
          <w:szCs w:val="24"/>
        </w:rPr>
      </w:pPr>
      <w:r w:rsidRPr="00844C0F">
        <w:rPr>
          <w:rFonts w:ascii="Times New Roman" w:hAnsi="Times New Roman" w:hint="eastAsia"/>
          <w:kern w:val="2"/>
          <w:szCs w:val="24"/>
        </w:rPr>
        <w:lastRenderedPageBreak/>
        <w:t>（</w:t>
      </w:r>
      <w:r w:rsidRPr="00844C0F">
        <w:rPr>
          <w:rFonts w:ascii="Times New Roman" w:hAnsi="Times New Roman" w:hint="eastAsia"/>
          <w:kern w:val="2"/>
          <w:szCs w:val="24"/>
        </w:rPr>
        <w:t>1</w:t>
      </w:r>
      <w:r w:rsidRPr="00844C0F">
        <w:rPr>
          <w:rFonts w:ascii="Times New Roman" w:hAnsi="Times New Roman" w:hint="eastAsia"/>
          <w:kern w:val="2"/>
          <w:szCs w:val="24"/>
        </w:rPr>
        <w:t>）分类与牌号：</w:t>
      </w:r>
      <w:proofErr w:type="gramStart"/>
      <w:r w:rsidR="007E33BA" w:rsidRPr="008900C1">
        <w:rPr>
          <w:rFonts w:hint="eastAsia"/>
        </w:rPr>
        <w:t>钐铁氮</w:t>
      </w:r>
      <w:proofErr w:type="gramEnd"/>
      <w:r w:rsidR="007E33BA" w:rsidRPr="005310CA">
        <w:rPr>
          <w:rFonts w:hint="eastAsia"/>
        </w:rPr>
        <w:t>永磁粉</w:t>
      </w:r>
      <w:r w:rsidR="007E33BA">
        <w:rPr>
          <w:rFonts w:hint="eastAsia"/>
        </w:rPr>
        <w:t>可</w:t>
      </w:r>
      <w:r w:rsidR="007E33BA">
        <w:t>分为各向同性和各向异性两大类</w:t>
      </w:r>
      <w:r w:rsidR="007E33BA" w:rsidRPr="00A40E3D">
        <w:t>。</w:t>
      </w:r>
      <w:bookmarkStart w:id="6" w:name="_Hlk78466999"/>
      <w:r w:rsidR="007E33BA" w:rsidRPr="003F56B6">
        <w:rPr>
          <w:rFonts w:eastAsiaTheme="minorEastAsia"/>
        </w:rPr>
        <w:t>每类产品按最大磁能积大小</w:t>
      </w:r>
      <w:r w:rsidR="007E33BA" w:rsidRPr="003F56B6">
        <w:rPr>
          <w:rFonts w:eastAsiaTheme="minorEastAsia" w:hint="eastAsia"/>
        </w:rPr>
        <w:t>和矫顽力大小</w:t>
      </w:r>
      <w:r w:rsidR="007E33BA" w:rsidRPr="003F56B6">
        <w:rPr>
          <w:rFonts w:eastAsiaTheme="minorEastAsia"/>
        </w:rPr>
        <w:t>划分为若干个牌号</w:t>
      </w:r>
      <w:bookmarkEnd w:id="6"/>
      <w:r w:rsidRPr="00844C0F">
        <w:rPr>
          <w:rFonts w:ascii="Times New Roman" w:hAnsi="Times New Roman" w:hint="eastAsia"/>
          <w:kern w:val="2"/>
          <w:szCs w:val="24"/>
        </w:rPr>
        <w:t>。牌号划分参照</w:t>
      </w:r>
      <w:r w:rsidRPr="00844C0F">
        <w:rPr>
          <w:rFonts w:ascii="Times New Roman" w:hAnsi="Times New Roman" w:hint="eastAsia"/>
          <w:kern w:val="2"/>
          <w:szCs w:val="24"/>
        </w:rPr>
        <w:t>GB/T 17803</w:t>
      </w:r>
      <w:r w:rsidRPr="00844C0F">
        <w:rPr>
          <w:rFonts w:ascii="Times New Roman" w:hAnsi="Times New Roman" w:hint="eastAsia"/>
          <w:kern w:val="2"/>
          <w:szCs w:val="24"/>
        </w:rPr>
        <w:t>稀土产品牌号表示方法及研究生产厂家和客户需求确定。</w:t>
      </w:r>
    </w:p>
    <w:p w14:paraId="15A2E4D8" w14:textId="6C536D29" w:rsidR="00844C0F" w:rsidRPr="00844C0F" w:rsidRDefault="00844C0F" w:rsidP="002309B4">
      <w:pPr>
        <w:pStyle w:val="afffb"/>
        <w:tabs>
          <w:tab w:val="center" w:pos="4201"/>
          <w:tab w:val="right" w:leader="dot" w:pos="9298"/>
        </w:tabs>
        <w:adjustRightInd w:val="0"/>
        <w:snapToGrid w:val="0"/>
        <w:spacing w:line="360" w:lineRule="auto"/>
        <w:ind w:firstLine="420"/>
        <w:rPr>
          <w:rFonts w:ascii="Times New Roman" w:hAnsi="Times New Roman"/>
          <w:kern w:val="2"/>
          <w:szCs w:val="24"/>
        </w:rPr>
      </w:pPr>
      <w:r w:rsidRPr="00844C0F">
        <w:rPr>
          <w:rFonts w:ascii="Times New Roman" w:hAnsi="Times New Roman" w:hint="eastAsia"/>
          <w:kern w:val="2"/>
          <w:szCs w:val="24"/>
        </w:rPr>
        <w:t>（</w:t>
      </w:r>
      <w:r w:rsidRPr="00844C0F">
        <w:rPr>
          <w:rFonts w:ascii="Times New Roman" w:hAnsi="Times New Roman" w:hint="eastAsia"/>
          <w:kern w:val="2"/>
          <w:szCs w:val="24"/>
        </w:rPr>
        <w:t>2</w:t>
      </w:r>
      <w:r w:rsidRPr="00844C0F">
        <w:rPr>
          <w:rFonts w:ascii="Times New Roman" w:hAnsi="Times New Roman" w:hint="eastAsia"/>
          <w:kern w:val="2"/>
          <w:szCs w:val="24"/>
        </w:rPr>
        <w:t>）要求：标准中的“要求”包括主要磁性能、粒度、外观和辅助磁性能及其他</w:t>
      </w:r>
      <w:r w:rsidR="001F40FA">
        <w:rPr>
          <w:rFonts w:ascii="Times New Roman" w:hAnsi="Times New Roman" w:hint="eastAsia"/>
          <w:kern w:val="2"/>
          <w:szCs w:val="24"/>
        </w:rPr>
        <w:t>物理</w:t>
      </w:r>
      <w:r w:rsidRPr="00844C0F">
        <w:rPr>
          <w:rFonts w:ascii="Times New Roman" w:hAnsi="Times New Roman" w:hint="eastAsia"/>
          <w:kern w:val="2"/>
          <w:szCs w:val="24"/>
        </w:rPr>
        <w:t>性能。其中主要磁性能包括剩余磁感应强度、</w:t>
      </w:r>
      <w:r w:rsidR="00C4686C">
        <w:rPr>
          <w:rFonts w:ascii="Times New Roman" w:hAnsi="Times New Roman" w:hint="eastAsia"/>
          <w:kern w:val="2"/>
          <w:szCs w:val="24"/>
        </w:rPr>
        <w:t>内</w:t>
      </w:r>
      <w:proofErr w:type="gramStart"/>
      <w:r w:rsidR="00C4686C">
        <w:rPr>
          <w:rFonts w:ascii="Times New Roman" w:hAnsi="Times New Roman" w:hint="eastAsia"/>
          <w:kern w:val="2"/>
          <w:szCs w:val="24"/>
        </w:rPr>
        <w:t>禀</w:t>
      </w:r>
      <w:proofErr w:type="gramEnd"/>
      <w:r w:rsidR="00C4686C">
        <w:rPr>
          <w:rFonts w:ascii="Times New Roman" w:hAnsi="Times New Roman" w:hint="eastAsia"/>
          <w:kern w:val="2"/>
          <w:szCs w:val="24"/>
        </w:rPr>
        <w:t>矫顽力</w:t>
      </w:r>
      <w:r w:rsidRPr="00844C0F">
        <w:rPr>
          <w:rFonts w:ascii="Times New Roman" w:hAnsi="Times New Roman" w:hint="eastAsia"/>
          <w:kern w:val="2"/>
          <w:szCs w:val="24"/>
        </w:rPr>
        <w:t>、最大磁能积等，可充分反映产品的品质；产品的粒度有效方便用户的使用；外观指标是</w:t>
      </w:r>
      <w:proofErr w:type="gramStart"/>
      <w:r w:rsidR="0018757D">
        <w:rPr>
          <w:rFonts w:ascii="Times New Roman" w:hAnsi="Times New Roman" w:hint="eastAsia"/>
          <w:kern w:val="2"/>
          <w:szCs w:val="24"/>
        </w:rPr>
        <w:t>钐铁氮</w:t>
      </w:r>
      <w:proofErr w:type="gramEnd"/>
      <w:r w:rsidR="0018757D">
        <w:rPr>
          <w:rFonts w:ascii="Times New Roman" w:hAnsi="Times New Roman" w:hint="eastAsia"/>
          <w:kern w:val="2"/>
          <w:szCs w:val="24"/>
        </w:rPr>
        <w:t>粘结</w:t>
      </w:r>
      <w:r w:rsidRPr="00844C0F">
        <w:rPr>
          <w:rFonts w:ascii="Times New Roman" w:hAnsi="Times New Roman" w:hint="eastAsia"/>
          <w:kern w:val="2"/>
          <w:szCs w:val="24"/>
        </w:rPr>
        <w:t>永磁</w:t>
      </w:r>
      <w:proofErr w:type="gramStart"/>
      <w:r w:rsidRPr="00844C0F">
        <w:rPr>
          <w:rFonts w:ascii="Times New Roman" w:hAnsi="Times New Roman" w:hint="eastAsia"/>
          <w:kern w:val="2"/>
          <w:szCs w:val="24"/>
        </w:rPr>
        <w:t>粉产品</w:t>
      </w:r>
      <w:proofErr w:type="gramEnd"/>
      <w:r w:rsidRPr="00844C0F">
        <w:rPr>
          <w:rFonts w:ascii="Times New Roman" w:hAnsi="Times New Roman" w:hint="eastAsia"/>
          <w:kern w:val="2"/>
          <w:szCs w:val="24"/>
        </w:rPr>
        <w:t>的必要指标，辅助磁性能包括温度系数，最高工作温度，最高工艺温度，松装密度，理论密度等，这些要求的规定将对</w:t>
      </w:r>
      <w:proofErr w:type="gramStart"/>
      <w:r w:rsidR="0018757D">
        <w:rPr>
          <w:rFonts w:ascii="Times New Roman" w:hAnsi="Times New Roman" w:hint="eastAsia"/>
          <w:kern w:val="2"/>
          <w:szCs w:val="24"/>
        </w:rPr>
        <w:t>钐铁氮</w:t>
      </w:r>
      <w:proofErr w:type="gramEnd"/>
      <w:r w:rsidR="0018757D">
        <w:rPr>
          <w:rFonts w:ascii="Times New Roman" w:hAnsi="Times New Roman" w:hint="eastAsia"/>
          <w:kern w:val="2"/>
          <w:szCs w:val="24"/>
        </w:rPr>
        <w:t>粘结</w:t>
      </w:r>
      <w:r w:rsidRPr="00844C0F">
        <w:rPr>
          <w:rFonts w:ascii="Times New Roman" w:hAnsi="Times New Roman" w:hint="eastAsia"/>
          <w:kern w:val="2"/>
          <w:szCs w:val="24"/>
        </w:rPr>
        <w:t>永磁粉生产厂家产品品质控制及满足下游用户的需求起到积极的推动作用。</w:t>
      </w:r>
    </w:p>
    <w:p w14:paraId="7D045B93" w14:textId="45078435" w:rsidR="00904069" w:rsidRPr="00904069" w:rsidRDefault="00844C0F" w:rsidP="002309B4">
      <w:pPr>
        <w:pStyle w:val="afffb"/>
        <w:tabs>
          <w:tab w:val="center" w:pos="4201"/>
          <w:tab w:val="right" w:leader="dot" w:pos="9298"/>
        </w:tabs>
        <w:adjustRightInd w:val="0"/>
        <w:snapToGrid w:val="0"/>
        <w:spacing w:line="360" w:lineRule="auto"/>
        <w:ind w:firstLine="420"/>
      </w:pPr>
      <w:r w:rsidRPr="00844C0F">
        <w:rPr>
          <w:rFonts w:ascii="Times New Roman" w:hAnsi="Times New Roman" w:hint="eastAsia"/>
          <w:kern w:val="2"/>
          <w:szCs w:val="24"/>
        </w:rPr>
        <w:t>（</w:t>
      </w:r>
      <w:r w:rsidRPr="00844C0F">
        <w:rPr>
          <w:rFonts w:ascii="Times New Roman" w:hAnsi="Times New Roman" w:hint="eastAsia"/>
          <w:kern w:val="2"/>
          <w:szCs w:val="24"/>
        </w:rPr>
        <w:t>3</w:t>
      </w:r>
      <w:r w:rsidRPr="00844C0F">
        <w:rPr>
          <w:rFonts w:ascii="Times New Roman" w:hAnsi="Times New Roman" w:hint="eastAsia"/>
          <w:kern w:val="2"/>
          <w:szCs w:val="24"/>
        </w:rPr>
        <w:t>）试验方法：主要磁性能中的各个试验方法按</w:t>
      </w:r>
      <w:r w:rsidRPr="00844C0F">
        <w:rPr>
          <w:rFonts w:ascii="Times New Roman" w:hAnsi="Times New Roman" w:hint="eastAsia"/>
          <w:kern w:val="2"/>
          <w:szCs w:val="24"/>
        </w:rPr>
        <w:t>GB/T 3217</w:t>
      </w:r>
      <w:r w:rsidR="00C4686C">
        <w:rPr>
          <w:rFonts w:ascii="Times New Roman" w:hAnsi="Times New Roman" w:hint="eastAsia"/>
          <w:kern w:val="2"/>
          <w:szCs w:val="24"/>
        </w:rPr>
        <w:t>的</w:t>
      </w:r>
      <w:r w:rsidRPr="00844C0F">
        <w:rPr>
          <w:rFonts w:ascii="Times New Roman" w:hAnsi="Times New Roman" w:hint="eastAsia"/>
          <w:kern w:val="2"/>
          <w:szCs w:val="24"/>
        </w:rPr>
        <w:t>规定进行，</w:t>
      </w:r>
      <w:r w:rsidR="00904069" w:rsidRPr="00904069">
        <w:rPr>
          <w:rFonts w:hint="eastAsia"/>
        </w:rPr>
        <w:t>永磁粉及制备磁体的磁性能温度系数的</w:t>
      </w:r>
      <w:proofErr w:type="gramStart"/>
      <w:r w:rsidR="00904069" w:rsidRPr="00904069">
        <w:rPr>
          <w:rFonts w:hint="eastAsia"/>
        </w:rPr>
        <w:t>测量按</w:t>
      </w:r>
      <w:proofErr w:type="gramEnd"/>
      <w:r w:rsidR="00904069" w:rsidRPr="00904069">
        <w:t>GB/T 24270</w:t>
      </w:r>
      <w:r w:rsidR="00904069" w:rsidRPr="00904069">
        <w:rPr>
          <w:rFonts w:hint="eastAsia"/>
        </w:rPr>
        <w:t>规定进行</w:t>
      </w:r>
      <w:r w:rsidR="00904069">
        <w:rPr>
          <w:rFonts w:hint="eastAsia"/>
        </w:rPr>
        <w:t>，</w:t>
      </w:r>
      <w:r w:rsidRPr="00844C0F">
        <w:rPr>
          <w:rFonts w:ascii="Times New Roman" w:hAnsi="Times New Roman" w:hint="eastAsia"/>
          <w:kern w:val="2"/>
          <w:szCs w:val="24"/>
        </w:rPr>
        <w:t>磁性能检验结果的</w:t>
      </w:r>
      <w:proofErr w:type="gramStart"/>
      <w:r w:rsidRPr="00844C0F">
        <w:rPr>
          <w:rFonts w:ascii="Times New Roman" w:hAnsi="Times New Roman" w:hint="eastAsia"/>
          <w:kern w:val="2"/>
          <w:szCs w:val="24"/>
        </w:rPr>
        <w:t>数值修约按</w:t>
      </w:r>
      <w:proofErr w:type="gramEnd"/>
      <w:r w:rsidRPr="00844C0F">
        <w:rPr>
          <w:rFonts w:ascii="Times New Roman" w:hAnsi="Times New Roman" w:hint="eastAsia"/>
          <w:kern w:val="2"/>
          <w:szCs w:val="24"/>
        </w:rPr>
        <w:t>GB/T 8170</w:t>
      </w:r>
      <w:r w:rsidRPr="00844C0F">
        <w:rPr>
          <w:rFonts w:ascii="Times New Roman" w:hAnsi="Times New Roman" w:hint="eastAsia"/>
          <w:kern w:val="2"/>
          <w:szCs w:val="24"/>
        </w:rPr>
        <w:t>的规定进行；粒度试验方法按</w:t>
      </w:r>
      <w:r w:rsidRPr="00844C0F">
        <w:rPr>
          <w:rFonts w:ascii="Times New Roman" w:hAnsi="Times New Roman" w:hint="eastAsia"/>
          <w:kern w:val="2"/>
          <w:szCs w:val="24"/>
        </w:rPr>
        <w:t>GB/T 1480</w:t>
      </w:r>
      <w:r w:rsidR="00C4686C">
        <w:rPr>
          <w:rFonts w:ascii="Times New Roman" w:hAnsi="Times New Roman" w:hint="eastAsia"/>
          <w:kern w:val="2"/>
          <w:szCs w:val="24"/>
        </w:rPr>
        <w:t>的</w:t>
      </w:r>
      <w:r w:rsidRPr="00844C0F">
        <w:rPr>
          <w:rFonts w:ascii="Times New Roman" w:hAnsi="Times New Roman" w:hint="eastAsia"/>
          <w:kern w:val="2"/>
          <w:szCs w:val="24"/>
        </w:rPr>
        <w:t>规定进行；</w:t>
      </w:r>
      <w:r w:rsidR="00904069" w:rsidRPr="00904069">
        <w:rPr>
          <w:rFonts w:hint="eastAsia"/>
        </w:rPr>
        <w:t>永磁粉制备的磁体的最高工作温度的</w:t>
      </w:r>
      <w:proofErr w:type="gramStart"/>
      <w:r w:rsidR="00904069" w:rsidRPr="00904069">
        <w:rPr>
          <w:rFonts w:hint="eastAsia"/>
        </w:rPr>
        <w:t>测量按</w:t>
      </w:r>
      <w:proofErr w:type="gramEnd"/>
      <w:r w:rsidR="00904069" w:rsidRPr="00904069">
        <w:t>GB/T40794</w:t>
      </w:r>
      <w:r w:rsidR="00904069">
        <w:rPr>
          <w:rFonts w:hint="eastAsia"/>
        </w:rPr>
        <w:t>的规定进行，</w:t>
      </w:r>
      <w:r w:rsidR="00904069" w:rsidRPr="00904069">
        <w:rPr>
          <w:rFonts w:hint="eastAsia"/>
        </w:rPr>
        <w:t>永磁粉松装密度的测量法按GB/T 1479.1的</w:t>
      </w:r>
      <w:r w:rsidR="00904069">
        <w:rPr>
          <w:rFonts w:hint="eastAsia"/>
        </w:rPr>
        <w:t>规定进行，</w:t>
      </w:r>
      <w:r w:rsidR="00904069" w:rsidRPr="00904069">
        <w:rPr>
          <w:rFonts w:hint="eastAsia"/>
        </w:rPr>
        <w:t>磁粉制备的磁体密度的</w:t>
      </w:r>
      <w:proofErr w:type="gramStart"/>
      <w:r w:rsidR="00904069" w:rsidRPr="00904069">
        <w:rPr>
          <w:rFonts w:hint="eastAsia"/>
        </w:rPr>
        <w:t>测量按</w:t>
      </w:r>
      <w:proofErr w:type="gramEnd"/>
      <w:r w:rsidR="00904069" w:rsidRPr="00904069">
        <w:rPr>
          <w:rFonts w:hint="eastAsia"/>
        </w:rPr>
        <w:t>GB/T 3850</w:t>
      </w:r>
      <w:r w:rsidR="00904069">
        <w:rPr>
          <w:rFonts w:hint="eastAsia"/>
        </w:rPr>
        <w:t>的规定进行，</w:t>
      </w:r>
      <w:r w:rsidR="00904069" w:rsidRPr="00844C0F">
        <w:rPr>
          <w:rFonts w:ascii="Times New Roman" w:hAnsi="Times New Roman" w:hint="eastAsia"/>
          <w:kern w:val="2"/>
          <w:szCs w:val="24"/>
        </w:rPr>
        <w:t>产品外观</w:t>
      </w:r>
      <w:r w:rsidR="00904069">
        <w:rPr>
          <w:rFonts w:ascii="Times New Roman" w:hAnsi="Times New Roman" w:hint="eastAsia"/>
          <w:kern w:val="2"/>
          <w:szCs w:val="24"/>
        </w:rPr>
        <w:t>采用目视方法检查</w:t>
      </w:r>
      <w:r w:rsidR="00904069" w:rsidRPr="00844C0F">
        <w:rPr>
          <w:rFonts w:ascii="Times New Roman" w:hAnsi="Times New Roman" w:hint="eastAsia"/>
          <w:kern w:val="2"/>
          <w:szCs w:val="24"/>
        </w:rPr>
        <w:t>。</w:t>
      </w:r>
    </w:p>
    <w:p w14:paraId="0985619A" w14:textId="77777777" w:rsidR="00844C0F" w:rsidRPr="00844C0F" w:rsidRDefault="00844C0F" w:rsidP="002309B4">
      <w:pPr>
        <w:pStyle w:val="afffb"/>
        <w:tabs>
          <w:tab w:val="center" w:pos="4201"/>
          <w:tab w:val="right" w:leader="dot" w:pos="9298"/>
        </w:tabs>
        <w:adjustRightInd w:val="0"/>
        <w:snapToGrid w:val="0"/>
        <w:spacing w:line="360" w:lineRule="auto"/>
        <w:ind w:firstLine="420"/>
        <w:rPr>
          <w:rFonts w:ascii="Times New Roman" w:hAnsi="Times New Roman"/>
          <w:kern w:val="2"/>
          <w:szCs w:val="24"/>
        </w:rPr>
      </w:pPr>
      <w:r w:rsidRPr="00844C0F">
        <w:rPr>
          <w:rFonts w:ascii="Times New Roman" w:hAnsi="Times New Roman" w:hint="eastAsia"/>
          <w:kern w:val="2"/>
          <w:szCs w:val="24"/>
        </w:rPr>
        <w:t>（</w:t>
      </w:r>
      <w:r w:rsidRPr="00844C0F">
        <w:rPr>
          <w:rFonts w:ascii="Times New Roman" w:hAnsi="Times New Roman" w:hint="eastAsia"/>
          <w:kern w:val="2"/>
          <w:szCs w:val="24"/>
        </w:rPr>
        <w:t>4</w:t>
      </w:r>
      <w:r w:rsidRPr="00844C0F">
        <w:rPr>
          <w:rFonts w:ascii="Times New Roman" w:hAnsi="Times New Roman" w:hint="eastAsia"/>
          <w:kern w:val="2"/>
          <w:szCs w:val="24"/>
        </w:rPr>
        <w:t>）检验规则：检验项目为每批产品出厂前应进行主要磁性能、粒度、外观的检验。其他性能由供方根据生产情况进行定期检测或抽检。标准中还规定了取样方法和检验结果判定。</w:t>
      </w:r>
    </w:p>
    <w:p w14:paraId="5CFE0E9C" w14:textId="77777777" w:rsidR="00CF54D7" w:rsidRDefault="00844C0F" w:rsidP="002309B4">
      <w:pPr>
        <w:pStyle w:val="afffb"/>
        <w:tabs>
          <w:tab w:val="center" w:pos="4201"/>
          <w:tab w:val="right" w:leader="dot" w:pos="9298"/>
        </w:tabs>
        <w:adjustRightInd w:val="0"/>
        <w:snapToGrid w:val="0"/>
        <w:spacing w:line="360" w:lineRule="auto"/>
        <w:ind w:firstLine="420"/>
        <w:rPr>
          <w:rFonts w:hAnsi="黑体"/>
        </w:rPr>
      </w:pPr>
      <w:r w:rsidRPr="00844C0F">
        <w:rPr>
          <w:rFonts w:ascii="Times New Roman" w:hAnsi="Times New Roman" w:hint="eastAsia"/>
          <w:kern w:val="2"/>
          <w:szCs w:val="24"/>
        </w:rPr>
        <w:t>（</w:t>
      </w:r>
      <w:r w:rsidRPr="00844C0F">
        <w:rPr>
          <w:rFonts w:ascii="Times New Roman" w:hAnsi="Times New Roman" w:hint="eastAsia"/>
          <w:kern w:val="2"/>
          <w:szCs w:val="24"/>
        </w:rPr>
        <w:t>5</w:t>
      </w:r>
      <w:r w:rsidRPr="00844C0F">
        <w:rPr>
          <w:rFonts w:ascii="Times New Roman" w:hAnsi="Times New Roman" w:hint="eastAsia"/>
          <w:kern w:val="2"/>
          <w:szCs w:val="24"/>
        </w:rPr>
        <w:t>）标志、包装、运输、贮存及质量证明书：标准中规定了标志、包装的内容，运输、贮存的条件以及质量证明书中的内容。</w:t>
      </w:r>
    </w:p>
    <w:p w14:paraId="19836352" w14:textId="77777777" w:rsidR="00CF54D7" w:rsidRDefault="00A9662B" w:rsidP="00FB77CD">
      <w:pPr>
        <w:pStyle w:val="afffa"/>
        <w:tabs>
          <w:tab w:val="clear" w:pos="675"/>
        </w:tabs>
        <w:spacing w:beforeLines="50" w:before="156" w:afterLines="50" w:after="156" w:line="312" w:lineRule="auto"/>
        <w:ind w:left="0" w:firstLine="0"/>
        <w:rPr>
          <w:rFonts w:hAnsi="黑体"/>
        </w:rPr>
      </w:pPr>
      <w:r>
        <w:rPr>
          <w:rFonts w:hAnsi="黑体" w:hint="eastAsia"/>
        </w:rPr>
        <w:t>2、</w:t>
      </w:r>
      <w:r w:rsidR="000A74A5">
        <w:rPr>
          <w:rFonts w:hAnsi="黑体" w:hint="eastAsia"/>
        </w:rPr>
        <w:t>关键数据确定依据</w:t>
      </w:r>
    </w:p>
    <w:p w14:paraId="608602CD" w14:textId="26A19A1B" w:rsidR="000A74A5" w:rsidRPr="000A74A5" w:rsidRDefault="00A9662B" w:rsidP="000A74A5">
      <w:pPr>
        <w:spacing w:line="312" w:lineRule="auto"/>
        <w:rPr>
          <w:rFonts w:hAnsi="宋体"/>
          <w:szCs w:val="20"/>
        </w:rPr>
      </w:pPr>
      <w:r>
        <w:rPr>
          <w:rFonts w:hAnsi="宋体" w:hint="eastAsia"/>
        </w:rPr>
        <w:tab/>
      </w:r>
      <w:r w:rsidR="000A74A5" w:rsidRPr="000A74A5">
        <w:rPr>
          <w:rFonts w:hAnsi="宋体" w:hint="eastAsia"/>
          <w:szCs w:val="20"/>
        </w:rPr>
        <w:t>《</w:t>
      </w:r>
      <w:bookmarkStart w:id="7" w:name="_Hlk109284125"/>
      <w:r w:rsidR="00001E9B" w:rsidRPr="00FB52C8">
        <w:rPr>
          <w:szCs w:val="21"/>
        </w:rPr>
        <w:t>钐铁氮粘结</w:t>
      </w:r>
      <w:bookmarkEnd w:id="7"/>
      <w:r w:rsidR="00001E9B" w:rsidRPr="00FB52C8">
        <w:rPr>
          <w:szCs w:val="21"/>
        </w:rPr>
        <w:t>永磁粉</w:t>
      </w:r>
      <w:r w:rsidR="000A74A5" w:rsidRPr="000A74A5">
        <w:rPr>
          <w:rFonts w:hAnsi="宋体" w:hint="eastAsia"/>
          <w:szCs w:val="20"/>
        </w:rPr>
        <w:t>》国家标准送审稿中涉及的关键数据来源包括以下几个方面：</w:t>
      </w:r>
    </w:p>
    <w:p w14:paraId="10264D4A" w14:textId="539002D9" w:rsidR="000A74A5" w:rsidRPr="000A74A5" w:rsidRDefault="000A74A5" w:rsidP="000A74A5">
      <w:pPr>
        <w:spacing w:line="312" w:lineRule="auto"/>
        <w:ind w:firstLineChars="200" w:firstLine="420"/>
        <w:rPr>
          <w:rFonts w:hAnsi="宋体"/>
          <w:szCs w:val="20"/>
        </w:rPr>
      </w:pPr>
      <w:r w:rsidRPr="000A74A5">
        <w:rPr>
          <w:rFonts w:hAnsi="宋体" w:hint="eastAsia"/>
          <w:szCs w:val="20"/>
        </w:rPr>
        <w:t>1</w:t>
      </w:r>
      <w:r w:rsidRPr="000A74A5">
        <w:rPr>
          <w:rFonts w:hAnsi="宋体" w:hint="eastAsia"/>
          <w:szCs w:val="20"/>
        </w:rPr>
        <w:t>）已有的国家标准、行业标准：标准中的牌号分类方法及试验方法、检验规则等内容参考了已有</w:t>
      </w:r>
      <w:r w:rsidR="00904069">
        <w:rPr>
          <w:rFonts w:hAnsi="宋体" w:hint="eastAsia"/>
          <w:szCs w:val="20"/>
        </w:rPr>
        <w:t>其他稀土永磁粉国家</w:t>
      </w:r>
      <w:r w:rsidRPr="000A74A5">
        <w:rPr>
          <w:rFonts w:hAnsi="宋体" w:hint="eastAsia"/>
          <w:szCs w:val="20"/>
        </w:rPr>
        <w:t>标准。</w:t>
      </w:r>
    </w:p>
    <w:p w14:paraId="286FC90E" w14:textId="28E81DE0" w:rsidR="000A74A5" w:rsidRDefault="000A74A5" w:rsidP="000A74A5">
      <w:pPr>
        <w:spacing w:line="312" w:lineRule="auto"/>
        <w:ind w:firstLineChars="200" w:firstLine="420"/>
        <w:rPr>
          <w:rFonts w:hAnsi="宋体"/>
          <w:szCs w:val="20"/>
        </w:rPr>
      </w:pPr>
      <w:r w:rsidRPr="000A74A5">
        <w:rPr>
          <w:rFonts w:hAnsi="宋体" w:hint="eastAsia"/>
          <w:szCs w:val="20"/>
        </w:rPr>
        <w:t>2</w:t>
      </w:r>
      <w:r w:rsidRPr="000A74A5">
        <w:rPr>
          <w:rFonts w:hAnsi="宋体" w:hint="eastAsia"/>
          <w:szCs w:val="20"/>
        </w:rPr>
        <w:t>）标准起草单位的大量实验测定和数据采集：标准起草单位进行了大量的实验，为了让获得的这些数据尽可能接近实际水</w:t>
      </w:r>
      <w:r>
        <w:rPr>
          <w:rFonts w:hAnsi="宋体" w:hint="eastAsia"/>
          <w:szCs w:val="20"/>
        </w:rPr>
        <w:t>平选择最佳的取向方式，标准起草单位进行了大量实验和数据采集工作，并最终形成了</w:t>
      </w:r>
      <w:r w:rsidRPr="000A74A5">
        <w:rPr>
          <w:rFonts w:hAnsi="宋体" w:hint="eastAsia"/>
          <w:szCs w:val="20"/>
        </w:rPr>
        <w:t>振动样品磁强计测量</w:t>
      </w:r>
      <w:proofErr w:type="gramStart"/>
      <w:r w:rsidR="00860D2A" w:rsidRPr="00FB52C8">
        <w:rPr>
          <w:szCs w:val="21"/>
        </w:rPr>
        <w:t>钐铁氮</w:t>
      </w:r>
      <w:proofErr w:type="gramEnd"/>
      <w:r w:rsidR="00860D2A" w:rsidRPr="00FB52C8">
        <w:rPr>
          <w:szCs w:val="21"/>
        </w:rPr>
        <w:t>粘结</w:t>
      </w:r>
      <w:r w:rsidRPr="000A74A5">
        <w:rPr>
          <w:rFonts w:hAnsi="宋体" w:hint="eastAsia"/>
          <w:szCs w:val="20"/>
        </w:rPr>
        <w:t>永磁粉主要磁性能试验方法</w:t>
      </w:r>
      <w:r>
        <w:rPr>
          <w:rFonts w:hAnsi="宋体" w:hint="eastAsia"/>
          <w:szCs w:val="20"/>
        </w:rPr>
        <w:t>。</w:t>
      </w:r>
    </w:p>
    <w:p w14:paraId="3E640379" w14:textId="6AD351D9" w:rsidR="00D0368D" w:rsidRDefault="000A74A5" w:rsidP="00E8729E">
      <w:pPr>
        <w:spacing w:line="312" w:lineRule="auto"/>
        <w:ind w:firstLineChars="200" w:firstLine="420"/>
        <w:rPr>
          <w:rFonts w:hAnsi="宋体"/>
          <w:szCs w:val="20"/>
        </w:rPr>
      </w:pPr>
      <w:r w:rsidRPr="000A74A5">
        <w:rPr>
          <w:rFonts w:hAnsi="宋体" w:hint="eastAsia"/>
          <w:szCs w:val="20"/>
        </w:rPr>
        <w:t>3</w:t>
      </w:r>
      <w:r w:rsidRPr="000A74A5">
        <w:rPr>
          <w:rFonts w:hAnsi="宋体" w:hint="eastAsia"/>
          <w:szCs w:val="20"/>
        </w:rPr>
        <w:t>）同行业单位征集的数据：标准编制过程中，编制单位向行业内其他单位广泛地征集了数据，包括牌号分类区间的确定、粒度分布及其他理化性能，确保大</w:t>
      </w:r>
      <w:r w:rsidR="007F7085">
        <w:rPr>
          <w:rFonts w:hAnsi="宋体" w:hint="eastAsia"/>
          <w:szCs w:val="20"/>
        </w:rPr>
        <w:t>部分厂家生产的</w:t>
      </w:r>
      <w:proofErr w:type="gramStart"/>
      <w:r w:rsidR="00860D2A" w:rsidRPr="00FB52C8">
        <w:rPr>
          <w:szCs w:val="21"/>
        </w:rPr>
        <w:t>钐铁氮</w:t>
      </w:r>
      <w:proofErr w:type="gramEnd"/>
      <w:r w:rsidR="00860D2A" w:rsidRPr="00FB52C8">
        <w:rPr>
          <w:szCs w:val="21"/>
        </w:rPr>
        <w:t>粘结</w:t>
      </w:r>
      <w:r w:rsidR="007F7085">
        <w:rPr>
          <w:rFonts w:hAnsi="宋体" w:hint="eastAsia"/>
          <w:szCs w:val="20"/>
        </w:rPr>
        <w:t>永磁</w:t>
      </w:r>
      <w:proofErr w:type="gramStart"/>
      <w:r w:rsidR="007F7085">
        <w:rPr>
          <w:rFonts w:hAnsi="宋体" w:hint="eastAsia"/>
          <w:szCs w:val="20"/>
        </w:rPr>
        <w:t>粉符合</w:t>
      </w:r>
      <w:proofErr w:type="gramEnd"/>
      <w:r w:rsidR="007F7085">
        <w:rPr>
          <w:rFonts w:hAnsi="宋体" w:hint="eastAsia"/>
          <w:szCs w:val="20"/>
        </w:rPr>
        <w:t>标准中确立的关键数据要求。其中主要生产单位包括有</w:t>
      </w:r>
      <w:proofErr w:type="gramStart"/>
      <w:r w:rsidR="007F7085">
        <w:rPr>
          <w:rFonts w:hAnsi="宋体" w:hint="eastAsia"/>
          <w:szCs w:val="20"/>
        </w:rPr>
        <w:t>研</w:t>
      </w:r>
      <w:proofErr w:type="gramEnd"/>
      <w:r w:rsidR="00D63FB7">
        <w:rPr>
          <w:rFonts w:hAnsi="宋体" w:hint="eastAsia"/>
          <w:szCs w:val="20"/>
        </w:rPr>
        <w:t>稀土及</w:t>
      </w:r>
      <w:proofErr w:type="gramStart"/>
      <w:r w:rsidR="00860D2A">
        <w:rPr>
          <w:rFonts w:hint="eastAsia"/>
        </w:rPr>
        <w:t>波韵升</w:t>
      </w:r>
      <w:proofErr w:type="gramEnd"/>
      <w:r w:rsidR="00860D2A">
        <w:rPr>
          <w:rFonts w:hint="eastAsia"/>
        </w:rPr>
        <w:t>股份有限公司，</w:t>
      </w:r>
      <w:r w:rsidR="00860D2A" w:rsidRPr="0075410A">
        <w:rPr>
          <w:rFonts w:hint="eastAsia"/>
        </w:rPr>
        <w:t>安徽大地熊新材料股份有限公司、北京中科三环高技术股份有限公司、</w:t>
      </w:r>
      <w:r w:rsidR="00860D2A">
        <w:rPr>
          <w:rFonts w:hint="eastAsia"/>
        </w:rPr>
        <w:t>北京工业大学、</w:t>
      </w:r>
      <w:proofErr w:type="gramStart"/>
      <w:r w:rsidR="00860D2A" w:rsidRPr="0075410A">
        <w:rPr>
          <w:rFonts w:hint="eastAsia"/>
        </w:rPr>
        <w:t>虔</w:t>
      </w:r>
      <w:proofErr w:type="gramEnd"/>
      <w:r w:rsidR="00860D2A" w:rsidRPr="0075410A">
        <w:rPr>
          <w:rFonts w:hint="eastAsia"/>
        </w:rPr>
        <w:t>东稀土集团股份有限公司、</w:t>
      </w:r>
      <w:r w:rsidR="00DB1B9E" w:rsidRPr="00335020">
        <w:rPr>
          <w:rFonts w:asciiTheme="minorEastAsia" w:eastAsiaTheme="minorEastAsia" w:hAnsiTheme="minorEastAsia" w:hint="eastAsia"/>
        </w:rPr>
        <w:t>包头稀土新材料技术研发中心</w:t>
      </w:r>
      <w:r w:rsidR="00860D2A">
        <w:rPr>
          <w:rFonts w:hint="eastAsia"/>
        </w:rPr>
        <w:t>、包头天和磁材科技股份有限公司、杭州千</w:t>
      </w:r>
      <w:proofErr w:type="gramStart"/>
      <w:r w:rsidR="00860D2A">
        <w:rPr>
          <w:rFonts w:hint="eastAsia"/>
        </w:rPr>
        <w:t>石科技</w:t>
      </w:r>
      <w:proofErr w:type="gramEnd"/>
      <w:r w:rsidR="00860D2A">
        <w:rPr>
          <w:rFonts w:hint="eastAsia"/>
        </w:rPr>
        <w:t>有限公司、有</w:t>
      </w:r>
      <w:proofErr w:type="gramStart"/>
      <w:r w:rsidR="00860D2A">
        <w:rPr>
          <w:rFonts w:hint="eastAsia"/>
        </w:rPr>
        <w:t>研</w:t>
      </w:r>
      <w:proofErr w:type="gramEnd"/>
      <w:r w:rsidR="00860D2A">
        <w:rPr>
          <w:rFonts w:hint="eastAsia"/>
        </w:rPr>
        <w:t>土（荣成）有限公司、包头稀土研究院、北矿磁材科技股份有限公司、江西中石新材料有限公司、有</w:t>
      </w:r>
      <w:proofErr w:type="gramStart"/>
      <w:r w:rsidR="00860D2A">
        <w:rPr>
          <w:rFonts w:hint="eastAsia"/>
        </w:rPr>
        <w:t>研</w:t>
      </w:r>
      <w:proofErr w:type="gramEnd"/>
      <w:r w:rsidR="00860D2A">
        <w:rPr>
          <w:rFonts w:hint="eastAsia"/>
        </w:rPr>
        <w:t>稀土高技术有限公司</w:t>
      </w:r>
      <w:r w:rsidR="00C13984" w:rsidRPr="00C922AB">
        <w:rPr>
          <w:rFonts w:hAnsi="宋体" w:hint="eastAsia"/>
          <w:szCs w:val="20"/>
        </w:rPr>
        <w:t>。</w:t>
      </w:r>
      <w:r w:rsidR="00E8729E" w:rsidRPr="00C922AB" w:rsidDel="00E8729E">
        <w:rPr>
          <w:rFonts w:hAnsi="宋体" w:hint="eastAsia"/>
          <w:szCs w:val="20"/>
        </w:rPr>
        <w:t xml:space="preserve"> </w:t>
      </w:r>
    </w:p>
    <w:p w14:paraId="05E00BDD" w14:textId="77777777" w:rsidR="002309B4" w:rsidRPr="002309B4" w:rsidRDefault="002309B4" w:rsidP="002309B4">
      <w:pPr>
        <w:spacing w:line="312" w:lineRule="auto"/>
        <w:ind w:firstLineChars="200" w:firstLine="420"/>
        <w:jc w:val="center"/>
      </w:pPr>
      <w:r w:rsidRPr="002309B4">
        <w:rPr>
          <w:rFonts w:hint="eastAsia"/>
        </w:rPr>
        <w:t>表</w:t>
      </w:r>
      <w:r w:rsidRPr="002309B4">
        <w:rPr>
          <w:rFonts w:hint="eastAsia"/>
        </w:rPr>
        <w:t>1</w:t>
      </w:r>
      <w:r w:rsidRPr="002309B4">
        <w:rPr>
          <w:rFonts w:hint="eastAsia"/>
        </w:rPr>
        <w:t>：各生产厂家各向异性磁粉牌号</w:t>
      </w:r>
    </w:p>
    <w:tbl>
      <w:tblPr>
        <w:tblStyle w:val="affe"/>
        <w:tblW w:w="0" w:type="auto"/>
        <w:jc w:val="center"/>
        <w:tblLook w:val="04A0" w:firstRow="1" w:lastRow="0" w:firstColumn="1" w:lastColumn="0" w:noHBand="0" w:noVBand="1"/>
      </w:tblPr>
      <w:tblGrid>
        <w:gridCol w:w="1993"/>
        <w:gridCol w:w="1993"/>
        <w:gridCol w:w="1994"/>
        <w:gridCol w:w="1994"/>
        <w:gridCol w:w="1994"/>
      </w:tblGrid>
      <w:tr w:rsidR="002309B4" w:rsidRPr="002309B4" w14:paraId="4CCA84DD" w14:textId="77777777" w:rsidTr="00A85096">
        <w:trPr>
          <w:trHeight w:val="811"/>
          <w:jc w:val="center"/>
        </w:trPr>
        <w:tc>
          <w:tcPr>
            <w:tcW w:w="1993" w:type="dxa"/>
            <w:vMerge w:val="restart"/>
            <w:vAlign w:val="center"/>
          </w:tcPr>
          <w:p w14:paraId="7F33BE1A" w14:textId="77777777" w:rsidR="002309B4" w:rsidRPr="002309B4" w:rsidRDefault="002309B4" w:rsidP="0091657A">
            <w:pPr>
              <w:spacing w:line="312" w:lineRule="auto"/>
              <w:ind w:firstLineChars="200" w:firstLine="420"/>
              <w:jc w:val="center"/>
            </w:pPr>
            <w:r w:rsidRPr="002309B4">
              <w:rPr>
                <w:rFonts w:hint="eastAsia"/>
              </w:rPr>
              <w:t>生产单位</w:t>
            </w:r>
          </w:p>
        </w:tc>
        <w:tc>
          <w:tcPr>
            <w:tcW w:w="1993" w:type="dxa"/>
            <w:vMerge w:val="restart"/>
            <w:vAlign w:val="center"/>
          </w:tcPr>
          <w:p w14:paraId="7F10DAB6" w14:textId="77777777" w:rsidR="002309B4" w:rsidRPr="002309B4" w:rsidRDefault="002309B4" w:rsidP="0091657A">
            <w:pPr>
              <w:spacing w:line="312" w:lineRule="auto"/>
              <w:ind w:firstLineChars="200" w:firstLine="420"/>
              <w:jc w:val="center"/>
            </w:pPr>
            <w:r w:rsidRPr="002309B4">
              <w:rPr>
                <w:rFonts w:hint="eastAsia"/>
              </w:rPr>
              <w:t>牌号</w:t>
            </w:r>
          </w:p>
        </w:tc>
        <w:tc>
          <w:tcPr>
            <w:tcW w:w="5982" w:type="dxa"/>
            <w:gridSpan w:val="3"/>
            <w:vAlign w:val="center"/>
          </w:tcPr>
          <w:p w14:paraId="44A36E47" w14:textId="77777777" w:rsidR="002309B4" w:rsidRPr="002309B4" w:rsidRDefault="002309B4" w:rsidP="0091657A">
            <w:pPr>
              <w:spacing w:line="312" w:lineRule="auto"/>
              <w:ind w:firstLineChars="200" w:firstLine="420"/>
              <w:jc w:val="center"/>
            </w:pPr>
            <w:r w:rsidRPr="002309B4">
              <w:rPr>
                <w:rFonts w:hint="eastAsia"/>
              </w:rPr>
              <w:t>磁性能</w:t>
            </w:r>
          </w:p>
        </w:tc>
      </w:tr>
      <w:tr w:rsidR="002309B4" w:rsidRPr="002309B4" w14:paraId="5C90B01F" w14:textId="77777777" w:rsidTr="00A85096">
        <w:trPr>
          <w:trHeight w:val="811"/>
          <w:jc w:val="center"/>
        </w:trPr>
        <w:tc>
          <w:tcPr>
            <w:tcW w:w="1993" w:type="dxa"/>
            <w:vMerge/>
            <w:vAlign w:val="center"/>
          </w:tcPr>
          <w:p w14:paraId="105801C8" w14:textId="77777777" w:rsidR="002309B4" w:rsidRPr="002309B4" w:rsidRDefault="002309B4" w:rsidP="0091657A">
            <w:pPr>
              <w:spacing w:line="312" w:lineRule="auto"/>
              <w:ind w:firstLineChars="200" w:firstLine="420"/>
              <w:jc w:val="center"/>
            </w:pPr>
          </w:p>
        </w:tc>
        <w:tc>
          <w:tcPr>
            <w:tcW w:w="1993" w:type="dxa"/>
            <w:vMerge/>
            <w:vAlign w:val="center"/>
          </w:tcPr>
          <w:p w14:paraId="1B4913ED" w14:textId="77777777" w:rsidR="002309B4" w:rsidRPr="002309B4" w:rsidRDefault="002309B4" w:rsidP="0091657A">
            <w:pPr>
              <w:spacing w:line="312" w:lineRule="auto"/>
              <w:ind w:firstLineChars="200" w:firstLine="420"/>
              <w:jc w:val="center"/>
            </w:pPr>
          </w:p>
        </w:tc>
        <w:tc>
          <w:tcPr>
            <w:tcW w:w="1994" w:type="dxa"/>
            <w:tcBorders>
              <w:top w:val="single" w:sz="6" w:space="0" w:color="auto"/>
              <w:left w:val="single" w:sz="6" w:space="0" w:color="auto"/>
              <w:bottom w:val="single" w:sz="6" w:space="0" w:color="auto"/>
              <w:right w:val="single" w:sz="6" w:space="0" w:color="auto"/>
            </w:tcBorders>
            <w:vAlign w:val="center"/>
          </w:tcPr>
          <w:p w14:paraId="5D8E1C66" w14:textId="77777777" w:rsidR="002309B4" w:rsidRPr="002309B4" w:rsidRDefault="002309B4" w:rsidP="0091657A">
            <w:pPr>
              <w:spacing w:line="312" w:lineRule="auto"/>
              <w:jc w:val="center"/>
            </w:pPr>
            <w:r w:rsidRPr="002309B4">
              <w:t>剩余磁感应强度</w:t>
            </w:r>
          </w:p>
          <w:p w14:paraId="2FE462D3" w14:textId="77777777" w:rsidR="002309B4" w:rsidRPr="002309B4" w:rsidRDefault="002309B4" w:rsidP="0091657A">
            <w:pPr>
              <w:spacing w:line="312" w:lineRule="auto"/>
              <w:ind w:firstLineChars="200" w:firstLine="420"/>
              <w:jc w:val="center"/>
            </w:pPr>
            <w:r w:rsidRPr="002309B4">
              <w:rPr>
                <w:i/>
              </w:rPr>
              <w:t>B</w:t>
            </w:r>
            <w:r w:rsidRPr="002309B4">
              <w:rPr>
                <w:vertAlign w:val="subscript"/>
              </w:rPr>
              <w:t>r</w:t>
            </w:r>
            <w:r w:rsidRPr="002309B4">
              <w:t xml:space="preserve"> (T)</w:t>
            </w:r>
          </w:p>
        </w:tc>
        <w:tc>
          <w:tcPr>
            <w:tcW w:w="1994" w:type="dxa"/>
            <w:tcBorders>
              <w:top w:val="single" w:sz="6" w:space="0" w:color="auto"/>
              <w:left w:val="single" w:sz="6" w:space="0" w:color="auto"/>
              <w:bottom w:val="single" w:sz="6" w:space="0" w:color="auto"/>
              <w:right w:val="single" w:sz="6" w:space="0" w:color="auto"/>
            </w:tcBorders>
            <w:vAlign w:val="center"/>
          </w:tcPr>
          <w:p w14:paraId="67B01676" w14:textId="77777777" w:rsidR="002309B4" w:rsidRPr="002309B4" w:rsidRDefault="002309B4" w:rsidP="0091657A">
            <w:pPr>
              <w:spacing w:line="312" w:lineRule="auto"/>
              <w:ind w:firstLineChars="200" w:firstLine="420"/>
              <w:jc w:val="center"/>
            </w:pPr>
            <w:r w:rsidRPr="002309B4">
              <w:rPr>
                <w:rFonts w:hint="eastAsia"/>
              </w:rPr>
              <w:t>内</w:t>
            </w:r>
            <w:proofErr w:type="gramStart"/>
            <w:r w:rsidRPr="002309B4">
              <w:rPr>
                <w:rFonts w:hint="eastAsia"/>
              </w:rPr>
              <w:t>禀</w:t>
            </w:r>
            <w:proofErr w:type="gramEnd"/>
            <w:r w:rsidRPr="002309B4">
              <w:t>矫顽力</w:t>
            </w:r>
          </w:p>
          <w:p w14:paraId="695A9697" w14:textId="77777777" w:rsidR="002309B4" w:rsidRPr="002309B4" w:rsidRDefault="002309B4" w:rsidP="0091657A">
            <w:pPr>
              <w:spacing w:line="312" w:lineRule="auto"/>
              <w:ind w:firstLineChars="200" w:firstLine="420"/>
              <w:jc w:val="center"/>
            </w:pPr>
            <w:proofErr w:type="spellStart"/>
            <w:r w:rsidRPr="002309B4">
              <w:rPr>
                <w:i/>
              </w:rPr>
              <w:t>H</w:t>
            </w:r>
            <w:r w:rsidRPr="002309B4">
              <w:rPr>
                <w:vertAlign w:val="subscript"/>
              </w:rPr>
              <w:t>cJ</w:t>
            </w:r>
            <w:proofErr w:type="spellEnd"/>
            <w:r w:rsidRPr="002309B4">
              <w:t xml:space="preserve"> (kA/m)</w:t>
            </w:r>
          </w:p>
        </w:tc>
        <w:tc>
          <w:tcPr>
            <w:tcW w:w="1994" w:type="dxa"/>
            <w:vAlign w:val="center"/>
          </w:tcPr>
          <w:p w14:paraId="53500402" w14:textId="77777777" w:rsidR="002309B4" w:rsidRPr="002309B4" w:rsidRDefault="002309B4" w:rsidP="0091657A">
            <w:pPr>
              <w:spacing w:line="312" w:lineRule="auto"/>
              <w:ind w:firstLineChars="200" w:firstLine="420"/>
              <w:jc w:val="center"/>
            </w:pPr>
            <w:r w:rsidRPr="002309B4">
              <w:rPr>
                <w:rFonts w:hint="eastAsia"/>
              </w:rPr>
              <w:t>最大磁能积</w:t>
            </w:r>
          </w:p>
          <w:p w14:paraId="3FB6A2CF" w14:textId="77777777" w:rsidR="002309B4" w:rsidRPr="002309B4" w:rsidRDefault="002309B4" w:rsidP="0091657A">
            <w:pPr>
              <w:spacing w:line="312" w:lineRule="auto"/>
              <w:ind w:firstLineChars="200" w:firstLine="420"/>
              <w:jc w:val="center"/>
            </w:pPr>
            <w:r w:rsidRPr="002309B4">
              <w:t>(</w:t>
            </w:r>
            <w:r w:rsidRPr="002309B4">
              <w:rPr>
                <w:i/>
              </w:rPr>
              <w:t>BH</w:t>
            </w:r>
            <w:r w:rsidRPr="002309B4">
              <w:t>)</w:t>
            </w:r>
            <w:r w:rsidRPr="002309B4">
              <w:rPr>
                <w:vertAlign w:val="subscript"/>
              </w:rPr>
              <w:t xml:space="preserve">max </w:t>
            </w:r>
            <w:r w:rsidRPr="002309B4">
              <w:t>(kJ/m</w:t>
            </w:r>
            <w:r w:rsidRPr="002309B4">
              <w:rPr>
                <w:vertAlign w:val="superscript"/>
              </w:rPr>
              <w:t>3</w:t>
            </w:r>
            <w:r w:rsidRPr="002309B4">
              <w:t>)</w:t>
            </w:r>
          </w:p>
        </w:tc>
      </w:tr>
      <w:tr w:rsidR="0063448A" w:rsidRPr="002309B4" w14:paraId="2FD9E7EB" w14:textId="77777777" w:rsidTr="00A85096">
        <w:trPr>
          <w:jc w:val="center"/>
        </w:trPr>
        <w:tc>
          <w:tcPr>
            <w:tcW w:w="1993" w:type="dxa"/>
            <w:vMerge w:val="restart"/>
            <w:vAlign w:val="center"/>
          </w:tcPr>
          <w:p w14:paraId="35C175B2" w14:textId="32987B0B" w:rsidR="0063448A" w:rsidRPr="002309B4" w:rsidRDefault="0063448A" w:rsidP="0091657A">
            <w:pPr>
              <w:spacing w:line="312" w:lineRule="auto"/>
              <w:ind w:firstLineChars="200" w:firstLine="420"/>
              <w:jc w:val="center"/>
            </w:pPr>
            <w:proofErr w:type="gramStart"/>
            <w:r>
              <w:rPr>
                <w:rFonts w:hint="eastAsia"/>
              </w:rPr>
              <w:t>宁夏君磁</w:t>
            </w:r>
            <w:proofErr w:type="gramEnd"/>
          </w:p>
        </w:tc>
        <w:tc>
          <w:tcPr>
            <w:tcW w:w="1993" w:type="dxa"/>
            <w:vAlign w:val="center"/>
          </w:tcPr>
          <w:p w14:paraId="59CCFEBC" w14:textId="00E3BFE2" w:rsidR="0063448A" w:rsidRPr="002309B4" w:rsidRDefault="0063448A" w:rsidP="0091657A">
            <w:pPr>
              <w:spacing w:line="312" w:lineRule="auto"/>
              <w:ind w:firstLineChars="200" w:firstLine="420"/>
              <w:jc w:val="center"/>
            </w:pPr>
            <w:r>
              <w:t>S</w:t>
            </w:r>
            <w:r>
              <w:rPr>
                <w:rFonts w:hint="eastAsia"/>
              </w:rPr>
              <w:t>32</w:t>
            </w:r>
          </w:p>
        </w:tc>
        <w:tc>
          <w:tcPr>
            <w:tcW w:w="1994" w:type="dxa"/>
            <w:vAlign w:val="center"/>
          </w:tcPr>
          <w:p w14:paraId="285560AB" w14:textId="6CD95AD8" w:rsidR="0063448A" w:rsidRPr="002309B4" w:rsidRDefault="0063448A" w:rsidP="0091657A">
            <w:pPr>
              <w:spacing w:line="312" w:lineRule="auto"/>
              <w:ind w:firstLineChars="200" w:firstLine="420"/>
              <w:jc w:val="center"/>
            </w:pPr>
            <w:r>
              <w:t>1.25</w:t>
            </w:r>
            <w:r w:rsidR="0091657A">
              <w:rPr>
                <w:rFonts w:hint="eastAsia"/>
              </w:rPr>
              <w:t>~</w:t>
            </w:r>
            <w:r>
              <w:t>1.38</w:t>
            </w:r>
          </w:p>
        </w:tc>
        <w:tc>
          <w:tcPr>
            <w:tcW w:w="1994" w:type="dxa"/>
            <w:vAlign w:val="center"/>
          </w:tcPr>
          <w:p w14:paraId="6E6A48F3" w14:textId="41EFBFAC" w:rsidR="0063448A" w:rsidRPr="002309B4" w:rsidRDefault="00A16B43" w:rsidP="0091657A">
            <w:pPr>
              <w:spacing w:line="312" w:lineRule="auto"/>
              <w:ind w:firstLineChars="200" w:firstLine="420"/>
              <w:jc w:val="center"/>
            </w:pPr>
            <w:r>
              <w:t>637</w:t>
            </w:r>
            <w:r w:rsidR="0091657A">
              <w:rPr>
                <w:rFonts w:hint="eastAsia"/>
              </w:rPr>
              <w:t>~</w:t>
            </w:r>
            <w:r>
              <w:t>860</w:t>
            </w:r>
          </w:p>
        </w:tc>
        <w:tc>
          <w:tcPr>
            <w:tcW w:w="1994" w:type="dxa"/>
            <w:vAlign w:val="center"/>
          </w:tcPr>
          <w:p w14:paraId="7E7D8164" w14:textId="46E6E013" w:rsidR="0063448A" w:rsidRPr="002309B4" w:rsidRDefault="00A16B43" w:rsidP="0091657A">
            <w:pPr>
              <w:spacing w:line="312" w:lineRule="auto"/>
              <w:ind w:firstLineChars="200" w:firstLine="420"/>
              <w:jc w:val="center"/>
            </w:pPr>
            <w:r>
              <w:t>249.0</w:t>
            </w:r>
            <w:r w:rsidR="0091657A">
              <w:rPr>
                <w:rFonts w:hint="eastAsia"/>
              </w:rPr>
              <w:t>~</w:t>
            </w:r>
            <w:r>
              <w:t>264.</w:t>
            </w:r>
            <w:r>
              <w:rPr>
                <w:rFonts w:hint="eastAsia"/>
              </w:rPr>
              <w:t>0</w:t>
            </w:r>
          </w:p>
        </w:tc>
      </w:tr>
      <w:tr w:rsidR="0063448A" w:rsidRPr="002309B4" w14:paraId="54762717" w14:textId="77777777" w:rsidTr="00A85096">
        <w:trPr>
          <w:jc w:val="center"/>
        </w:trPr>
        <w:tc>
          <w:tcPr>
            <w:tcW w:w="1993" w:type="dxa"/>
            <w:vMerge/>
            <w:vAlign w:val="center"/>
          </w:tcPr>
          <w:p w14:paraId="55A2EF52" w14:textId="77777777" w:rsidR="0063448A" w:rsidRPr="002309B4" w:rsidRDefault="0063448A" w:rsidP="0091657A">
            <w:pPr>
              <w:spacing w:line="312" w:lineRule="auto"/>
              <w:ind w:firstLineChars="200" w:firstLine="420"/>
              <w:jc w:val="center"/>
            </w:pPr>
          </w:p>
        </w:tc>
        <w:tc>
          <w:tcPr>
            <w:tcW w:w="1993" w:type="dxa"/>
            <w:vAlign w:val="center"/>
          </w:tcPr>
          <w:p w14:paraId="66C40B88" w14:textId="22573DCA" w:rsidR="0063448A" w:rsidRPr="002309B4" w:rsidRDefault="0063448A" w:rsidP="0091657A">
            <w:pPr>
              <w:spacing w:line="312" w:lineRule="auto"/>
              <w:ind w:firstLineChars="200" w:firstLine="420"/>
              <w:jc w:val="center"/>
            </w:pPr>
            <w:r>
              <w:t>S</w:t>
            </w:r>
            <w:r>
              <w:rPr>
                <w:rFonts w:hint="eastAsia"/>
              </w:rPr>
              <w:t>34</w:t>
            </w:r>
          </w:p>
        </w:tc>
        <w:tc>
          <w:tcPr>
            <w:tcW w:w="1994" w:type="dxa"/>
            <w:vAlign w:val="center"/>
          </w:tcPr>
          <w:p w14:paraId="09FB4C15" w14:textId="7CF72080" w:rsidR="0063448A" w:rsidRPr="002309B4" w:rsidRDefault="0063448A" w:rsidP="0091657A">
            <w:pPr>
              <w:spacing w:line="312" w:lineRule="auto"/>
              <w:ind w:firstLineChars="200" w:firstLine="420"/>
              <w:jc w:val="center"/>
            </w:pPr>
            <w:r>
              <w:t>1.30</w:t>
            </w:r>
            <w:r w:rsidR="0091657A">
              <w:rPr>
                <w:rFonts w:hint="eastAsia"/>
              </w:rPr>
              <w:t>~</w:t>
            </w:r>
            <w:r>
              <w:t>1.43</w:t>
            </w:r>
          </w:p>
        </w:tc>
        <w:tc>
          <w:tcPr>
            <w:tcW w:w="1994" w:type="dxa"/>
            <w:vAlign w:val="center"/>
          </w:tcPr>
          <w:p w14:paraId="08A275C8" w14:textId="7C603EF5" w:rsidR="0063448A" w:rsidRPr="002309B4" w:rsidRDefault="00A16B43" w:rsidP="0091657A">
            <w:pPr>
              <w:spacing w:line="312" w:lineRule="auto"/>
              <w:ind w:firstLineChars="200" w:firstLine="420"/>
              <w:jc w:val="center"/>
            </w:pPr>
            <w:r>
              <w:t>677</w:t>
            </w:r>
            <w:r w:rsidR="0091657A">
              <w:rPr>
                <w:rFonts w:hint="eastAsia"/>
              </w:rPr>
              <w:t>~</w:t>
            </w:r>
            <w:r>
              <w:t>860</w:t>
            </w:r>
          </w:p>
        </w:tc>
        <w:tc>
          <w:tcPr>
            <w:tcW w:w="1994" w:type="dxa"/>
            <w:vAlign w:val="center"/>
          </w:tcPr>
          <w:p w14:paraId="5B8D3D51" w14:textId="03B80BA5" w:rsidR="0063448A" w:rsidRPr="002309B4" w:rsidRDefault="00A16B43" w:rsidP="0091657A">
            <w:pPr>
              <w:spacing w:line="312" w:lineRule="auto"/>
              <w:ind w:firstLineChars="200" w:firstLine="420"/>
              <w:jc w:val="center"/>
            </w:pPr>
            <w:r>
              <w:t>265.0</w:t>
            </w:r>
            <w:r w:rsidR="0091657A">
              <w:rPr>
                <w:rFonts w:hint="eastAsia"/>
              </w:rPr>
              <w:t>~</w:t>
            </w:r>
            <w:r>
              <w:t>280.0</w:t>
            </w:r>
          </w:p>
        </w:tc>
      </w:tr>
      <w:tr w:rsidR="0063448A" w:rsidRPr="002309B4" w14:paraId="54431E96" w14:textId="77777777" w:rsidTr="00A85096">
        <w:trPr>
          <w:jc w:val="center"/>
        </w:trPr>
        <w:tc>
          <w:tcPr>
            <w:tcW w:w="1993" w:type="dxa"/>
            <w:vMerge/>
            <w:vAlign w:val="center"/>
          </w:tcPr>
          <w:p w14:paraId="3E25ED11" w14:textId="77777777" w:rsidR="0063448A" w:rsidRPr="002309B4" w:rsidRDefault="0063448A" w:rsidP="0091657A">
            <w:pPr>
              <w:spacing w:line="312" w:lineRule="auto"/>
              <w:ind w:firstLineChars="200" w:firstLine="420"/>
              <w:jc w:val="center"/>
            </w:pPr>
          </w:p>
        </w:tc>
        <w:tc>
          <w:tcPr>
            <w:tcW w:w="1993" w:type="dxa"/>
            <w:vAlign w:val="center"/>
          </w:tcPr>
          <w:p w14:paraId="50047739" w14:textId="3F356329" w:rsidR="0063448A" w:rsidRPr="002309B4" w:rsidRDefault="0063448A" w:rsidP="0091657A">
            <w:pPr>
              <w:spacing w:line="312" w:lineRule="auto"/>
              <w:ind w:firstLineChars="200" w:firstLine="420"/>
              <w:jc w:val="center"/>
            </w:pPr>
            <w:r>
              <w:t>S</w:t>
            </w:r>
            <w:r>
              <w:rPr>
                <w:rFonts w:hint="eastAsia"/>
              </w:rPr>
              <w:t>36</w:t>
            </w:r>
          </w:p>
        </w:tc>
        <w:tc>
          <w:tcPr>
            <w:tcW w:w="1994" w:type="dxa"/>
            <w:vAlign w:val="center"/>
          </w:tcPr>
          <w:p w14:paraId="565E9B93" w14:textId="2A2CE58E" w:rsidR="0063448A" w:rsidRPr="002309B4" w:rsidRDefault="0063448A" w:rsidP="0091657A">
            <w:pPr>
              <w:spacing w:line="312" w:lineRule="auto"/>
              <w:ind w:firstLineChars="200" w:firstLine="420"/>
              <w:jc w:val="center"/>
            </w:pPr>
            <w:r>
              <w:t>1.35</w:t>
            </w:r>
            <w:r w:rsidR="0091657A">
              <w:rPr>
                <w:rFonts w:hint="eastAsia"/>
              </w:rPr>
              <w:t>~</w:t>
            </w:r>
            <w:r>
              <w:t>1.43</w:t>
            </w:r>
          </w:p>
        </w:tc>
        <w:tc>
          <w:tcPr>
            <w:tcW w:w="1994" w:type="dxa"/>
            <w:vAlign w:val="center"/>
          </w:tcPr>
          <w:p w14:paraId="06833664" w14:textId="51CACCD9" w:rsidR="0063448A" w:rsidRPr="002309B4" w:rsidRDefault="00A16B43" w:rsidP="0091657A">
            <w:pPr>
              <w:spacing w:line="312" w:lineRule="auto"/>
              <w:ind w:firstLineChars="200" w:firstLine="420"/>
              <w:jc w:val="center"/>
            </w:pPr>
            <w:r>
              <w:t>677</w:t>
            </w:r>
            <w:r w:rsidR="0091657A">
              <w:rPr>
                <w:rFonts w:hint="eastAsia"/>
              </w:rPr>
              <w:t>~</w:t>
            </w:r>
            <w:r>
              <w:t>915</w:t>
            </w:r>
          </w:p>
        </w:tc>
        <w:tc>
          <w:tcPr>
            <w:tcW w:w="1994" w:type="dxa"/>
            <w:vAlign w:val="center"/>
          </w:tcPr>
          <w:p w14:paraId="72CA4196" w14:textId="0934F782" w:rsidR="0063448A" w:rsidRPr="002309B4" w:rsidRDefault="00A16B43" w:rsidP="0091657A">
            <w:pPr>
              <w:spacing w:line="312" w:lineRule="auto"/>
              <w:ind w:firstLineChars="200" w:firstLine="420"/>
              <w:jc w:val="center"/>
            </w:pPr>
            <w:r>
              <w:t>281.0</w:t>
            </w:r>
            <w:r w:rsidR="0091657A">
              <w:rPr>
                <w:rFonts w:hint="eastAsia"/>
              </w:rPr>
              <w:t>~</w:t>
            </w:r>
            <w:r>
              <w:t>296.0</w:t>
            </w:r>
          </w:p>
        </w:tc>
      </w:tr>
      <w:tr w:rsidR="0063448A" w:rsidRPr="002309B4" w14:paraId="704D9702" w14:textId="77777777" w:rsidTr="00A85096">
        <w:trPr>
          <w:jc w:val="center"/>
        </w:trPr>
        <w:tc>
          <w:tcPr>
            <w:tcW w:w="1993" w:type="dxa"/>
            <w:vMerge/>
            <w:vAlign w:val="center"/>
          </w:tcPr>
          <w:p w14:paraId="14F649BF" w14:textId="77777777" w:rsidR="0063448A" w:rsidRPr="002309B4" w:rsidRDefault="0063448A" w:rsidP="0091657A">
            <w:pPr>
              <w:spacing w:line="312" w:lineRule="auto"/>
              <w:ind w:firstLineChars="200" w:firstLine="420"/>
              <w:jc w:val="center"/>
            </w:pPr>
          </w:p>
        </w:tc>
        <w:tc>
          <w:tcPr>
            <w:tcW w:w="1993" w:type="dxa"/>
            <w:vAlign w:val="center"/>
          </w:tcPr>
          <w:p w14:paraId="4777F23D" w14:textId="28359C75" w:rsidR="0063448A" w:rsidRPr="002309B4" w:rsidRDefault="0063448A" w:rsidP="0091657A">
            <w:pPr>
              <w:spacing w:line="312" w:lineRule="auto"/>
              <w:ind w:firstLineChars="200" w:firstLine="420"/>
              <w:jc w:val="center"/>
            </w:pPr>
            <w:r>
              <w:t>S</w:t>
            </w:r>
            <w:r>
              <w:rPr>
                <w:rFonts w:hint="eastAsia"/>
              </w:rPr>
              <w:t>38</w:t>
            </w:r>
          </w:p>
        </w:tc>
        <w:tc>
          <w:tcPr>
            <w:tcW w:w="1994" w:type="dxa"/>
            <w:vAlign w:val="center"/>
          </w:tcPr>
          <w:p w14:paraId="5F94DD6F" w14:textId="2210AFEC" w:rsidR="0063448A" w:rsidRPr="002309B4" w:rsidRDefault="0063448A" w:rsidP="0091657A">
            <w:pPr>
              <w:spacing w:line="312" w:lineRule="auto"/>
              <w:ind w:firstLineChars="200" w:firstLine="420"/>
              <w:jc w:val="center"/>
            </w:pPr>
            <w:r>
              <w:t>1.35</w:t>
            </w:r>
            <w:r w:rsidR="0091657A">
              <w:rPr>
                <w:rFonts w:hint="eastAsia"/>
              </w:rPr>
              <w:t>~</w:t>
            </w:r>
            <w:r>
              <w:t>1.47</w:t>
            </w:r>
          </w:p>
        </w:tc>
        <w:tc>
          <w:tcPr>
            <w:tcW w:w="1994" w:type="dxa"/>
            <w:vAlign w:val="center"/>
          </w:tcPr>
          <w:p w14:paraId="6CFFCBE8" w14:textId="5E09AC06" w:rsidR="0063448A" w:rsidRPr="002309B4" w:rsidRDefault="00A16B43" w:rsidP="0091657A">
            <w:pPr>
              <w:spacing w:line="312" w:lineRule="auto"/>
              <w:ind w:firstLineChars="200" w:firstLine="420"/>
              <w:jc w:val="center"/>
            </w:pPr>
            <w:r>
              <w:t>756</w:t>
            </w:r>
            <w:r w:rsidR="0091657A">
              <w:rPr>
                <w:rFonts w:hint="eastAsia"/>
              </w:rPr>
              <w:t>~</w:t>
            </w:r>
            <w:r>
              <w:t>915</w:t>
            </w:r>
          </w:p>
        </w:tc>
        <w:tc>
          <w:tcPr>
            <w:tcW w:w="1994" w:type="dxa"/>
            <w:vAlign w:val="center"/>
          </w:tcPr>
          <w:p w14:paraId="2C3E624B" w14:textId="5BCE225A" w:rsidR="0063448A" w:rsidRPr="002309B4" w:rsidRDefault="00A16B43" w:rsidP="0091657A">
            <w:pPr>
              <w:spacing w:line="312" w:lineRule="auto"/>
              <w:ind w:firstLineChars="200" w:firstLine="420"/>
              <w:jc w:val="center"/>
            </w:pPr>
            <w:r>
              <w:t>297.0</w:t>
            </w:r>
            <w:r w:rsidR="0091657A">
              <w:rPr>
                <w:rFonts w:hint="eastAsia"/>
              </w:rPr>
              <w:t>~</w:t>
            </w:r>
            <w:r>
              <w:t>312.0</w:t>
            </w:r>
          </w:p>
        </w:tc>
      </w:tr>
      <w:tr w:rsidR="00A16B43" w:rsidRPr="002309B4" w14:paraId="37D92934" w14:textId="77777777" w:rsidTr="00A85096">
        <w:trPr>
          <w:jc w:val="center"/>
        </w:trPr>
        <w:tc>
          <w:tcPr>
            <w:tcW w:w="1993" w:type="dxa"/>
            <w:vMerge w:val="restart"/>
            <w:vAlign w:val="center"/>
          </w:tcPr>
          <w:p w14:paraId="2D932CFD" w14:textId="77777777" w:rsidR="00A16B43" w:rsidRPr="002309B4" w:rsidRDefault="00A16B43" w:rsidP="0091657A">
            <w:pPr>
              <w:spacing w:line="312" w:lineRule="auto"/>
              <w:ind w:firstLineChars="200" w:firstLine="420"/>
              <w:jc w:val="center"/>
            </w:pPr>
            <w:r w:rsidRPr="002309B4">
              <w:rPr>
                <w:rFonts w:hint="eastAsia"/>
              </w:rPr>
              <w:t>有</w:t>
            </w:r>
            <w:proofErr w:type="gramStart"/>
            <w:r w:rsidRPr="002309B4">
              <w:rPr>
                <w:rFonts w:hint="eastAsia"/>
              </w:rPr>
              <w:t>研</w:t>
            </w:r>
            <w:proofErr w:type="gramEnd"/>
            <w:r w:rsidRPr="002309B4">
              <w:rPr>
                <w:rFonts w:hint="eastAsia"/>
              </w:rPr>
              <w:t>稀土</w:t>
            </w:r>
          </w:p>
        </w:tc>
        <w:tc>
          <w:tcPr>
            <w:tcW w:w="1993" w:type="dxa"/>
            <w:vAlign w:val="center"/>
          </w:tcPr>
          <w:p w14:paraId="0231A42F" w14:textId="78A26DE6" w:rsidR="00A16B43" w:rsidRPr="002309B4" w:rsidRDefault="00A16B43" w:rsidP="0091657A">
            <w:pPr>
              <w:spacing w:line="312" w:lineRule="auto"/>
              <w:ind w:firstLineChars="200" w:firstLine="420"/>
              <w:jc w:val="center"/>
            </w:pPr>
            <w:r>
              <w:t>GSM</w:t>
            </w:r>
            <w:r>
              <w:rPr>
                <w:rFonts w:hint="eastAsia"/>
              </w:rPr>
              <w:t>412</w:t>
            </w:r>
          </w:p>
        </w:tc>
        <w:tc>
          <w:tcPr>
            <w:tcW w:w="1994" w:type="dxa"/>
            <w:vAlign w:val="center"/>
          </w:tcPr>
          <w:p w14:paraId="45744104" w14:textId="01DEA19D" w:rsidR="00A16B43" w:rsidRPr="002309B4" w:rsidRDefault="00A16B43" w:rsidP="0091657A">
            <w:pPr>
              <w:spacing w:line="312" w:lineRule="auto"/>
              <w:ind w:firstLineChars="200" w:firstLine="420"/>
              <w:jc w:val="center"/>
            </w:pPr>
            <w:r w:rsidRPr="00A16B43">
              <w:rPr>
                <w:rFonts w:hint="eastAsia"/>
              </w:rPr>
              <w:t>0.80</w:t>
            </w:r>
            <w:r w:rsidR="0091657A">
              <w:rPr>
                <w:rFonts w:hint="eastAsia"/>
              </w:rPr>
              <w:t>~</w:t>
            </w:r>
            <w:r w:rsidRPr="00A16B43">
              <w:rPr>
                <w:rFonts w:hint="eastAsia"/>
              </w:rPr>
              <w:t>0.85</w:t>
            </w:r>
          </w:p>
        </w:tc>
        <w:tc>
          <w:tcPr>
            <w:tcW w:w="1994" w:type="dxa"/>
            <w:vAlign w:val="center"/>
          </w:tcPr>
          <w:p w14:paraId="17EF1B29" w14:textId="343B0899" w:rsidR="00A16B43" w:rsidRPr="002309B4" w:rsidRDefault="00A16B43" w:rsidP="0091657A">
            <w:pPr>
              <w:spacing w:line="312" w:lineRule="auto"/>
              <w:ind w:firstLineChars="200" w:firstLine="420"/>
              <w:jc w:val="center"/>
            </w:pPr>
            <w:r w:rsidRPr="00A16B43">
              <w:rPr>
                <w:rFonts w:hint="eastAsia"/>
              </w:rPr>
              <w:t>876</w:t>
            </w:r>
            <w:r w:rsidR="0091657A">
              <w:rPr>
                <w:rFonts w:hint="eastAsia"/>
              </w:rPr>
              <w:t>~</w:t>
            </w:r>
            <w:r w:rsidRPr="00A16B43">
              <w:rPr>
                <w:rFonts w:hint="eastAsia"/>
              </w:rPr>
              <w:t>1035</w:t>
            </w:r>
          </w:p>
        </w:tc>
        <w:tc>
          <w:tcPr>
            <w:tcW w:w="1994" w:type="dxa"/>
            <w:vAlign w:val="center"/>
          </w:tcPr>
          <w:p w14:paraId="4AF1C32B" w14:textId="4AA915B5" w:rsidR="00A16B43" w:rsidRPr="002309B4" w:rsidRDefault="00A16B43" w:rsidP="0091657A">
            <w:pPr>
              <w:spacing w:line="312" w:lineRule="auto"/>
              <w:ind w:firstLineChars="200" w:firstLine="420"/>
              <w:jc w:val="center"/>
            </w:pPr>
            <w:r w:rsidRPr="00A16B43">
              <w:rPr>
                <w:rFonts w:hint="eastAsia"/>
              </w:rPr>
              <w:t>103</w:t>
            </w:r>
            <w:r>
              <w:t>.0</w:t>
            </w:r>
            <w:r w:rsidR="0091657A">
              <w:rPr>
                <w:rFonts w:hint="eastAsia"/>
              </w:rPr>
              <w:t>~</w:t>
            </w:r>
            <w:r w:rsidRPr="00A16B43">
              <w:rPr>
                <w:rFonts w:hint="eastAsia"/>
              </w:rPr>
              <w:t>119</w:t>
            </w:r>
            <w:r>
              <w:t>.0</w:t>
            </w:r>
          </w:p>
        </w:tc>
      </w:tr>
      <w:tr w:rsidR="00A16B43" w:rsidRPr="002309B4" w14:paraId="40A0D3AC" w14:textId="77777777" w:rsidTr="00A85096">
        <w:trPr>
          <w:jc w:val="center"/>
        </w:trPr>
        <w:tc>
          <w:tcPr>
            <w:tcW w:w="1993" w:type="dxa"/>
            <w:vMerge/>
            <w:vAlign w:val="center"/>
          </w:tcPr>
          <w:p w14:paraId="210E8EE7" w14:textId="77777777" w:rsidR="00A16B43" w:rsidRPr="002309B4" w:rsidRDefault="00A16B43" w:rsidP="0091657A">
            <w:pPr>
              <w:spacing w:line="312" w:lineRule="auto"/>
              <w:ind w:firstLineChars="200" w:firstLine="420"/>
              <w:jc w:val="center"/>
            </w:pPr>
          </w:p>
        </w:tc>
        <w:tc>
          <w:tcPr>
            <w:tcW w:w="1993" w:type="dxa"/>
            <w:vAlign w:val="center"/>
          </w:tcPr>
          <w:p w14:paraId="468CF3AF" w14:textId="15F923CB" w:rsidR="00A16B43" w:rsidRPr="002309B4" w:rsidRDefault="00A16B43" w:rsidP="0091657A">
            <w:pPr>
              <w:spacing w:line="312" w:lineRule="auto"/>
              <w:ind w:firstLineChars="200" w:firstLine="420"/>
              <w:jc w:val="center"/>
            </w:pPr>
            <w:r>
              <w:t>GSM</w:t>
            </w:r>
            <w:r>
              <w:rPr>
                <w:rFonts w:hint="eastAsia"/>
              </w:rPr>
              <w:t>610</w:t>
            </w:r>
          </w:p>
        </w:tc>
        <w:tc>
          <w:tcPr>
            <w:tcW w:w="1994" w:type="dxa"/>
            <w:vAlign w:val="center"/>
          </w:tcPr>
          <w:p w14:paraId="286D4A28" w14:textId="4AFF34BB" w:rsidR="00A16B43" w:rsidRPr="002309B4" w:rsidRDefault="00A16B43" w:rsidP="0091657A">
            <w:pPr>
              <w:spacing w:line="312" w:lineRule="auto"/>
              <w:ind w:firstLineChars="200" w:firstLine="420"/>
              <w:jc w:val="center"/>
            </w:pPr>
            <w:r w:rsidRPr="00A16B43">
              <w:rPr>
                <w:rFonts w:hint="eastAsia"/>
              </w:rPr>
              <w:t>0.90</w:t>
            </w:r>
            <w:r w:rsidR="0091657A">
              <w:rPr>
                <w:rFonts w:hint="eastAsia"/>
              </w:rPr>
              <w:t>~</w:t>
            </w:r>
            <w:r w:rsidRPr="00A16B43">
              <w:rPr>
                <w:rFonts w:hint="eastAsia"/>
              </w:rPr>
              <w:t>0.92</w:t>
            </w:r>
          </w:p>
        </w:tc>
        <w:tc>
          <w:tcPr>
            <w:tcW w:w="1994" w:type="dxa"/>
            <w:vAlign w:val="center"/>
          </w:tcPr>
          <w:p w14:paraId="03C2A23F" w14:textId="54CB00B5" w:rsidR="00A16B43" w:rsidRPr="002309B4" w:rsidRDefault="00A16B43" w:rsidP="0091657A">
            <w:pPr>
              <w:spacing w:line="312" w:lineRule="auto"/>
              <w:ind w:firstLineChars="200" w:firstLine="420"/>
              <w:jc w:val="center"/>
            </w:pPr>
            <w:r w:rsidRPr="00A16B43">
              <w:rPr>
                <w:rFonts w:hint="eastAsia"/>
              </w:rPr>
              <w:t>717</w:t>
            </w:r>
            <w:r w:rsidR="0091657A">
              <w:rPr>
                <w:rFonts w:hint="eastAsia"/>
              </w:rPr>
              <w:t>~</w:t>
            </w:r>
            <w:r w:rsidRPr="00A16B43">
              <w:rPr>
                <w:rFonts w:hint="eastAsia"/>
              </w:rPr>
              <w:t>876</w:t>
            </w:r>
          </w:p>
        </w:tc>
        <w:tc>
          <w:tcPr>
            <w:tcW w:w="1994" w:type="dxa"/>
            <w:vAlign w:val="center"/>
          </w:tcPr>
          <w:p w14:paraId="5CD709D3" w14:textId="07573A15" w:rsidR="00A16B43" w:rsidRPr="002309B4" w:rsidRDefault="00A16B43" w:rsidP="0091657A">
            <w:pPr>
              <w:spacing w:line="312" w:lineRule="auto"/>
              <w:ind w:firstLineChars="200" w:firstLine="420"/>
              <w:jc w:val="center"/>
            </w:pPr>
            <w:r w:rsidRPr="00A16B43">
              <w:rPr>
                <w:rFonts w:hint="eastAsia"/>
              </w:rPr>
              <w:t>119</w:t>
            </w:r>
            <w:r>
              <w:t>.0</w:t>
            </w:r>
            <w:r w:rsidR="0091657A">
              <w:rPr>
                <w:rFonts w:hint="eastAsia"/>
              </w:rPr>
              <w:t>~</w:t>
            </w:r>
            <w:r w:rsidRPr="00A16B43">
              <w:t>1</w:t>
            </w:r>
            <w:r w:rsidRPr="00A16B43">
              <w:rPr>
                <w:rFonts w:hint="eastAsia"/>
              </w:rPr>
              <w:t>35</w:t>
            </w:r>
            <w:r>
              <w:t>.0</w:t>
            </w:r>
          </w:p>
        </w:tc>
      </w:tr>
      <w:tr w:rsidR="00A16B43" w:rsidRPr="002309B4" w14:paraId="789E6AC7" w14:textId="77777777" w:rsidTr="00A85096">
        <w:trPr>
          <w:jc w:val="center"/>
        </w:trPr>
        <w:tc>
          <w:tcPr>
            <w:tcW w:w="1993" w:type="dxa"/>
            <w:vMerge/>
            <w:vAlign w:val="center"/>
          </w:tcPr>
          <w:p w14:paraId="70F6C10F" w14:textId="77777777" w:rsidR="00A16B43" w:rsidRPr="002309B4" w:rsidRDefault="00A16B43" w:rsidP="0091657A">
            <w:pPr>
              <w:spacing w:line="312" w:lineRule="auto"/>
              <w:ind w:firstLineChars="200" w:firstLine="420"/>
              <w:jc w:val="center"/>
            </w:pPr>
          </w:p>
        </w:tc>
        <w:tc>
          <w:tcPr>
            <w:tcW w:w="1993" w:type="dxa"/>
            <w:vAlign w:val="center"/>
          </w:tcPr>
          <w:p w14:paraId="4559432D" w14:textId="163544F2" w:rsidR="00A16B43" w:rsidRDefault="00A16B43" w:rsidP="0091657A">
            <w:pPr>
              <w:spacing w:line="312" w:lineRule="auto"/>
              <w:ind w:firstLineChars="200" w:firstLine="420"/>
              <w:jc w:val="center"/>
            </w:pPr>
            <w:r>
              <w:t>GSM</w:t>
            </w:r>
            <w:r>
              <w:rPr>
                <w:rFonts w:hint="eastAsia"/>
              </w:rPr>
              <w:t>3409</w:t>
            </w:r>
          </w:p>
        </w:tc>
        <w:tc>
          <w:tcPr>
            <w:tcW w:w="1994" w:type="dxa"/>
            <w:vAlign w:val="center"/>
          </w:tcPr>
          <w:p w14:paraId="0C72F064" w14:textId="21A4F752" w:rsidR="00A16B43" w:rsidRPr="002309B4" w:rsidRDefault="00A16B43" w:rsidP="0091657A">
            <w:pPr>
              <w:spacing w:line="312" w:lineRule="auto"/>
              <w:ind w:firstLineChars="200" w:firstLine="420"/>
              <w:jc w:val="center"/>
            </w:pPr>
            <w:r w:rsidRPr="00A16B43">
              <w:rPr>
                <w:rFonts w:hint="eastAsia"/>
              </w:rPr>
              <w:t>1.30</w:t>
            </w:r>
            <w:r w:rsidR="0091657A">
              <w:rPr>
                <w:rFonts w:hint="eastAsia"/>
              </w:rPr>
              <w:t>~</w:t>
            </w:r>
            <w:r w:rsidRPr="00A16B43">
              <w:rPr>
                <w:rFonts w:hint="eastAsia"/>
              </w:rPr>
              <w:t>1.35</w:t>
            </w:r>
          </w:p>
        </w:tc>
        <w:tc>
          <w:tcPr>
            <w:tcW w:w="1994" w:type="dxa"/>
            <w:vAlign w:val="center"/>
          </w:tcPr>
          <w:p w14:paraId="307CD40B" w14:textId="76BE9A80" w:rsidR="00A16B43" w:rsidRPr="002309B4" w:rsidRDefault="00A16B43" w:rsidP="0091657A">
            <w:pPr>
              <w:spacing w:line="312" w:lineRule="auto"/>
              <w:ind w:firstLineChars="200" w:firstLine="420"/>
              <w:jc w:val="center"/>
            </w:pPr>
            <w:r w:rsidRPr="00A16B43">
              <w:rPr>
                <w:rFonts w:hint="eastAsia"/>
              </w:rPr>
              <w:t>637</w:t>
            </w:r>
            <w:r w:rsidR="0091657A">
              <w:rPr>
                <w:rFonts w:hint="eastAsia"/>
              </w:rPr>
              <w:t>~</w:t>
            </w:r>
            <w:r w:rsidRPr="00A16B43">
              <w:rPr>
                <w:rFonts w:hint="eastAsia"/>
              </w:rPr>
              <w:t>796</w:t>
            </w:r>
          </w:p>
        </w:tc>
        <w:tc>
          <w:tcPr>
            <w:tcW w:w="1994" w:type="dxa"/>
            <w:vAlign w:val="center"/>
          </w:tcPr>
          <w:p w14:paraId="3FDF67D0" w14:textId="3979BAEE" w:rsidR="00A16B43" w:rsidRPr="002309B4" w:rsidRDefault="00A16B43" w:rsidP="0091657A">
            <w:pPr>
              <w:spacing w:line="312" w:lineRule="auto"/>
              <w:ind w:firstLineChars="200" w:firstLine="420"/>
              <w:jc w:val="center"/>
            </w:pPr>
            <w:r w:rsidRPr="00A16B43">
              <w:rPr>
                <w:rFonts w:hint="eastAsia"/>
              </w:rPr>
              <w:t>263</w:t>
            </w:r>
            <w:r>
              <w:t>.0</w:t>
            </w:r>
            <w:r w:rsidR="0091657A">
              <w:rPr>
                <w:rFonts w:hint="eastAsia"/>
              </w:rPr>
              <w:t>~</w:t>
            </w:r>
            <w:r w:rsidRPr="00A16B43">
              <w:rPr>
                <w:rFonts w:hint="eastAsia"/>
              </w:rPr>
              <w:t>279</w:t>
            </w:r>
            <w:r>
              <w:t>.0</w:t>
            </w:r>
          </w:p>
        </w:tc>
      </w:tr>
      <w:tr w:rsidR="00A16B43" w:rsidRPr="002309B4" w14:paraId="78C8E705" w14:textId="77777777" w:rsidTr="00A85096">
        <w:trPr>
          <w:jc w:val="center"/>
        </w:trPr>
        <w:tc>
          <w:tcPr>
            <w:tcW w:w="1993" w:type="dxa"/>
            <w:vMerge/>
            <w:vAlign w:val="center"/>
          </w:tcPr>
          <w:p w14:paraId="23014E09" w14:textId="77777777" w:rsidR="00A16B43" w:rsidRPr="002309B4" w:rsidRDefault="00A16B43" w:rsidP="0091657A">
            <w:pPr>
              <w:spacing w:line="312" w:lineRule="auto"/>
              <w:ind w:firstLineChars="200" w:firstLine="420"/>
              <w:jc w:val="center"/>
            </w:pPr>
          </w:p>
        </w:tc>
        <w:tc>
          <w:tcPr>
            <w:tcW w:w="1993" w:type="dxa"/>
            <w:vAlign w:val="center"/>
          </w:tcPr>
          <w:p w14:paraId="041B73AF" w14:textId="1361049E" w:rsidR="00A16B43" w:rsidRDefault="00A16B43" w:rsidP="0091657A">
            <w:pPr>
              <w:spacing w:line="312" w:lineRule="auto"/>
              <w:ind w:firstLineChars="200" w:firstLine="420"/>
              <w:jc w:val="center"/>
            </w:pPr>
            <w:r>
              <w:t>GSM</w:t>
            </w:r>
            <w:r>
              <w:rPr>
                <w:rFonts w:hint="eastAsia"/>
              </w:rPr>
              <w:t>3610</w:t>
            </w:r>
          </w:p>
        </w:tc>
        <w:tc>
          <w:tcPr>
            <w:tcW w:w="1994" w:type="dxa"/>
            <w:vAlign w:val="center"/>
          </w:tcPr>
          <w:p w14:paraId="2C31ADD5" w14:textId="28012A36" w:rsidR="00A16B43" w:rsidRPr="002309B4" w:rsidRDefault="00A16B43" w:rsidP="0091657A">
            <w:pPr>
              <w:spacing w:line="312" w:lineRule="auto"/>
              <w:ind w:firstLineChars="200" w:firstLine="420"/>
              <w:jc w:val="center"/>
            </w:pPr>
            <w:r w:rsidRPr="00A16B43">
              <w:rPr>
                <w:rFonts w:hint="eastAsia"/>
              </w:rPr>
              <w:t>1.35</w:t>
            </w:r>
            <w:r w:rsidR="0091657A">
              <w:rPr>
                <w:rFonts w:hint="eastAsia"/>
              </w:rPr>
              <w:t>~</w:t>
            </w:r>
            <w:r w:rsidRPr="00A16B43">
              <w:rPr>
                <w:rFonts w:hint="eastAsia"/>
              </w:rPr>
              <w:t>1.40</w:t>
            </w:r>
          </w:p>
        </w:tc>
        <w:tc>
          <w:tcPr>
            <w:tcW w:w="1994" w:type="dxa"/>
            <w:vAlign w:val="center"/>
          </w:tcPr>
          <w:p w14:paraId="08E69322" w14:textId="28123E7E" w:rsidR="00A16B43" w:rsidRPr="002309B4" w:rsidRDefault="00A16B43" w:rsidP="0091657A">
            <w:pPr>
              <w:spacing w:line="312" w:lineRule="auto"/>
              <w:ind w:firstLineChars="200" w:firstLine="420"/>
              <w:jc w:val="center"/>
            </w:pPr>
            <w:r w:rsidRPr="00A16B43">
              <w:rPr>
                <w:rFonts w:hint="eastAsia"/>
              </w:rPr>
              <w:t>637</w:t>
            </w:r>
            <w:r w:rsidR="0091657A">
              <w:rPr>
                <w:rFonts w:hint="eastAsia"/>
              </w:rPr>
              <w:t>~</w:t>
            </w:r>
            <w:r w:rsidRPr="00A16B43">
              <w:rPr>
                <w:rFonts w:hint="eastAsia"/>
              </w:rPr>
              <w:t>796</w:t>
            </w:r>
          </w:p>
        </w:tc>
        <w:tc>
          <w:tcPr>
            <w:tcW w:w="1994" w:type="dxa"/>
            <w:vAlign w:val="center"/>
          </w:tcPr>
          <w:p w14:paraId="10A72F29" w14:textId="727AAD8F" w:rsidR="00A16B43" w:rsidRPr="002309B4" w:rsidRDefault="00A16B43" w:rsidP="0091657A">
            <w:pPr>
              <w:spacing w:line="312" w:lineRule="auto"/>
              <w:ind w:firstLineChars="200" w:firstLine="420"/>
              <w:jc w:val="center"/>
            </w:pPr>
            <w:r w:rsidRPr="00A16B43">
              <w:rPr>
                <w:rFonts w:hint="eastAsia"/>
              </w:rPr>
              <w:t>279</w:t>
            </w:r>
            <w:r>
              <w:t>.0</w:t>
            </w:r>
            <w:r w:rsidR="0091657A">
              <w:rPr>
                <w:rFonts w:hint="eastAsia"/>
              </w:rPr>
              <w:t>~</w:t>
            </w:r>
            <w:r w:rsidRPr="00A16B43">
              <w:rPr>
                <w:rFonts w:hint="eastAsia"/>
              </w:rPr>
              <w:t>295</w:t>
            </w:r>
            <w:r>
              <w:t>.0</w:t>
            </w:r>
          </w:p>
        </w:tc>
      </w:tr>
      <w:tr w:rsidR="002309B4" w:rsidRPr="002309B4" w14:paraId="4CB95B6D" w14:textId="77777777" w:rsidTr="00A85096">
        <w:trPr>
          <w:trHeight w:val="501"/>
          <w:jc w:val="center"/>
        </w:trPr>
        <w:tc>
          <w:tcPr>
            <w:tcW w:w="1993" w:type="dxa"/>
            <w:vAlign w:val="center"/>
          </w:tcPr>
          <w:p w14:paraId="3B1ECF5B" w14:textId="77F904D1" w:rsidR="002309B4" w:rsidRPr="002309B4" w:rsidRDefault="002309B4" w:rsidP="0091657A">
            <w:pPr>
              <w:spacing w:line="312" w:lineRule="auto"/>
              <w:ind w:firstLineChars="200" w:firstLine="420"/>
              <w:jc w:val="center"/>
            </w:pPr>
            <w:r>
              <w:t>住友金属矿山</w:t>
            </w:r>
          </w:p>
        </w:tc>
        <w:tc>
          <w:tcPr>
            <w:tcW w:w="1993" w:type="dxa"/>
            <w:vAlign w:val="center"/>
          </w:tcPr>
          <w:p w14:paraId="2805A662" w14:textId="4987695B" w:rsidR="002309B4" w:rsidRPr="002309B4" w:rsidRDefault="007C0129" w:rsidP="0091657A">
            <w:pPr>
              <w:spacing w:line="312" w:lineRule="auto"/>
              <w:ind w:firstLineChars="200" w:firstLine="420"/>
              <w:jc w:val="center"/>
            </w:pPr>
            <w:r>
              <w:t>S</w:t>
            </w:r>
            <w:r>
              <w:rPr>
                <w:rFonts w:hint="eastAsia"/>
              </w:rPr>
              <w:t>1</w:t>
            </w:r>
          </w:p>
        </w:tc>
        <w:tc>
          <w:tcPr>
            <w:tcW w:w="1994" w:type="dxa"/>
            <w:vAlign w:val="center"/>
          </w:tcPr>
          <w:p w14:paraId="7BCCCCA6" w14:textId="24FE3F4A" w:rsidR="002309B4" w:rsidRPr="002309B4" w:rsidRDefault="00A85096" w:rsidP="0091657A">
            <w:pPr>
              <w:spacing w:line="312" w:lineRule="auto"/>
              <w:ind w:firstLineChars="200" w:firstLine="420"/>
              <w:jc w:val="center"/>
            </w:pPr>
            <w:r w:rsidRPr="00A16B43">
              <w:rPr>
                <w:rFonts w:hint="eastAsia"/>
              </w:rPr>
              <w:t>1.35</w:t>
            </w:r>
            <w:r>
              <w:rPr>
                <w:rFonts w:hint="eastAsia"/>
              </w:rPr>
              <w:t>~</w:t>
            </w:r>
            <w:r w:rsidRPr="00A16B43">
              <w:rPr>
                <w:rFonts w:hint="eastAsia"/>
              </w:rPr>
              <w:t>1.40</w:t>
            </w:r>
          </w:p>
        </w:tc>
        <w:tc>
          <w:tcPr>
            <w:tcW w:w="1994" w:type="dxa"/>
            <w:vAlign w:val="center"/>
          </w:tcPr>
          <w:p w14:paraId="7AD3EE58" w14:textId="5A2185BE" w:rsidR="002309B4" w:rsidRPr="002309B4" w:rsidRDefault="00A85096" w:rsidP="0091657A">
            <w:pPr>
              <w:spacing w:line="312" w:lineRule="auto"/>
              <w:ind w:firstLineChars="200" w:firstLine="420"/>
              <w:jc w:val="center"/>
            </w:pPr>
            <w:r>
              <w:rPr>
                <w:szCs w:val="21"/>
              </w:rPr>
              <w:t>79</w:t>
            </w:r>
            <w:r>
              <w:rPr>
                <w:rFonts w:hint="eastAsia"/>
                <w:szCs w:val="21"/>
              </w:rPr>
              <w:t>0</w:t>
            </w:r>
            <w:r w:rsidRPr="00462C72">
              <w:rPr>
                <w:szCs w:val="21"/>
              </w:rPr>
              <w:t>～</w:t>
            </w:r>
            <w:r w:rsidRPr="00462C72">
              <w:rPr>
                <w:szCs w:val="21"/>
              </w:rPr>
              <w:t>95</w:t>
            </w:r>
            <w:r>
              <w:rPr>
                <w:rFonts w:hint="eastAsia"/>
                <w:szCs w:val="21"/>
              </w:rPr>
              <w:t>0</w:t>
            </w:r>
          </w:p>
        </w:tc>
        <w:tc>
          <w:tcPr>
            <w:tcW w:w="1994" w:type="dxa"/>
            <w:vAlign w:val="center"/>
          </w:tcPr>
          <w:p w14:paraId="2F6B917E" w14:textId="1B696DA7" w:rsidR="002309B4" w:rsidRPr="002309B4" w:rsidRDefault="007C0129" w:rsidP="0091657A">
            <w:pPr>
              <w:spacing w:line="312" w:lineRule="auto"/>
              <w:ind w:firstLineChars="200" w:firstLine="420"/>
              <w:jc w:val="center"/>
            </w:pPr>
            <w:r>
              <w:rPr>
                <w:rFonts w:hint="eastAsia"/>
              </w:rPr>
              <w:t>286~310</w:t>
            </w:r>
          </w:p>
        </w:tc>
      </w:tr>
      <w:tr w:rsidR="00A85096" w:rsidRPr="002309B4" w14:paraId="02F96581" w14:textId="77777777" w:rsidTr="00A85096">
        <w:trPr>
          <w:jc w:val="center"/>
        </w:trPr>
        <w:tc>
          <w:tcPr>
            <w:tcW w:w="1993" w:type="dxa"/>
            <w:vMerge w:val="restart"/>
            <w:vAlign w:val="center"/>
          </w:tcPr>
          <w:p w14:paraId="1C26FF90" w14:textId="1F4E51DB" w:rsidR="00A85096" w:rsidRDefault="00A85096" w:rsidP="0091657A">
            <w:pPr>
              <w:spacing w:line="312" w:lineRule="auto"/>
              <w:ind w:firstLineChars="200" w:firstLine="420"/>
              <w:jc w:val="center"/>
            </w:pPr>
            <w:r>
              <w:t>江西中石</w:t>
            </w:r>
          </w:p>
        </w:tc>
        <w:tc>
          <w:tcPr>
            <w:tcW w:w="1993" w:type="dxa"/>
            <w:vAlign w:val="center"/>
          </w:tcPr>
          <w:p w14:paraId="1F27052A" w14:textId="251A333B" w:rsidR="00A85096" w:rsidRDefault="00A85096" w:rsidP="0091657A">
            <w:pPr>
              <w:spacing w:line="312" w:lineRule="auto"/>
              <w:ind w:firstLineChars="200" w:firstLine="420"/>
              <w:jc w:val="center"/>
            </w:pPr>
            <w:r>
              <w:t>SFN</w:t>
            </w:r>
            <w:r>
              <w:rPr>
                <w:rFonts w:hint="eastAsia"/>
              </w:rPr>
              <w:t>-3309</w:t>
            </w:r>
          </w:p>
        </w:tc>
        <w:tc>
          <w:tcPr>
            <w:tcW w:w="1994" w:type="dxa"/>
            <w:vAlign w:val="center"/>
          </w:tcPr>
          <w:p w14:paraId="36FDEB88" w14:textId="6FAEB513" w:rsidR="00A85096" w:rsidRPr="00A16B43" w:rsidRDefault="00A85096" w:rsidP="00A85096">
            <w:pPr>
              <w:spacing w:line="312" w:lineRule="auto"/>
              <w:ind w:firstLineChars="200" w:firstLine="420"/>
              <w:jc w:val="center"/>
            </w:pPr>
            <w:r w:rsidRPr="00A16B43">
              <w:rPr>
                <w:rFonts w:hint="eastAsia"/>
              </w:rPr>
              <w:t>1.</w:t>
            </w:r>
            <w:r>
              <w:rPr>
                <w:rFonts w:hint="eastAsia"/>
              </w:rPr>
              <w:t>25~</w:t>
            </w:r>
            <w:r w:rsidRPr="00A16B43">
              <w:rPr>
                <w:rFonts w:hint="eastAsia"/>
              </w:rPr>
              <w:t>1.3</w:t>
            </w:r>
            <w:r>
              <w:rPr>
                <w:rFonts w:hint="eastAsia"/>
              </w:rPr>
              <w:t>0</w:t>
            </w:r>
          </w:p>
        </w:tc>
        <w:tc>
          <w:tcPr>
            <w:tcW w:w="1994" w:type="dxa"/>
            <w:vAlign w:val="center"/>
          </w:tcPr>
          <w:p w14:paraId="4641A0FD" w14:textId="2901FC19" w:rsidR="00A85096" w:rsidRDefault="00A85096" w:rsidP="0091657A">
            <w:pPr>
              <w:spacing w:line="312" w:lineRule="auto"/>
              <w:ind w:firstLineChars="200" w:firstLine="420"/>
              <w:jc w:val="center"/>
              <w:rPr>
                <w:szCs w:val="21"/>
              </w:rPr>
            </w:pPr>
            <w:r>
              <w:rPr>
                <w:szCs w:val="21"/>
              </w:rPr>
              <w:t>≥</w:t>
            </w:r>
            <w:r>
              <w:rPr>
                <w:rFonts w:hint="eastAsia"/>
                <w:szCs w:val="21"/>
              </w:rPr>
              <w:t>716</w:t>
            </w:r>
          </w:p>
        </w:tc>
        <w:tc>
          <w:tcPr>
            <w:tcW w:w="1994" w:type="dxa"/>
            <w:vAlign w:val="center"/>
          </w:tcPr>
          <w:p w14:paraId="5EC9E8EB" w14:textId="289B9A32" w:rsidR="00A85096" w:rsidRDefault="00A85096" w:rsidP="00A85096">
            <w:pPr>
              <w:spacing w:line="312" w:lineRule="auto"/>
              <w:ind w:firstLineChars="200" w:firstLine="420"/>
              <w:jc w:val="center"/>
            </w:pPr>
            <w:r>
              <w:rPr>
                <w:rFonts w:hint="eastAsia"/>
              </w:rPr>
              <w:t>256~272</w:t>
            </w:r>
          </w:p>
        </w:tc>
      </w:tr>
      <w:tr w:rsidR="00A85096" w:rsidRPr="002309B4" w14:paraId="62DB4907" w14:textId="77777777" w:rsidTr="00A85096">
        <w:trPr>
          <w:jc w:val="center"/>
        </w:trPr>
        <w:tc>
          <w:tcPr>
            <w:tcW w:w="1993" w:type="dxa"/>
            <w:vMerge/>
            <w:vAlign w:val="center"/>
          </w:tcPr>
          <w:p w14:paraId="3D85E62D" w14:textId="77777777" w:rsidR="00A85096" w:rsidRDefault="00A85096" w:rsidP="0091657A">
            <w:pPr>
              <w:spacing w:line="312" w:lineRule="auto"/>
              <w:ind w:firstLineChars="200" w:firstLine="420"/>
              <w:jc w:val="center"/>
            </w:pPr>
          </w:p>
        </w:tc>
        <w:tc>
          <w:tcPr>
            <w:tcW w:w="1993" w:type="dxa"/>
            <w:vAlign w:val="center"/>
          </w:tcPr>
          <w:p w14:paraId="54DC1660" w14:textId="62E093A0" w:rsidR="00A85096" w:rsidRDefault="00A85096" w:rsidP="00A85096">
            <w:pPr>
              <w:spacing w:line="312" w:lineRule="auto"/>
              <w:ind w:firstLineChars="200" w:firstLine="420"/>
              <w:jc w:val="center"/>
            </w:pPr>
            <w:r>
              <w:t>SFN</w:t>
            </w:r>
            <w:r>
              <w:rPr>
                <w:rFonts w:hint="eastAsia"/>
              </w:rPr>
              <w:t>-3509</w:t>
            </w:r>
          </w:p>
        </w:tc>
        <w:tc>
          <w:tcPr>
            <w:tcW w:w="1994" w:type="dxa"/>
            <w:vAlign w:val="center"/>
          </w:tcPr>
          <w:p w14:paraId="1A534C66" w14:textId="0BD3A2EB" w:rsidR="00A85096" w:rsidRPr="00A16B43" w:rsidRDefault="00A85096" w:rsidP="0091657A">
            <w:pPr>
              <w:spacing w:line="312" w:lineRule="auto"/>
              <w:ind w:firstLineChars="200" w:firstLine="420"/>
              <w:jc w:val="center"/>
            </w:pPr>
            <w:r w:rsidRPr="00A16B43">
              <w:rPr>
                <w:rFonts w:hint="eastAsia"/>
              </w:rPr>
              <w:t>1.</w:t>
            </w:r>
            <w:r>
              <w:rPr>
                <w:rFonts w:hint="eastAsia"/>
              </w:rPr>
              <w:t>28~</w:t>
            </w:r>
            <w:r w:rsidRPr="00A16B43">
              <w:rPr>
                <w:rFonts w:hint="eastAsia"/>
              </w:rPr>
              <w:t>1.3</w:t>
            </w:r>
            <w:r>
              <w:rPr>
                <w:rFonts w:hint="eastAsia"/>
              </w:rPr>
              <w:t>4</w:t>
            </w:r>
          </w:p>
        </w:tc>
        <w:tc>
          <w:tcPr>
            <w:tcW w:w="1994" w:type="dxa"/>
            <w:vAlign w:val="center"/>
          </w:tcPr>
          <w:p w14:paraId="08A6B1A3" w14:textId="48771685" w:rsidR="00A85096" w:rsidRDefault="00A85096" w:rsidP="0091657A">
            <w:pPr>
              <w:spacing w:line="312" w:lineRule="auto"/>
              <w:ind w:firstLineChars="200" w:firstLine="420"/>
              <w:jc w:val="center"/>
              <w:rPr>
                <w:szCs w:val="21"/>
              </w:rPr>
            </w:pPr>
            <w:r>
              <w:rPr>
                <w:szCs w:val="21"/>
              </w:rPr>
              <w:t>≥</w:t>
            </w:r>
            <w:r>
              <w:rPr>
                <w:rFonts w:hint="eastAsia"/>
                <w:szCs w:val="21"/>
              </w:rPr>
              <w:t>716</w:t>
            </w:r>
          </w:p>
        </w:tc>
        <w:tc>
          <w:tcPr>
            <w:tcW w:w="1994" w:type="dxa"/>
            <w:vAlign w:val="center"/>
          </w:tcPr>
          <w:p w14:paraId="7DF95FC0" w14:textId="7D76F9D9" w:rsidR="00A85096" w:rsidRDefault="00A85096" w:rsidP="00A85096">
            <w:pPr>
              <w:spacing w:line="312" w:lineRule="auto"/>
              <w:ind w:firstLineChars="200" w:firstLine="420"/>
              <w:jc w:val="center"/>
            </w:pPr>
            <w:r>
              <w:rPr>
                <w:rFonts w:hint="eastAsia"/>
              </w:rPr>
              <w:t>272~288</w:t>
            </w:r>
          </w:p>
        </w:tc>
      </w:tr>
      <w:tr w:rsidR="00A85096" w:rsidRPr="002309B4" w14:paraId="62E2E2BF" w14:textId="77777777" w:rsidTr="00A85096">
        <w:trPr>
          <w:jc w:val="center"/>
        </w:trPr>
        <w:tc>
          <w:tcPr>
            <w:tcW w:w="1993" w:type="dxa"/>
            <w:vMerge/>
            <w:vAlign w:val="center"/>
          </w:tcPr>
          <w:p w14:paraId="3EA2921F" w14:textId="77777777" w:rsidR="00A85096" w:rsidRDefault="00A85096" w:rsidP="0091657A">
            <w:pPr>
              <w:spacing w:line="312" w:lineRule="auto"/>
              <w:ind w:firstLineChars="200" w:firstLine="420"/>
              <w:jc w:val="center"/>
            </w:pPr>
          </w:p>
        </w:tc>
        <w:tc>
          <w:tcPr>
            <w:tcW w:w="1993" w:type="dxa"/>
            <w:vAlign w:val="center"/>
          </w:tcPr>
          <w:p w14:paraId="7DCC728B" w14:textId="0C7F533B" w:rsidR="00A85096" w:rsidRDefault="00A85096" w:rsidP="00A85096">
            <w:pPr>
              <w:spacing w:line="312" w:lineRule="auto"/>
              <w:ind w:firstLineChars="200" w:firstLine="420"/>
              <w:jc w:val="center"/>
            </w:pPr>
            <w:r>
              <w:t>SFN</w:t>
            </w:r>
            <w:r>
              <w:rPr>
                <w:rFonts w:hint="eastAsia"/>
              </w:rPr>
              <w:t>-3709</w:t>
            </w:r>
          </w:p>
        </w:tc>
        <w:tc>
          <w:tcPr>
            <w:tcW w:w="1994" w:type="dxa"/>
            <w:vAlign w:val="center"/>
          </w:tcPr>
          <w:p w14:paraId="2753430C" w14:textId="3739908D" w:rsidR="00A85096" w:rsidRPr="00A16B43" w:rsidRDefault="00A85096" w:rsidP="0091657A">
            <w:pPr>
              <w:spacing w:line="312" w:lineRule="auto"/>
              <w:ind w:firstLineChars="200" w:firstLine="420"/>
              <w:jc w:val="center"/>
            </w:pPr>
            <w:r w:rsidRPr="00A16B43">
              <w:rPr>
                <w:rFonts w:hint="eastAsia"/>
              </w:rPr>
              <w:t>1.</w:t>
            </w:r>
            <w:r>
              <w:rPr>
                <w:rFonts w:hint="eastAsia"/>
              </w:rPr>
              <w:t>32~</w:t>
            </w:r>
            <w:r w:rsidRPr="00A16B43">
              <w:rPr>
                <w:rFonts w:hint="eastAsia"/>
              </w:rPr>
              <w:t>1.3</w:t>
            </w:r>
            <w:r>
              <w:rPr>
                <w:rFonts w:hint="eastAsia"/>
              </w:rPr>
              <w:t>7</w:t>
            </w:r>
          </w:p>
        </w:tc>
        <w:tc>
          <w:tcPr>
            <w:tcW w:w="1994" w:type="dxa"/>
            <w:vAlign w:val="center"/>
          </w:tcPr>
          <w:p w14:paraId="403FE346" w14:textId="1BA7D358" w:rsidR="00A85096" w:rsidRDefault="00A85096" w:rsidP="0091657A">
            <w:pPr>
              <w:spacing w:line="312" w:lineRule="auto"/>
              <w:ind w:firstLineChars="200" w:firstLine="420"/>
              <w:jc w:val="center"/>
              <w:rPr>
                <w:szCs w:val="21"/>
              </w:rPr>
            </w:pPr>
            <w:r>
              <w:rPr>
                <w:szCs w:val="21"/>
              </w:rPr>
              <w:t>≥</w:t>
            </w:r>
            <w:r>
              <w:rPr>
                <w:rFonts w:hint="eastAsia"/>
                <w:szCs w:val="21"/>
              </w:rPr>
              <w:t>716</w:t>
            </w:r>
          </w:p>
        </w:tc>
        <w:tc>
          <w:tcPr>
            <w:tcW w:w="1994" w:type="dxa"/>
            <w:vAlign w:val="center"/>
          </w:tcPr>
          <w:p w14:paraId="6DFECBF2" w14:textId="3D26DEA6" w:rsidR="00A85096" w:rsidRDefault="00A85096" w:rsidP="00A85096">
            <w:pPr>
              <w:spacing w:line="312" w:lineRule="auto"/>
              <w:ind w:firstLineChars="200" w:firstLine="420"/>
              <w:jc w:val="center"/>
            </w:pPr>
            <w:r>
              <w:rPr>
                <w:rFonts w:hint="eastAsia"/>
              </w:rPr>
              <w:t>288~304</w:t>
            </w:r>
          </w:p>
        </w:tc>
      </w:tr>
    </w:tbl>
    <w:p w14:paraId="538FE58A" w14:textId="77777777" w:rsidR="002309B4" w:rsidRDefault="002309B4" w:rsidP="00E8729E">
      <w:pPr>
        <w:spacing w:line="312" w:lineRule="auto"/>
        <w:ind w:firstLineChars="200" w:firstLine="420"/>
      </w:pPr>
    </w:p>
    <w:p w14:paraId="1DE5FE91" w14:textId="77777777" w:rsidR="00CF54D7" w:rsidRDefault="00A9662B" w:rsidP="00FB77CD">
      <w:pPr>
        <w:spacing w:beforeLines="50" w:before="156" w:afterLines="50" w:after="156" w:line="312" w:lineRule="auto"/>
        <w:rPr>
          <w:rFonts w:ascii="黑体" w:eastAsia="黑体" w:hAnsi="宋体"/>
          <w:bCs/>
          <w:sz w:val="24"/>
        </w:rPr>
      </w:pPr>
      <w:r>
        <w:rPr>
          <w:rFonts w:ascii="黑体" w:eastAsia="黑体" w:hAnsi="宋体" w:hint="eastAsia"/>
          <w:bCs/>
          <w:sz w:val="24"/>
        </w:rPr>
        <w:t>（二）主要</w:t>
      </w:r>
      <w:r w:rsidR="00C54E47">
        <w:rPr>
          <w:rFonts w:ascii="黑体" w:eastAsia="黑体" w:hAnsi="宋体" w:hint="eastAsia"/>
          <w:bCs/>
          <w:sz w:val="24"/>
        </w:rPr>
        <w:t>技术内容说明</w:t>
      </w:r>
    </w:p>
    <w:p w14:paraId="1B63D0B4" w14:textId="77777777" w:rsidR="00CF54D7" w:rsidRDefault="00A9662B" w:rsidP="00FB77CD">
      <w:pPr>
        <w:pStyle w:val="afffa"/>
        <w:tabs>
          <w:tab w:val="clear" w:pos="675"/>
        </w:tabs>
        <w:spacing w:beforeLines="50" w:before="156" w:afterLines="50" w:after="156" w:line="312" w:lineRule="auto"/>
        <w:ind w:left="0" w:firstLine="0"/>
        <w:rPr>
          <w:rFonts w:hAnsi="黑体"/>
        </w:rPr>
      </w:pPr>
      <w:r>
        <w:rPr>
          <w:rFonts w:hAnsi="黑体" w:hint="eastAsia"/>
        </w:rPr>
        <w:t>1、</w:t>
      </w:r>
      <w:r w:rsidR="00124C80">
        <w:rPr>
          <w:rFonts w:hAnsi="黑体" w:hint="eastAsia"/>
        </w:rPr>
        <w:t>牌号的确定</w:t>
      </w:r>
    </w:p>
    <w:p w14:paraId="5F4A3C91" w14:textId="5FEE2E8A" w:rsidR="00630040" w:rsidRDefault="00124C80" w:rsidP="00630040">
      <w:pPr>
        <w:spacing w:line="312" w:lineRule="auto"/>
        <w:ind w:firstLineChars="200" w:firstLine="420"/>
      </w:pPr>
      <w:r w:rsidRPr="00124C80">
        <w:rPr>
          <w:rFonts w:hint="eastAsia"/>
          <w:szCs w:val="21"/>
        </w:rPr>
        <w:t>牌号划分参照</w:t>
      </w:r>
      <w:r w:rsidRPr="00124C80">
        <w:rPr>
          <w:rFonts w:hint="eastAsia"/>
          <w:szCs w:val="21"/>
        </w:rPr>
        <w:t>GB/T 17803</w:t>
      </w:r>
      <w:r w:rsidR="00F638AD">
        <w:rPr>
          <w:rFonts w:hint="eastAsia"/>
          <w:szCs w:val="21"/>
        </w:rPr>
        <w:t>稀土产品牌号表示方法及研究生产厂家和客户需求确定，并与主要用户单位和生产单位进行了沟通和确认。</w:t>
      </w:r>
      <w:r w:rsidR="00630040">
        <w:rPr>
          <w:rFonts w:hAnsi="宋体" w:hint="eastAsia"/>
          <w:szCs w:val="20"/>
        </w:rPr>
        <w:t>其中主要生产单位包括</w:t>
      </w:r>
      <w:r w:rsidR="00865B72" w:rsidRPr="00865B72">
        <w:rPr>
          <w:rFonts w:hAnsi="宋体" w:hint="eastAsia"/>
          <w:szCs w:val="20"/>
        </w:rPr>
        <w:t>有</w:t>
      </w:r>
      <w:proofErr w:type="gramStart"/>
      <w:r w:rsidR="00865B72" w:rsidRPr="00865B72">
        <w:rPr>
          <w:rFonts w:hAnsi="宋体" w:hint="eastAsia"/>
          <w:szCs w:val="20"/>
        </w:rPr>
        <w:t>研</w:t>
      </w:r>
      <w:proofErr w:type="gramEnd"/>
      <w:r w:rsidR="00865B72" w:rsidRPr="00865B72">
        <w:rPr>
          <w:rFonts w:hAnsi="宋体" w:hint="eastAsia"/>
          <w:szCs w:val="20"/>
        </w:rPr>
        <w:t>稀土</w:t>
      </w:r>
      <w:r w:rsidR="00630040">
        <w:rPr>
          <w:rFonts w:hAnsi="宋体" w:hint="eastAsia"/>
          <w:szCs w:val="20"/>
        </w:rPr>
        <w:t>、</w:t>
      </w:r>
      <w:r w:rsidR="00E8729E">
        <w:rPr>
          <w:rFonts w:hAnsi="宋体" w:hint="eastAsia"/>
          <w:szCs w:val="20"/>
        </w:rPr>
        <w:t>宁夏君磁、</w:t>
      </w:r>
      <w:proofErr w:type="gramStart"/>
      <w:r w:rsidR="00630040">
        <w:rPr>
          <w:rFonts w:hAnsi="宋体" w:hint="eastAsia"/>
          <w:szCs w:val="20"/>
        </w:rPr>
        <w:t>汇磁科技</w:t>
      </w:r>
      <w:proofErr w:type="gramEnd"/>
      <w:r w:rsidR="00E8729E">
        <w:rPr>
          <w:rFonts w:hAnsi="宋体" w:hint="eastAsia"/>
          <w:szCs w:val="20"/>
        </w:rPr>
        <w:t>、江西中石头</w:t>
      </w:r>
      <w:r w:rsidR="00630040">
        <w:rPr>
          <w:rFonts w:hAnsi="宋体" w:hint="eastAsia"/>
          <w:szCs w:val="20"/>
        </w:rPr>
        <w:t>主要用户单位包括，杭州千石、宁波韵升、中科三环</w:t>
      </w:r>
      <w:r w:rsidR="00F032C2">
        <w:rPr>
          <w:rFonts w:hAnsi="宋体" w:hint="eastAsia"/>
          <w:szCs w:val="20"/>
        </w:rPr>
        <w:t>等，预计总需求量超过</w:t>
      </w:r>
      <w:r w:rsidR="002B569D">
        <w:rPr>
          <w:rFonts w:hAnsi="宋体" w:hint="eastAsia"/>
          <w:szCs w:val="20"/>
        </w:rPr>
        <w:t>1</w:t>
      </w:r>
      <w:r w:rsidR="002B569D">
        <w:rPr>
          <w:rFonts w:hAnsi="宋体"/>
          <w:szCs w:val="20"/>
        </w:rPr>
        <w:t>00</w:t>
      </w:r>
      <w:r w:rsidR="002B569D">
        <w:rPr>
          <w:rFonts w:hAnsi="宋体" w:hint="eastAsia"/>
          <w:szCs w:val="20"/>
        </w:rPr>
        <w:t>吨</w:t>
      </w:r>
      <w:r w:rsidR="00630040">
        <w:rPr>
          <w:rFonts w:hAnsi="宋体" w:hint="eastAsia"/>
          <w:szCs w:val="20"/>
        </w:rPr>
        <w:t>。</w:t>
      </w:r>
    </w:p>
    <w:p w14:paraId="3E0262D7" w14:textId="570320E1" w:rsidR="00630040" w:rsidRPr="00630040" w:rsidRDefault="00630040" w:rsidP="00630040">
      <w:pPr>
        <w:spacing w:line="312" w:lineRule="auto"/>
        <w:ind w:firstLineChars="200" w:firstLine="420"/>
        <w:rPr>
          <w:szCs w:val="21"/>
        </w:rPr>
      </w:pPr>
      <w:r w:rsidRPr="00630040">
        <w:rPr>
          <w:rFonts w:hint="eastAsia"/>
          <w:szCs w:val="21"/>
        </w:rPr>
        <w:t>本标准根据</w:t>
      </w:r>
      <w:proofErr w:type="gramStart"/>
      <w:r w:rsidR="009C02AB" w:rsidRPr="00FB52C8">
        <w:rPr>
          <w:szCs w:val="21"/>
        </w:rPr>
        <w:t>钐铁氮</w:t>
      </w:r>
      <w:proofErr w:type="gramEnd"/>
      <w:r w:rsidR="009C02AB" w:rsidRPr="00FB52C8">
        <w:rPr>
          <w:szCs w:val="21"/>
        </w:rPr>
        <w:t>粘结</w:t>
      </w:r>
      <w:r w:rsidRPr="00630040">
        <w:rPr>
          <w:rFonts w:hint="eastAsia"/>
          <w:szCs w:val="21"/>
        </w:rPr>
        <w:t>永磁粉的</w:t>
      </w:r>
      <w:r w:rsidR="009C02AB">
        <w:rPr>
          <w:rFonts w:hint="eastAsia"/>
          <w:szCs w:val="21"/>
        </w:rPr>
        <w:t>性能可分为各向同性和各项异性两大类</w:t>
      </w:r>
      <w:r w:rsidRPr="00630040">
        <w:rPr>
          <w:rFonts w:hint="eastAsia"/>
          <w:szCs w:val="21"/>
        </w:rPr>
        <w:t>。</w:t>
      </w:r>
    </w:p>
    <w:p w14:paraId="7C96959D" w14:textId="77777777" w:rsidR="00CF54D7" w:rsidRPr="00C922AB" w:rsidRDefault="009B024B" w:rsidP="00FB77CD">
      <w:pPr>
        <w:pStyle w:val="afffa"/>
        <w:numPr>
          <w:ilvl w:val="0"/>
          <w:numId w:val="2"/>
        </w:numPr>
        <w:tabs>
          <w:tab w:val="clear" w:pos="675"/>
        </w:tabs>
        <w:spacing w:beforeLines="50" w:before="156" w:afterLines="50" w:after="156" w:line="312" w:lineRule="auto"/>
        <w:ind w:left="0" w:firstLine="0"/>
        <w:rPr>
          <w:rFonts w:ascii="Times New Roman" w:eastAsia="宋体"/>
          <w:kern w:val="2"/>
          <w:szCs w:val="21"/>
        </w:rPr>
      </w:pPr>
      <w:r w:rsidRPr="00C922AB">
        <w:rPr>
          <w:rFonts w:ascii="Times New Roman" w:eastAsia="宋体" w:hint="eastAsia"/>
          <w:kern w:val="2"/>
          <w:szCs w:val="21"/>
        </w:rPr>
        <w:t>主要磁性能</w:t>
      </w:r>
      <w:r w:rsidR="00A9662B" w:rsidRPr="00C922AB">
        <w:rPr>
          <w:rFonts w:ascii="Times New Roman" w:eastAsia="宋体"/>
          <w:kern w:val="2"/>
          <w:szCs w:val="21"/>
        </w:rPr>
        <w:t>确定依据</w:t>
      </w:r>
    </w:p>
    <w:p w14:paraId="37F69B20" w14:textId="0E170A3F" w:rsidR="006146B1" w:rsidRDefault="00FE0A03" w:rsidP="0061708A">
      <w:pPr>
        <w:spacing w:line="312" w:lineRule="auto"/>
        <w:ind w:firstLineChars="200" w:firstLine="420"/>
        <w:rPr>
          <w:szCs w:val="21"/>
        </w:rPr>
      </w:pPr>
      <w:bookmarkStart w:id="8" w:name="_Hlk109306542"/>
      <w:proofErr w:type="gramStart"/>
      <w:r w:rsidRPr="00FB52C8">
        <w:rPr>
          <w:szCs w:val="21"/>
        </w:rPr>
        <w:t>钐铁氮</w:t>
      </w:r>
      <w:proofErr w:type="gramEnd"/>
      <w:r w:rsidRPr="00FB52C8">
        <w:rPr>
          <w:szCs w:val="21"/>
        </w:rPr>
        <w:t>粘结</w:t>
      </w:r>
      <w:bookmarkEnd w:id="8"/>
      <w:r w:rsidR="0061708A" w:rsidRPr="0061708A">
        <w:rPr>
          <w:rFonts w:hint="eastAsia"/>
          <w:szCs w:val="21"/>
        </w:rPr>
        <w:t>永磁粉的</w:t>
      </w:r>
      <w:r w:rsidR="006146B1">
        <w:rPr>
          <w:rFonts w:hint="eastAsia"/>
          <w:szCs w:val="21"/>
        </w:rPr>
        <w:t>磁性</w:t>
      </w:r>
      <w:proofErr w:type="gramStart"/>
      <w:r w:rsidR="006146B1">
        <w:rPr>
          <w:rFonts w:hint="eastAsia"/>
          <w:szCs w:val="21"/>
        </w:rPr>
        <w:t>能数据</w:t>
      </w:r>
      <w:r w:rsidR="00630040">
        <w:rPr>
          <w:rFonts w:hint="eastAsia"/>
          <w:szCs w:val="21"/>
        </w:rPr>
        <w:t>除结合</w:t>
      </w:r>
      <w:proofErr w:type="gramEnd"/>
      <w:r w:rsidR="00630040">
        <w:rPr>
          <w:rFonts w:hint="eastAsia"/>
          <w:szCs w:val="21"/>
        </w:rPr>
        <w:t>主要生产单位和用户单位外，还结合了国外磁粉生产</w:t>
      </w:r>
      <w:proofErr w:type="gramStart"/>
      <w:r w:rsidR="00630040">
        <w:rPr>
          <w:rFonts w:hint="eastAsia"/>
          <w:szCs w:val="21"/>
        </w:rPr>
        <w:t>厂家官网公布</w:t>
      </w:r>
      <w:proofErr w:type="gramEnd"/>
      <w:r w:rsidR="00630040">
        <w:rPr>
          <w:rFonts w:hint="eastAsia"/>
          <w:szCs w:val="21"/>
        </w:rPr>
        <w:t>的</w:t>
      </w:r>
      <w:r w:rsidR="00151380">
        <w:rPr>
          <w:rFonts w:hint="eastAsia"/>
          <w:szCs w:val="21"/>
        </w:rPr>
        <w:t>及通过函调提供的</w:t>
      </w:r>
      <w:r w:rsidR="00630040">
        <w:rPr>
          <w:rFonts w:hint="eastAsia"/>
          <w:szCs w:val="21"/>
        </w:rPr>
        <w:t>数据</w:t>
      </w:r>
      <w:r w:rsidR="003F3295">
        <w:rPr>
          <w:rFonts w:hint="eastAsia"/>
          <w:szCs w:val="21"/>
        </w:rPr>
        <w:t>。</w:t>
      </w:r>
    </w:p>
    <w:p w14:paraId="2198129B" w14:textId="06BEB0A7" w:rsidR="00462C72" w:rsidRDefault="00E161DB" w:rsidP="00462C72">
      <w:pPr>
        <w:spacing w:line="312" w:lineRule="auto"/>
        <w:ind w:firstLineChars="200" w:firstLine="420"/>
        <w:rPr>
          <w:szCs w:val="21"/>
        </w:rPr>
      </w:pPr>
      <w:r>
        <w:rPr>
          <w:rFonts w:hint="eastAsia"/>
          <w:szCs w:val="21"/>
        </w:rPr>
        <w:t>由于各向异性</w:t>
      </w:r>
      <w:proofErr w:type="gramStart"/>
      <w:r w:rsidR="0018757D">
        <w:rPr>
          <w:rFonts w:hint="eastAsia"/>
          <w:szCs w:val="21"/>
        </w:rPr>
        <w:t>钐铁氮</w:t>
      </w:r>
      <w:proofErr w:type="gramEnd"/>
      <w:r>
        <w:rPr>
          <w:rFonts w:hint="eastAsia"/>
          <w:szCs w:val="21"/>
        </w:rPr>
        <w:t>永磁粉的测试</w:t>
      </w:r>
      <w:r w:rsidR="00D13AA6">
        <w:rPr>
          <w:rFonts w:hint="eastAsia"/>
          <w:szCs w:val="21"/>
        </w:rPr>
        <w:t>是</w:t>
      </w:r>
      <w:r>
        <w:rPr>
          <w:rFonts w:hint="eastAsia"/>
          <w:szCs w:val="21"/>
        </w:rPr>
        <w:t>难点</w:t>
      </w:r>
      <w:r w:rsidRPr="0061708A">
        <w:rPr>
          <w:rFonts w:hint="eastAsia"/>
          <w:szCs w:val="21"/>
        </w:rPr>
        <w:t>，</w:t>
      </w:r>
      <w:r>
        <w:rPr>
          <w:rFonts w:hint="eastAsia"/>
          <w:szCs w:val="21"/>
        </w:rPr>
        <w:t>因为</w:t>
      </w:r>
      <w:r w:rsidRPr="0061708A">
        <w:rPr>
          <w:rFonts w:hint="eastAsia"/>
          <w:szCs w:val="21"/>
        </w:rPr>
        <w:t>测试过程中需要进行取向，标准起草单位进行了大量的实验，为了让获得的这些数据尽可能接近实际水平选择最佳的取向方式，标准起草单位进行了大量实验和数据采集工作，并最终形成了振动样品磁强计测量各向</w:t>
      </w:r>
      <w:proofErr w:type="gramStart"/>
      <w:r w:rsidR="005E49FE" w:rsidRPr="00FB52C8">
        <w:rPr>
          <w:szCs w:val="21"/>
        </w:rPr>
        <w:t>钐铁氮</w:t>
      </w:r>
      <w:proofErr w:type="gramEnd"/>
      <w:r w:rsidR="005E49FE" w:rsidRPr="00FB52C8">
        <w:rPr>
          <w:szCs w:val="21"/>
        </w:rPr>
        <w:t>粘结</w:t>
      </w:r>
      <w:r w:rsidR="00C13984">
        <w:rPr>
          <w:rFonts w:hint="eastAsia"/>
          <w:szCs w:val="21"/>
        </w:rPr>
        <w:t>永</w:t>
      </w:r>
      <w:r w:rsidRPr="0061708A">
        <w:rPr>
          <w:rFonts w:hint="eastAsia"/>
          <w:szCs w:val="21"/>
        </w:rPr>
        <w:t>磁粉主要磁性能</w:t>
      </w:r>
      <w:r w:rsidR="00C13984">
        <w:rPr>
          <w:rFonts w:hint="eastAsia"/>
          <w:szCs w:val="21"/>
        </w:rPr>
        <w:t>的</w:t>
      </w:r>
      <w:r w:rsidRPr="0061708A">
        <w:rPr>
          <w:rFonts w:hint="eastAsia"/>
          <w:szCs w:val="21"/>
        </w:rPr>
        <w:t>试验方法</w:t>
      </w:r>
      <w:r w:rsidR="00E8729E">
        <w:rPr>
          <w:rFonts w:hint="eastAsia"/>
          <w:szCs w:val="21"/>
        </w:rPr>
        <w:t>。</w:t>
      </w:r>
      <w:r w:rsidR="00462C72">
        <w:rPr>
          <w:rFonts w:hint="eastAsia"/>
          <w:szCs w:val="21"/>
        </w:rPr>
        <w:t>通过和现有生产单位及用户单位通过征求意见稿、预审稿、送审稿意见征集，最终形成了</w:t>
      </w:r>
      <w:proofErr w:type="gramStart"/>
      <w:r w:rsidR="00462C72">
        <w:rPr>
          <w:rFonts w:hint="eastAsia"/>
          <w:szCs w:val="21"/>
        </w:rPr>
        <w:t>钐铁氮</w:t>
      </w:r>
      <w:proofErr w:type="gramEnd"/>
      <w:r w:rsidR="00462C72">
        <w:rPr>
          <w:rFonts w:hint="eastAsia"/>
          <w:szCs w:val="21"/>
        </w:rPr>
        <w:t>粘结永磁粉的具体磁性能，具体见表</w:t>
      </w:r>
      <w:r w:rsidR="00462C72">
        <w:rPr>
          <w:rFonts w:hint="eastAsia"/>
          <w:szCs w:val="21"/>
        </w:rPr>
        <w:t>2</w:t>
      </w:r>
      <w:r w:rsidR="00462C72">
        <w:rPr>
          <w:rFonts w:hint="eastAsia"/>
          <w:szCs w:val="21"/>
        </w:rPr>
        <w:t>。</w:t>
      </w:r>
    </w:p>
    <w:tbl>
      <w:tblPr>
        <w:tblW w:w="454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99"/>
        <w:gridCol w:w="1663"/>
        <w:gridCol w:w="1737"/>
        <w:gridCol w:w="2364"/>
        <w:gridCol w:w="2519"/>
      </w:tblGrid>
      <w:tr w:rsidR="00462C72" w:rsidRPr="00462C72" w14:paraId="5EE17A5F" w14:textId="77777777" w:rsidTr="0074510D">
        <w:trPr>
          <w:trHeight w:val="315"/>
          <w:jc w:val="center"/>
        </w:trPr>
        <w:tc>
          <w:tcPr>
            <w:tcW w:w="2170" w:type="dxa"/>
            <w:gridSpan w:val="2"/>
            <w:tcMar>
              <w:top w:w="15" w:type="dxa"/>
              <w:left w:w="15" w:type="dxa"/>
              <w:bottom w:w="0" w:type="dxa"/>
              <w:right w:w="15" w:type="dxa"/>
            </w:tcMar>
            <w:vAlign w:val="center"/>
          </w:tcPr>
          <w:p w14:paraId="010056EF" w14:textId="77777777" w:rsidR="00462C72" w:rsidRPr="00462C72" w:rsidRDefault="00462C72" w:rsidP="00462C72">
            <w:pPr>
              <w:jc w:val="center"/>
              <w:rPr>
                <w:rFonts w:eastAsia="黑体"/>
                <w:szCs w:val="21"/>
              </w:rPr>
            </w:pPr>
            <w:r w:rsidRPr="00462C72">
              <w:rPr>
                <w:rFonts w:eastAsia="黑体"/>
                <w:szCs w:val="21"/>
              </w:rPr>
              <w:t>产品</w:t>
            </w:r>
          </w:p>
        </w:tc>
        <w:tc>
          <w:tcPr>
            <w:tcW w:w="6352" w:type="dxa"/>
            <w:gridSpan w:val="3"/>
            <w:vAlign w:val="center"/>
          </w:tcPr>
          <w:p w14:paraId="0513AD06" w14:textId="77777777" w:rsidR="00462C72" w:rsidRPr="00462C72" w:rsidRDefault="00462C72" w:rsidP="00462C72">
            <w:pPr>
              <w:jc w:val="center"/>
              <w:rPr>
                <w:rFonts w:eastAsia="黑体"/>
                <w:szCs w:val="21"/>
              </w:rPr>
            </w:pPr>
            <w:r w:rsidRPr="00462C72">
              <w:rPr>
                <w:rFonts w:eastAsia="黑体"/>
                <w:szCs w:val="21"/>
              </w:rPr>
              <w:t>主要磁性能</w:t>
            </w:r>
          </w:p>
        </w:tc>
      </w:tr>
      <w:tr w:rsidR="00462C72" w:rsidRPr="00462C72" w14:paraId="60F77A4C" w14:textId="77777777" w:rsidTr="0074510D">
        <w:trPr>
          <w:trHeight w:val="675"/>
          <w:jc w:val="center"/>
        </w:trPr>
        <w:tc>
          <w:tcPr>
            <w:tcW w:w="574" w:type="dxa"/>
            <w:tcMar>
              <w:top w:w="15" w:type="dxa"/>
              <w:left w:w="15" w:type="dxa"/>
              <w:bottom w:w="0" w:type="dxa"/>
              <w:right w:w="15" w:type="dxa"/>
            </w:tcMar>
            <w:vAlign w:val="center"/>
          </w:tcPr>
          <w:p w14:paraId="0B2086E2" w14:textId="77777777" w:rsidR="00462C72" w:rsidRPr="00462C72" w:rsidRDefault="00462C72" w:rsidP="00462C72">
            <w:pPr>
              <w:jc w:val="center"/>
              <w:rPr>
                <w:rFonts w:eastAsia="黑体"/>
                <w:szCs w:val="21"/>
              </w:rPr>
            </w:pPr>
            <w:r w:rsidRPr="00462C72">
              <w:rPr>
                <w:rFonts w:eastAsia="黑体"/>
                <w:szCs w:val="21"/>
              </w:rPr>
              <w:t>品种</w:t>
            </w:r>
          </w:p>
        </w:tc>
        <w:tc>
          <w:tcPr>
            <w:tcW w:w="1596" w:type="dxa"/>
            <w:tcMar>
              <w:top w:w="15" w:type="dxa"/>
              <w:left w:w="15" w:type="dxa"/>
              <w:bottom w:w="0" w:type="dxa"/>
              <w:right w:w="15" w:type="dxa"/>
            </w:tcMar>
            <w:vAlign w:val="center"/>
          </w:tcPr>
          <w:p w14:paraId="79E343B2" w14:textId="77777777" w:rsidR="00462C72" w:rsidRPr="00462C72" w:rsidRDefault="00462C72" w:rsidP="00462C72">
            <w:pPr>
              <w:jc w:val="center"/>
              <w:rPr>
                <w:rFonts w:eastAsia="黑体"/>
                <w:szCs w:val="21"/>
              </w:rPr>
            </w:pPr>
            <w:r w:rsidRPr="00462C72">
              <w:rPr>
                <w:rFonts w:eastAsia="黑体"/>
                <w:szCs w:val="21"/>
              </w:rPr>
              <w:t>牌号</w:t>
            </w:r>
          </w:p>
        </w:tc>
        <w:tc>
          <w:tcPr>
            <w:tcW w:w="1667" w:type="dxa"/>
            <w:tcMar>
              <w:top w:w="15" w:type="dxa"/>
              <w:left w:w="15" w:type="dxa"/>
              <w:bottom w:w="0" w:type="dxa"/>
              <w:right w:w="15" w:type="dxa"/>
            </w:tcMar>
            <w:vAlign w:val="center"/>
          </w:tcPr>
          <w:p w14:paraId="1EA8FB54" w14:textId="77777777" w:rsidR="00462C72" w:rsidRPr="00462C72" w:rsidRDefault="00462C72" w:rsidP="00462C72">
            <w:pPr>
              <w:kinsoku w:val="0"/>
              <w:overflowPunct w:val="0"/>
              <w:autoSpaceDE w:val="0"/>
              <w:autoSpaceDN w:val="0"/>
              <w:adjustRightInd w:val="0"/>
              <w:snapToGrid w:val="0"/>
              <w:spacing w:line="0" w:lineRule="atLeast"/>
              <w:jc w:val="center"/>
              <w:rPr>
                <w:szCs w:val="21"/>
              </w:rPr>
            </w:pPr>
            <w:r w:rsidRPr="00462C72">
              <w:rPr>
                <w:szCs w:val="21"/>
              </w:rPr>
              <w:t>剩余磁感应强度</w:t>
            </w:r>
          </w:p>
          <w:p w14:paraId="53BE7C23" w14:textId="77777777" w:rsidR="00462C72" w:rsidRPr="00462C72" w:rsidRDefault="00462C72" w:rsidP="00462C72">
            <w:pPr>
              <w:adjustRightInd w:val="0"/>
              <w:snapToGrid w:val="0"/>
              <w:jc w:val="center"/>
              <w:rPr>
                <w:szCs w:val="21"/>
              </w:rPr>
            </w:pPr>
            <w:r w:rsidRPr="00462C72">
              <w:rPr>
                <w:i/>
                <w:szCs w:val="21"/>
              </w:rPr>
              <w:t>B</w:t>
            </w:r>
            <w:r w:rsidRPr="00462C72">
              <w:rPr>
                <w:szCs w:val="21"/>
                <w:vertAlign w:val="subscript"/>
              </w:rPr>
              <w:t>r</w:t>
            </w:r>
            <w:r w:rsidRPr="00462C72">
              <w:rPr>
                <w:szCs w:val="21"/>
              </w:rPr>
              <w:t xml:space="preserve"> (T)</w:t>
            </w:r>
          </w:p>
        </w:tc>
        <w:tc>
          <w:tcPr>
            <w:tcW w:w="2268" w:type="dxa"/>
            <w:tcMar>
              <w:top w:w="15" w:type="dxa"/>
              <w:left w:w="15" w:type="dxa"/>
              <w:bottom w:w="0" w:type="dxa"/>
              <w:right w:w="15" w:type="dxa"/>
            </w:tcMar>
            <w:vAlign w:val="center"/>
          </w:tcPr>
          <w:p w14:paraId="4DAD3483" w14:textId="77777777" w:rsidR="00462C72" w:rsidRPr="00462C72" w:rsidRDefault="00462C72" w:rsidP="00462C72">
            <w:pPr>
              <w:adjustRightInd w:val="0"/>
              <w:snapToGrid w:val="0"/>
              <w:jc w:val="center"/>
              <w:rPr>
                <w:szCs w:val="21"/>
              </w:rPr>
            </w:pPr>
            <w:r w:rsidRPr="00462C72">
              <w:rPr>
                <w:szCs w:val="21"/>
              </w:rPr>
              <w:t>内</w:t>
            </w:r>
            <w:proofErr w:type="gramStart"/>
            <w:r w:rsidRPr="00462C72">
              <w:rPr>
                <w:szCs w:val="21"/>
              </w:rPr>
              <w:t>禀</w:t>
            </w:r>
            <w:proofErr w:type="gramEnd"/>
            <w:r w:rsidRPr="00462C72">
              <w:rPr>
                <w:szCs w:val="21"/>
              </w:rPr>
              <w:t>矫顽力</w:t>
            </w:r>
          </w:p>
          <w:p w14:paraId="08C471B7" w14:textId="77777777" w:rsidR="00462C72" w:rsidRPr="00462C72" w:rsidRDefault="00462C72" w:rsidP="00462C72">
            <w:pPr>
              <w:adjustRightInd w:val="0"/>
              <w:snapToGrid w:val="0"/>
              <w:jc w:val="center"/>
              <w:rPr>
                <w:szCs w:val="21"/>
              </w:rPr>
            </w:pPr>
            <w:proofErr w:type="spellStart"/>
            <w:r w:rsidRPr="00462C72">
              <w:rPr>
                <w:i/>
                <w:szCs w:val="21"/>
              </w:rPr>
              <w:t>H</w:t>
            </w:r>
            <w:r w:rsidRPr="00462C72">
              <w:rPr>
                <w:szCs w:val="21"/>
                <w:vertAlign w:val="subscript"/>
              </w:rPr>
              <w:t>cJ</w:t>
            </w:r>
            <w:proofErr w:type="spellEnd"/>
            <w:r w:rsidRPr="00462C72">
              <w:rPr>
                <w:szCs w:val="21"/>
              </w:rPr>
              <w:t xml:space="preserve"> (kA/m)</w:t>
            </w:r>
          </w:p>
        </w:tc>
        <w:tc>
          <w:tcPr>
            <w:tcW w:w="2417" w:type="dxa"/>
            <w:tcMar>
              <w:top w:w="15" w:type="dxa"/>
              <w:left w:w="15" w:type="dxa"/>
              <w:bottom w:w="0" w:type="dxa"/>
              <w:right w:w="15" w:type="dxa"/>
            </w:tcMar>
            <w:vAlign w:val="center"/>
          </w:tcPr>
          <w:p w14:paraId="734B3113" w14:textId="77777777" w:rsidR="00462C72" w:rsidRPr="00462C72" w:rsidRDefault="00462C72" w:rsidP="00462C72">
            <w:pPr>
              <w:adjustRightInd w:val="0"/>
              <w:snapToGrid w:val="0"/>
              <w:jc w:val="center"/>
              <w:rPr>
                <w:szCs w:val="21"/>
              </w:rPr>
            </w:pPr>
            <w:r w:rsidRPr="00462C72">
              <w:rPr>
                <w:szCs w:val="21"/>
              </w:rPr>
              <w:t>最大磁能积</w:t>
            </w:r>
          </w:p>
          <w:p w14:paraId="26A69D91" w14:textId="77777777" w:rsidR="00462C72" w:rsidRPr="00462C72" w:rsidRDefault="00462C72" w:rsidP="00462C72">
            <w:pPr>
              <w:adjustRightInd w:val="0"/>
              <w:snapToGrid w:val="0"/>
              <w:jc w:val="center"/>
              <w:rPr>
                <w:szCs w:val="21"/>
              </w:rPr>
            </w:pPr>
            <w:r w:rsidRPr="00462C72">
              <w:rPr>
                <w:szCs w:val="21"/>
              </w:rPr>
              <w:t>(</w:t>
            </w:r>
            <w:r w:rsidRPr="00462C72">
              <w:rPr>
                <w:i/>
                <w:szCs w:val="21"/>
              </w:rPr>
              <w:t>BH</w:t>
            </w:r>
            <w:r w:rsidRPr="00462C72">
              <w:rPr>
                <w:szCs w:val="21"/>
              </w:rPr>
              <w:t>)</w:t>
            </w:r>
            <w:r w:rsidRPr="00462C72">
              <w:rPr>
                <w:szCs w:val="21"/>
                <w:vertAlign w:val="subscript"/>
              </w:rPr>
              <w:t>max</w:t>
            </w:r>
            <w:r w:rsidRPr="00462C72">
              <w:rPr>
                <w:szCs w:val="21"/>
              </w:rPr>
              <w:t xml:space="preserve"> (kJ/m</w:t>
            </w:r>
            <w:r w:rsidRPr="00462C72">
              <w:rPr>
                <w:szCs w:val="21"/>
                <w:vertAlign w:val="superscript"/>
              </w:rPr>
              <w:t>3</w:t>
            </w:r>
            <w:r w:rsidRPr="00462C72">
              <w:rPr>
                <w:szCs w:val="21"/>
              </w:rPr>
              <w:t>)</w:t>
            </w:r>
          </w:p>
        </w:tc>
      </w:tr>
      <w:tr w:rsidR="00462C72" w:rsidRPr="00462C72" w14:paraId="55ACFBC8" w14:textId="77777777" w:rsidTr="0074510D">
        <w:trPr>
          <w:trHeight w:val="315"/>
          <w:jc w:val="center"/>
        </w:trPr>
        <w:tc>
          <w:tcPr>
            <w:tcW w:w="574" w:type="dxa"/>
            <w:vMerge w:val="restart"/>
            <w:tcMar>
              <w:top w:w="15" w:type="dxa"/>
              <w:left w:w="15" w:type="dxa"/>
              <w:bottom w:w="0" w:type="dxa"/>
              <w:right w:w="15" w:type="dxa"/>
            </w:tcMar>
            <w:vAlign w:val="center"/>
          </w:tcPr>
          <w:p w14:paraId="111B9F69" w14:textId="77777777" w:rsidR="00462C72" w:rsidRPr="00462C72" w:rsidRDefault="00462C72" w:rsidP="00462C72">
            <w:pPr>
              <w:jc w:val="center"/>
              <w:rPr>
                <w:szCs w:val="21"/>
              </w:rPr>
            </w:pPr>
            <w:r w:rsidRPr="00462C72">
              <w:rPr>
                <w:szCs w:val="21"/>
              </w:rPr>
              <w:t>各向</w:t>
            </w:r>
          </w:p>
          <w:p w14:paraId="6BBF44E7" w14:textId="77777777" w:rsidR="00462C72" w:rsidRPr="00462C72" w:rsidRDefault="00462C72" w:rsidP="00462C72">
            <w:pPr>
              <w:jc w:val="center"/>
              <w:rPr>
                <w:rFonts w:eastAsia="黑体"/>
                <w:szCs w:val="21"/>
              </w:rPr>
            </w:pPr>
            <w:r w:rsidRPr="00462C72">
              <w:rPr>
                <w:szCs w:val="21"/>
              </w:rPr>
              <w:lastRenderedPageBreak/>
              <w:t>同性</w:t>
            </w:r>
          </w:p>
        </w:tc>
        <w:tc>
          <w:tcPr>
            <w:tcW w:w="1596" w:type="dxa"/>
            <w:tcMar>
              <w:top w:w="15" w:type="dxa"/>
              <w:left w:w="15" w:type="dxa"/>
              <w:bottom w:w="0" w:type="dxa"/>
              <w:right w:w="15" w:type="dxa"/>
            </w:tcMar>
            <w:vAlign w:val="center"/>
          </w:tcPr>
          <w:p w14:paraId="23C32FE1" w14:textId="77777777" w:rsidR="00462C72" w:rsidRPr="00462C72" w:rsidRDefault="00462C72" w:rsidP="00462C72">
            <w:pPr>
              <w:jc w:val="center"/>
              <w:rPr>
                <w:szCs w:val="21"/>
              </w:rPr>
            </w:pPr>
            <w:r w:rsidRPr="00462C72">
              <w:rPr>
                <w:szCs w:val="21"/>
              </w:rPr>
              <w:lastRenderedPageBreak/>
              <w:t>SmFeN-I-80/56</w:t>
            </w:r>
          </w:p>
        </w:tc>
        <w:tc>
          <w:tcPr>
            <w:tcW w:w="1667" w:type="dxa"/>
            <w:tcMar>
              <w:top w:w="15" w:type="dxa"/>
              <w:left w:w="15" w:type="dxa"/>
              <w:bottom w:w="0" w:type="dxa"/>
              <w:right w:w="15" w:type="dxa"/>
            </w:tcMar>
            <w:vAlign w:val="center"/>
          </w:tcPr>
          <w:p w14:paraId="12109C30" w14:textId="77777777" w:rsidR="00462C72" w:rsidRPr="00462C72" w:rsidRDefault="00462C72" w:rsidP="00462C72">
            <w:pPr>
              <w:jc w:val="center"/>
              <w:rPr>
                <w:szCs w:val="21"/>
              </w:rPr>
            </w:pPr>
            <w:r w:rsidRPr="00462C72">
              <w:rPr>
                <w:szCs w:val="21"/>
              </w:rPr>
              <w:t>0.65</w:t>
            </w:r>
            <w:r w:rsidRPr="00462C72">
              <w:rPr>
                <w:szCs w:val="21"/>
              </w:rPr>
              <w:t>～</w:t>
            </w:r>
            <w:r w:rsidRPr="00462C72">
              <w:rPr>
                <w:szCs w:val="21"/>
              </w:rPr>
              <w:t>0.70</w:t>
            </w:r>
          </w:p>
        </w:tc>
        <w:tc>
          <w:tcPr>
            <w:tcW w:w="2268" w:type="dxa"/>
            <w:tcMar>
              <w:top w:w="15" w:type="dxa"/>
              <w:left w:w="15" w:type="dxa"/>
              <w:bottom w:w="0" w:type="dxa"/>
              <w:right w:w="15" w:type="dxa"/>
            </w:tcMar>
            <w:vAlign w:val="center"/>
          </w:tcPr>
          <w:p w14:paraId="2244A1ED" w14:textId="77777777" w:rsidR="00462C72" w:rsidRPr="00462C72" w:rsidRDefault="00462C72" w:rsidP="00462C72">
            <w:pPr>
              <w:jc w:val="center"/>
              <w:rPr>
                <w:szCs w:val="21"/>
              </w:rPr>
            </w:pPr>
            <w:r w:rsidRPr="00462C72">
              <w:rPr>
                <w:szCs w:val="21"/>
              </w:rPr>
              <w:t>557</w:t>
            </w:r>
            <w:r w:rsidRPr="00462C72">
              <w:rPr>
                <w:szCs w:val="21"/>
              </w:rPr>
              <w:t>～</w:t>
            </w:r>
            <w:r w:rsidRPr="00462C72">
              <w:rPr>
                <w:szCs w:val="21"/>
              </w:rPr>
              <w:t>717</w:t>
            </w:r>
          </w:p>
        </w:tc>
        <w:tc>
          <w:tcPr>
            <w:tcW w:w="2417" w:type="dxa"/>
            <w:tcMar>
              <w:top w:w="15" w:type="dxa"/>
              <w:left w:w="15" w:type="dxa"/>
              <w:bottom w:w="0" w:type="dxa"/>
              <w:right w:w="15" w:type="dxa"/>
            </w:tcMar>
            <w:vAlign w:val="center"/>
          </w:tcPr>
          <w:p w14:paraId="3E04B553" w14:textId="77777777" w:rsidR="00462C72" w:rsidRPr="00462C72" w:rsidRDefault="00462C72" w:rsidP="00462C72">
            <w:pPr>
              <w:jc w:val="center"/>
              <w:rPr>
                <w:szCs w:val="21"/>
              </w:rPr>
            </w:pPr>
            <w:r w:rsidRPr="00462C72">
              <w:rPr>
                <w:szCs w:val="21"/>
              </w:rPr>
              <w:t>72</w:t>
            </w:r>
            <w:r w:rsidRPr="00462C72">
              <w:rPr>
                <w:szCs w:val="21"/>
              </w:rPr>
              <w:t>～</w:t>
            </w:r>
            <w:r w:rsidRPr="00462C72">
              <w:rPr>
                <w:szCs w:val="21"/>
              </w:rPr>
              <w:t>88</w:t>
            </w:r>
          </w:p>
        </w:tc>
      </w:tr>
      <w:tr w:rsidR="00462C72" w:rsidRPr="00462C72" w14:paraId="27291BB3" w14:textId="77777777" w:rsidTr="0074510D">
        <w:trPr>
          <w:trHeight w:val="315"/>
          <w:jc w:val="center"/>
        </w:trPr>
        <w:tc>
          <w:tcPr>
            <w:tcW w:w="574" w:type="dxa"/>
            <w:vMerge/>
            <w:tcMar>
              <w:top w:w="15" w:type="dxa"/>
              <w:left w:w="15" w:type="dxa"/>
              <w:bottom w:w="0" w:type="dxa"/>
              <w:right w:w="15" w:type="dxa"/>
            </w:tcMar>
            <w:vAlign w:val="center"/>
          </w:tcPr>
          <w:p w14:paraId="6843FE32" w14:textId="77777777" w:rsidR="00462C72" w:rsidRPr="00462C72" w:rsidRDefault="00462C72" w:rsidP="00462C72">
            <w:pPr>
              <w:jc w:val="center"/>
              <w:rPr>
                <w:szCs w:val="21"/>
              </w:rPr>
            </w:pPr>
          </w:p>
        </w:tc>
        <w:tc>
          <w:tcPr>
            <w:tcW w:w="1596" w:type="dxa"/>
            <w:tcMar>
              <w:top w:w="15" w:type="dxa"/>
              <w:left w:w="15" w:type="dxa"/>
              <w:bottom w:w="0" w:type="dxa"/>
              <w:right w:w="15" w:type="dxa"/>
            </w:tcMar>
            <w:vAlign w:val="center"/>
          </w:tcPr>
          <w:p w14:paraId="137BBC80" w14:textId="77777777" w:rsidR="00462C72" w:rsidRPr="00462C72" w:rsidRDefault="00462C72" w:rsidP="00462C72">
            <w:pPr>
              <w:jc w:val="center"/>
              <w:rPr>
                <w:szCs w:val="21"/>
              </w:rPr>
            </w:pPr>
            <w:r w:rsidRPr="00462C72">
              <w:rPr>
                <w:szCs w:val="21"/>
              </w:rPr>
              <w:t>SmFeN-I-96/56</w:t>
            </w:r>
          </w:p>
        </w:tc>
        <w:tc>
          <w:tcPr>
            <w:tcW w:w="1667" w:type="dxa"/>
            <w:tcMar>
              <w:top w:w="15" w:type="dxa"/>
              <w:left w:w="15" w:type="dxa"/>
              <w:bottom w:w="0" w:type="dxa"/>
              <w:right w:w="15" w:type="dxa"/>
            </w:tcMar>
            <w:vAlign w:val="center"/>
          </w:tcPr>
          <w:p w14:paraId="0CFB4967" w14:textId="77777777" w:rsidR="00462C72" w:rsidRPr="00462C72" w:rsidRDefault="00462C72" w:rsidP="00462C72">
            <w:pPr>
              <w:jc w:val="center"/>
              <w:rPr>
                <w:szCs w:val="21"/>
              </w:rPr>
            </w:pPr>
            <w:r w:rsidRPr="00462C72">
              <w:rPr>
                <w:szCs w:val="21"/>
              </w:rPr>
              <w:t>0.70</w:t>
            </w:r>
            <w:r w:rsidRPr="00462C72">
              <w:rPr>
                <w:szCs w:val="21"/>
              </w:rPr>
              <w:t>～</w:t>
            </w:r>
            <w:r w:rsidRPr="00462C72">
              <w:rPr>
                <w:szCs w:val="21"/>
              </w:rPr>
              <w:t>0.80</w:t>
            </w:r>
          </w:p>
        </w:tc>
        <w:tc>
          <w:tcPr>
            <w:tcW w:w="2268" w:type="dxa"/>
            <w:tcMar>
              <w:top w:w="15" w:type="dxa"/>
              <w:left w:w="15" w:type="dxa"/>
              <w:bottom w:w="0" w:type="dxa"/>
              <w:right w:w="15" w:type="dxa"/>
            </w:tcMar>
            <w:vAlign w:val="center"/>
          </w:tcPr>
          <w:p w14:paraId="1F3BB229" w14:textId="77777777" w:rsidR="00462C72" w:rsidRPr="00462C72" w:rsidRDefault="00462C72" w:rsidP="00462C72">
            <w:pPr>
              <w:jc w:val="center"/>
              <w:rPr>
                <w:szCs w:val="21"/>
              </w:rPr>
            </w:pPr>
            <w:r w:rsidRPr="00462C72">
              <w:rPr>
                <w:szCs w:val="21"/>
              </w:rPr>
              <w:t>557</w:t>
            </w:r>
            <w:r w:rsidRPr="00462C72">
              <w:rPr>
                <w:szCs w:val="21"/>
              </w:rPr>
              <w:t>～</w:t>
            </w:r>
            <w:r w:rsidRPr="00462C72">
              <w:rPr>
                <w:szCs w:val="21"/>
              </w:rPr>
              <w:t>717</w:t>
            </w:r>
          </w:p>
        </w:tc>
        <w:tc>
          <w:tcPr>
            <w:tcW w:w="2417" w:type="dxa"/>
            <w:tcMar>
              <w:top w:w="15" w:type="dxa"/>
              <w:left w:w="15" w:type="dxa"/>
              <w:bottom w:w="0" w:type="dxa"/>
              <w:right w:w="15" w:type="dxa"/>
            </w:tcMar>
            <w:vAlign w:val="center"/>
          </w:tcPr>
          <w:p w14:paraId="502E9C25" w14:textId="77777777" w:rsidR="00462C72" w:rsidRPr="00462C72" w:rsidRDefault="00462C72" w:rsidP="00462C72">
            <w:pPr>
              <w:jc w:val="center"/>
              <w:rPr>
                <w:szCs w:val="21"/>
              </w:rPr>
            </w:pPr>
            <w:r w:rsidRPr="00462C72">
              <w:rPr>
                <w:szCs w:val="21"/>
              </w:rPr>
              <w:t>88</w:t>
            </w:r>
            <w:r w:rsidRPr="00462C72">
              <w:rPr>
                <w:szCs w:val="21"/>
              </w:rPr>
              <w:t>～</w:t>
            </w:r>
            <w:r w:rsidRPr="00462C72">
              <w:rPr>
                <w:szCs w:val="21"/>
              </w:rPr>
              <w:t>103</w:t>
            </w:r>
          </w:p>
        </w:tc>
      </w:tr>
      <w:tr w:rsidR="00462C72" w:rsidRPr="00462C72" w14:paraId="0B8C8DC0" w14:textId="77777777" w:rsidTr="0074510D">
        <w:trPr>
          <w:trHeight w:val="315"/>
          <w:jc w:val="center"/>
        </w:trPr>
        <w:tc>
          <w:tcPr>
            <w:tcW w:w="574" w:type="dxa"/>
            <w:vMerge/>
            <w:tcMar>
              <w:top w:w="15" w:type="dxa"/>
              <w:left w:w="15" w:type="dxa"/>
              <w:bottom w:w="0" w:type="dxa"/>
              <w:right w:w="15" w:type="dxa"/>
            </w:tcMar>
            <w:vAlign w:val="center"/>
          </w:tcPr>
          <w:p w14:paraId="6F1856D9" w14:textId="77777777" w:rsidR="00462C72" w:rsidRPr="00462C72" w:rsidRDefault="00462C72" w:rsidP="00462C72">
            <w:pPr>
              <w:jc w:val="center"/>
              <w:rPr>
                <w:rFonts w:eastAsia="黑体"/>
                <w:szCs w:val="21"/>
              </w:rPr>
            </w:pPr>
          </w:p>
        </w:tc>
        <w:tc>
          <w:tcPr>
            <w:tcW w:w="1596" w:type="dxa"/>
            <w:tcMar>
              <w:top w:w="15" w:type="dxa"/>
              <w:left w:w="15" w:type="dxa"/>
              <w:bottom w:w="0" w:type="dxa"/>
              <w:right w:w="15" w:type="dxa"/>
            </w:tcMar>
            <w:vAlign w:val="center"/>
          </w:tcPr>
          <w:p w14:paraId="13C8C536" w14:textId="77777777" w:rsidR="00462C72" w:rsidRPr="00462C72" w:rsidRDefault="00462C72" w:rsidP="00462C72">
            <w:pPr>
              <w:jc w:val="center"/>
              <w:rPr>
                <w:szCs w:val="21"/>
              </w:rPr>
            </w:pPr>
            <w:r w:rsidRPr="00462C72">
              <w:rPr>
                <w:szCs w:val="21"/>
              </w:rPr>
              <w:t xml:space="preserve"> </w:t>
            </w:r>
            <w:proofErr w:type="spellStart"/>
            <w:r w:rsidRPr="00462C72">
              <w:rPr>
                <w:szCs w:val="21"/>
              </w:rPr>
              <w:t>SmFeN</w:t>
            </w:r>
            <w:proofErr w:type="spellEnd"/>
            <w:r w:rsidRPr="00462C72">
              <w:rPr>
                <w:szCs w:val="21"/>
              </w:rPr>
              <w:t xml:space="preserve"> -I-104/64</w:t>
            </w:r>
          </w:p>
        </w:tc>
        <w:tc>
          <w:tcPr>
            <w:tcW w:w="1667" w:type="dxa"/>
            <w:tcMar>
              <w:top w:w="15" w:type="dxa"/>
              <w:left w:w="15" w:type="dxa"/>
              <w:bottom w:w="0" w:type="dxa"/>
              <w:right w:w="15" w:type="dxa"/>
            </w:tcMar>
            <w:vAlign w:val="center"/>
          </w:tcPr>
          <w:p w14:paraId="18425E32" w14:textId="77777777" w:rsidR="00462C72" w:rsidRPr="00462C72" w:rsidRDefault="00462C72" w:rsidP="00462C72">
            <w:pPr>
              <w:jc w:val="center"/>
              <w:rPr>
                <w:szCs w:val="21"/>
              </w:rPr>
            </w:pPr>
            <w:r w:rsidRPr="00462C72">
              <w:rPr>
                <w:szCs w:val="21"/>
              </w:rPr>
              <w:t>0.80</w:t>
            </w:r>
            <w:r w:rsidRPr="00462C72">
              <w:rPr>
                <w:szCs w:val="21"/>
              </w:rPr>
              <w:t>～</w:t>
            </w:r>
            <w:r w:rsidRPr="00462C72">
              <w:rPr>
                <w:szCs w:val="21"/>
              </w:rPr>
              <w:t>0.85</w:t>
            </w:r>
          </w:p>
        </w:tc>
        <w:tc>
          <w:tcPr>
            <w:tcW w:w="2268" w:type="dxa"/>
            <w:tcMar>
              <w:top w:w="15" w:type="dxa"/>
              <w:left w:w="15" w:type="dxa"/>
              <w:bottom w:w="0" w:type="dxa"/>
              <w:right w:w="15" w:type="dxa"/>
            </w:tcMar>
            <w:vAlign w:val="center"/>
          </w:tcPr>
          <w:p w14:paraId="452452C5" w14:textId="77777777" w:rsidR="00462C72" w:rsidRPr="00462C72" w:rsidRDefault="00462C72" w:rsidP="00462C72">
            <w:pPr>
              <w:jc w:val="center"/>
              <w:rPr>
                <w:szCs w:val="21"/>
              </w:rPr>
            </w:pPr>
            <w:r w:rsidRPr="00462C72">
              <w:rPr>
                <w:szCs w:val="21"/>
              </w:rPr>
              <w:t>637</w:t>
            </w:r>
            <w:r w:rsidRPr="00462C72">
              <w:rPr>
                <w:szCs w:val="21"/>
              </w:rPr>
              <w:t>～</w:t>
            </w:r>
            <w:r w:rsidRPr="00462C72">
              <w:rPr>
                <w:szCs w:val="21"/>
              </w:rPr>
              <w:t>796</w:t>
            </w:r>
          </w:p>
        </w:tc>
        <w:tc>
          <w:tcPr>
            <w:tcW w:w="2417" w:type="dxa"/>
            <w:tcMar>
              <w:top w:w="15" w:type="dxa"/>
              <w:left w:w="15" w:type="dxa"/>
              <w:bottom w:w="0" w:type="dxa"/>
              <w:right w:w="15" w:type="dxa"/>
            </w:tcMar>
            <w:vAlign w:val="center"/>
          </w:tcPr>
          <w:p w14:paraId="1D8828A9" w14:textId="77777777" w:rsidR="00462C72" w:rsidRPr="00462C72" w:rsidRDefault="00462C72" w:rsidP="00462C72">
            <w:pPr>
              <w:jc w:val="center"/>
              <w:rPr>
                <w:szCs w:val="21"/>
              </w:rPr>
            </w:pPr>
            <w:r w:rsidRPr="00462C72">
              <w:rPr>
                <w:szCs w:val="21"/>
              </w:rPr>
              <w:t>96</w:t>
            </w:r>
            <w:r w:rsidRPr="00462C72">
              <w:rPr>
                <w:szCs w:val="21"/>
              </w:rPr>
              <w:t>～</w:t>
            </w:r>
            <w:r w:rsidRPr="00462C72">
              <w:rPr>
                <w:szCs w:val="21"/>
              </w:rPr>
              <w:t>111</w:t>
            </w:r>
          </w:p>
        </w:tc>
      </w:tr>
      <w:tr w:rsidR="00462C72" w:rsidRPr="00462C72" w14:paraId="3845E9C8" w14:textId="77777777" w:rsidTr="0074510D">
        <w:trPr>
          <w:trHeight w:val="315"/>
          <w:jc w:val="center"/>
        </w:trPr>
        <w:tc>
          <w:tcPr>
            <w:tcW w:w="574" w:type="dxa"/>
            <w:vMerge/>
            <w:tcMar>
              <w:top w:w="15" w:type="dxa"/>
              <w:left w:w="15" w:type="dxa"/>
              <w:bottom w:w="0" w:type="dxa"/>
              <w:right w:w="15" w:type="dxa"/>
            </w:tcMar>
            <w:vAlign w:val="center"/>
          </w:tcPr>
          <w:p w14:paraId="2A26B4A0" w14:textId="77777777" w:rsidR="00462C72" w:rsidRPr="00462C72" w:rsidRDefault="00462C72" w:rsidP="00462C72">
            <w:pPr>
              <w:jc w:val="center"/>
              <w:rPr>
                <w:rFonts w:eastAsia="黑体"/>
                <w:szCs w:val="21"/>
              </w:rPr>
            </w:pPr>
          </w:p>
        </w:tc>
        <w:tc>
          <w:tcPr>
            <w:tcW w:w="1596" w:type="dxa"/>
            <w:tcMar>
              <w:top w:w="15" w:type="dxa"/>
              <w:left w:w="15" w:type="dxa"/>
              <w:bottom w:w="0" w:type="dxa"/>
              <w:right w:w="15" w:type="dxa"/>
            </w:tcMar>
            <w:vAlign w:val="center"/>
          </w:tcPr>
          <w:p w14:paraId="29EC289B" w14:textId="77777777" w:rsidR="00462C72" w:rsidRPr="00462C72" w:rsidRDefault="00462C72" w:rsidP="00462C72">
            <w:pPr>
              <w:jc w:val="center"/>
              <w:rPr>
                <w:szCs w:val="21"/>
              </w:rPr>
            </w:pPr>
            <w:proofErr w:type="spellStart"/>
            <w:r w:rsidRPr="00462C72">
              <w:rPr>
                <w:szCs w:val="21"/>
              </w:rPr>
              <w:t>SmFeN</w:t>
            </w:r>
            <w:proofErr w:type="spellEnd"/>
            <w:r w:rsidRPr="00462C72">
              <w:rPr>
                <w:szCs w:val="21"/>
              </w:rPr>
              <w:t xml:space="preserve"> -I-111/88</w:t>
            </w:r>
          </w:p>
        </w:tc>
        <w:tc>
          <w:tcPr>
            <w:tcW w:w="1667" w:type="dxa"/>
            <w:tcMar>
              <w:top w:w="15" w:type="dxa"/>
              <w:left w:w="15" w:type="dxa"/>
              <w:bottom w:w="0" w:type="dxa"/>
              <w:right w:w="15" w:type="dxa"/>
            </w:tcMar>
            <w:vAlign w:val="center"/>
          </w:tcPr>
          <w:p w14:paraId="63DE8AEA" w14:textId="77777777" w:rsidR="00462C72" w:rsidRPr="00462C72" w:rsidRDefault="00462C72" w:rsidP="00462C72">
            <w:pPr>
              <w:jc w:val="center"/>
              <w:rPr>
                <w:szCs w:val="21"/>
              </w:rPr>
            </w:pPr>
            <w:r w:rsidRPr="00462C72">
              <w:rPr>
                <w:szCs w:val="21"/>
              </w:rPr>
              <w:t>0.80</w:t>
            </w:r>
            <w:r w:rsidRPr="00462C72">
              <w:rPr>
                <w:szCs w:val="21"/>
              </w:rPr>
              <w:t>～</w:t>
            </w:r>
            <w:r w:rsidRPr="00462C72">
              <w:rPr>
                <w:szCs w:val="21"/>
              </w:rPr>
              <w:t>0.85</w:t>
            </w:r>
          </w:p>
        </w:tc>
        <w:tc>
          <w:tcPr>
            <w:tcW w:w="2268" w:type="dxa"/>
            <w:tcMar>
              <w:top w:w="15" w:type="dxa"/>
              <w:left w:w="15" w:type="dxa"/>
              <w:bottom w:w="0" w:type="dxa"/>
              <w:right w:w="15" w:type="dxa"/>
            </w:tcMar>
            <w:vAlign w:val="center"/>
          </w:tcPr>
          <w:p w14:paraId="6B840D38" w14:textId="77777777" w:rsidR="00462C72" w:rsidRPr="00462C72" w:rsidRDefault="00462C72" w:rsidP="00462C72">
            <w:pPr>
              <w:jc w:val="center"/>
              <w:rPr>
                <w:szCs w:val="21"/>
              </w:rPr>
            </w:pPr>
            <w:r w:rsidRPr="00462C72">
              <w:rPr>
                <w:szCs w:val="21"/>
              </w:rPr>
              <w:t>876</w:t>
            </w:r>
            <w:r w:rsidRPr="00462C72">
              <w:rPr>
                <w:szCs w:val="21"/>
              </w:rPr>
              <w:t>～</w:t>
            </w:r>
            <w:r w:rsidRPr="00462C72">
              <w:rPr>
                <w:szCs w:val="21"/>
              </w:rPr>
              <w:t>1035</w:t>
            </w:r>
          </w:p>
        </w:tc>
        <w:tc>
          <w:tcPr>
            <w:tcW w:w="2417" w:type="dxa"/>
            <w:tcMar>
              <w:top w:w="15" w:type="dxa"/>
              <w:left w:w="15" w:type="dxa"/>
              <w:bottom w:w="0" w:type="dxa"/>
              <w:right w:w="15" w:type="dxa"/>
            </w:tcMar>
            <w:vAlign w:val="center"/>
          </w:tcPr>
          <w:p w14:paraId="43FC11DB" w14:textId="77777777" w:rsidR="00462C72" w:rsidRPr="00462C72" w:rsidRDefault="00462C72" w:rsidP="00462C72">
            <w:pPr>
              <w:jc w:val="center"/>
              <w:rPr>
                <w:szCs w:val="21"/>
              </w:rPr>
            </w:pPr>
            <w:r w:rsidRPr="00462C72">
              <w:rPr>
                <w:szCs w:val="21"/>
              </w:rPr>
              <w:t>103</w:t>
            </w:r>
            <w:r w:rsidRPr="00462C72">
              <w:rPr>
                <w:szCs w:val="21"/>
              </w:rPr>
              <w:t>～</w:t>
            </w:r>
            <w:r w:rsidRPr="00462C72">
              <w:rPr>
                <w:szCs w:val="21"/>
              </w:rPr>
              <w:t>119</w:t>
            </w:r>
          </w:p>
        </w:tc>
      </w:tr>
      <w:tr w:rsidR="00462C72" w:rsidRPr="00462C72" w14:paraId="1BD6E823" w14:textId="77777777" w:rsidTr="0074510D">
        <w:trPr>
          <w:trHeight w:val="315"/>
          <w:jc w:val="center"/>
        </w:trPr>
        <w:tc>
          <w:tcPr>
            <w:tcW w:w="574" w:type="dxa"/>
            <w:vMerge/>
            <w:tcMar>
              <w:top w:w="15" w:type="dxa"/>
              <w:left w:w="15" w:type="dxa"/>
              <w:bottom w:w="0" w:type="dxa"/>
              <w:right w:w="15" w:type="dxa"/>
            </w:tcMar>
            <w:vAlign w:val="center"/>
          </w:tcPr>
          <w:p w14:paraId="6D2674B8" w14:textId="77777777" w:rsidR="00462C72" w:rsidRPr="00462C72" w:rsidRDefault="00462C72" w:rsidP="00462C72">
            <w:pPr>
              <w:jc w:val="center"/>
              <w:rPr>
                <w:rFonts w:eastAsia="黑体"/>
                <w:szCs w:val="21"/>
              </w:rPr>
            </w:pPr>
          </w:p>
        </w:tc>
        <w:tc>
          <w:tcPr>
            <w:tcW w:w="1596" w:type="dxa"/>
            <w:tcMar>
              <w:top w:w="15" w:type="dxa"/>
              <w:left w:w="15" w:type="dxa"/>
              <w:bottom w:w="0" w:type="dxa"/>
              <w:right w:w="15" w:type="dxa"/>
            </w:tcMar>
            <w:vAlign w:val="center"/>
          </w:tcPr>
          <w:p w14:paraId="7758B997" w14:textId="77777777" w:rsidR="00462C72" w:rsidRPr="00462C72" w:rsidRDefault="00462C72" w:rsidP="00462C72">
            <w:pPr>
              <w:jc w:val="center"/>
              <w:rPr>
                <w:szCs w:val="21"/>
              </w:rPr>
            </w:pPr>
            <w:r w:rsidRPr="00462C72">
              <w:rPr>
                <w:szCs w:val="21"/>
              </w:rPr>
              <w:t>SmFeN-I-127/72</w:t>
            </w:r>
          </w:p>
        </w:tc>
        <w:tc>
          <w:tcPr>
            <w:tcW w:w="1667" w:type="dxa"/>
            <w:tcMar>
              <w:top w:w="15" w:type="dxa"/>
              <w:left w:w="15" w:type="dxa"/>
              <w:bottom w:w="0" w:type="dxa"/>
              <w:right w:w="15" w:type="dxa"/>
            </w:tcMar>
            <w:vAlign w:val="center"/>
          </w:tcPr>
          <w:p w14:paraId="21D4D4B6" w14:textId="77777777" w:rsidR="00462C72" w:rsidRPr="00462C72" w:rsidRDefault="00462C72" w:rsidP="00462C72">
            <w:pPr>
              <w:jc w:val="center"/>
              <w:rPr>
                <w:szCs w:val="21"/>
              </w:rPr>
            </w:pPr>
            <w:r w:rsidRPr="00462C72">
              <w:rPr>
                <w:szCs w:val="21"/>
              </w:rPr>
              <w:t>0.90</w:t>
            </w:r>
            <w:r w:rsidRPr="00462C72">
              <w:rPr>
                <w:szCs w:val="21"/>
              </w:rPr>
              <w:t>～</w:t>
            </w:r>
            <w:r w:rsidRPr="00462C72">
              <w:rPr>
                <w:szCs w:val="21"/>
              </w:rPr>
              <w:t>0.92</w:t>
            </w:r>
          </w:p>
        </w:tc>
        <w:tc>
          <w:tcPr>
            <w:tcW w:w="2268" w:type="dxa"/>
            <w:tcMar>
              <w:top w:w="15" w:type="dxa"/>
              <w:left w:w="15" w:type="dxa"/>
              <w:bottom w:w="0" w:type="dxa"/>
              <w:right w:w="15" w:type="dxa"/>
            </w:tcMar>
            <w:vAlign w:val="center"/>
          </w:tcPr>
          <w:p w14:paraId="7CF11185" w14:textId="77777777" w:rsidR="00462C72" w:rsidRPr="00462C72" w:rsidRDefault="00462C72" w:rsidP="00462C72">
            <w:pPr>
              <w:jc w:val="center"/>
              <w:rPr>
                <w:szCs w:val="21"/>
              </w:rPr>
            </w:pPr>
            <w:r w:rsidRPr="00462C72">
              <w:rPr>
                <w:szCs w:val="21"/>
              </w:rPr>
              <w:t>717</w:t>
            </w:r>
            <w:r w:rsidRPr="00462C72">
              <w:rPr>
                <w:szCs w:val="21"/>
              </w:rPr>
              <w:t>～</w:t>
            </w:r>
            <w:r w:rsidRPr="00462C72">
              <w:rPr>
                <w:szCs w:val="21"/>
              </w:rPr>
              <w:t>876</w:t>
            </w:r>
          </w:p>
        </w:tc>
        <w:tc>
          <w:tcPr>
            <w:tcW w:w="2417" w:type="dxa"/>
            <w:tcMar>
              <w:top w:w="15" w:type="dxa"/>
              <w:left w:w="15" w:type="dxa"/>
              <w:bottom w:w="0" w:type="dxa"/>
              <w:right w:w="15" w:type="dxa"/>
            </w:tcMar>
            <w:vAlign w:val="center"/>
          </w:tcPr>
          <w:p w14:paraId="473A1F7D" w14:textId="77777777" w:rsidR="00462C72" w:rsidRPr="00462C72" w:rsidRDefault="00462C72" w:rsidP="00462C72">
            <w:pPr>
              <w:jc w:val="center"/>
              <w:rPr>
                <w:szCs w:val="21"/>
              </w:rPr>
            </w:pPr>
            <w:r w:rsidRPr="00462C72">
              <w:rPr>
                <w:szCs w:val="21"/>
              </w:rPr>
              <w:t>119</w:t>
            </w:r>
            <w:r w:rsidRPr="00462C72">
              <w:rPr>
                <w:szCs w:val="21"/>
              </w:rPr>
              <w:t>～</w:t>
            </w:r>
            <w:r w:rsidRPr="00462C72">
              <w:rPr>
                <w:szCs w:val="21"/>
              </w:rPr>
              <w:t>135</w:t>
            </w:r>
          </w:p>
        </w:tc>
      </w:tr>
      <w:tr w:rsidR="00462C72" w:rsidRPr="00462C72" w14:paraId="784C9E18" w14:textId="77777777" w:rsidTr="003F3443">
        <w:trPr>
          <w:trHeight w:val="338"/>
          <w:jc w:val="center"/>
        </w:trPr>
        <w:tc>
          <w:tcPr>
            <w:tcW w:w="574" w:type="dxa"/>
            <w:vMerge w:val="restart"/>
            <w:tcMar>
              <w:top w:w="15" w:type="dxa"/>
              <w:left w:w="15" w:type="dxa"/>
              <w:bottom w:w="0" w:type="dxa"/>
              <w:right w:w="15" w:type="dxa"/>
            </w:tcMar>
            <w:vAlign w:val="center"/>
          </w:tcPr>
          <w:p w14:paraId="1E944582" w14:textId="77777777" w:rsidR="00462C72" w:rsidRPr="00462C72" w:rsidRDefault="00462C72" w:rsidP="00462C72">
            <w:pPr>
              <w:jc w:val="center"/>
              <w:rPr>
                <w:szCs w:val="21"/>
              </w:rPr>
            </w:pPr>
            <w:r w:rsidRPr="00462C72">
              <w:rPr>
                <w:szCs w:val="21"/>
              </w:rPr>
              <w:t>各向</w:t>
            </w:r>
          </w:p>
          <w:p w14:paraId="393B47F2" w14:textId="77777777" w:rsidR="00462C72" w:rsidRPr="00462C72" w:rsidRDefault="00462C72" w:rsidP="00462C72">
            <w:pPr>
              <w:jc w:val="center"/>
              <w:rPr>
                <w:szCs w:val="21"/>
              </w:rPr>
            </w:pPr>
            <w:r w:rsidRPr="00462C72">
              <w:rPr>
                <w:szCs w:val="21"/>
              </w:rPr>
              <w:t>异性</w:t>
            </w:r>
          </w:p>
        </w:tc>
        <w:tc>
          <w:tcPr>
            <w:tcW w:w="1596" w:type="dxa"/>
            <w:tcMar>
              <w:top w:w="15" w:type="dxa"/>
              <w:left w:w="15" w:type="dxa"/>
              <w:bottom w:w="0" w:type="dxa"/>
              <w:right w:w="15" w:type="dxa"/>
            </w:tcMar>
            <w:vAlign w:val="center"/>
          </w:tcPr>
          <w:p w14:paraId="3243DFD6" w14:textId="77777777" w:rsidR="00462C72" w:rsidRPr="00462C72" w:rsidRDefault="00462C72" w:rsidP="00462C72">
            <w:pPr>
              <w:jc w:val="center"/>
              <w:rPr>
                <w:szCs w:val="21"/>
              </w:rPr>
            </w:pPr>
            <w:proofErr w:type="spellStart"/>
            <w:r w:rsidRPr="00462C72">
              <w:rPr>
                <w:szCs w:val="21"/>
              </w:rPr>
              <w:t>SmFeN</w:t>
            </w:r>
            <w:proofErr w:type="spellEnd"/>
            <w:r w:rsidRPr="00462C72">
              <w:rPr>
                <w:szCs w:val="21"/>
              </w:rPr>
              <w:t xml:space="preserve"> -A-223/48</w:t>
            </w:r>
          </w:p>
        </w:tc>
        <w:tc>
          <w:tcPr>
            <w:tcW w:w="1667" w:type="dxa"/>
            <w:tcMar>
              <w:top w:w="15" w:type="dxa"/>
              <w:left w:w="15" w:type="dxa"/>
              <w:bottom w:w="0" w:type="dxa"/>
              <w:right w:w="15" w:type="dxa"/>
            </w:tcMar>
            <w:vAlign w:val="center"/>
          </w:tcPr>
          <w:p w14:paraId="70EEF52C" w14:textId="77777777" w:rsidR="00462C72" w:rsidRPr="00462C72" w:rsidRDefault="00462C72" w:rsidP="00462C72">
            <w:pPr>
              <w:jc w:val="center"/>
              <w:rPr>
                <w:szCs w:val="21"/>
              </w:rPr>
            </w:pPr>
            <w:r w:rsidRPr="00462C72">
              <w:rPr>
                <w:szCs w:val="21"/>
              </w:rPr>
              <w:t>1.15</w:t>
            </w:r>
            <w:r w:rsidRPr="00462C72">
              <w:rPr>
                <w:szCs w:val="21"/>
              </w:rPr>
              <w:t>～</w:t>
            </w:r>
            <w:r w:rsidRPr="00462C72">
              <w:rPr>
                <w:szCs w:val="21"/>
              </w:rPr>
              <w:t>1.25</w:t>
            </w:r>
          </w:p>
        </w:tc>
        <w:tc>
          <w:tcPr>
            <w:tcW w:w="2268" w:type="dxa"/>
            <w:tcMar>
              <w:top w:w="15" w:type="dxa"/>
              <w:left w:w="15" w:type="dxa"/>
              <w:bottom w:w="0" w:type="dxa"/>
              <w:right w:w="15" w:type="dxa"/>
            </w:tcMar>
            <w:vAlign w:val="center"/>
          </w:tcPr>
          <w:p w14:paraId="1A40906C" w14:textId="77777777" w:rsidR="00462C72" w:rsidRPr="00462C72" w:rsidRDefault="00462C72" w:rsidP="00462C72">
            <w:pPr>
              <w:jc w:val="center"/>
              <w:rPr>
                <w:szCs w:val="21"/>
              </w:rPr>
            </w:pPr>
            <w:r w:rsidRPr="00462C72">
              <w:rPr>
                <w:szCs w:val="21"/>
              </w:rPr>
              <w:t>478</w:t>
            </w:r>
            <w:r w:rsidRPr="00462C72">
              <w:rPr>
                <w:szCs w:val="21"/>
              </w:rPr>
              <w:t>～</w:t>
            </w:r>
            <w:r w:rsidRPr="00462C72">
              <w:rPr>
                <w:szCs w:val="21"/>
              </w:rPr>
              <w:t>637</w:t>
            </w:r>
          </w:p>
        </w:tc>
        <w:tc>
          <w:tcPr>
            <w:tcW w:w="2417" w:type="dxa"/>
            <w:tcMar>
              <w:top w:w="15" w:type="dxa"/>
              <w:left w:w="15" w:type="dxa"/>
              <w:bottom w:w="0" w:type="dxa"/>
              <w:right w:w="15" w:type="dxa"/>
            </w:tcMar>
            <w:vAlign w:val="center"/>
          </w:tcPr>
          <w:p w14:paraId="39F14764" w14:textId="77777777" w:rsidR="00462C72" w:rsidRPr="00462C72" w:rsidRDefault="00462C72" w:rsidP="00462C72">
            <w:pPr>
              <w:jc w:val="center"/>
              <w:rPr>
                <w:szCs w:val="21"/>
              </w:rPr>
            </w:pPr>
            <w:r w:rsidRPr="00462C72">
              <w:rPr>
                <w:szCs w:val="21"/>
              </w:rPr>
              <w:t>215</w:t>
            </w:r>
            <w:r w:rsidRPr="00462C72">
              <w:rPr>
                <w:szCs w:val="21"/>
              </w:rPr>
              <w:t>～</w:t>
            </w:r>
            <w:r w:rsidRPr="00462C72">
              <w:rPr>
                <w:szCs w:val="21"/>
              </w:rPr>
              <w:t>231</w:t>
            </w:r>
          </w:p>
        </w:tc>
      </w:tr>
      <w:tr w:rsidR="00462C72" w:rsidRPr="00462C72" w14:paraId="7DE6C67A" w14:textId="77777777" w:rsidTr="0074510D">
        <w:trPr>
          <w:trHeight w:val="262"/>
          <w:jc w:val="center"/>
        </w:trPr>
        <w:tc>
          <w:tcPr>
            <w:tcW w:w="574" w:type="dxa"/>
            <w:vMerge/>
            <w:tcMar>
              <w:top w:w="15" w:type="dxa"/>
              <w:left w:w="15" w:type="dxa"/>
              <w:bottom w:w="0" w:type="dxa"/>
              <w:right w:w="15" w:type="dxa"/>
            </w:tcMar>
            <w:vAlign w:val="center"/>
          </w:tcPr>
          <w:p w14:paraId="2E59E599" w14:textId="77777777" w:rsidR="00462C72" w:rsidRPr="00462C72" w:rsidRDefault="00462C72" w:rsidP="00462C72">
            <w:pPr>
              <w:jc w:val="center"/>
              <w:rPr>
                <w:szCs w:val="21"/>
              </w:rPr>
            </w:pPr>
          </w:p>
        </w:tc>
        <w:tc>
          <w:tcPr>
            <w:tcW w:w="1596" w:type="dxa"/>
            <w:tcMar>
              <w:top w:w="15" w:type="dxa"/>
              <w:left w:w="15" w:type="dxa"/>
              <w:bottom w:w="0" w:type="dxa"/>
              <w:right w:w="15" w:type="dxa"/>
            </w:tcMar>
            <w:vAlign w:val="center"/>
          </w:tcPr>
          <w:p w14:paraId="49C9E131" w14:textId="77777777" w:rsidR="00462C72" w:rsidRPr="00462C72" w:rsidRDefault="00462C72" w:rsidP="00462C72">
            <w:pPr>
              <w:jc w:val="center"/>
              <w:rPr>
                <w:szCs w:val="21"/>
              </w:rPr>
            </w:pPr>
            <w:proofErr w:type="spellStart"/>
            <w:r w:rsidRPr="00462C72">
              <w:rPr>
                <w:szCs w:val="21"/>
              </w:rPr>
              <w:t>SmFeN</w:t>
            </w:r>
            <w:proofErr w:type="spellEnd"/>
            <w:r w:rsidRPr="00462C72">
              <w:rPr>
                <w:szCs w:val="21"/>
              </w:rPr>
              <w:t xml:space="preserve"> -A-239/56</w:t>
            </w:r>
          </w:p>
        </w:tc>
        <w:tc>
          <w:tcPr>
            <w:tcW w:w="1667" w:type="dxa"/>
            <w:tcMar>
              <w:top w:w="15" w:type="dxa"/>
              <w:left w:w="15" w:type="dxa"/>
              <w:bottom w:w="0" w:type="dxa"/>
              <w:right w:w="15" w:type="dxa"/>
            </w:tcMar>
            <w:vAlign w:val="center"/>
          </w:tcPr>
          <w:p w14:paraId="60D100FF" w14:textId="77777777" w:rsidR="00462C72" w:rsidRPr="00462C72" w:rsidRDefault="00462C72" w:rsidP="00462C72">
            <w:pPr>
              <w:jc w:val="center"/>
              <w:rPr>
                <w:szCs w:val="21"/>
              </w:rPr>
            </w:pPr>
            <w:r w:rsidRPr="00462C72">
              <w:rPr>
                <w:szCs w:val="21"/>
              </w:rPr>
              <w:t>1.15</w:t>
            </w:r>
            <w:r w:rsidRPr="00462C72">
              <w:rPr>
                <w:szCs w:val="21"/>
              </w:rPr>
              <w:t>～</w:t>
            </w:r>
            <w:r w:rsidRPr="00462C72">
              <w:rPr>
                <w:szCs w:val="21"/>
              </w:rPr>
              <w:t>1.25</w:t>
            </w:r>
          </w:p>
        </w:tc>
        <w:tc>
          <w:tcPr>
            <w:tcW w:w="2268" w:type="dxa"/>
            <w:tcMar>
              <w:top w:w="15" w:type="dxa"/>
              <w:left w:w="15" w:type="dxa"/>
              <w:bottom w:w="0" w:type="dxa"/>
              <w:right w:w="15" w:type="dxa"/>
            </w:tcMar>
            <w:vAlign w:val="center"/>
          </w:tcPr>
          <w:p w14:paraId="4D201B91" w14:textId="77777777" w:rsidR="00462C72" w:rsidRPr="00462C72" w:rsidRDefault="00462C72" w:rsidP="00462C72">
            <w:pPr>
              <w:jc w:val="center"/>
              <w:rPr>
                <w:szCs w:val="21"/>
              </w:rPr>
            </w:pPr>
            <w:r w:rsidRPr="00462C72">
              <w:rPr>
                <w:szCs w:val="21"/>
              </w:rPr>
              <w:t>557</w:t>
            </w:r>
            <w:r w:rsidRPr="00462C72">
              <w:rPr>
                <w:szCs w:val="21"/>
              </w:rPr>
              <w:t>～</w:t>
            </w:r>
            <w:r w:rsidRPr="00462C72">
              <w:rPr>
                <w:szCs w:val="21"/>
              </w:rPr>
              <w:t>717</w:t>
            </w:r>
          </w:p>
        </w:tc>
        <w:tc>
          <w:tcPr>
            <w:tcW w:w="2417" w:type="dxa"/>
            <w:tcMar>
              <w:top w:w="15" w:type="dxa"/>
              <w:left w:w="15" w:type="dxa"/>
              <w:bottom w:w="0" w:type="dxa"/>
              <w:right w:w="15" w:type="dxa"/>
            </w:tcMar>
            <w:vAlign w:val="center"/>
          </w:tcPr>
          <w:p w14:paraId="63CE56DA" w14:textId="77777777" w:rsidR="00462C72" w:rsidRPr="00462C72" w:rsidRDefault="00462C72" w:rsidP="00462C72">
            <w:pPr>
              <w:jc w:val="center"/>
              <w:rPr>
                <w:szCs w:val="21"/>
              </w:rPr>
            </w:pPr>
            <w:r w:rsidRPr="00462C72">
              <w:rPr>
                <w:szCs w:val="21"/>
              </w:rPr>
              <w:t>231</w:t>
            </w:r>
            <w:r w:rsidRPr="00462C72">
              <w:rPr>
                <w:szCs w:val="21"/>
              </w:rPr>
              <w:t>～</w:t>
            </w:r>
            <w:r w:rsidRPr="00462C72">
              <w:rPr>
                <w:szCs w:val="21"/>
              </w:rPr>
              <w:t>247</w:t>
            </w:r>
          </w:p>
        </w:tc>
      </w:tr>
      <w:tr w:rsidR="00462C72" w:rsidRPr="00462C72" w14:paraId="133AEB3C" w14:textId="77777777" w:rsidTr="0074510D">
        <w:trPr>
          <w:trHeight w:val="262"/>
          <w:jc w:val="center"/>
        </w:trPr>
        <w:tc>
          <w:tcPr>
            <w:tcW w:w="574" w:type="dxa"/>
            <w:vMerge/>
            <w:tcMar>
              <w:top w:w="15" w:type="dxa"/>
              <w:left w:w="15" w:type="dxa"/>
              <w:bottom w:w="0" w:type="dxa"/>
              <w:right w:w="15" w:type="dxa"/>
            </w:tcMar>
            <w:vAlign w:val="center"/>
          </w:tcPr>
          <w:p w14:paraId="19593BFF" w14:textId="77777777" w:rsidR="00462C72" w:rsidRPr="00462C72" w:rsidRDefault="00462C72" w:rsidP="00462C72">
            <w:pPr>
              <w:jc w:val="center"/>
              <w:rPr>
                <w:szCs w:val="21"/>
              </w:rPr>
            </w:pPr>
          </w:p>
        </w:tc>
        <w:tc>
          <w:tcPr>
            <w:tcW w:w="1596" w:type="dxa"/>
            <w:tcMar>
              <w:top w:w="15" w:type="dxa"/>
              <w:left w:w="15" w:type="dxa"/>
              <w:bottom w:w="0" w:type="dxa"/>
              <w:right w:w="15" w:type="dxa"/>
            </w:tcMar>
            <w:vAlign w:val="center"/>
          </w:tcPr>
          <w:p w14:paraId="0F5F5AEA" w14:textId="77777777" w:rsidR="00462C72" w:rsidRPr="00462C72" w:rsidRDefault="00462C72" w:rsidP="00462C72">
            <w:pPr>
              <w:jc w:val="center"/>
              <w:rPr>
                <w:szCs w:val="21"/>
              </w:rPr>
            </w:pPr>
            <w:proofErr w:type="spellStart"/>
            <w:r w:rsidRPr="00462C72">
              <w:rPr>
                <w:szCs w:val="21"/>
              </w:rPr>
              <w:t>SmFeN</w:t>
            </w:r>
            <w:proofErr w:type="spellEnd"/>
            <w:r w:rsidRPr="00462C72">
              <w:rPr>
                <w:szCs w:val="21"/>
              </w:rPr>
              <w:t xml:space="preserve"> -A-255/64</w:t>
            </w:r>
          </w:p>
        </w:tc>
        <w:tc>
          <w:tcPr>
            <w:tcW w:w="1667" w:type="dxa"/>
            <w:tcMar>
              <w:top w:w="15" w:type="dxa"/>
              <w:left w:w="15" w:type="dxa"/>
              <w:bottom w:w="0" w:type="dxa"/>
              <w:right w:w="15" w:type="dxa"/>
            </w:tcMar>
            <w:vAlign w:val="center"/>
          </w:tcPr>
          <w:p w14:paraId="582F7C1A" w14:textId="77777777" w:rsidR="00462C72" w:rsidRPr="00462C72" w:rsidRDefault="00462C72" w:rsidP="00462C72">
            <w:pPr>
              <w:jc w:val="center"/>
              <w:rPr>
                <w:szCs w:val="21"/>
              </w:rPr>
            </w:pPr>
            <w:r w:rsidRPr="00462C72">
              <w:rPr>
                <w:szCs w:val="21"/>
              </w:rPr>
              <w:t>1.25</w:t>
            </w:r>
            <w:r w:rsidRPr="00462C72">
              <w:rPr>
                <w:szCs w:val="21"/>
              </w:rPr>
              <w:t>～</w:t>
            </w:r>
            <w:r w:rsidRPr="00462C72">
              <w:rPr>
                <w:szCs w:val="21"/>
              </w:rPr>
              <w:t>1.30</w:t>
            </w:r>
          </w:p>
        </w:tc>
        <w:tc>
          <w:tcPr>
            <w:tcW w:w="2268" w:type="dxa"/>
            <w:tcMar>
              <w:top w:w="15" w:type="dxa"/>
              <w:left w:w="15" w:type="dxa"/>
              <w:bottom w:w="0" w:type="dxa"/>
              <w:right w:w="15" w:type="dxa"/>
            </w:tcMar>
            <w:vAlign w:val="center"/>
          </w:tcPr>
          <w:p w14:paraId="30B8DB05" w14:textId="77777777" w:rsidR="00462C72" w:rsidRPr="00462C72" w:rsidRDefault="00462C72" w:rsidP="00462C72">
            <w:pPr>
              <w:jc w:val="center"/>
              <w:rPr>
                <w:szCs w:val="21"/>
              </w:rPr>
            </w:pPr>
            <w:r w:rsidRPr="00462C72">
              <w:rPr>
                <w:szCs w:val="21"/>
              </w:rPr>
              <w:t>637</w:t>
            </w:r>
            <w:r w:rsidRPr="00462C72">
              <w:rPr>
                <w:szCs w:val="21"/>
              </w:rPr>
              <w:t>～</w:t>
            </w:r>
            <w:r w:rsidRPr="00462C72">
              <w:rPr>
                <w:szCs w:val="21"/>
              </w:rPr>
              <w:t>796</w:t>
            </w:r>
          </w:p>
        </w:tc>
        <w:tc>
          <w:tcPr>
            <w:tcW w:w="2417" w:type="dxa"/>
            <w:tcMar>
              <w:top w:w="15" w:type="dxa"/>
              <w:left w:w="15" w:type="dxa"/>
              <w:bottom w:w="0" w:type="dxa"/>
              <w:right w:w="15" w:type="dxa"/>
            </w:tcMar>
            <w:vAlign w:val="center"/>
          </w:tcPr>
          <w:p w14:paraId="3EB72609" w14:textId="77777777" w:rsidR="00462C72" w:rsidRPr="00462C72" w:rsidRDefault="00462C72" w:rsidP="00462C72">
            <w:pPr>
              <w:jc w:val="center"/>
              <w:rPr>
                <w:szCs w:val="21"/>
              </w:rPr>
            </w:pPr>
            <w:r w:rsidRPr="00462C72">
              <w:rPr>
                <w:szCs w:val="21"/>
              </w:rPr>
              <w:t>247</w:t>
            </w:r>
            <w:r w:rsidRPr="00462C72">
              <w:rPr>
                <w:szCs w:val="21"/>
              </w:rPr>
              <w:t>～</w:t>
            </w:r>
            <w:r w:rsidRPr="00462C72">
              <w:rPr>
                <w:szCs w:val="21"/>
              </w:rPr>
              <w:t>263</w:t>
            </w:r>
          </w:p>
        </w:tc>
      </w:tr>
      <w:tr w:rsidR="00462C72" w:rsidRPr="00462C72" w14:paraId="7D5DB6E0" w14:textId="77777777" w:rsidTr="0074510D">
        <w:trPr>
          <w:trHeight w:val="184"/>
          <w:jc w:val="center"/>
        </w:trPr>
        <w:tc>
          <w:tcPr>
            <w:tcW w:w="574" w:type="dxa"/>
            <w:vMerge/>
            <w:tcMar>
              <w:top w:w="15" w:type="dxa"/>
              <w:left w:w="15" w:type="dxa"/>
              <w:bottom w:w="0" w:type="dxa"/>
              <w:right w:w="15" w:type="dxa"/>
            </w:tcMar>
            <w:vAlign w:val="center"/>
          </w:tcPr>
          <w:p w14:paraId="565F069B" w14:textId="77777777" w:rsidR="00462C72" w:rsidRPr="00462C72" w:rsidRDefault="00462C72" w:rsidP="00462C72">
            <w:pPr>
              <w:jc w:val="center"/>
              <w:rPr>
                <w:szCs w:val="21"/>
              </w:rPr>
            </w:pPr>
          </w:p>
        </w:tc>
        <w:tc>
          <w:tcPr>
            <w:tcW w:w="1596" w:type="dxa"/>
            <w:tcMar>
              <w:top w:w="15" w:type="dxa"/>
              <w:left w:w="15" w:type="dxa"/>
              <w:bottom w:w="0" w:type="dxa"/>
              <w:right w:w="15" w:type="dxa"/>
            </w:tcMar>
            <w:vAlign w:val="center"/>
          </w:tcPr>
          <w:p w14:paraId="168D4FCA" w14:textId="77777777" w:rsidR="00462C72" w:rsidRPr="00462C72" w:rsidRDefault="00462C72" w:rsidP="00462C72">
            <w:pPr>
              <w:jc w:val="center"/>
              <w:rPr>
                <w:szCs w:val="21"/>
              </w:rPr>
            </w:pPr>
            <w:proofErr w:type="spellStart"/>
            <w:r w:rsidRPr="00462C72">
              <w:rPr>
                <w:szCs w:val="21"/>
              </w:rPr>
              <w:t>SmFeN</w:t>
            </w:r>
            <w:proofErr w:type="spellEnd"/>
            <w:r w:rsidRPr="00462C72">
              <w:rPr>
                <w:szCs w:val="21"/>
              </w:rPr>
              <w:t xml:space="preserve"> -A-271/64</w:t>
            </w:r>
          </w:p>
        </w:tc>
        <w:tc>
          <w:tcPr>
            <w:tcW w:w="1667" w:type="dxa"/>
            <w:tcMar>
              <w:top w:w="15" w:type="dxa"/>
              <w:left w:w="15" w:type="dxa"/>
              <w:bottom w:w="0" w:type="dxa"/>
              <w:right w:w="15" w:type="dxa"/>
            </w:tcMar>
            <w:vAlign w:val="center"/>
          </w:tcPr>
          <w:p w14:paraId="463AA5F0" w14:textId="77777777" w:rsidR="00462C72" w:rsidRPr="00462C72" w:rsidRDefault="00462C72" w:rsidP="00462C72">
            <w:pPr>
              <w:jc w:val="center"/>
              <w:rPr>
                <w:szCs w:val="21"/>
              </w:rPr>
            </w:pPr>
            <w:r w:rsidRPr="00462C72">
              <w:rPr>
                <w:szCs w:val="21"/>
              </w:rPr>
              <w:t>1.30</w:t>
            </w:r>
            <w:r w:rsidRPr="00462C72">
              <w:rPr>
                <w:szCs w:val="21"/>
              </w:rPr>
              <w:t>～</w:t>
            </w:r>
            <w:r w:rsidRPr="00462C72">
              <w:rPr>
                <w:szCs w:val="21"/>
              </w:rPr>
              <w:t>1.35</w:t>
            </w:r>
          </w:p>
        </w:tc>
        <w:tc>
          <w:tcPr>
            <w:tcW w:w="2268" w:type="dxa"/>
            <w:tcMar>
              <w:top w:w="15" w:type="dxa"/>
              <w:left w:w="15" w:type="dxa"/>
              <w:bottom w:w="0" w:type="dxa"/>
              <w:right w:w="15" w:type="dxa"/>
            </w:tcMar>
            <w:vAlign w:val="center"/>
          </w:tcPr>
          <w:p w14:paraId="52FCD2CF" w14:textId="77777777" w:rsidR="00462C72" w:rsidRPr="00462C72" w:rsidRDefault="00462C72" w:rsidP="00462C72">
            <w:pPr>
              <w:jc w:val="center"/>
              <w:rPr>
                <w:szCs w:val="21"/>
              </w:rPr>
            </w:pPr>
            <w:r w:rsidRPr="00462C72">
              <w:rPr>
                <w:szCs w:val="21"/>
              </w:rPr>
              <w:t>637</w:t>
            </w:r>
            <w:r w:rsidRPr="00462C72">
              <w:rPr>
                <w:szCs w:val="21"/>
              </w:rPr>
              <w:t>～</w:t>
            </w:r>
            <w:r w:rsidRPr="00462C72">
              <w:rPr>
                <w:szCs w:val="21"/>
              </w:rPr>
              <w:t>796</w:t>
            </w:r>
          </w:p>
        </w:tc>
        <w:tc>
          <w:tcPr>
            <w:tcW w:w="2417" w:type="dxa"/>
            <w:tcMar>
              <w:top w:w="15" w:type="dxa"/>
              <w:left w:w="15" w:type="dxa"/>
              <w:bottom w:w="0" w:type="dxa"/>
              <w:right w:w="15" w:type="dxa"/>
            </w:tcMar>
            <w:vAlign w:val="center"/>
          </w:tcPr>
          <w:p w14:paraId="48303B3F" w14:textId="77777777" w:rsidR="00462C72" w:rsidRPr="00462C72" w:rsidRDefault="00462C72" w:rsidP="00462C72">
            <w:pPr>
              <w:jc w:val="center"/>
              <w:rPr>
                <w:szCs w:val="21"/>
              </w:rPr>
            </w:pPr>
            <w:r w:rsidRPr="00462C72">
              <w:rPr>
                <w:szCs w:val="21"/>
              </w:rPr>
              <w:t>263</w:t>
            </w:r>
            <w:r w:rsidRPr="00462C72">
              <w:rPr>
                <w:szCs w:val="21"/>
              </w:rPr>
              <w:t>～</w:t>
            </w:r>
            <w:r w:rsidRPr="00462C72">
              <w:rPr>
                <w:szCs w:val="21"/>
              </w:rPr>
              <w:t>279</w:t>
            </w:r>
          </w:p>
        </w:tc>
      </w:tr>
      <w:tr w:rsidR="00462C72" w:rsidRPr="00462C72" w14:paraId="016EC58B" w14:textId="77777777" w:rsidTr="0074510D">
        <w:trPr>
          <w:trHeight w:val="184"/>
          <w:jc w:val="center"/>
        </w:trPr>
        <w:tc>
          <w:tcPr>
            <w:tcW w:w="574" w:type="dxa"/>
            <w:vMerge/>
            <w:tcMar>
              <w:top w:w="15" w:type="dxa"/>
              <w:left w:w="15" w:type="dxa"/>
              <w:bottom w:w="0" w:type="dxa"/>
              <w:right w:w="15" w:type="dxa"/>
            </w:tcMar>
            <w:vAlign w:val="center"/>
          </w:tcPr>
          <w:p w14:paraId="0F3DAB29" w14:textId="77777777" w:rsidR="00462C72" w:rsidRPr="00462C72" w:rsidRDefault="00462C72" w:rsidP="00462C72">
            <w:pPr>
              <w:jc w:val="center"/>
              <w:rPr>
                <w:szCs w:val="21"/>
              </w:rPr>
            </w:pPr>
          </w:p>
        </w:tc>
        <w:tc>
          <w:tcPr>
            <w:tcW w:w="1596" w:type="dxa"/>
            <w:tcMar>
              <w:top w:w="15" w:type="dxa"/>
              <w:left w:w="15" w:type="dxa"/>
              <w:bottom w:w="0" w:type="dxa"/>
              <w:right w:w="15" w:type="dxa"/>
            </w:tcMar>
            <w:vAlign w:val="center"/>
          </w:tcPr>
          <w:p w14:paraId="4BDBFA11" w14:textId="77777777" w:rsidR="00462C72" w:rsidRPr="00462C72" w:rsidRDefault="00462C72" w:rsidP="00462C72">
            <w:pPr>
              <w:jc w:val="center"/>
              <w:rPr>
                <w:szCs w:val="21"/>
              </w:rPr>
            </w:pPr>
            <w:r w:rsidRPr="00462C72">
              <w:rPr>
                <w:szCs w:val="21"/>
              </w:rPr>
              <w:t>SmFeN-A-287/64</w:t>
            </w:r>
          </w:p>
        </w:tc>
        <w:tc>
          <w:tcPr>
            <w:tcW w:w="1667" w:type="dxa"/>
            <w:tcMar>
              <w:top w:w="15" w:type="dxa"/>
              <w:left w:w="15" w:type="dxa"/>
              <w:bottom w:w="0" w:type="dxa"/>
              <w:right w:w="15" w:type="dxa"/>
            </w:tcMar>
            <w:vAlign w:val="center"/>
          </w:tcPr>
          <w:p w14:paraId="51154487" w14:textId="77777777" w:rsidR="00462C72" w:rsidRPr="00462C72" w:rsidRDefault="00462C72" w:rsidP="00462C72">
            <w:pPr>
              <w:jc w:val="center"/>
              <w:rPr>
                <w:szCs w:val="21"/>
              </w:rPr>
            </w:pPr>
            <w:r w:rsidRPr="00462C72">
              <w:rPr>
                <w:szCs w:val="21"/>
              </w:rPr>
              <w:t>1.35</w:t>
            </w:r>
            <w:r w:rsidRPr="00462C72">
              <w:rPr>
                <w:szCs w:val="21"/>
              </w:rPr>
              <w:t>～</w:t>
            </w:r>
            <w:r w:rsidRPr="00462C72">
              <w:rPr>
                <w:szCs w:val="21"/>
              </w:rPr>
              <w:t>1.40</w:t>
            </w:r>
          </w:p>
        </w:tc>
        <w:tc>
          <w:tcPr>
            <w:tcW w:w="2268" w:type="dxa"/>
            <w:tcMar>
              <w:top w:w="15" w:type="dxa"/>
              <w:left w:w="15" w:type="dxa"/>
              <w:bottom w:w="0" w:type="dxa"/>
              <w:right w:w="15" w:type="dxa"/>
            </w:tcMar>
            <w:vAlign w:val="center"/>
          </w:tcPr>
          <w:p w14:paraId="37F2CD87" w14:textId="77777777" w:rsidR="00462C72" w:rsidRPr="00462C72" w:rsidRDefault="00462C72" w:rsidP="00462C72">
            <w:pPr>
              <w:jc w:val="center"/>
              <w:rPr>
                <w:szCs w:val="21"/>
              </w:rPr>
            </w:pPr>
            <w:r w:rsidRPr="00462C72">
              <w:rPr>
                <w:szCs w:val="21"/>
              </w:rPr>
              <w:t>637</w:t>
            </w:r>
            <w:r w:rsidRPr="00462C72">
              <w:rPr>
                <w:szCs w:val="21"/>
              </w:rPr>
              <w:t>～</w:t>
            </w:r>
            <w:r w:rsidRPr="00462C72">
              <w:rPr>
                <w:szCs w:val="21"/>
              </w:rPr>
              <w:t>796</w:t>
            </w:r>
          </w:p>
        </w:tc>
        <w:tc>
          <w:tcPr>
            <w:tcW w:w="2417" w:type="dxa"/>
            <w:tcMar>
              <w:top w:w="15" w:type="dxa"/>
              <w:left w:w="15" w:type="dxa"/>
              <w:bottom w:w="0" w:type="dxa"/>
              <w:right w:w="15" w:type="dxa"/>
            </w:tcMar>
            <w:vAlign w:val="center"/>
          </w:tcPr>
          <w:p w14:paraId="78C38FC1" w14:textId="77777777" w:rsidR="00462C72" w:rsidRPr="00462C72" w:rsidRDefault="00462C72" w:rsidP="00462C72">
            <w:pPr>
              <w:jc w:val="center"/>
              <w:rPr>
                <w:szCs w:val="21"/>
              </w:rPr>
            </w:pPr>
            <w:r w:rsidRPr="00462C72">
              <w:rPr>
                <w:szCs w:val="21"/>
              </w:rPr>
              <w:t>279</w:t>
            </w:r>
            <w:r w:rsidRPr="00462C72">
              <w:rPr>
                <w:szCs w:val="21"/>
              </w:rPr>
              <w:t>～</w:t>
            </w:r>
            <w:r w:rsidRPr="00462C72">
              <w:rPr>
                <w:szCs w:val="21"/>
              </w:rPr>
              <w:t>295</w:t>
            </w:r>
          </w:p>
        </w:tc>
      </w:tr>
      <w:tr w:rsidR="00462C72" w:rsidRPr="00462C72" w14:paraId="4C170100" w14:textId="77777777" w:rsidTr="0074510D">
        <w:trPr>
          <w:trHeight w:val="184"/>
          <w:jc w:val="center"/>
        </w:trPr>
        <w:tc>
          <w:tcPr>
            <w:tcW w:w="574" w:type="dxa"/>
            <w:vMerge/>
            <w:tcMar>
              <w:top w:w="15" w:type="dxa"/>
              <w:left w:w="15" w:type="dxa"/>
              <w:bottom w:w="0" w:type="dxa"/>
              <w:right w:w="15" w:type="dxa"/>
            </w:tcMar>
            <w:vAlign w:val="center"/>
          </w:tcPr>
          <w:p w14:paraId="119D24AA" w14:textId="77777777" w:rsidR="00462C72" w:rsidRPr="00462C72" w:rsidRDefault="00462C72" w:rsidP="00462C72">
            <w:pPr>
              <w:jc w:val="center"/>
              <w:rPr>
                <w:szCs w:val="21"/>
              </w:rPr>
            </w:pPr>
          </w:p>
        </w:tc>
        <w:tc>
          <w:tcPr>
            <w:tcW w:w="1596" w:type="dxa"/>
            <w:tcMar>
              <w:top w:w="15" w:type="dxa"/>
              <w:left w:w="15" w:type="dxa"/>
              <w:bottom w:w="0" w:type="dxa"/>
              <w:right w:w="15" w:type="dxa"/>
            </w:tcMar>
            <w:vAlign w:val="center"/>
          </w:tcPr>
          <w:p w14:paraId="549445F4" w14:textId="77777777" w:rsidR="00462C72" w:rsidRPr="00462C72" w:rsidRDefault="00462C72" w:rsidP="00462C72">
            <w:pPr>
              <w:jc w:val="center"/>
              <w:rPr>
                <w:szCs w:val="21"/>
              </w:rPr>
            </w:pPr>
            <w:r w:rsidRPr="00462C72">
              <w:rPr>
                <w:szCs w:val="21"/>
              </w:rPr>
              <w:t>SmFeN-A-302/80</w:t>
            </w:r>
          </w:p>
        </w:tc>
        <w:tc>
          <w:tcPr>
            <w:tcW w:w="1667" w:type="dxa"/>
            <w:tcMar>
              <w:top w:w="15" w:type="dxa"/>
              <w:left w:w="15" w:type="dxa"/>
              <w:bottom w:w="0" w:type="dxa"/>
              <w:right w:w="15" w:type="dxa"/>
            </w:tcMar>
            <w:vAlign w:val="center"/>
          </w:tcPr>
          <w:p w14:paraId="574C8FD2" w14:textId="77777777" w:rsidR="00462C72" w:rsidRPr="00462C72" w:rsidRDefault="00462C72" w:rsidP="00462C72">
            <w:pPr>
              <w:jc w:val="center"/>
              <w:rPr>
                <w:szCs w:val="21"/>
              </w:rPr>
            </w:pPr>
            <w:r w:rsidRPr="00462C72">
              <w:rPr>
                <w:szCs w:val="21"/>
              </w:rPr>
              <w:t>1.40</w:t>
            </w:r>
            <w:r w:rsidRPr="00462C72">
              <w:rPr>
                <w:szCs w:val="21"/>
              </w:rPr>
              <w:t>～</w:t>
            </w:r>
            <w:r w:rsidRPr="00462C72">
              <w:rPr>
                <w:szCs w:val="21"/>
              </w:rPr>
              <w:t>1.50</w:t>
            </w:r>
          </w:p>
        </w:tc>
        <w:tc>
          <w:tcPr>
            <w:tcW w:w="2268" w:type="dxa"/>
            <w:tcMar>
              <w:top w:w="15" w:type="dxa"/>
              <w:left w:w="15" w:type="dxa"/>
              <w:bottom w:w="0" w:type="dxa"/>
              <w:right w:w="15" w:type="dxa"/>
            </w:tcMar>
            <w:vAlign w:val="center"/>
          </w:tcPr>
          <w:p w14:paraId="2F365C48" w14:textId="77777777" w:rsidR="00462C72" w:rsidRPr="00462C72" w:rsidRDefault="00462C72" w:rsidP="00462C72">
            <w:pPr>
              <w:jc w:val="center"/>
              <w:rPr>
                <w:szCs w:val="21"/>
              </w:rPr>
            </w:pPr>
            <w:r w:rsidRPr="00462C72">
              <w:rPr>
                <w:szCs w:val="21"/>
              </w:rPr>
              <w:t>796</w:t>
            </w:r>
            <w:r w:rsidRPr="00462C72">
              <w:rPr>
                <w:szCs w:val="21"/>
              </w:rPr>
              <w:t>～</w:t>
            </w:r>
            <w:r w:rsidRPr="00462C72">
              <w:rPr>
                <w:szCs w:val="21"/>
              </w:rPr>
              <w:t>955</w:t>
            </w:r>
          </w:p>
        </w:tc>
        <w:tc>
          <w:tcPr>
            <w:tcW w:w="2417" w:type="dxa"/>
            <w:tcMar>
              <w:top w:w="15" w:type="dxa"/>
              <w:left w:w="15" w:type="dxa"/>
              <w:bottom w:w="0" w:type="dxa"/>
              <w:right w:w="15" w:type="dxa"/>
            </w:tcMar>
            <w:vAlign w:val="center"/>
          </w:tcPr>
          <w:p w14:paraId="537F0CB3" w14:textId="77777777" w:rsidR="00462C72" w:rsidRPr="00462C72" w:rsidRDefault="00462C72" w:rsidP="00462C72">
            <w:pPr>
              <w:jc w:val="center"/>
              <w:rPr>
                <w:b/>
                <w:bCs/>
                <w:spacing w:val="20"/>
                <w:w w:val="148"/>
                <w:szCs w:val="21"/>
              </w:rPr>
            </w:pPr>
            <w:r w:rsidRPr="00462C72">
              <w:rPr>
                <w:szCs w:val="21"/>
              </w:rPr>
              <w:t>295</w:t>
            </w:r>
            <w:r w:rsidRPr="00462C72">
              <w:rPr>
                <w:szCs w:val="21"/>
              </w:rPr>
              <w:t>～</w:t>
            </w:r>
            <w:r w:rsidRPr="00462C72">
              <w:rPr>
                <w:szCs w:val="21"/>
              </w:rPr>
              <w:t>310</w:t>
            </w:r>
          </w:p>
        </w:tc>
      </w:tr>
    </w:tbl>
    <w:p w14:paraId="366788C7" w14:textId="6460366A" w:rsidR="00622C20" w:rsidRPr="00462C72" w:rsidRDefault="00622C20" w:rsidP="00C922AB">
      <w:pPr>
        <w:spacing w:line="312" w:lineRule="auto"/>
        <w:ind w:firstLineChars="200" w:firstLine="420"/>
        <w:rPr>
          <w:szCs w:val="21"/>
        </w:rPr>
      </w:pPr>
    </w:p>
    <w:p w14:paraId="3CF71315" w14:textId="77777777" w:rsidR="00CF54D7" w:rsidRPr="000257EE" w:rsidRDefault="00A9662B" w:rsidP="00FB77CD">
      <w:pPr>
        <w:spacing w:beforeLines="50" w:before="156" w:afterLines="50" w:after="156" w:line="312" w:lineRule="auto"/>
        <w:rPr>
          <w:rFonts w:ascii="黑体" w:eastAsia="黑体" w:hAnsi="宋体"/>
          <w:bCs/>
          <w:sz w:val="24"/>
        </w:rPr>
      </w:pPr>
      <w:r w:rsidRPr="000257EE">
        <w:rPr>
          <w:rFonts w:ascii="黑体" w:eastAsia="黑体" w:hAnsi="宋体" w:hint="eastAsia"/>
          <w:bCs/>
          <w:sz w:val="24"/>
        </w:rPr>
        <w:t>四</w:t>
      </w:r>
      <w:r w:rsidRPr="000257EE">
        <w:rPr>
          <w:rFonts w:ascii="黑体" w:eastAsia="黑体" w:hAnsi="宋体"/>
          <w:bCs/>
          <w:sz w:val="24"/>
        </w:rPr>
        <w:t>、</w:t>
      </w:r>
      <w:r w:rsidRPr="000257EE">
        <w:rPr>
          <w:rFonts w:ascii="黑体" w:eastAsia="黑体" w:hAnsi="宋体" w:hint="eastAsia"/>
          <w:bCs/>
          <w:sz w:val="24"/>
        </w:rPr>
        <w:t>标准中涉及专利的情况</w:t>
      </w:r>
    </w:p>
    <w:p w14:paraId="6DA3EFD5" w14:textId="77777777" w:rsidR="00CF54D7" w:rsidRPr="000257EE" w:rsidRDefault="00A9662B" w:rsidP="00FB77CD">
      <w:pPr>
        <w:spacing w:beforeLines="50" w:before="156" w:afterLines="50" w:after="156" w:line="312" w:lineRule="auto"/>
        <w:ind w:firstLineChars="200" w:firstLine="420"/>
      </w:pPr>
      <w:r w:rsidRPr="000257EE">
        <w:rPr>
          <w:rFonts w:hAnsi="宋体" w:hint="eastAsia"/>
        </w:rPr>
        <w:t>本标准不涉及专利和知识产权问题。</w:t>
      </w:r>
    </w:p>
    <w:p w14:paraId="4534AB1A" w14:textId="77777777" w:rsidR="00CF54D7" w:rsidRPr="000257EE" w:rsidRDefault="00A9662B" w:rsidP="00FB77CD">
      <w:pPr>
        <w:spacing w:beforeLines="50" w:before="156" w:afterLines="50" w:after="156" w:line="312" w:lineRule="auto"/>
        <w:rPr>
          <w:rFonts w:ascii="黑体" w:eastAsia="黑体" w:hAnsi="宋体"/>
          <w:bCs/>
          <w:sz w:val="24"/>
        </w:rPr>
      </w:pPr>
      <w:r w:rsidRPr="000257EE">
        <w:rPr>
          <w:rFonts w:ascii="黑体" w:eastAsia="黑体" w:hAnsi="宋体" w:hint="eastAsia"/>
          <w:bCs/>
          <w:sz w:val="24"/>
        </w:rPr>
        <w:t>五</w:t>
      </w:r>
      <w:r w:rsidRPr="000257EE">
        <w:rPr>
          <w:rFonts w:ascii="黑体" w:eastAsia="黑体" w:hAnsi="宋体"/>
          <w:bCs/>
          <w:sz w:val="24"/>
        </w:rPr>
        <w:t>、</w:t>
      </w:r>
      <w:r w:rsidRPr="000257EE">
        <w:rPr>
          <w:rFonts w:ascii="黑体" w:eastAsia="黑体" w:hAnsi="宋体" w:hint="eastAsia"/>
          <w:bCs/>
          <w:sz w:val="24"/>
        </w:rPr>
        <w:t>预期达到的社会效益</w:t>
      </w:r>
    </w:p>
    <w:p w14:paraId="1094CD81" w14:textId="77777777" w:rsidR="00CF54D7" w:rsidRPr="00C922AB" w:rsidRDefault="00A9662B" w:rsidP="00FB77CD">
      <w:pPr>
        <w:spacing w:beforeLines="50" w:before="156" w:afterLines="50" w:after="156" w:line="312" w:lineRule="auto"/>
        <w:rPr>
          <w:szCs w:val="21"/>
        </w:rPr>
      </w:pPr>
      <w:r w:rsidRPr="00C922AB">
        <w:rPr>
          <w:rFonts w:hint="eastAsia"/>
          <w:szCs w:val="21"/>
        </w:rPr>
        <w:t>（一）项目的必要性简述</w:t>
      </w:r>
    </w:p>
    <w:p w14:paraId="247923FB" w14:textId="133C70D6" w:rsidR="00E8729E" w:rsidRPr="000257EE" w:rsidRDefault="00E8729E" w:rsidP="008128AC">
      <w:pPr>
        <w:spacing w:line="312" w:lineRule="auto"/>
        <w:ind w:firstLine="420"/>
      </w:pPr>
      <w:r>
        <w:rPr>
          <w:rFonts w:hint="eastAsia"/>
          <w:szCs w:val="21"/>
        </w:rPr>
        <w:t>稀土永磁材料由于其优异的磁性能，目前已广泛应用于国民经济各个领域，主要材料包括钐钴（</w:t>
      </w:r>
      <w:proofErr w:type="spellStart"/>
      <w:r>
        <w:rPr>
          <w:szCs w:val="21"/>
        </w:rPr>
        <w:t>SmCo</w:t>
      </w:r>
      <w:proofErr w:type="spellEnd"/>
      <w:r>
        <w:rPr>
          <w:rFonts w:hint="eastAsia"/>
          <w:szCs w:val="21"/>
        </w:rPr>
        <w:t>）、钕铁硼（</w:t>
      </w:r>
      <w:proofErr w:type="spellStart"/>
      <w:r>
        <w:rPr>
          <w:szCs w:val="21"/>
        </w:rPr>
        <w:t>NdFeB</w:t>
      </w:r>
      <w:proofErr w:type="spellEnd"/>
      <w:r>
        <w:rPr>
          <w:rFonts w:hint="eastAsia"/>
          <w:szCs w:val="21"/>
        </w:rPr>
        <w:t>）、</w:t>
      </w:r>
      <w:proofErr w:type="gramStart"/>
      <w:r>
        <w:rPr>
          <w:rFonts w:hint="eastAsia"/>
          <w:szCs w:val="21"/>
        </w:rPr>
        <w:t>钐铁氮</w:t>
      </w:r>
      <w:proofErr w:type="gramEnd"/>
      <w:r>
        <w:rPr>
          <w:rFonts w:hint="eastAsia"/>
          <w:szCs w:val="21"/>
        </w:rPr>
        <w:t>（</w:t>
      </w:r>
      <w:proofErr w:type="spellStart"/>
      <w:r>
        <w:rPr>
          <w:szCs w:val="21"/>
        </w:rPr>
        <w:t>SmFeN</w:t>
      </w:r>
      <w:proofErr w:type="spellEnd"/>
      <w:r>
        <w:rPr>
          <w:rFonts w:hint="eastAsia"/>
          <w:szCs w:val="21"/>
        </w:rPr>
        <w:t>）等，新一代</w:t>
      </w:r>
      <w:proofErr w:type="spellStart"/>
      <w:r>
        <w:rPr>
          <w:szCs w:val="21"/>
        </w:rPr>
        <w:t>SmFeN</w:t>
      </w:r>
      <w:proofErr w:type="spellEnd"/>
      <w:r>
        <w:rPr>
          <w:rFonts w:hint="eastAsia"/>
          <w:szCs w:val="21"/>
        </w:rPr>
        <w:t>永磁材料兼有良好温度稳定性和优异磁性能，被认为是最具潜力的下一代稀土磁性材料。与钕铁硼磁性材料相比，其不仅具有相近的磁化强度和矫顽力，且居里温度更高、腐蚀性更好，同时还能有效利用相对过剩的钐资源，在汽车、消费电子等领域具有良好的应用前景。目前</w:t>
      </w:r>
      <w:proofErr w:type="spellStart"/>
      <w:r>
        <w:rPr>
          <w:szCs w:val="21"/>
        </w:rPr>
        <w:t>SmCo</w:t>
      </w:r>
      <w:proofErr w:type="spellEnd"/>
      <w:r>
        <w:rPr>
          <w:rFonts w:hint="eastAsia"/>
          <w:szCs w:val="21"/>
        </w:rPr>
        <w:t>和</w:t>
      </w:r>
      <w:proofErr w:type="spellStart"/>
      <w:r>
        <w:rPr>
          <w:szCs w:val="21"/>
        </w:rPr>
        <w:t>NdFeB</w:t>
      </w:r>
      <w:proofErr w:type="spellEnd"/>
      <w:r>
        <w:rPr>
          <w:rFonts w:hint="eastAsia"/>
          <w:szCs w:val="21"/>
        </w:rPr>
        <w:t>标准已颁布，而</w:t>
      </w:r>
      <w:proofErr w:type="spellStart"/>
      <w:r>
        <w:rPr>
          <w:szCs w:val="21"/>
        </w:rPr>
        <w:t>SmFeN</w:t>
      </w:r>
      <w:proofErr w:type="spellEnd"/>
      <w:r>
        <w:rPr>
          <w:rFonts w:hint="eastAsia"/>
          <w:szCs w:val="21"/>
        </w:rPr>
        <w:t>磁粉未见相关标准制定，该标准的制定有利于稀土永磁材料标准的完善和促进我国稀土永磁行业的健康发展。</w:t>
      </w:r>
    </w:p>
    <w:p w14:paraId="5F229C28" w14:textId="77A1C2DF" w:rsidR="00E8729E" w:rsidRDefault="00E8729E" w:rsidP="00E8729E">
      <w:pPr>
        <w:spacing w:line="360" w:lineRule="auto"/>
        <w:ind w:firstLineChars="200" w:firstLine="420"/>
        <w:rPr>
          <w:szCs w:val="21"/>
        </w:rPr>
      </w:pPr>
      <w:proofErr w:type="gramStart"/>
      <w:r>
        <w:rPr>
          <w:rFonts w:hint="eastAsia"/>
          <w:szCs w:val="21"/>
        </w:rPr>
        <w:t>钐铁氮</w:t>
      </w:r>
      <w:proofErr w:type="gramEnd"/>
      <w:r>
        <w:rPr>
          <w:rFonts w:hint="eastAsia"/>
          <w:szCs w:val="21"/>
        </w:rPr>
        <w:t>制备方法包括超急冷快淬，还原扩散（</w:t>
      </w:r>
      <w:r>
        <w:rPr>
          <w:rFonts w:hint="eastAsia"/>
          <w:szCs w:val="21"/>
        </w:rPr>
        <w:t>R</w:t>
      </w:r>
      <w:r>
        <w:rPr>
          <w:szCs w:val="21"/>
        </w:rPr>
        <w:t>/D</w:t>
      </w:r>
      <w:r>
        <w:rPr>
          <w:rFonts w:hint="eastAsia"/>
          <w:szCs w:val="21"/>
        </w:rPr>
        <w:t>），机械合金化，</w:t>
      </w:r>
      <w:r>
        <w:rPr>
          <w:rFonts w:hint="eastAsia"/>
          <w:szCs w:val="21"/>
        </w:rPr>
        <w:t>H</w:t>
      </w:r>
      <w:r>
        <w:rPr>
          <w:szCs w:val="21"/>
        </w:rPr>
        <w:t>DDR</w:t>
      </w:r>
      <w:r>
        <w:rPr>
          <w:rFonts w:hint="eastAsia"/>
          <w:szCs w:val="21"/>
        </w:rPr>
        <w:t>等方法，相应产品类别也包括各向同性和各向异性两种，前者从产品形态上与快淬钕铁硼磁粉类似，主要适合模压成型粘结磁体；后者属于细粒度单晶磁粉，主要适合注射成型粘结磁体。目前</w:t>
      </w:r>
      <w:proofErr w:type="gramStart"/>
      <w:r>
        <w:rPr>
          <w:rFonts w:hint="eastAsia"/>
          <w:szCs w:val="21"/>
        </w:rPr>
        <w:t>钐铁氮</w:t>
      </w:r>
      <w:proofErr w:type="gramEnd"/>
      <w:r>
        <w:rPr>
          <w:rFonts w:hint="eastAsia"/>
          <w:szCs w:val="21"/>
        </w:rPr>
        <w:t>粘结永磁粉生产厂家主要集中在日本公司，主要为大同电子、住友金属矿山、日亚化学等公司，年总产量在</w:t>
      </w:r>
      <w:r>
        <w:rPr>
          <w:rFonts w:hint="eastAsia"/>
          <w:szCs w:val="21"/>
        </w:rPr>
        <w:t>500</w:t>
      </w:r>
      <w:r>
        <w:rPr>
          <w:rFonts w:hint="eastAsia"/>
          <w:szCs w:val="21"/>
        </w:rPr>
        <w:t>吨左右。国内有</w:t>
      </w:r>
      <w:proofErr w:type="gramStart"/>
      <w:r>
        <w:rPr>
          <w:rFonts w:hint="eastAsia"/>
          <w:szCs w:val="21"/>
        </w:rPr>
        <w:t>研</w:t>
      </w:r>
      <w:proofErr w:type="gramEnd"/>
      <w:r>
        <w:rPr>
          <w:rFonts w:hint="eastAsia"/>
          <w:szCs w:val="21"/>
        </w:rPr>
        <w:t>稀土从</w:t>
      </w:r>
      <w:r>
        <w:rPr>
          <w:rFonts w:hint="eastAsia"/>
          <w:szCs w:val="21"/>
        </w:rPr>
        <w:t>2010</w:t>
      </w:r>
      <w:r>
        <w:rPr>
          <w:rFonts w:hint="eastAsia"/>
          <w:szCs w:val="21"/>
        </w:rPr>
        <w:t>年开始，在科技部国际合作、</w:t>
      </w:r>
      <w:r>
        <w:rPr>
          <w:rFonts w:hint="eastAsia"/>
          <w:szCs w:val="21"/>
        </w:rPr>
        <w:t>863</w:t>
      </w:r>
      <w:r>
        <w:rPr>
          <w:rFonts w:hint="eastAsia"/>
          <w:szCs w:val="21"/>
        </w:rPr>
        <w:t>等项目的支持下，开始</w:t>
      </w:r>
      <w:proofErr w:type="gramStart"/>
      <w:r>
        <w:rPr>
          <w:rFonts w:hint="eastAsia"/>
          <w:szCs w:val="21"/>
        </w:rPr>
        <w:t>钐铁氮</w:t>
      </w:r>
      <w:proofErr w:type="gramEnd"/>
      <w:r>
        <w:rPr>
          <w:rFonts w:hint="eastAsia"/>
          <w:szCs w:val="21"/>
        </w:rPr>
        <w:t>粘结永磁粉量产化工作，现已经建立年产</w:t>
      </w:r>
      <w:r>
        <w:rPr>
          <w:rFonts w:hint="eastAsia"/>
          <w:szCs w:val="21"/>
        </w:rPr>
        <w:t>300</w:t>
      </w:r>
      <w:r>
        <w:rPr>
          <w:rFonts w:hint="eastAsia"/>
          <w:szCs w:val="21"/>
        </w:rPr>
        <w:t>吨的</w:t>
      </w:r>
      <w:proofErr w:type="gramStart"/>
      <w:r>
        <w:rPr>
          <w:rFonts w:hint="eastAsia"/>
          <w:szCs w:val="21"/>
        </w:rPr>
        <w:t>钐铁氮</w:t>
      </w:r>
      <w:proofErr w:type="gramEnd"/>
      <w:r>
        <w:rPr>
          <w:rFonts w:hint="eastAsia"/>
          <w:szCs w:val="21"/>
        </w:rPr>
        <w:t>粘结永磁粉生产线。目前小批量供货的企业，还包括宁夏君磁、北京三吉利、沈阳新橡树等；另外，由于</w:t>
      </w:r>
      <w:proofErr w:type="spellStart"/>
      <w:r>
        <w:rPr>
          <w:rFonts w:hint="eastAsia"/>
          <w:szCs w:val="21"/>
        </w:rPr>
        <w:t>SmFeN</w:t>
      </w:r>
      <w:proofErr w:type="spellEnd"/>
      <w:r>
        <w:rPr>
          <w:rFonts w:hint="eastAsia"/>
          <w:szCs w:val="21"/>
        </w:rPr>
        <w:t>优异的磁性能和耐蚀性的特点，诸如北京大学、北京科技大学、北京工业大学、浙江工业大学等高校都对其进行了大量研究，为该产业的发展提供了理论支持。</w:t>
      </w:r>
    </w:p>
    <w:p w14:paraId="5B9786FE" w14:textId="13BDE49E" w:rsidR="00E8729E" w:rsidRPr="000257EE" w:rsidRDefault="00E8729E" w:rsidP="00E8729E">
      <w:pPr>
        <w:spacing w:line="312" w:lineRule="auto"/>
        <w:ind w:firstLine="420"/>
      </w:pPr>
      <w:r>
        <w:rPr>
          <w:rFonts w:hAnsi="宋体" w:hint="eastAsia"/>
          <w:szCs w:val="21"/>
        </w:rPr>
        <w:t>目前国内的生产厂家没有统一的标准来规范</w:t>
      </w:r>
      <w:proofErr w:type="spellStart"/>
      <w:r>
        <w:rPr>
          <w:rFonts w:hAnsi="宋体" w:hint="eastAsia"/>
          <w:szCs w:val="21"/>
        </w:rPr>
        <w:t>SmFeN</w:t>
      </w:r>
      <w:proofErr w:type="spellEnd"/>
      <w:r>
        <w:rPr>
          <w:rFonts w:hAnsi="宋体" w:hint="eastAsia"/>
          <w:szCs w:val="21"/>
        </w:rPr>
        <w:t>产品标准的制定，包括分类与牌号、主要成分、粒度</w:t>
      </w:r>
      <w:r>
        <w:rPr>
          <w:rFonts w:hAnsi="宋体"/>
          <w:szCs w:val="21"/>
        </w:rPr>
        <w:t>分布、</w:t>
      </w:r>
      <w:r>
        <w:rPr>
          <w:rFonts w:hAnsi="宋体" w:hint="eastAsia"/>
          <w:szCs w:val="21"/>
        </w:rPr>
        <w:t>外观形貌、试验方法、检验规则和标识、包装、运输、贮存等，产品质量和可靠性的评价也缺乏统一的尺度。</w:t>
      </w:r>
      <w:r>
        <w:rPr>
          <w:rFonts w:hAnsi="宋体"/>
          <w:szCs w:val="21"/>
        </w:rPr>
        <w:t>本产品标准的制订，将</w:t>
      </w:r>
      <w:r>
        <w:rPr>
          <w:rFonts w:hAnsi="宋体" w:hint="eastAsia"/>
          <w:szCs w:val="21"/>
        </w:rPr>
        <w:t>建立可靠完善的产品应用规范和评价体系，发挥标准引领作用，对</w:t>
      </w:r>
      <w:r>
        <w:rPr>
          <w:rFonts w:hAnsi="宋体"/>
          <w:szCs w:val="21"/>
        </w:rPr>
        <w:t>推动</w:t>
      </w:r>
      <w:proofErr w:type="gramStart"/>
      <w:r>
        <w:rPr>
          <w:rFonts w:hAnsi="宋体" w:hint="eastAsia"/>
          <w:szCs w:val="21"/>
        </w:rPr>
        <w:t>钐铁氮</w:t>
      </w:r>
      <w:proofErr w:type="gramEnd"/>
      <w:r>
        <w:rPr>
          <w:rFonts w:hAnsi="宋体"/>
          <w:szCs w:val="21"/>
        </w:rPr>
        <w:t>粘结</w:t>
      </w:r>
      <w:r>
        <w:rPr>
          <w:rFonts w:hAnsi="宋体" w:hint="eastAsia"/>
          <w:szCs w:val="21"/>
        </w:rPr>
        <w:t>永磁粉的规模化生产、扩大其推广应用领域有着深远的影响</w:t>
      </w:r>
      <w:r>
        <w:rPr>
          <w:rFonts w:hAnsi="宋体"/>
          <w:szCs w:val="21"/>
        </w:rPr>
        <w:t>。</w:t>
      </w:r>
      <w:r>
        <w:rPr>
          <w:rFonts w:hAnsi="宋体" w:hint="eastAsia"/>
          <w:szCs w:val="21"/>
        </w:rPr>
        <w:t>标准</w:t>
      </w:r>
      <w:r>
        <w:rPr>
          <w:rFonts w:hAnsi="宋体"/>
          <w:szCs w:val="21"/>
        </w:rPr>
        <w:t>的建立有利于提高我</w:t>
      </w:r>
      <w:r>
        <w:rPr>
          <w:rFonts w:hAnsi="宋体" w:hint="eastAsia"/>
          <w:szCs w:val="21"/>
        </w:rPr>
        <w:t>国</w:t>
      </w:r>
      <w:r>
        <w:rPr>
          <w:rFonts w:hAnsi="宋体"/>
          <w:szCs w:val="21"/>
        </w:rPr>
        <w:t>粘结稀土永磁</w:t>
      </w:r>
      <w:r w:rsidR="00B90EF8">
        <w:rPr>
          <w:rFonts w:hAnsi="宋体" w:hint="eastAsia"/>
          <w:szCs w:val="21"/>
        </w:rPr>
        <w:t>材料</w:t>
      </w:r>
      <w:r>
        <w:rPr>
          <w:rFonts w:hAnsi="宋体" w:hint="eastAsia"/>
          <w:szCs w:val="21"/>
        </w:rPr>
        <w:t>整体</w:t>
      </w:r>
      <w:r>
        <w:rPr>
          <w:rFonts w:hAnsi="宋体"/>
          <w:szCs w:val="21"/>
        </w:rPr>
        <w:t>行业水平，并缩小与国外先进水平的</w:t>
      </w:r>
      <w:r>
        <w:rPr>
          <w:rFonts w:hAnsi="宋体" w:hint="eastAsia"/>
          <w:szCs w:val="21"/>
        </w:rPr>
        <w:t>差距</w:t>
      </w:r>
      <w:r>
        <w:rPr>
          <w:rFonts w:hAnsi="宋体"/>
          <w:szCs w:val="21"/>
        </w:rPr>
        <w:t>，</w:t>
      </w:r>
      <w:r>
        <w:rPr>
          <w:rFonts w:hAnsi="宋体" w:hint="eastAsia"/>
          <w:szCs w:val="21"/>
        </w:rPr>
        <w:t>有利于</w:t>
      </w:r>
      <w:r>
        <w:rPr>
          <w:rFonts w:hAnsi="宋体"/>
          <w:szCs w:val="21"/>
        </w:rPr>
        <w:t>提升</w:t>
      </w:r>
      <w:r>
        <w:rPr>
          <w:rFonts w:hAnsi="宋体" w:hint="eastAsia"/>
          <w:szCs w:val="21"/>
        </w:rPr>
        <w:t>我国稀土磁性</w:t>
      </w:r>
      <w:r>
        <w:rPr>
          <w:rFonts w:hAnsi="宋体"/>
          <w:szCs w:val="21"/>
        </w:rPr>
        <w:t>材料行业国际话</w:t>
      </w:r>
      <w:r>
        <w:rPr>
          <w:rFonts w:hAnsi="宋体"/>
          <w:szCs w:val="21"/>
        </w:rPr>
        <w:lastRenderedPageBreak/>
        <w:t>语权。</w:t>
      </w:r>
    </w:p>
    <w:p w14:paraId="0830B4A5" w14:textId="77777777" w:rsidR="00CF54D7" w:rsidRPr="00C922AB" w:rsidRDefault="00A9662B" w:rsidP="00FB77CD">
      <w:pPr>
        <w:spacing w:beforeLines="50" w:before="156" w:afterLines="50" w:after="156" w:line="312" w:lineRule="auto"/>
        <w:rPr>
          <w:rFonts w:hAnsi="宋体"/>
          <w:szCs w:val="21"/>
        </w:rPr>
      </w:pPr>
      <w:r w:rsidRPr="00C922AB">
        <w:rPr>
          <w:rFonts w:hAnsi="宋体" w:hint="eastAsia"/>
          <w:szCs w:val="21"/>
        </w:rPr>
        <w:t>（二）项目的可行性简述</w:t>
      </w:r>
    </w:p>
    <w:p w14:paraId="4F8ECF8B" w14:textId="4386FCB1" w:rsidR="00D94294" w:rsidRPr="000257EE" w:rsidRDefault="00D94294" w:rsidP="00FB77CD">
      <w:pPr>
        <w:spacing w:beforeLines="50" w:before="156" w:afterLines="50" w:after="156" w:line="312" w:lineRule="auto"/>
        <w:ind w:firstLineChars="200" w:firstLine="420"/>
      </w:pPr>
      <w:r w:rsidRPr="000257EE">
        <w:rPr>
          <w:rFonts w:hint="eastAsia"/>
        </w:rPr>
        <w:t>目前，</w:t>
      </w:r>
      <w:proofErr w:type="gramStart"/>
      <w:r w:rsidR="00E8729E">
        <w:rPr>
          <w:rFonts w:hint="eastAsia"/>
        </w:rPr>
        <w:t>钐铁氮</w:t>
      </w:r>
      <w:proofErr w:type="gramEnd"/>
      <w:r w:rsidR="00E8729E">
        <w:rPr>
          <w:rFonts w:hint="eastAsia"/>
        </w:rPr>
        <w:t>粘结</w:t>
      </w:r>
      <w:r w:rsidRPr="000257EE">
        <w:rPr>
          <w:rFonts w:hint="eastAsia"/>
        </w:rPr>
        <w:t>永磁粉制备技术已经非常成熟，应用量也呈</w:t>
      </w:r>
      <w:r w:rsidR="00B90EF8">
        <w:rPr>
          <w:rFonts w:hint="eastAsia"/>
        </w:rPr>
        <w:t>逐年</w:t>
      </w:r>
      <w:r w:rsidRPr="000257EE">
        <w:rPr>
          <w:rFonts w:hint="eastAsia"/>
        </w:rPr>
        <w:t>上升的趋势，</w:t>
      </w:r>
      <w:r w:rsidRPr="000257EE">
        <w:rPr>
          <w:rFonts w:hint="eastAsia"/>
        </w:rPr>
        <w:t>20</w:t>
      </w:r>
      <w:r w:rsidR="00E8729E">
        <w:rPr>
          <w:rFonts w:hint="eastAsia"/>
        </w:rPr>
        <w:t>21</w:t>
      </w:r>
      <w:r w:rsidRPr="000257EE">
        <w:rPr>
          <w:rFonts w:hint="eastAsia"/>
        </w:rPr>
        <w:t>年全球产量大约在</w:t>
      </w:r>
      <w:r w:rsidRPr="000257EE">
        <w:rPr>
          <w:rFonts w:hint="eastAsia"/>
        </w:rPr>
        <w:t>1000</w:t>
      </w:r>
      <w:r w:rsidRPr="000257EE">
        <w:rPr>
          <w:rFonts w:hint="eastAsia"/>
        </w:rPr>
        <w:t>吨左右，</w:t>
      </w:r>
      <w:r w:rsidR="00E8729E">
        <w:rPr>
          <w:rFonts w:hint="eastAsia"/>
        </w:rPr>
        <w:t>原材料及优异的耐蚀性广泛应用于对</w:t>
      </w:r>
      <w:r w:rsidR="0018757D">
        <w:rPr>
          <w:rFonts w:hint="eastAsia"/>
        </w:rPr>
        <w:t>环境使</w:t>
      </w:r>
      <w:r w:rsidR="00824646">
        <w:rPr>
          <w:rFonts w:hint="eastAsia"/>
        </w:rPr>
        <w:t>用</w:t>
      </w:r>
      <w:r w:rsidR="0018757D">
        <w:rPr>
          <w:rFonts w:hint="eastAsia"/>
        </w:rPr>
        <w:t>要求高的领域</w:t>
      </w:r>
      <w:r w:rsidR="00B90EF8">
        <w:rPr>
          <w:rFonts w:hint="eastAsia"/>
        </w:rPr>
        <w:t>。</w:t>
      </w:r>
      <w:r w:rsidRPr="000257EE">
        <w:rPr>
          <w:rFonts w:hint="eastAsia"/>
        </w:rPr>
        <w:t>目前国内的生产厂家没有统一的标准来规范产品标准的制定，包括分类与牌号、主要磁性能、粒度、外观、试验方法、检验规则等，产品质量和可靠性的评价也缺乏统一的尺度。本产品标准的制订，将建立可靠完善的产品应用规范和评价体系，对推动各向异性永磁粉和磁体的规模化生产、扩大其推广应用领域有着深远的影响。</w:t>
      </w:r>
      <w:r w:rsidR="00824646">
        <w:rPr>
          <w:rFonts w:hint="eastAsia"/>
        </w:rPr>
        <w:t>对</w:t>
      </w:r>
      <w:r w:rsidRPr="000257EE">
        <w:rPr>
          <w:rFonts w:hint="eastAsia"/>
        </w:rPr>
        <w:t>促进企业技术改造和产品质量的提高，规范</w:t>
      </w:r>
      <w:proofErr w:type="gramStart"/>
      <w:r w:rsidR="0018757D">
        <w:rPr>
          <w:rFonts w:hint="eastAsia"/>
        </w:rPr>
        <w:t>钐铁氮</w:t>
      </w:r>
      <w:proofErr w:type="gramEnd"/>
      <w:r w:rsidR="0018757D">
        <w:rPr>
          <w:rFonts w:hint="eastAsia"/>
        </w:rPr>
        <w:t>粘结</w:t>
      </w:r>
      <w:r w:rsidRPr="000257EE">
        <w:rPr>
          <w:rFonts w:hint="eastAsia"/>
        </w:rPr>
        <w:t>永磁</w:t>
      </w:r>
      <w:proofErr w:type="gramStart"/>
      <w:r w:rsidRPr="000257EE">
        <w:rPr>
          <w:rFonts w:hint="eastAsia"/>
        </w:rPr>
        <w:t>粉产品</w:t>
      </w:r>
      <w:proofErr w:type="gramEnd"/>
      <w:r w:rsidRPr="000257EE">
        <w:rPr>
          <w:rFonts w:hint="eastAsia"/>
        </w:rPr>
        <w:t>的发展具有非常重要的实际意义，经济</w:t>
      </w:r>
      <w:r w:rsidR="00824646">
        <w:rPr>
          <w:rFonts w:hint="eastAsia"/>
        </w:rPr>
        <w:t>和</w:t>
      </w:r>
      <w:r w:rsidRPr="000257EE">
        <w:rPr>
          <w:rFonts w:hint="eastAsia"/>
        </w:rPr>
        <w:t>社会效益显著。</w:t>
      </w:r>
    </w:p>
    <w:p w14:paraId="34BCEAC7" w14:textId="77777777" w:rsidR="00CF54D7" w:rsidRPr="00C922AB" w:rsidRDefault="00A9662B" w:rsidP="00FB77CD">
      <w:pPr>
        <w:spacing w:beforeLines="50" w:before="156" w:afterLines="50" w:after="156" w:line="312" w:lineRule="auto"/>
        <w:rPr>
          <w:rFonts w:hAnsi="宋体"/>
          <w:szCs w:val="21"/>
        </w:rPr>
      </w:pPr>
      <w:r w:rsidRPr="00C922AB">
        <w:rPr>
          <w:rFonts w:hAnsi="宋体" w:hint="eastAsia"/>
          <w:szCs w:val="21"/>
        </w:rPr>
        <w:t>（三）标准的先进性、创新性、标准实施后预期产生的经济效益和社会效益</w:t>
      </w:r>
    </w:p>
    <w:p w14:paraId="4E87A19E" w14:textId="0AA63F8D" w:rsidR="00D94294" w:rsidRPr="000257EE" w:rsidRDefault="00D94294" w:rsidP="00D94294">
      <w:pPr>
        <w:spacing w:line="312" w:lineRule="auto"/>
        <w:ind w:firstLineChars="200" w:firstLine="420"/>
        <w:rPr>
          <w:rFonts w:hAnsi="宋体"/>
        </w:rPr>
      </w:pPr>
      <w:r w:rsidRPr="000257EE">
        <w:rPr>
          <w:rFonts w:hAnsi="宋体" w:hint="eastAsia"/>
        </w:rPr>
        <w:t>目前没有关于</w:t>
      </w:r>
      <w:proofErr w:type="gramStart"/>
      <w:r w:rsidR="00E8729E">
        <w:rPr>
          <w:rFonts w:hAnsi="宋体" w:hint="eastAsia"/>
        </w:rPr>
        <w:t>钐铁氮</w:t>
      </w:r>
      <w:proofErr w:type="gramEnd"/>
      <w:r w:rsidR="00E8729E">
        <w:rPr>
          <w:rFonts w:hAnsi="宋体" w:hint="eastAsia"/>
        </w:rPr>
        <w:t>粘结</w:t>
      </w:r>
      <w:r w:rsidRPr="000257EE">
        <w:rPr>
          <w:rFonts w:hAnsi="宋体" w:hint="eastAsia"/>
        </w:rPr>
        <w:t>永磁粉</w:t>
      </w:r>
      <w:r w:rsidR="00824646">
        <w:rPr>
          <w:rFonts w:hAnsi="宋体" w:hint="eastAsia"/>
        </w:rPr>
        <w:t>的</w:t>
      </w:r>
      <w:r w:rsidR="006425F6" w:rsidRPr="000257EE">
        <w:rPr>
          <w:rFonts w:hAnsi="宋体" w:hint="eastAsia"/>
        </w:rPr>
        <w:t>国家</w:t>
      </w:r>
      <w:r w:rsidRPr="000257EE">
        <w:rPr>
          <w:rFonts w:hAnsi="宋体" w:hint="eastAsia"/>
        </w:rPr>
        <w:t>标准。</w:t>
      </w:r>
    </w:p>
    <w:p w14:paraId="4450159F" w14:textId="03F2585F" w:rsidR="009A0FCA" w:rsidRPr="000257EE" w:rsidRDefault="00B16C5E" w:rsidP="00B16C5E">
      <w:pPr>
        <w:spacing w:line="312" w:lineRule="auto"/>
        <w:ind w:firstLineChars="200" w:firstLine="420"/>
        <w:rPr>
          <w:rFonts w:hAnsi="宋体"/>
        </w:rPr>
      </w:pPr>
      <w:r w:rsidRPr="000257EE">
        <w:rPr>
          <w:rFonts w:hAnsi="宋体" w:hint="eastAsia"/>
        </w:rPr>
        <w:t>本标准为国内首次制定，符合我国法律法规的规定，尚未查到其他国际标准。</w:t>
      </w:r>
    </w:p>
    <w:p w14:paraId="561BE067" w14:textId="0C35BC4F" w:rsidR="00E30AF8" w:rsidRPr="000257EE" w:rsidRDefault="00E30AF8" w:rsidP="009A0FCA">
      <w:pPr>
        <w:spacing w:line="312" w:lineRule="auto"/>
        <w:ind w:firstLineChars="200" w:firstLine="420"/>
        <w:rPr>
          <w:szCs w:val="21"/>
        </w:rPr>
      </w:pPr>
      <w:r w:rsidRPr="000257EE">
        <w:rPr>
          <w:rFonts w:hint="eastAsia"/>
          <w:szCs w:val="21"/>
        </w:rPr>
        <w:t>该标准的制定为</w:t>
      </w:r>
      <w:proofErr w:type="gramStart"/>
      <w:r w:rsidR="0018757D">
        <w:rPr>
          <w:rFonts w:hint="eastAsia"/>
          <w:szCs w:val="21"/>
        </w:rPr>
        <w:t>钐铁氮</w:t>
      </w:r>
      <w:proofErr w:type="gramEnd"/>
      <w:r w:rsidR="0018757D">
        <w:rPr>
          <w:rFonts w:hint="eastAsia"/>
          <w:szCs w:val="21"/>
        </w:rPr>
        <w:t>粘结</w:t>
      </w:r>
      <w:r w:rsidRPr="000257EE">
        <w:rPr>
          <w:rFonts w:hint="eastAsia"/>
          <w:szCs w:val="21"/>
        </w:rPr>
        <w:t>永磁粉行业技术交流、指导用户如何使用</w:t>
      </w:r>
      <w:proofErr w:type="gramStart"/>
      <w:r w:rsidR="0018757D">
        <w:rPr>
          <w:rFonts w:hint="eastAsia"/>
          <w:szCs w:val="21"/>
        </w:rPr>
        <w:t>钐铁氮</w:t>
      </w:r>
      <w:proofErr w:type="gramEnd"/>
      <w:r w:rsidRPr="000257EE">
        <w:rPr>
          <w:rFonts w:hint="eastAsia"/>
          <w:szCs w:val="21"/>
        </w:rPr>
        <w:t>永磁粉以及检验方法等方面提供依据，</w:t>
      </w:r>
      <w:r w:rsidR="00B272B5">
        <w:rPr>
          <w:rFonts w:hint="eastAsia"/>
          <w:szCs w:val="21"/>
        </w:rPr>
        <w:t>能</w:t>
      </w:r>
      <w:r w:rsidRPr="000257EE">
        <w:rPr>
          <w:rFonts w:hint="eastAsia"/>
          <w:szCs w:val="21"/>
        </w:rPr>
        <w:t>促进我国</w:t>
      </w:r>
      <w:proofErr w:type="gramStart"/>
      <w:r w:rsidR="001D6BCA">
        <w:rPr>
          <w:rFonts w:hint="eastAsia"/>
          <w:szCs w:val="21"/>
        </w:rPr>
        <w:t>钐铁氮</w:t>
      </w:r>
      <w:proofErr w:type="gramEnd"/>
      <w:r w:rsidR="001D6BCA">
        <w:rPr>
          <w:rFonts w:hint="eastAsia"/>
          <w:szCs w:val="21"/>
        </w:rPr>
        <w:t>粘结</w:t>
      </w:r>
      <w:r w:rsidRPr="000257EE">
        <w:rPr>
          <w:rFonts w:hint="eastAsia"/>
          <w:szCs w:val="21"/>
        </w:rPr>
        <w:t>永磁粉的性能规范化、标准化技术提升，从而实现我国稀土</w:t>
      </w:r>
      <w:r w:rsidR="00B272B5">
        <w:rPr>
          <w:rFonts w:hint="eastAsia"/>
          <w:szCs w:val="21"/>
        </w:rPr>
        <w:t>永磁</w:t>
      </w:r>
      <w:r w:rsidRPr="000257EE">
        <w:rPr>
          <w:rFonts w:hint="eastAsia"/>
          <w:szCs w:val="21"/>
        </w:rPr>
        <w:t>新材料的产业进步和发展。</w:t>
      </w:r>
    </w:p>
    <w:p w14:paraId="067CA7D6" w14:textId="77777777" w:rsidR="009A0FCA" w:rsidRPr="000257EE" w:rsidRDefault="00B16C5E" w:rsidP="00B16C5E">
      <w:pPr>
        <w:spacing w:line="312" w:lineRule="auto"/>
        <w:ind w:firstLineChars="200" w:firstLine="420"/>
        <w:rPr>
          <w:rFonts w:hAnsi="宋体"/>
        </w:rPr>
      </w:pPr>
      <w:r w:rsidRPr="000257EE">
        <w:rPr>
          <w:rFonts w:hAnsi="宋体" w:hint="eastAsia"/>
        </w:rPr>
        <w:t>本标准技术指标设计科学合理、比较先进。</w:t>
      </w:r>
    </w:p>
    <w:p w14:paraId="773F7D1A" w14:textId="77777777" w:rsidR="00CF54D7" w:rsidRPr="000257EE" w:rsidRDefault="00A9662B" w:rsidP="00FB77CD">
      <w:pPr>
        <w:spacing w:beforeLines="50" w:before="156" w:afterLines="50" w:after="156" w:line="312" w:lineRule="auto"/>
        <w:rPr>
          <w:rFonts w:hAnsi="宋体"/>
        </w:rPr>
      </w:pPr>
      <w:r w:rsidRPr="000257EE">
        <w:rPr>
          <w:rFonts w:ascii="黑体" w:eastAsia="黑体" w:hAnsi="宋体" w:hint="eastAsia"/>
          <w:bCs/>
          <w:sz w:val="24"/>
        </w:rPr>
        <w:t>六</w:t>
      </w:r>
      <w:r w:rsidRPr="000257EE">
        <w:rPr>
          <w:rFonts w:ascii="黑体" w:eastAsia="黑体" w:hAnsi="宋体"/>
          <w:bCs/>
          <w:sz w:val="24"/>
        </w:rPr>
        <w:t>、</w:t>
      </w:r>
      <w:r w:rsidRPr="000257EE">
        <w:rPr>
          <w:rFonts w:ascii="黑体" w:eastAsia="黑体" w:hAnsi="宋体" w:hint="eastAsia"/>
          <w:bCs/>
          <w:sz w:val="24"/>
        </w:rPr>
        <w:t>采用国际标准和国外先进标准的情况</w:t>
      </w:r>
    </w:p>
    <w:p w14:paraId="59AF4FC5" w14:textId="77777777" w:rsidR="009C1A78" w:rsidRPr="000257EE" w:rsidRDefault="009C1A78" w:rsidP="00FB77CD">
      <w:pPr>
        <w:spacing w:beforeLines="50" w:before="156" w:afterLines="50" w:after="156" w:line="312" w:lineRule="auto"/>
        <w:ind w:firstLineChars="200" w:firstLine="420"/>
        <w:rPr>
          <w:rFonts w:hAnsi="宋体"/>
        </w:rPr>
      </w:pPr>
      <w:r w:rsidRPr="000257EE">
        <w:rPr>
          <w:rFonts w:hAnsi="宋体" w:hint="eastAsia"/>
        </w:rPr>
        <w:t>经查，国外无相同类型的标准。本标准未采用（包括等同采用、修改采用及非等效采用）国际标准或国外先进标准。</w:t>
      </w:r>
    </w:p>
    <w:p w14:paraId="35942630" w14:textId="77777777" w:rsidR="00CF54D7" w:rsidRPr="000257EE" w:rsidRDefault="00A9662B" w:rsidP="00FB77CD">
      <w:pPr>
        <w:spacing w:beforeLines="50" w:before="156" w:afterLines="50" w:after="156" w:line="312" w:lineRule="auto"/>
        <w:rPr>
          <w:rFonts w:ascii="黑体" w:eastAsia="黑体" w:hAnsi="宋体"/>
          <w:bCs/>
          <w:sz w:val="24"/>
        </w:rPr>
      </w:pPr>
      <w:r w:rsidRPr="000257EE">
        <w:rPr>
          <w:rFonts w:ascii="黑体" w:eastAsia="黑体" w:hAnsi="宋体" w:hint="eastAsia"/>
          <w:bCs/>
          <w:sz w:val="24"/>
        </w:rPr>
        <w:t>七、与现行法律、法规、强制性国家标准及相关标准的关系</w:t>
      </w:r>
    </w:p>
    <w:p w14:paraId="0F89CF50" w14:textId="77777777" w:rsidR="009A209D" w:rsidRPr="000257EE" w:rsidRDefault="009A209D" w:rsidP="00FB77CD">
      <w:pPr>
        <w:spacing w:beforeLines="50" w:before="156" w:afterLines="50" w:after="156" w:line="312" w:lineRule="auto"/>
        <w:ind w:firstLineChars="200" w:firstLine="420"/>
        <w:rPr>
          <w:rFonts w:hAnsi="宋体"/>
        </w:rPr>
      </w:pPr>
      <w:r w:rsidRPr="000257EE">
        <w:rPr>
          <w:rFonts w:hAnsi="宋体" w:hint="eastAsia"/>
        </w:rPr>
        <w:t>本标准编制单位充分调研了相关法律、法规、规章及相关标准，确保标准内容与现行相关法律、法规、规章及相关标准（特别是强制性标准）的协调一致。</w:t>
      </w:r>
    </w:p>
    <w:p w14:paraId="34E2FBAB" w14:textId="77777777" w:rsidR="00CF54D7" w:rsidRPr="000257EE" w:rsidRDefault="00A9662B" w:rsidP="00FB77CD">
      <w:pPr>
        <w:spacing w:beforeLines="50" w:before="156" w:afterLines="50" w:after="156" w:line="312" w:lineRule="auto"/>
        <w:rPr>
          <w:rFonts w:ascii="黑体" w:eastAsia="黑体" w:hAnsi="宋体"/>
          <w:bCs/>
          <w:sz w:val="24"/>
        </w:rPr>
      </w:pPr>
      <w:r w:rsidRPr="000257EE">
        <w:rPr>
          <w:rFonts w:ascii="黑体" w:eastAsia="黑体" w:hAnsi="宋体" w:hint="eastAsia"/>
          <w:bCs/>
          <w:sz w:val="24"/>
        </w:rPr>
        <w:t>八、重大分歧意见的处理和依据</w:t>
      </w:r>
    </w:p>
    <w:p w14:paraId="02DD8D2A" w14:textId="77777777" w:rsidR="00CF54D7" w:rsidRPr="000257EE" w:rsidRDefault="00A9662B" w:rsidP="00FB77CD">
      <w:pPr>
        <w:spacing w:beforeLines="50" w:before="156" w:afterLines="50" w:after="156" w:line="312" w:lineRule="auto"/>
        <w:ind w:firstLineChars="200" w:firstLine="420"/>
        <w:rPr>
          <w:rFonts w:hAnsi="宋体"/>
        </w:rPr>
      </w:pPr>
      <w:r w:rsidRPr="000257EE">
        <w:rPr>
          <w:rFonts w:hAnsi="宋体" w:hint="eastAsia"/>
        </w:rPr>
        <w:t>无重大分歧。</w:t>
      </w:r>
    </w:p>
    <w:p w14:paraId="087D4706" w14:textId="77777777" w:rsidR="00CF54D7" w:rsidRPr="00D30AF5" w:rsidRDefault="00A9662B" w:rsidP="00FB77CD">
      <w:pPr>
        <w:spacing w:beforeLines="50" w:before="156" w:afterLines="50" w:after="156" w:line="312" w:lineRule="auto"/>
        <w:rPr>
          <w:rFonts w:ascii="黑体" w:eastAsia="黑体" w:hAnsi="宋体"/>
          <w:bCs/>
          <w:sz w:val="24"/>
        </w:rPr>
      </w:pPr>
      <w:r w:rsidRPr="000257EE">
        <w:rPr>
          <w:rFonts w:ascii="黑体" w:eastAsia="黑体" w:hAnsi="宋体" w:hint="eastAsia"/>
          <w:bCs/>
          <w:sz w:val="24"/>
        </w:rPr>
        <w:t>九、标准作为强制性或推荐性国家（或行</w:t>
      </w:r>
      <w:r w:rsidRPr="00D30AF5">
        <w:rPr>
          <w:rFonts w:ascii="黑体" w:eastAsia="黑体" w:hAnsi="宋体" w:hint="eastAsia"/>
          <w:bCs/>
          <w:sz w:val="24"/>
        </w:rPr>
        <w:t>业）标准的建议</w:t>
      </w:r>
    </w:p>
    <w:p w14:paraId="491A5E97" w14:textId="77777777" w:rsidR="00CF54D7" w:rsidRPr="00D30AF5" w:rsidRDefault="00A9662B">
      <w:pPr>
        <w:pStyle w:val="afffb"/>
        <w:tabs>
          <w:tab w:val="center" w:pos="4201"/>
          <w:tab w:val="right" w:leader="dot" w:pos="9298"/>
        </w:tabs>
        <w:spacing w:line="312" w:lineRule="auto"/>
        <w:ind w:firstLine="420"/>
      </w:pPr>
      <w:r w:rsidRPr="00D30AF5">
        <w:rPr>
          <w:rFonts w:hint="eastAsia"/>
        </w:rPr>
        <w:t>建议该标准为</w:t>
      </w:r>
      <w:r w:rsidRPr="00D30AF5">
        <w:t>推荐</w:t>
      </w:r>
      <w:r w:rsidRPr="00D30AF5">
        <w:rPr>
          <w:rFonts w:hint="eastAsia"/>
        </w:rPr>
        <w:t>性国家</w:t>
      </w:r>
      <w:r w:rsidRPr="00D30AF5">
        <w:t>标准</w:t>
      </w:r>
      <w:r w:rsidRPr="00D30AF5">
        <w:rPr>
          <w:rFonts w:hint="eastAsia"/>
        </w:rPr>
        <w:t>。</w:t>
      </w:r>
    </w:p>
    <w:p w14:paraId="13AB942D" w14:textId="77777777" w:rsidR="00CF54D7" w:rsidRPr="00D30AF5" w:rsidRDefault="00A9662B" w:rsidP="00FB77CD">
      <w:pPr>
        <w:spacing w:beforeLines="50" w:before="156" w:afterLines="50" w:after="156" w:line="312" w:lineRule="auto"/>
        <w:rPr>
          <w:rFonts w:ascii="黑体" w:eastAsia="黑体" w:hAnsi="宋体"/>
          <w:bCs/>
          <w:sz w:val="24"/>
        </w:rPr>
      </w:pPr>
      <w:r w:rsidRPr="00D30AF5">
        <w:rPr>
          <w:rFonts w:ascii="黑体" w:eastAsia="黑体" w:hAnsi="宋体" w:hint="eastAsia"/>
          <w:bCs/>
          <w:sz w:val="24"/>
        </w:rPr>
        <w:t>十、贯彻标准的要求和措施建议</w:t>
      </w:r>
    </w:p>
    <w:p w14:paraId="386037EC" w14:textId="0334EAD7" w:rsidR="003873FE" w:rsidRPr="00D30AF5" w:rsidRDefault="003873FE" w:rsidP="00FB77CD">
      <w:pPr>
        <w:spacing w:beforeLines="50" w:before="156" w:afterLines="50" w:after="156" w:line="312" w:lineRule="auto"/>
        <w:ind w:firstLineChars="200" w:firstLine="420"/>
        <w:rPr>
          <w:kern w:val="0"/>
          <w:szCs w:val="20"/>
        </w:rPr>
      </w:pPr>
      <w:r w:rsidRPr="00D30AF5">
        <w:rPr>
          <w:rFonts w:hint="eastAsia"/>
          <w:kern w:val="0"/>
          <w:szCs w:val="20"/>
        </w:rPr>
        <w:t>本标准将作为</w:t>
      </w:r>
      <w:proofErr w:type="gramStart"/>
      <w:r w:rsidR="005E49FE" w:rsidRPr="00FB52C8">
        <w:rPr>
          <w:szCs w:val="21"/>
        </w:rPr>
        <w:t>钐铁氮</w:t>
      </w:r>
      <w:proofErr w:type="gramEnd"/>
      <w:r w:rsidR="005E49FE" w:rsidRPr="00FB52C8">
        <w:rPr>
          <w:szCs w:val="21"/>
        </w:rPr>
        <w:t>粘结</w:t>
      </w:r>
      <w:r w:rsidRPr="00D30AF5">
        <w:rPr>
          <w:rFonts w:hint="eastAsia"/>
          <w:kern w:val="0"/>
          <w:szCs w:val="20"/>
        </w:rPr>
        <w:t>永磁粉性能和检测的标准要求，可向企业和科研院校（所）推荐，组织生产和检测单位学习</w:t>
      </w:r>
      <w:r w:rsidR="00B272B5">
        <w:rPr>
          <w:rFonts w:hint="eastAsia"/>
          <w:kern w:val="0"/>
          <w:szCs w:val="20"/>
        </w:rPr>
        <w:t>和</w:t>
      </w:r>
      <w:r w:rsidRPr="00D30AF5">
        <w:rPr>
          <w:rFonts w:hint="eastAsia"/>
          <w:kern w:val="0"/>
          <w:szCs w:val="20"/>
        </w:rPr>
        <w:t>宣贯本标准。</w:t>
      </w:r>
    </w:p>
    <w:p w14:paraId="5E4E2DB4" w14:textId="77777777" w:rsidR="00CF54D7" w:rsidRPr="00D30AF5" w:rsidRDefault="00A9662B" w:rsidP="00FB77CD">
      <w:pPr>
        <w:spacing w:beforeLines="50" w:before="156" w:afterLines="50" w:after="156" w:line="312" w:lineRule="auto"/>
        <w:rPr>
          <w:rFonts w:ascii="黑体" w:eastAsia="黑体" w:hAnsi="宋体"/>
          <w:bCs/>
          <w:sz w:val="24"/>
        </w:rPr>
      </w:pPr>
      <w:r w:rsidRPr="00D30AF5">
        <w:rPr>
          <w:rFonts w:ascii="黑体" w:eastAsia="黑体" w:hAnsi="宋体" w:hint="eastAsia"/>
          <w:bCs/>
          <w:sz w:val="24"/>
        </w:rPr>
        <w:t>十一、废止现行有关标准的建议</w:t>
      </w:r>
    </w:p>
    <w:p w14:paraId="783C2B7A" w14:textId="77777777" w:rsidR="00CF54D7" w:rsidRPr="00D30AF5" w:rsidRDefault="003873FE">
      <w:pPr>
        <w:pStyle w:val="afffb"/>
        <w:spacing w:line="312" w:lineRule="auto"/>
        <w:ind w:firstLine="420"/>
      </w:pPr>
      <w:r w:rsidRPr="00D30AF5">
        <w:rPr>
          <w:rFonts w:hint="eastAsia"/>
        </w:rPr>
        <w:lastRenderedPageBreak/>
        <w:t>无</w:t>
      </w:r>
      <w:r w:rsidR="00A9662B" w:rsidRPr="00D30AF5">
        <w:rPr>
          <w:rFonts w:hint="eastAsia"/>
        </w:rPr>
        <w:t>。</w:t>
      </w:r>
    </w:p>
    <w:p w14:paraId="375CE666" w14:textId="77777777" w:rsidR="00CF54D7" w:rsidRPr="00D30AF5" w:rsidRDefault="00A9662B" w:rsidP="00FB77CD">
      <w:pPr>
        <w:spacing w:beforeLines="50" w:before="156" w:afterLines="50" w:after="156" w:line="312" w:lineRule="auto"/>
        <w:rPr>
          <w:rFonts w:ascii="黑体" w:eastAsia="黑体" w:hAnsi="宋体"/>
          <w:bCs/>
          <w:sz w:val="24"/>
        </w:rPr>
      </w:pPr>
      <w:r w:rsidRPr="00D30AF5">
        <w:rPr>
          <w:rFonts w:ascii="黑体" w:eastAsia="黑体" w:hAnsi="宋体" w:hint="eastAsia"/>
          <w:bCs/>
          <w:sz w:val="24"/>
        </w:rPr>
        <w:t>十二、其它应予说明的事项</w:t>
      </w:r>
    </w:p>
    <w:p w14:paraId="01FFB34C" w14:textId="77777777" w:rsidR="00CF54D7" w:rsidRDefault="00A9662B" w:rsidP="003873FE">
      <w:pPr>
        <w:spacing w:line="312" w:lineRule="auto"/>
        <w:ind w:firstLineChars="200" w:firstLine="480"/>
        <w:rPr>
          <w:rFonts w:ascii="黑体" w:eastAsia="黑体"/>
          <w:sz w:val="24"/>
        </w:rPr>
      </w:pPr>
      <w:r w:rsidRPr="00D30AF5">
        <w:rPr>
          <w:rFonts w:ascii="黑体" w:eastAsia="黑体" w:hint="eastAsia"/>
          <w:sz w:val="24"/>
        </w:rPr>
        <w:t>无。</w:t>
      </w:r>
    </w:p>
    <w:p w14:paraId="498E0EB9" w14:textId="77777777" w:rsidR="00CF54D7" w:rsidRDefault="00CF54D7">
      <w:pPr>
        <w:spacing w:line="312" w:lineRule="auto"/>
        <w:ind w:firstLineChars="200" w:firstLine="480"/>
        <w:rPr>
          <w:rFonts w:ascii="黑体" w:eastAsia="黑体"/>
          <w:sz w:val="24"/>
        </w:rPr>
      </w:pPr>
    </w:p>
    <w:p w14:paraId="69D7BE2D" w14:textId="77777777" w:rsidR="003873FE" w:rsidRDefault="003873FE" w:rsidP="003873FE">
      <w:pPr>
        <w:pStyle w:val="afff8"/>
        <w:spacing w:before="0" w:line="312" w:lineRule="auto"/>
        <w:ind w:leftChars="2500" w:left="5250" w:firstLineChars="0" w:firstLine="0"/>
        <w:jc w:val="both"/>
        <w:rPr>
          <w:rFonts w:ascii="宋体" w:hAnsi="宋体" w:cs="宋体"/>
          <w:sz w:val="21"/>
          <w:szCs w:val="21"/>
        </w:rPr>
      </w:pPr>
      <w:r>
        <w:rPr>
          <w:rFonts w:ascii="宋体" w:hAnsi="宋体" w:cs="宋体" w:hint="eastAsia"/>
          <w:sz w:val="21"/>
          <w:szCs w:val="21"/>
        </w:rPr>
        <w:t>有</w:t>
      </w:r>
      <w:proofErr w:type="gramStart"/>
      <w:r>
        <w:rPr>
          <w:rFonts w:ascii="宋体" w:hAnsi="宋体" w:cs="宋体" w:hint="eastAsia"/>
          <w:sz w:val="21"/>
          <w:szCs w:val="21"/>
        </w:rPr>
        <w:t>研</w:t>
      </w:r>
      <w:proofErr w:type="gramEnd"/>
      <w:r>
        <w:rPr>
          <w:rFonts w:ascii="宋体" w:hAnsi="宋体" w:cs="宋体"/>
          <w:sz w:val="21"/>
          <w:szCs w:val="21"/>
        </w:rPr>
        <w:t>稀土新材料股份有限公司</w:t>
      </w:r>
    </w:p>
    <w:p w14:paraId="14A7B591" w14:textId="655DA599" w:rsidR="003873FE" w:rsidRDefault="003873FE" w:rsidP="003873FE">
      <w:pPr>
        <w:pStyle w:val="afff8"/>
        <w:spacing w:before="0" w:line="312" w:lineRule="auto"/>
        <w:ind w:leftChars="2500" w:left="5250" w:firstLineChars="500" w:firstLine="1050"/>
        <w:jc w:val="both"/>
        <w:rPr>
          <w:sz w:val="21"/>
          <w:szCs w:val="21"/>
        </w:rPr>
      </w:pPr>
      <w:r w:rsidRPr="0018757D">
        <w:rPr>
          <w:rFonts w:ascii="宋体" w:hAnsi="宋体" w:cs="宋体"/>
          <w:sz w:val="21"/>
          <w:szCs w:val="21"/>
        </w:rPr>
        <w:t>202</w:t>
      </w:r>
      <w:r w:rsidR="00E8729E" w:rsidRPr="0018757D">
        <w:rPr>
          <w:rFonts w:ascii="宋体" w:hAnsi="宋体" w:cs="宋体" w:hint="eastAsia"/>
          <w:sz w:val="21"/>
          <w:szCs w:val="21"/>
        </w:rPr>
        <w:t>2</w:t>
      </w:r>
      <w:r w:rsidRPr="0018757D">
        <w:rPr>
          <w:rFonts w:ascii="宋体" w:hAnsi="宋体" w:cs="宋体"/>
          <w:sz w:val="21"/>
          <w:szCs w:val="21"/>
        </w:rPr>
        <w:t>-0</w:t>
      </w:r>
      <w:r w:rsidR="00C922AB">
        <w:rPr>
          <w:rFonts w:ascii="宋体" w:hAnsi="宋体" w:cs="宋体" w:hint="eastAsia"/>
          <w:sz w:val="21"/>
          <w:szCs w:val="21"/>
        </w:rPr>
        <w:t>9</w:t>
      </w:r>
      <w:r w:rsidRPr="0018757D">
        <w:rPr>
          <w:rFonts w:ascii="宋体" w:hAnsi="宋体" w:cs="宋体"/>
          <w:sz w:val="21"/>
          <w:szCs w:val="21"/>
        </w:rPr>
        <w:t>-</w:t>
      </w:r>
      <w:r w:rsidR="00C922AB">
        <w:rPr>
          <w:rFonts w:ascii="宋体" w:hAnsi="宋体" w:cs="宋体" w:hint="eastAsia"/>
          <w:sz w:val="21"/>
          <w:szCs w:val="21"/>
        </w:rPr>
        <w:t>20</w:t>
      </w:r>
    </w:p>
    <w:p w14:paraId="00ED40C4" w14:textId="77777777" w:rsidR="00CF54D7" w:rsidRDefault="00CF54D7">
      <w:pPr>
        <w:spacing w:line="312" w:lineRule="auto"/>
        <w:rPr>
          <w:rFonts w:ascii="黑体" w:eastAsia="黑体"/>
          <w:sz w:val="24"/>
        </w:rPr>
      </w:pPr>
    </w:p>
    <w:p w14:paraId="28DA3E73" w14:textId="77777777" w:rsidR="003873FE" w:rsidRDefault="003873FE">
      <w:pPr>
        <w:spacing w:line="312" w:lineRule="auto"/>
        <w:rPr>
          <w:rFonts w:ascii="黑体" w:eastAsia="黑体"/>
          <w:sz w:val="24"/>
        </w:rPr>
      </w:pPr>
    </w:p>
    <w:p w14:paraId="579A91CD" w14:textId="77777777" w:rsidR="003873FE" w:rsidRDefault="003873FE">
      <w:pPr>
        <w:spacing w:line="312" w:lineRule="auto"/>
        <w:rPr>
          <w:rFonts w:ascii="黑体" w:eastAsia="黑体"/>
          <w:sz w:val="24"/>
        </w:rPr>
      </w:pPr>
    </w:p>
    <w:p w14:paraId="5FD84A83" w14:textId="77777777" w:rsidR="003873FE" w:rsidRDefault="003873FE">
      <w:pPr>
        <w:spacing w:line="312" w:lineRule="auto"/>
        <w:rPr>
          <w:rFonts w:ascii="黑体" w:eastAsia="黑体"/>
          <w:sz w:val="24"/>
        </w:rPr>
      </w:pPr>
    </w:p>
    <w:p w14:paraId="07AF6E71" w14:textId="77777777" w:rsidR="003873FE" w:rsidRDefault="003873FE">
      <w:pPr>
        <w:spacing w:line="312" w:lineRule="auto"/>
        <w:rPr>
          <w:rFonts w:ascii="黑体" w:eastAsia="黑体"/>
          <w:sz w:val="24"/>
        </w:rPr>
      </w:pPr>
    </w:p>
    <w:p w14:paraId="702C9946" w14:textId="77777777" w:rsidR="003873FE" w:rsidRDefault="003873FE">
      <w:pPr>
        <w:spacing w:line="312" w:lineRule="auto"/>
        <w:rPr>
          <w:rFonts w:ascii="黑体" w:eastAsia="黑体"/>
          <w:sz w:val="24"/>
        </w:rPr>
      </w:pPr>
    </w:p>
    <w:p w14:paraId="7A01036B" w14:textId="77777777" w:rsidR="003873FE" w:rsidRDefault="003873FE">
      <w:pPr>
        <w:spacing w:line="312" w:lineRule="auto"/>
        <w:rPr>
          <w:rFonts w:ascii="黑体" w:eastAsia="黑体"/>
          <w:sz w:val="24"/>
        </w:rPr>
      </w:pPr>
    </w:p>
    <w:p w14:paraId="13ED1CC8" w14:textId="77777777" w:rsidR="003873FE" w:rsidRDefault="003873FE">
      <w:pPr>
        <w:spacing w:line="312" w:lineRule="auto"/>
        <w:rPr>
          <w:rFonts w:ascii="黑体" w:eastAsia="黑体"/>
          <w:sz w:val="24"/>
        </w:rPr>
      </w:pPr>
    </w:p>
    <w:p w14:paraId="0A75D058" w14:textId="77777777" w:rsidR="003873FE" w:rsidRDefault="003873FE">
      <w:pPr>
        <w:spacing w:line="312" w:lineRule="auto"/>
        <w:rPr>
          <w:rFonts w:ascii="黑体" w:eastAsia="黑体"/>
          <w:sz w:val="24"/>
        </w:rPr>
      </w:pPr>
    </w:p>
    <w:p w14:paraId="64C66F79" w14:textId="77777777" w:rsidR="003873FE" w:rsidRDefault="003873FE">
      <w:pPr>
        <w:spacing w:line="312" w:lineRule="auto"/>
        <w:rPr>
          <w:rFonts w:ascii="黑体" w:eastAsia="黑体"/>
          <w:sz w:val="24"/>
        </w:rPr>
      </w:pPr>
    </w:p>
    <w:p w14:paraId="2BAF54F1" w14:textId="77777777" w:rsidR="003873FE" w:rsidRDefault="003873FE">
      <w:pPr>
        <w:spacing w:line="312" w:lineRule="auto"/>
        <w:rPr>
          <w:rFonts w:ascii="黑体" w:eastAsia="黑体"/>
          <w:sz w:val="24"/>
        </w:rPr>
      </w:pPr>
    </w:p>
    <w:p w14:paraId="005A6F2E" w14:textId="77777777" w:rsidR="003873FE" w:rsidRDefault="003873FE">
      <w:pPr>
        <w:spacing w:line="312" w:lineRule="auto"/>
        <w:rPr>
          <w:rFonts w:ascii="黑体" w:eastAsia="黑体"/>
          <w:sz w:val="24"/>
        </w:rPr>
      </w:pPr>
    </w:p>
    <w:p w14:paraId="2867F215" w14:textId="77777777" w:rsidR="003873FE" w:rsidRDefault="003873FE">
      <w:pPr>
        <w:spacing w:line="312" w:lineRule="auto"/>
        <w:rPr>
          <w:rFonts w:ascii="黑体" w:eastAsia="黑体"/>
          <w:sz w:val="24"/>
        </w:rPr>
      </w:pPr>
    </w:p>
    <w:p w14:paraId="36BED637" w14:textId="77777777" w:rsidR="003873FE" w:rsidRDefault="003873FE">
      <w:pPr>
        <w:spacing w:line="312" w:lineRule="auto"/>
        <w:rPr>
          <w:rFonts w:ascii="黑体" w:eastAsia="黑体"/>
          <w:sz w:val="24"/>
        </w:rPr>
      </w:pPr>
      <w:r>
        <w:rPr>
          <w:rFonts w:ascii="黑体" w:eastAsia="黑体"/>
          <w:sz w:val="24"/>
        </w:rPr>
        <w:br/>
      </w:r>
    </w:p>
    <w:p w14:paraId="522CC1E3" w14:textId="77777777" w:rsidR="00E4618A" w:rsidRDefault="00E4618A">
      <w:pPr>
        <w:spacing w:line="312" w:lineRule="auto"/>
        <w:rPr>
          <w:rFonts w:ascii="黑体" w:eastAsia="黑体"/>
          <w:sz w:val="24"/>
        </w:rPr>
      </w:pPr>
    </w:p>
    <w:p w14:paraId="594E81AD" w14:textId="77777777" w:rsidR="00EF1AE4" w:rsidRDefault="00EF1AE4">
      <w:pPr>
        <w:spacing w:line="312" w:lineRule="auto"/>
        <w:rPr>
          <w:szCs w:val="21"/>
        </w:rPr>
      </w:pPr>
    </w:p>
    <w:sectPr w:rsidR="00EF1AE4" w:rsidSect="002217C5">
      <w:footerReference w:type="default" r:id="rId10"/>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76E76" w14:textId="77777777" w:rsidR="0091534D" w:rsidRDefault="0091534D">
      <w:r>
        <w:separator/>
      </w:r>
    </w:p>
  </w:endnote>
  <w:endnote w:type="continuationSeparator" w:id="0">
    <w:p w14:paraId="30FFD56E" w14:textId="77777777" w:rsidR="0091534D" w:rsidRDefault="0091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1334A" w14:textId="77777777" w:rsidR="00994695" w:rsidRDefault="00994695">
    <w:pPr>
      <w:pStyle w:val="aff0"/>
      <w:jc w:val="center"/>
    </w:pPr>
    <w:r>
      <w:fldChar w:fldCharType="begin"/>
    </w:r>
    <w:r>
      <w:instrText xml:space="preserve"> PAGE   \* MERGEFORMAT </w:instrText>
    </w:r>
    <w:r>
      <w:fldChar w:fldCharType="separate"/>
    </w:r>
    <w:r w:rsidR="00D0446C" w:rsidRPr="00D0446C">
      <w:rPr>
        <w:noProof/>
        <w:lang w:val="zh-CN"/>
      </w:rPr>
      <w:t>3</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5B20A" w14:textId="77777777" w:rsidR="0091534D" w:rsidRDefault="0091534D">
      <w:r>
        <w:separator/>
      </w:r>
    </w:p>
  </w:footnote>
  <w:footnote w:type="continuationSeparator" w:id="0">
    <w:p w14:paraId="73DFDCF0" w14:textId="77777777" w:rsidR="0091534D" w:rsidRDefault="00915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BB5F72"/>
    <w:multiLevelType w:val="singleLevel"/>
    <w:tmpl w:val="93BB5F72"/>
    <w:lvl w:ilvl="0">
      <w:start w:val="1"/>
      <w:numFmt w:val="decimal"/>
      <w:suff w:val="nothing"/>
      <w:lvlText w:val="%1、"/>
      <w:lvlJc w:val="left"/>
    </w:lvl>
  </w:abstractNum>
  <w:abstractNum w:abstractNumId="1">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95419C9"/>
    <w:multiLevelType w:val="hybridMultilevel"/>
    <w:tmpl w:val="6EB69C54"/>
    <w:lvl w:ilvl="0" w:tplc="54DCF732">
      <w:start w:val="1"/>
      <w:numFmt w:val="decimal"/>
      <w:lvlText w:val="%1）"/>
      <w:lvlJc w:val="left"/>
      <w:pPr>
        <w:tabs>
          <w:tab w:val="num" w:pos="840"/>
        </w:tabs>
        <w:ind w:left="840" w:hanging="360"/>
      </w:pPr>
      <w:rPr>
        <w:rFonts w:hint="default"/>
      </w:rPr>
    </w:lvl>
    <w:lvl w:ilvl="1" w:tplc="D56AF8FE">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1679666A"/>
    <w:multiLevelType w:val="hybridMultilevel"/>
    <w:tmpl w:val="4DE4A450"/>
    <w:lvl w:ilvl="0" w:tplc="4E848E6C">
      <w:start w:val="1"/>
      <w:numFmt w:val="japaneseCounting"/>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BD91059"/>
    <w:multiLevelType w:val="hybridMultilevel"/>
    <w:tmpl w:val="4B1837D2"/>
    <w:lvl w:ilvl="0" w:tplc="A63CF98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31D5610"/>
    <w:multiLevelType w:val="hybridMultilevel"/>
    <w:tmpl w:val="B802C834"/>
    <w:lvl w:ilvl="0" w:tplc="DB80587A">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31CB797D"/>
    <w:multiLevelType w:val="hybridMultilevel"/>
    <w:tmpl w:val="893AE56C"/>
    <w:lvl w:ilvl="0" w:tplc="6E2AAFC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32D5A64"/>
    <w:multiLevelType w:val="hybridMultilevel"/>
    <w:tmpl w:val="E2149796"/>
    <w:lvl w:ilvl="0" w:tplc="F1D40B80">
      <w:start w:val="1"/>
      <w:numFmt w:val="bullet"/>
      <w:lvlText w:val="•"/>
      <w:lvlJc w:val="left"/>
      <w:pPr>
        <w:tabs>
          <w:tab w:val="num" w:pos="720"/>
        </w:tabs>
        <w:ind w:left="720" w:hanging="360"/>
      </w:pPr>
      <w:rPr>
        <w:rFonts w:ascii="宋体" w:hAnsi="宋体" w:hint="default"/>
      </w:rPr>
    </w:lvl>
    <w:lvl w:ilvl="1" w:tplc="79482A00" w:tentative="1">
      <w:start w:val="1"/>
      <w:numFmt w:val="bullet"/>
      <w:lvlText w:val="•"/>
      <w:lvlJc w:val="left"/>
      <w:pPr>
        <w:tabs>
          <w:tab w:val="num" w:pos="1440"/>
        </w:tabs>
        <w:ind w:left="1440" w:hanging="360"/>
      </w:pPr>
      <w:rPr>
        <w:rFonts w:ascii="宋体" w:hAnsi="宋体" w:hint="default"/>
      </w:rPr>
    </w:lvl>
    <w:lvl w:ilvl="2" w:tplc="8E4C7FD0" w:tentative="1">
      <w:start w:val="1"/>
      <w:numFmt w:val="bullet"/>
      <w:lvlText w:val="•"/>
      <w:lvlJc w:val="left"/>
      <w:pPr>
        <w:tabs>
          <w:tab w:val="num" w:pos="2160"/>
        </w:tabs>
        <w:ind w:left="2160" w:hanging="360"/>
      </w:pPr>
      <w:rPr>
        <w:rFonts w:ascii="宋体" w:hAnsi="宋体" w:hint="default"/>
      </w:rPr>
    </w:lvl>
    <w:lvl w:ilvl="3" w:tplc="ABA680A6" w:tentative="1">
      <w:start w:val="1"/>
      <w:numFmt w:val="bullet"/>
      <w:lvlText w:val="•"/>
      <w:lvlJc w:val="left"/>
      <w:pPr>
        <w:tabs>
          <w:tab w:val="num" w:pos="2880"/>
        </w:tabs>
        <w:ind w:left="2880" w:hanging="360"/>
      </w:pPr>
      <w:rPr>
        <w:rFonts w:ascii="宋体" w:hAnsi="宋体" w:hint="default"/>
      </w:rPr>
    </w:lvl>
    <w:lvl w:ilvl="4" w:tplc="F2BCA0C8" w:tentative="1">
      <w:start w:val="1"/>
      <w:numFmt w:val="bullet"/>
      <w:lvlText w:val="•"/>
      <w:lvlJc w:val="left"/>
      <w:pPr>
        <w:tabs>
          <w:tab w:val="num" w:pos="3600"/>
        </w:tabs>
        <w:ind w:left="3600" w:hanging="360"/>
      </w:pPr>
      <w:rPr>
        <w:rFonts w:ascii="宋体" w:hAnsi="宋体" w:hint="default"/>
      </w:rPr>
    </w:lvl>
    <w:lvl w:ilvl="5" w:tplc="80C47FBE" w:tentative="1">
      <w:start w:val="1"/>
      <w:numFmt w:val="bullet"/>
      <w:lvlText w:val="•"/>
      <w:lvlJc w:val="left"/>
      <w:pPr>
        <w:tabs>
          <w:tab w:val="num" w:pos="4320"/>
        </w:tabs>
        <w:ind w:left="4320" w:hanging="360"/>
      </w:pPr>
      <w:rPr>
        <w:rFonts w:ascii="宋体" w:hAnsi="宋体" w:hint="default"/>
      </w:rPr>
    </w:lvl>
    <w:lvl w:ilvl="6" w:tplc="01E05A72" w:tentative="1">
      <w:start w:val="1"/>
      <w:numFmt w:val="bullet"/>
      <w:lvlText w:val="•"/>
      <w:lvlJc w:val="left"/>
      <w:pPr>
        <w:tabs>
          <w:tab w:val="num" w:pos="5040"/>
        </w:tabs>
        <w:ind w:left="5040" w:hanging="360"/>
      </w:pPr>
      <w:rPr>
        <w:rFonts w:ascii="宋体" w:hAnsi="宋体" w:hint="default"/>
      </w:rPr>
    </w:lvl>
    <w:lvl w:ilvl="7" w:tplc="198C7A40" w:tentative="1">
      <w:start w:val="1"/>
      <w:numFmt w:val="bullet"/>
      <w:lvlText w:val="•"/>
      <w:lvlJc w:val="left"/>
      <w:pPr>
        <w:tabs>
          <w:tab w:val="num" w:pos="5760"/>
        </w:tabs>
        <w:ind w:left="5760" w:hanging="360"/>
      </w:pPr>
      <w:rPr>
        <w:rFonts w:ascii="宋体" w:hAnsi="宋体" w:hint="default"/>
      </w:rPr>
    </w:lvl>
    <w:lvl w:ilvl="8" w:tplc="4E2C4392" w:tentative="1">
      <w:start w:val="1"/>
      <w:numFmt w:val="bullet"/>
      <w:lvlText w:val="•"/>
      <w:lvlJc w:val="left"/>
      <w:pPr>
        <w:tabs>
          <w:tab w:val="num" w:pos="6480"/>
        </w:tabs>
        <w:ind w:left="6480" w:hanging="360"/>
      </w:pPr>
      <w:rPr>
        <w:rFonts w:ascii="宋体" w:hAnsi="宋体" w:hint="default"/>
      </w:rPr>
    </w:lvl>
  </w:abstractNum>
  <w:abstractNum w:abstractNumId="8">
    <w:nsid w:val="43EB5530"/>
    <w:multiLevelType w:val="hybridMultilevel"/>
    <w:tmpl w:val="4BA0BB3E"/>
    <w:lvl w:ilvl="0" w:tplc="E8E4FB6E">
      <w:start w:val="1"/>
      <w:numFmt w:val="decimal"/>
      <w:lvlText w:val="%1"/>
      <w:lvlJc w:val="left"/>
      <w:pPr>
        <w:tabs>
          <w:tab w:val="num" w:pos="360"/>
        </w:tabs>
        <w:ind w:left="360" w:hanging="360"/>
      </w:pPr>
      <w:rPr>
        <w:rFonts w:hint="eastAsia"/>
      </w:rPr>
    </w:lvl>
    <w:lvl w:ilvl="1" w:tplc="360858C6">
      <w:numFmt w:val="none"/>
      <w:lvlText w:val=""/>
      <w:lvlJc w:val="left"/>
      <w:pPr>
        <w:tabs>
          <w:tab w:val="num" w:pos="360"/>
        </w:tabs>
      </w:pPr>
    </w:lvl>
    <w:lvl w:ilvl="2" w:tplc="1B24876C">
      <w:numFmt w:val="none"/>
      <w:lvlText w:val=""/>
      <w:lvlJc w:val="left"/>
      <w:pPr>
        <w:tabs>
          <w:tab w:val="num" w:pos="360"/>
        </w:tabs>
      </w:pPr>
    </w:lvl>
    <w:lvl w:ilvl="3" w:tplc="A10CE84A">
      <w:numFmt w:val="none"/>
      <w:lvlText w:val=""/>
      <w:lvlJc w:val="left"/>
      <w:pPr>
        <w:tabs>
          <w:tab w:val="num" w:pos="360"/>
        </w:tabs>
      </w:pPr>
    </w:lvl>
    <w:lvl w:ilvl="4" w:tplc="0BCE3CF6">
      <w:numFmt w:val="none"/>
      <w:lvlText w:val=""/>
      <w:lvlJc w:val="left"/>
      <w:pPr>
        <w:tabs>
          <w:tab w:val="num" w:pos="360"/>
        </w:tabs>
      </w:pPr>
    </w:lvl>
    <w:lvl w:ilvl="5" w:tplc="118C9A2C">
      <w:numFmt w:val="none"/>
      <w:lvlText w:val=""/>
      <w:lvlJc w:val="left"/>
      <w:pPr>
        <w:tabs>
          <w:tab w:val="num" w:pos="360"/>
        </w:tabs>
      </w:pPr>
    </w:lvl>
    <w:lvl w:ilvl="6" w:tplc="F9E0A180">
      <w:numFmt w:val="none"/>
      <w:lvlText w:val=""/>
      <w:lvlJc w:val="left"/>
      <w:pPr>
        <w:tabs>
          <w:tab w:val="num" w:pos="360"/>
        </w:tabs>
      </w:pPr>
    </w:lvl>
    <w:lvl w:ilvl="7" w:tplc="3074547C">
      <w:numFmt w:val="none"/>
      <w:lvlText w:val=""/>
      <w:lvlJc w:val="left"/>
      <w:pPr>
        <w:tabs>
          <w:tab w:val="num" w:pos="360"/>
        </w:tabs>
      </w:pPr>
    </w:lvl>
    <w:lvl w:ilvl="8" w:tplc="9642F048">
      <w:numFmt w:val="none"/>
      <w:lvlText w:val=""/>
      <w:lvlJc w:val="left"/>
      <w:pPr>
        <w:tabs>
          <w:tab w:val="num" w:pos="360"/>
        </w:tabs>
      </w:pPr>
    </w:lvl>
  </w:abstractNum>
  <w:abstractNum w:abstractNumId="9">
    <w:nsid w:val="4C3C4BCA"/>
    <w:multiLevelType w:val="hybridMultilevel"/>
    <w:tmpl w:val="439AE4CA"/>
    <w:lvl w:ilvl="0" w:tplc="9E5CADEA">
      <w:start w:val="1"/>
      <w:numFmt w:val="japaneseCounting"/>
      <w:lvlText w:val="%1、"/>
      <w:lvlJc w:val="left"/>
      <w:pPr>
        <w:tabs>
          <w:tab w:val="num" w:pos="420"/>
        </w:tabs>
        <w:ind w:left="420" w:hanging="420"/>
      </w:pPr>
      <w:rPr>
        <w:rFonts w:hint="default"/>
        <w:lang w:val="en-US"/>
      </w:rPr>
    </w:lvl>
    <w:lvl w:ilvl="1" w:tplc="ADEEF898">
      <w:start w:val="1"/>
      <w:numFmt w:val="decimal"/>
      <w:lvlText w:val="%2. "/>
      <w:lvlJc w:val="left"/>
      <w:pPr>
        <w:tabs>
          <w:tab w:val="num" w:pos="0"/>
        </w:tabs>
        <w:ind w:left="0" w:firstLine="0"/>
      </w:pPr>
      <w:rPr>
        <w:rFonts w:eastAsia="仿宋_GB2312" w:hint="eastAsia"/>
        <w:lang w:val="en-US"/>
      </w:rPr>
    </w:lvl>
    <w:lvl w:ilvl="2" w:tplc="92844198">
      <w:start w:val="1"/>
      <w:numFmt w:val="decimal"/>
      <w:lvlText w:val="1.%3. "/>
      <w:lvlJc w:val="left"/>
      <w:pPr>
        <w:tabs>
          <w:tab w:val="num" w:pos="0"/>
        </w:tabs>
        <w:ind w:left="0" w:firstLine="0"/>
      </w:pPr>
      <w:rPr>
        <w:rFonts w:hint="eastAsia"/>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27D519A"/>
    <w:multiLevelType w:val="hybridMultilevel"/>
    <w:tmpl w:val="A9F82ECA"/>
    <w:lvl w:ilvl="0" w:tplc="104C8EB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34C4F40"/>
    <w:multiLevelType w:val="hybridMultilevel"/>
    <w:tmpl w:val="BFA80194"/>
    <w:lvl w:ilvl="0" w:tplc="F154ED3C">
      <w:start w:val="1"/>
      <w:numFmt w:val="decimal"/>
      <w:lvlText w:val="%1"/>
      <w:lvlJc w:val="left"/>
      <w:pPr>
        <w:tabs>
          <w:tab w:val="num" w:pos="502"/>
        </w:tabs>
        <w:ind w:left="502" w:hanging="360"/>
      </w:pPr>
      <w:rPr>
        <w:rFonts w:hint="default"/>
        <w:sz w:val="24"/>
      </w:rPr>
    </w:lvl>
    <w:lvl w:ilvl="1" w:tplc="9ED617FA">
      <w:numFmt w:val="none"/>
      <w:lvlText w:val=""/>
      <w:lvlJc w:val="left"/>
      <w:pPr>
        <w:tabs>
          <w:tab w:val="num" w:pos="502"/>
        </w:tabs>
      </w:pPr>
    </w:lvl>
    <w:lvl w:ilvl="2" w:tplc="2D42C97E">
      <w:numFmt w:val="none"/>
      <w:lvlText w:val=""/>
      <w:lvlJc w:val="left"/>
      <w:pPr>
        <w:tabs>
          <w:tab w:val="num" w:pos="502"/>
        </w:tabs>
      </w:pPr>
    </w:lvl>
    <w:lvl w:ilvl="3" w:tplc="A4108356">
      <w:numFmt w:val="none"/>
      <w:lvlText w:val=""/>
      <w:lvlJc w:val="left"/>
      <w:pPr>
        <w:tabs>
          <w:tab w:val="num" w:pos="502"/>
        </w:tabs>
      </w:pPr>
    </w:lvl>
    <w:lvl w:ilvl="4" w:tplc="2284742A">
      <w:numFmt w:val="none"/>
      <w:lvlText w:val=""/>
      <w:lvlJc w:val="left"/>
      <w:pPr>
        <w:tabs>
          <w:tab w:val="num" w:pos="502"/>
        </w:tabs>
      </w:pPr>
    </w:lvl>
    <w:lvl w:ilvl="5" w:tplc="11868EAE">
      <w:numFmt w:val="none"/>
      <w:lvlText w:val=""/>
      <w:lvlJc w:val="left"/>
      <w:pPr>
        <w:tabs>
          <w:tab w:val="num" w:pos="502"/>
        </w:tabs>
      </w:pPr>
    </w:lvl>
    <w:lvl w:ilvl="6" w:tplc="0ADABC26">
      <w:numFmt w:val="none"/>
      <w:lvlText w:val=""/>
      <w:lvlJc w:val="left"/>
      <w:pPr>
        <w:tabs>
          <w:tab w:val="num" w:pos="502"/>
        </w:tabs>
      </w:pPr>
    </w:lvl>
    <w:lvl w:ilvl="7" w:tplc="7FA0809C">
      <w:numFmt w:val="none"/>
      <w:lvlText w:val=""/>
      <w:lvlJc w:val="left"/>
      <w:pPr>
        <w:tabs>
          <w:tab w:val="num" w:pos="502"/>
        </w:tabs>
      </w:pPr>
    </w:lvl>
    <w:lvl w:ilvl="8" w:tplc="465CA5F2">
      <w:numFmt w:val="none"/>
      <w:lvlText w:val=""/>
      <w:lvlJc w:val="left"/>
      <w:pPr>
        <w:tabs>
          <w:tab w:val="num" w:pos="502"/>
        </w:tabs>
      </w:pPr>
    </w:lvl>
  </w:abstractNum>
  <w:abstractNum w:abstractNumId="12">
    <w:nsid w:val="55EA46A4"/>
    <w:multiLevelType w:val="hybridMultilevel"/>
    <w:tmpl w:val="775ED2CC"/>
    <w:lvl w:ilvl="0" w:tplc="F304A50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9125AAA"/>
    <w:multiLevelType w:val="multilevel"/>
    <w:tmpl w:val="ADA2D4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DA4266F"/>
    <w:multiLevelType w:val="hybridMultilevel"/>
    <w:tmpl w:val="46189AFE"/>
    <w:lvl w:ilvl="0" w:tplc="D850F5D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8EE30D1"/>
    <w:multiLevelType w:val="hybridMultilevel"/>
    <w:tmpl w:val="F3220AE4"/>
    <w:lvl w:ilvl="0" w:tplc="3F40DDF6">
      <w:start w:val="1"/>
      <w:numFmt w:val="bullet"/>
      <w:lvlText w:val="•"/>
      <w:lvlJc w:val="left"/>
      <w:pPr>
        <w:tabs>
          <w:tab w:val="num" w:pos="720"/>
        </w:tabs>
        <w:ind w:left="720" w:hanging="360"/>
      </w:pPr>
      <w:rPr>
        <w:rFonts w:ascii="Times New Roman" w:hAnsi="Times New Roman" w:hint="default"/>
      </w:rPr>
    </w:lvl>
    <w:lvl w:ilvl="1" w:tplc="B6C2A77A" w:tentative="1">
      <w:start w:val="1"/>
      <w:numFmt w:val="bullet"/>
      <w:lvlText w:val="•"/>
      <w:lvlJc w:val="left"/>
      <w:pPr>
        <w:tabs>
          <w:tab w:val="num" w:pos="1440"/>
        </w:tabs>
        <w:ind w:left="1440" w:hanging="360"/>
      </w:pPr>
      <w:rPr>
        <w:rFonts w:ascii="Times New Roman" w:hAnsi="Times New Roman" w:hint="default"/>
      </w:rPr>
    </w:lvl>
    <w:lvl w:ilvl="2" w:tplc="A244A4A0" w:tentative="1">
      <w:start w:val="1"/>
      <w:numFmt w:val="bullet"/>
      <w:lvlText w:val="•"/>
      <w:lvlJc w:val="left"/>
      <w:pPr>
        <w:tabs>
          <w:tab w:val="num" w:pos="2160"/>
        </w:tabs>
        <w:ind w:left="2160" w:hanging="360"/>
      </w:pPr>
      <w:rPr>
        <w:rFonts w:ascii="Times New Roman" w:hAnsi="Times New Roman" w:hint="default"/>
      </w:rPr>
    </w:lvl>
    <w:lvl w:ilvl="3" w:tplc="3AE26B5A" w:tentative="1">
      <w:start w:val="1"/>
      <w:numFmt w:val="bullet"/>
      <w:lvlText w:val="•"/>
      <w:lvlJc w:val="left"/>
      <w:pPr>
        <w:tabs>
          <w:tab w:val="num" w:pos="2880"/>
        </w:tabs>
        <w:ind w:left="2880" w:hanging="360"/>
      </w:pPr>
      <w:rPr>
        <w:rFonts w:ascii="Times New Roman" w:hAnsi="Times New Roman" w:hint="default"/>
      </w:rPr>
    </w:lvl>
    <w:lvl w:ilvl="4" w:tplc="F2DECFBC" w:tentative="1">
      <w:start w:val="1"/>
      <w:numFmt w:val="bullet"/>
      <w:lvlText w:val="•"/>
      <w:lvlJc w:val="left"/>
      <w:pPr>
        <w:tabs>
          <w:tab w:val="num" w:pos="3600"/>
        </w:tabs>
        <w:ind w:left="3600" w:hanging="360"/>
      </w:pPr>
      <w:rPr>
        <w:rFonts w:ascii="Times New Roman" w:hAnsi="Times New Roman" w:hint="default"/>
      </w:rPr>
    </w:lvl>
    <w:lvl w:ilvl="5" w:tplc="E8F6CAF8" w:tentative="1">
      <w:start w:val="1"/>
      <w:numFmt w:val="bullet"/>
      <w:lvlText w:val="•"/>
      <w:lvlJc w:val="left"/>
      <w:pPr>
        <w:tabs>
          <w:tab w:val="num" w:pos="4320"/>
        </w:tabs>
        <w:ind w:left="4320" w:hanging="360"/>
      </w:pPr>
      <w:rPr>
        <w:rFonts w:ascii="Times New Roman" w:hAnsi="Times New Roman" w:hint="default"/>
      </w:rPr>
    </w:lvl>
    <w:lvl w:ilvl="6" w:tplc="04127798" w:tentative="1">
      <w:start w:val="1"/>
      <w:numFmt w:val="bullet"/>
      <w:lvlText w:val="•"/>
      <w:lvlJc w:val="left"/>
      <w:pPr>
        <w:tabs>
          <w:tab w:val="num" w:pos="5040"/>
        </w:tabs>
        <w:ind w:left="5040" w:hanging="360"/>
      </w:pPr>
      <w:rPr>
        <w:rFonts w:ascii="Times New Roman" w:hAnsi="Times New Roman" w:hint="default"/>
      </w:rPr>
    </w:lvl>
    <w:lvl w:ilvl="7" w:tplc="7E6EE95A" w:tentative="1">
      <w:start w:val="1"/>
      <w:numFmt w:val="bullet"/>
      <w:lvlText w:val="•"/>
      <w:lvlJc w:val="left"/>
      <w:pPr>
        <w:tabs>
          <w:tab w:val="num" w:pos="5760"/>
        </w:tabs>
        <w:ind w:left="5760" w:hanging="360"/>
      </w:pPr>
      <w:rPr>
        <w:rFonts w:ascii="Times New Roman" w:hAnsi="Times New Roman" w:hint="default"/>
      </w:rPr>
    </w:lvl>
    <w:lvl w:ilvl="8" w:tplc="BD3AEA2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AF00BAB"/>
    <w:multiLevelType w:val="hybridMultilevel"/>
    <w:tmpl w:val="7D78F79A"/>
    <w:lvl w:ilvl="0" w:tplc="56648CF0">
      <w:start w:val="1"/>
      <w:numFmt w:val="bullet"/>
      <w:lvlText w:val="•"/>
      <w:lvlJc w:val="left"/>
      <w:pPr>
        <w:tabs>
          <w:tab w:val="num" w:pos="720"/>
        </w:tabs>
        <w:ind w:left="720" w:hanging="360"/>
      </w:pPr>
      <w:rPr>
        <w:rFonts w:ascii="宋体" w:hAnsi="宋体" w:hint="default"/>
      </w:rPr>
    </w:lvl>
    <w:lvl w:ilvl="1" w:tplc="622A77EC" w:tentative="1">
      <w:start w:val="1"/>
      <w:numFmt w:val="bullet"/>
      <w:lvlText w:val="•"/>
      <w:lvlJc w:val="left"/>
      <w:pPr>
        <w:tabs>
          <w:tab w:val="num" w:pos="1440"/>
        </w:tabs>
        <w:ind w:left="1440" w:hanging="360"/>
      </w:pPr>
      <w:rPr>
        <w:rFonts w:ascii="宋体" w:hAnsi="宋体" w:hint="default"/>
      </w:rPr>
    </w:lvl>
    <w:lvl w:ilvl="2" w:tplc="1A3CE51E" w:tentative="1">
      <w:start w:val="1"/>
      <w:numFmt w:val="bullet"/>
      <w:lvlText w:val="•"/>
      <w:lvlJc w:val="left"/>
      <w:pPr>
        <w:tabs>
          <w:tab w:val="num" w:pos="2160"/>
        </w:tabs>
        <w:ind w:left="2160" w:hanging="360"/>
      </w:pPr>
      <w:rPr>
        <w:rFonts w:ascii="宋体" w:hAnsi="宋体" w:hint="default"/>
      </w:rPr>
    </w:lvl>
    <w:lvl w:ilvl="3" w:tplc="6B16B69E" w:tentative="1">
      <w:start w:val="1"/>
      <w:numFmt w:val="bullet"/>
      <w:lvlText w:val="•"/>
      <w:lvlJc w:val="left"/>
      <w:pPr>
        <w:tabs>
          <w:tab w:val="num" w:pos="2880"/>
        </w:tabs>
        <w:ind w:left="2880" w:hanging="360"/>
      </w:pPr>
      <w:rPr>
        <w:rFonts w:ascii="宋体" w:hAnsi="宋体" w:hint="default"/>
      </w:rPr>
    </w:lvl>
    <w:lvl w:ilvl="4" w:tplc="6024C8E4" w:tentative="1">
      <w:start w:val="1"/>
      <w:numFmt w:val="bullet"/>
      <w:lvlText w:val="•"/>
      <w:lvlJc w:val="left"/>
      <w:pPr>
        <w:tabs>
          <w:tab w:val="num" w:pos="3600"/>
        </w:tabs>
        <w:ind w:left="3600" w:hanging="360"/>
      </w:pPr>
      <w:rPr>
        <w:rFonts w:ascii="宋体" w:hAnsi="宋体" w:hint="default"/>
      </w:rPr>
    </w:lvl>
    <w:lvl w:ilvl="5" w:tplc="91AA9B1C" w:tentative="1">
      <w:start w:val="1"/>
      <w:numFmt w:val="bullet"/>
      <w:lvlText w:val="•"/>
      <w:lvlJc w:val="left"/>
      <w:pPr>
        <w:tabs>
          <w:tab w:val="num" w:pos="4320"/>
        </w:tabs>
        <w:ind w:left="4320" w:hanging="360"/>
      </w:pPr>
      <w:rPr>
        <w:rFonts w:ascii="宋体" w:hAnsi="宋体" w:hint="default"/>
      </w:rPr>
    </w:lvl>
    <w:lvl w:ilvl="6" w:tplc="14AC5626" w:tentative="1">
      <w:start w:val="1"/>
      <w:numFmt w:val="bullet"/>
      <w:lvlText w:val="•"/>
      <w:lvlJc w:val="left"/>
      <w:pPr>
        <w:tabs>
          <w:tab w:val="num" w:pos="5040"/>
        </w:tabs>
        <w:ind w:left="5040" w:hanging="360"/>
      </w:pPr>
      <w:rPr>
        <w:rFonts w:ascii="宋体" w:hAnsi="宋体" w:hint="default"/>
      </w:rPr>
    </w:lvl>
    <w:lvl w:ilvl="7" w:tplc="70FC171C" w:tentative="1">
      <w:start w:val="1"/>
      <w:numFmt w:val="bullet"/>
      <w:lvlText w:val="•"/>
      <w:lvlJc w:val="left"/>
      <w:pPr>
        <w:tabs>
          <w:tab w:val="num" w:pos="5760"/>
        </w:tabs>
        <w:ind w:left="5760" w:hanging="360"/>
      </w:pPr>
      <w:rPr>
        <w:rFonts w:ascii="宋体" w:hAnsi="宋体" w:hint="default"/>
      </w:rPr>
    </w:lvl>
    <w:lvl w:ilvl="8" w:tplc="D36A2596"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0"/>
  </w:num>
  <w:num w:numId="3">
    <w:abstractNumId w:val="15"/>
  </w:num>
  <w:num w:numId="4">
    <w:abstractNumId w:val="8"/>
  </w:num>
  <w:num w:numId="5">
    <w:abstractNumId w:val="11"/>
  </w:num>
  <w:num w:numId="6">
    <w:abstractNumId w:val="16"/>
  </w:num>
  <w:num w:numId="7">
    <w:abstractNumId w:val="7"/>
  </w:num>
  <w:num w:numId="8">
    <w:abstractNumId w:val="17"/>
  </w:num>
  <w:num w:numId="9">
    <w:abstractNumId w:val="14"/>
  </w:num>
  <w:num w:numId="10">
    <w:abstractNumId w:val="5"/>
  </w:num>
  <w:num w:numId="11">
    <w:abstractNumId w:val="2"/>
  </w:num>
  <w:num w:numId="12">
    <w:abstractNumId w:val="10"/>
  </w:num>
  <w:num w:numId="13">
    <w:abstractNumId w:val="12"/>
  </w:num>
  <w:num w:numId="14">
    <w:abstractNumId w:val="13"/>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AB"/>
    <w:rsid w:val="00000843"/>
    <w:rsid w:val="00001E9B"/>
    <w:rsid w:val="000046B0"/>
    <w:rsid w:val="00006A40"/>
    <w:rsid w:val="00010180"/>
    <w:rsid w:val="00012DB2"/>
    <w:rsid w:val="00014853"/>
    <w:rsid w:val="0002096F"/>
    <w:rsid w:val="00022FF0"/>
    <w:rsid w:val="00024B42"/>
    <w:rsid w:val="000257EE"/>
    <w:rsid w:val="00026D78"/>
    <w:rsid w:val="00032195"/>
    <w:rsid w:val="000332A6"/>
    <w:rsid w:val="00033691"/>
    <w:rsid w:val="00035035"/>
    <w:rsid w:val="00036C57"/>
    <w:rsid w:val="00043E90"/>
    <w:rsid w:val="00046620"/>
    <w:rsid w:val="00047D95"/>
    <w:rsid w:val="00050085"/>
    <w:rsid w:val="0005146E"/>
    <w:rsid w:val="0005350B"/>
    <w:rsid w:val="00061D34"/>
    <w:rsid w:val="00061D46"/>
    <w:rsid w:val="00061DE3"/>
    <w:rsid w:val="0006205D"/>
    <w:rsid w:val="00062070"/>
    <w:rsid w:val="0006432D"/>
    <w:rsid w:val="0006477B"/>
    <w:rsid w:val="00071466"/>
    <w:rsid w:val="00072756"/>
    <w:rsid w:val="00073C3A"/>
    <w:rsid w:val="00081A9E"/>
    <w:rsid w:val="00083A57"/>
    <w:rsid w:val="000842C3"/>
    <w:rsid w:val="00084732"/>
    <w:rsid w:val="00085404"/>
    <w:rsid w:val="00085914"/>
    <w:rsid w:val="00091DD9"/>
    <w:rsid w:val="00094DF9"/>
    <w:rsid w:val="000A0C8C"/>
    <w:rsid w:val="000A0CA9"/>
    <w:rsid w:val="000A180E"/>
    <w:rsid w:val="000A1CC0"/>
    <w:rsid w:val="000A1DCD"/>
    <w:rsid w:val="000A2986"/>
    <w:rsid w:val="000A54AC"/>
    <w:rsid w:val="000A569E"/>
    <w:rsid w:val="000A5CC2"/>
    <w:rsid w:val="000A74A5"/>
    <w:rsid w:val="000A7FF3"/>
    <w:rsid w:val="000B14A6"/>
    <w:rsid w:val="000B3127"/>
    <w:rsid w:val="000B605E"/>
    <w:rsid w:val="000C44B2"/>
    <w:rsid w:val="000C44E3"/>
    <w:rsid w:val="000D2997"/>
    <w:rsid w:val="000D6334"/>
    <w:rsid w:val="000D7360"/>
    <w:rsid w:val="000E068C"/>
    <w:rsid w:val="000E3741"/>
    <w:rsid w:val="000E37CA"/>
    <w:rsid w:val="000E5B60"/>
    <w:rsid w:val="000E6E9C"/>
    <w:rsid w:val="000E7508"/>
    <w:rsid w:val="000E7ED5"/>
    <w:rsid w:val="000E7EDF"/>
    <w:rsid w:val="000F0659"/>
    <w:rsid w:val="000F1FD1"/>
    <w:rsid w:val="000F224C"/>
    <w:rsid w:val="000F3489"/>
    <w:rsid w:val="000F6647"/>
    <w:rsid w:val="0010034F"/>
    <w:rsid w:val="001006E4"/>
    <w:rsid w:val="00100D28"/>
    <w:rsid w:val="001074F0"/>
    <w:rsid w:val="00107762"/>
    <w:rsid w:val="00110508"/>
    <w:rsid w:val="001115A6"/>
    <w:rsid w:val="00112CBC"/>
    <w:rsid w:val="0011570F"/>
    <w:rsid w:val="00116D8F"/>
    <w:rsid w:val="00122903"/>
    <w:rsid w:val="001241A8"/>
    <w:rsid w:val="00124C80"/>
    <w:rsid w:val="00127010"/>
    <w:rsid w:val="0012792A"/>
    <w:rsid w:val="00130C99"/>
    <w:rsid w:val="001345DA"/>
    <w:rsid w:val="00134E2D"/>
    <w:rsid w:val="00135E64"/>
    <w:rsid w:val="00136064"/>
    <w:rsid w:val="00137D4C"/>
    <w:rsid w:val="001424D5"/>
    <w:rsid w:val="001438F6"/>
    <w:rsid w:val="00151380"/>
    <w:rsid w:val="0015171C"/>
    <w:rsid w:val="00151F1C"/>
    <w:rsid w:val="00152747"/>
    <w:rsid w:val="00154608"/>
    <w:rsid w:val="00155BAE"/>
    <w:rsid w:val="00156452"/>
    <w:rsid w:val="00163B6C"/>
    <w:rsid w:val="00163BE5"/>
    <w:rsid w:val="001645BF"/>
    <w:rsid w:val="0016567C"/>
    <w:rsid w:val="00166ED4"/>
    <w:rsid w:val="00171087"/>
    <w:rsid w:val="0017147D"/>
    <w:rsid w:val="001742D0"/>
    <w:rsid w:val="00174C44"/>
    <w:rsid w:val="00176CA2"/>
    <w:rsid w:val="0018166F"/>
    <w:rsid w:val="00181F19"/>
    <w:rsid w:val="00182D22"/>
    <w:rsid w:val="00186DB8"/>
    <w:rsid w:val="0018710C"/>
    <w:rsid w:val="0018757D"/>
    <w:rsid w:val="00187FC9"/>
    <w:rsid w:val="0019163F"/>
    <w:rsid w:val="00192E96"/>
    <w:rsid w:val="00194EB2"/>
    <w:rsid w:val="001A02DA"/>
    <w:rsid w:val="001A0910"/>
    <w:rsid w:val="001A1931"/>
    <w:rsid w:val="001A1A3D"/>
    <w:rsid w:val="001A259C"/>
    <w:rsid w:val="001A287E"/>
    <w:rsid w:val="001A78A3"/>
    <w:rsid w:val="001B3592"/>
    <w:rsid w:val="001B5781"/>
    <w:rsid w:val="001C2E2F"/>
    <w:rsid w:val="001C35AF"/>
    <w:rsid w:val="001C4AB5"/>
    <w:rsid w:val="001C5722"/>
    <w:rsid w:val="001C5E29"/>
    <w:rsid w:val="001C6263"/>
    <w:rsid w:val="001D038E"/>
    <w:rsid w:val="001D18F0"/>
    <w:rsid w:val="001D1A3E"/>
    <w:rsid w:val="001D200A"/>
    <w:rsid w:val="001D24F0"/>
    <w:rsid w:val="001D57BC"/>
    <w:rsid w:val="001D6080"/>
    <w:rsid w:val="001D6BCA"/>
    <w:rsid w:val="001D783C"/>
    <w:rsid w:val="001D7A87"/>
    <w:rsid w:val="001E7268"/>
    <w:rsid w:val="001F40FA"/>
    <w:rsid w:val="001F4370"/>
    <w:rsid w:val="001F4519"/>
    <w:rsid w:val="001F5F9B"/>
    <w:rsid w:val="001F65ED"/>
    <w:rsid w:val="001F6B47"/>
    <w:rsid w:val="001F7DA6"/>
    <w:rsid w:val="0020225C"/>
    <w:rsid w:val="0021099A"/>
    <w:rsid w:val="0021153B"/>
    <w:rsid w:val="002119ED"/>
    <w:rsid w:val="002123C9"/>
    <w:rsid w:val="0021264D"/>
    <w:rsid w:val="00216076"/>
    <w:rsid w:val="00220A49"/>
    <w:rsid w:val="002217C5"/>
    <w:rsid w:val="0022213B"/>
    <w:rsid w:val="00222AF0"/>
    <w:rsid w:val="002246A5"/>
    <w:rsid w:val="00224A26"/>
    <w:rsid w:val="00225AA4"/>
    <w:rsid w:val="0023029F"/>
    <w:rsid w:val="002309B4"/>
    <w:rsid w:val="002344C3"/>
    <w:rsid w:val="00235AC8"/>
    <w:rsid w:val="002367F4"/>
    <w:rsid w:val="00237934"/>
    <w:rsid w:val="002408F8"/>
    <w:rsid w:val="00240D65"/>
    <w:rsid w:val="002414FB"/>
    <w:rsid w:val="00242023"/>
    <w:rsid w:val="00242AAA"/>
    <w:rsid w:val="00243777"/>
    <w:rsid w:val="00244483"/>
    <w:rsid w:val="00245A31"/>
    <w:rsid w:val="0024636D"/>
    <w:rsid w:val="002464C4"/>
    <w:rsid w:val="002474F1"/>
    <w:rsid w:val="002515B6"/>
    <w:rsid w:val="00252865"/>
    <w:rsid w:val="00252CB5"/>
    <w:rsid w:val="00252EFA"/>
    <w:rsid w:val="002569A0"/>
    <w:rsid w:val="00257050"/>
    <w:rsid w:val="00261216"/>
    <w:rsid w:val="002634A5"/>
    <w:rsid w:val="00263B9F"/>
    <w:rsid w:val="00264880"/>
    <w:rsid w:val="002658D8"/>
    <w:rsid w:val="002665C6"/>
    <w:rsid w:val="00270709"/>
    <w:rsid w:val="00271256"/>
    <w:rsid w:val="00273376"/>
    <w:rsid w:val="00275581"/>
    <w:rsid w:val="00276D32"/>
    <w:rsid w:val="00277FC2"/>
    <w:rsid w:val="00280C53"/>
    <w:rsid w:val="00282FBC"/>
    <w:rsid w:val="00283872"/>
    <w:rsid w:val="002841A5"/>
    <w:rsid w:val="002842F4"/>
    <w:rsid w:val="0028657E"/>
    <w:rsid w:val="0029258B"/>
    <w:rsid w:val="00292C1B"/>
    <w:rsid w:val="002935AF"/>
    <w:rsid w:val="00294B68"/>
    <w:rsid w:val="00295158"/>
    <w:rsid w:val="00295954"/>
    <w:rsid w:val="00296B67"/>
    <w:rsid w:val="00296C10"/>
    <w:rsid w:val="00297A7C"/>
    <w:rsid w:val="002A6909"/>
    <w:rsid w:val="002A7884"/>
    <w:rsid w:val="002B10D8"/>
    <w:rsid w:val="002B1184"/>
    <w:rsid w:val="002B1448"/>
    <w:rsid w:val="002B1476"/>
    <w:rsid w:val="002B1CDE"/>
    <w:rsid w:val="002B1E00"/>
    <w:rsid w:val="002B1EB8"/>
    <w:rsid w:val="002B39F3"/>
    <w:rsid w:val="002B569D"/>
    <w:rsid w:val="002B6730"/>
    <w:rsid w:val="002B6D40"/>
    <w:rsid w:val="002B743A"/>
    <w:rsid w:val="002B7F73"/>
    <w:rsid w:val="002C2432"/>
    <w:rsid w:val="002C5386"/>
    <w:rsid w:val="002C6032"/>
    <w:rsid w:val="002D4DC6"/>
    <w:rsid w:val="002D542A"/>
    <w:rsid w:val="002D694B"/>
    <w:rsid w:val="002D7674"/>
    <w:rsid w:val="002E0737"/>
    <w:rsid w:val="002E1898"/>
    <w:rsid w:val="002E2971"/>
    <w:rsid w:val="002F1734"/>
    <w:rsid w:val="002F3670"/>
    <w:rsid w:val="003017C7"/>
    <w:rsid w:val="00302CA7"/>
    <w:rsid w:val="00305AB4"/>
    <w:rsid w:val="003070AE"/>
    <w:rsid w:val="00311372"/>
    <w:rsid w:val="0031608B"/>
    <w:rsid w:val="003204DF"/>
    <w:rsid w:val="003206A8"/>
    <w:rsid w:val="003274F4"/>
    <w:rsid w:val="00331DA0"/>
    <w:rsid w:val="003320EC"/>
    <w:rsid w:val="003336E8"/>
    <w:rsid w:val="00333F1C"/>
    <w:rsid w:val="00335020"/>
    <w:rsid w:val="00336042"/>
    <w:rsid w:val="00336817"/>
    <w:rsid w:val="003371FA"/>
    <w:rsid w:val="00340092"/>
    <w:rsid w:val="003402ED"/>
    <w:rsid w:val="003406E3"/>
    <w:rsid w:val="00342873"/>
    <w:rsid w:val="003430B3"/>
    <w:rsid w:val="00346D40"/>
    <w:rsid w:val="00352BC9"/>
    <w:rsid w:val="00354726"/>
    <w:rsid w:val="00354D53"/>
    <w:rsid w:val="003577B2"/>
    <w:rsid w:val="003639DC"/>
    <w:rsid w:val="00363C9B"/>
    <w:rsid w:val="00363FF5"/>
    <w:rsid w:val="00364128"/>
    <w:rsid w:val="00366C1C"/>
    <w:rsid w:val="00370FF7"/>
    <w:rsid w:val="00371AA3"/>
    <w:rsid w:val="00372782"/>
    <w:rsid w:val="00373131"/>
    <w:rsid w:val="00376DAF"/>
    <w:rsid w:val="00376F19"/>
    <w:rsid w:val="00383889"/>
    <w:rsid w:val="003856BB"/>
    <w:rsid w:val="00385C99"/>
    <w:rsid w:val="00386212"/>
    <w:rsid w:val="003873FE"/>
    <w:rsid w:val="003918BA"/>
    <w:rsid w:val="003922C1"/>
    <w:rsid w:val="00392AC9"/>
    <w:rsid w:val="003939C9"/>
    <w:rsid w:val="00395B19"/>
    <w:rsid w:val="0039640D"/>
    <w:rsid w:val="003A4DF7"/>
    <w:rsid w:val="003B3203"/>
    <w:rsid w:val="003B4C78"/>
    <w:rsid w:val="003B65F5"/>
    <w:rsid w:val="003B6D33"/>
    <w:rsid w:val="003B7E75"/>
    <w:rsid w:val="003B7F17"/>
    <w:rsid w:val="003C0CDA"/>
    <w:rsid w:val="003C1F6D"/>
    <w:rsid w:val="003C25C6"/>
    <w:rsid w:val="003C492E"/>
    <w:rsid w:val="003C5392"/>
    <w:rsid w:val="003C5D8C"/>
    <w:rsid w:val="003C5F0B"/>
    <w:rsid w:val="003C7814"/>
    <w:rsid w:val="003C7D8D"/>
    <w:rsid w:val="003D11FE"/>
    <w:rsid w:val="003D3637"/>
    <w:rsid w:val="003D75E4"/>
    <w:rsid w:val="003D79E6"/>
    <w:rsid w:val="003E0A25"/>
    <w:rsid w:val="003E1178"/>
    <w:rsid w:val="003E2665"/>
    <w:rsid w:val="003E2958"/>
    <w:rsid w:val="003E47D4"/>
    <w:rsid w:val="003E7121"/>
    <w:rsid w:val="003F03FD"/>
    <w:rsid w:val="003F3295"/>
    <w:rsid w:val="003F3443"/>
    <w:rsid w:val="003F34E7"/>
    <w:rsid w:val="003F5178"/>
    <w:rsid w:val="003F67B0"/>
    <w:rsid w:val="0040009E"/>
    <w:rsid w:val="00400ED1"/>
    <w:rsid w:val="00400F9C"/>
    <w:rsid w:val="00402FE6"/>
    <w:rsid w:val="00404E31"/>
    <w:rsid w:val="00405AFC"/>
    <w:rsid w:val="00411827"/>
    <w:rsid w:val="00413A4E"/>
    <w:rsid w:val="00415749"/>
    <w:rsid w:val="004169D7"/>
    <w:rsid w:val="004206D2"/>
    <w:rsid w:val="0042314C"/>
    <w:rsid w:val="00424B97"/>
    <w:rsid w:val="00424F60"/>
    <w:rsid w:val="004306FA"/>
    <w:rsid w:val="0043072C"/>
    <w:rsid w:val="00433247"/>
    <w:rsid w:val="00437F04"/>
    <w:rsid w:val="004425AD"/>
    <w:rsid w:val="0044631C"/>
    <w:rsid w:val="004468D7"/>
    <w:rsid w:val="0044747A"/>
    <w:rsid w:val="00451D1D"/>
    <w:rsid w:val="0045247E"/>
    <w:rsid w:val="00453B88"/>
    <w:rsid w:val="00457327"/>
    <w:rsid w:val="00457F66"/>
    <w:rsid w:val="00460174"/>
    <w:rsid w:val="00461ED3"/>
    <w:rsid w:val="00462904"/>
    <w:rsid w:val="00462C72"/>
    <w:rsid w:val="00464EC3"/>
    <w:rsid w:val="00465D91"/>
    <w:rsid w:val="00471A2D"/>
    <w:rsid w:val="00475912"/>
    <w:rsid w:val="00480F24"/>
    <w:rsid w:val="004814CC"/>
    <w:rsid w:val="00483671"/>
    <w:rsid w:val="004837ED"/>
    <w:rsid w:val="0048575A"/>
    <w:rsid w:val="00493E0A"/>
    <w:rsid w:val="0049424A"/>
    <w:rsid w:val="004961DA"/>
    <w:rsid w:val="004A0180"/>
    <w:rsid w:val="004A28AA"/>
    <w:rsid w:val="004A2C5B"/>
    <w:rsid w:val="004A3A2A"/>
    <w:rsid w:val="004A3E0E"/>
    <w:rsid w:val="004A513C"/>
    <w:rsid w:val="004B104A"/>
    <w:rsid w:val="004B1179"/>
    <w:rsid w:val="004B415A"/>
    <w:rsid w:val="004B41B0"/>
    <w:rsid w:val="004B5F05"/>
    <w:rsid w:val="004C0C60"/>
    <w:rsid w:val="004C144D"/>
    <w:rsid w:val="004C23BE"/>
    <w:rsid w:val="004C29B0"/>
    <w:rsid w:val="004C63B3"/>
    <w:rsid w:val="004C6DE0"/>
    <w:rsid w:val="004D1285"/>
    <w:rsid w:val="004D1842"/>
    <w:rsid w:val="004D1FD5"/>
    <w:rsid w:val="004E282E"/>
    <w:rsid w:val="004E6F2B"/>
    <w:rsid w:val="004E7AD9"/>
    <w:rsid w:val="004F0AC8"/>
    <w:rsid w:val="004F59CD"/>
    <w:rsid w:val="005013B2"/>
    <w:rsid w:val="00503416"/>
    <w:rsid w:val="00503CC1"/>
    <w:rsid w:val="005041BD"/>
    <w:rsid w:val="00505AB2"/>
    <w:rsid w:val="0050616B"/>
    <w:rsid w:val="00511935"/>
    <w:rsid w:val="00512455"/>
    <w:rsid w:val="00513375"/>
    <w:rsid w:val="005139E1"/>
    <w:rsid w:val="00514BE8"/>
    <w:rsid w:val="00515853"/>
    <w:rsid w:val="0051585A"/>
    <w:rsid w:val="005164FF"/>
    <w:rsid w:val="00523170"/>
    <w:rsid w:val="00526898"/>
    <w:rsid w:val="005275AB"/>
    <w:rsid w:val="005303CD"/>
    <w:rsid w:val="00535E44"/>
    <w:rsid w:val="00540267"/>
    <w:rsid w:val="005421E7"/>
    <w:rsid w:val="0054331E"/>
    <w:rsid w:val="005469A5"/>
    <w:rsid w:val="00546DF5"/>
    <w:rsid w:val="00546FC4"/>
    <w:rsid w:val="005475AF"/>
    <w:rsid w:val="00550AF0"/>
    <w:rsid w:val="00551151"/>
    <w:rsid w:val="0055122C"/>
    <w:rsid w:val="00554A02"/>
    <w:rsid w:val="005566C4"/>
    <w:rsid w:val="00561BAB"/>
    <w:rsid w:val="0056535D"/>
    <w:rsid w:val="005671B8"/>
    <w:rsid w:val="00570BC3"/>
    <w:rsid w:val="00572F41"/>
    <w:rsid w:val="005731B4"/>
    <w:rsid w:val="00573F64"/>
    <w:rsid w:val="005812BF"/>
    <w:rsid w:val="0058298B"/>
    <w:rsid w:val="00584051"/>
    <w:rsid w:val="00584DCF"/>
    <w:rsid w:val="00587778"/>
    <w:rsid w:val="0059018B"/>
    <w:rsid w:val="00590DF2"/>
    <w:rsid w:val="00590E67"/>
    <w:rsid w:val="00591AE1"/>
    <w:rsid w:val="00591B99"/>
    <w:rsid w:val="005927A5"/>
    <w:rsid w:val="00592A0B"/>
    <w:rsid w:val="005939C5"/>
    <w:rsid w:val="0059441F"/>
    <w:rsid w:val="00595C2D"/>
    <w:rsid w:val="00596F20"/>
    <w:rsid w:val="005A32B2"/>
    <w:rsid w:val="005A433E"/>
    <w:rsid w:val="005A6367"/>
    <w:rsid w:val="005A7FAD"/>
    <w:rsid w:val="005B106A"/>
    <w:rsid w:val="005B16F8"/>
    <w:rsid w:val="005B2B1D"/>
    <w:rsid w:val="005B3B2F"/>
    <w:rsid w:val="005B42D0"/>
    <w:rsid w:val="005B4F50"/>
    <w:rsid w:val="005B602A"/>
    <w:rsid w:val="005B65D7"/>
    <w:rsid w:val="005B7D36"/>
    <w:rsid w:val="005C04B7"/>
    <w:rsid w:val="005C0D74"/>
    <w:rsid w:val="005C1E9B"/>
    <w:rsid w:val="005C2AE2"/>
    <w:rsid w:val="005C6623"/>
    <w:rsid w:val="005C6E0A"/>
    <w:rsid w:val="005C76D7"/>
    <w:rsid w:val="005D1372"/>
    <w:rsid w:val="005D255E"/>
    <w:rsid w:val="005D4F78"/>
    <w:rsid w:val="005D5B2C"/>
    <w:rsid w:val="005D7867"/>
    <w:rsid w:val="005E030E"/>
    <w:rsid w:val="005E2C35"/>
    <w:rsid w:val="005E48F0"/>
    <w:rsid w:val="005E49FE"/>
    <w:rsid w:val="005E578E"/>
    <w:rsid w:val="005F7971"/>
    <w:rsid w:val="00600224"/>
    <w:rsid w:val="00604955"/>
    <w:rsid w:val="00607C62"/>
    <w:rsid w:val="00607F6D"/>
    <w:rsid w:val="00610273"/>
    <w:rsid w:val="006102D3"/>
    <w:rsid w:val="00613007"/>
    <w:rsid w:val="006146B1"/>
    <w:rsid w:val="0061708A"/>
    <w:rsid w:val="00622C20"/>
    <w:rsid w:val="006237B0"/>
    <w:rsid w:val="0062646C"/>
    <w:rsid w:val="00630040"/>
    <w:rsid w:val="0063380C"/>
    <w:rsid w:val="0063448A"/>
    <w:rsid w:val="0063508A"/>
    <w:rsid w:val="00636BDB"/>
    <w:rsid w:val="00636F2E"/>
    <w:rsid w:val="00642493"/>
    <w:rsid w:val="006425F6"/>
    <w:rsid w:val="006437BE"/>
    <w:rsid w:val="00644B14"/>
    <w:rsid w:val="00645CDE"/>
    <w:rsid w:val="00646F53"/>
    <w:rsid w:val="0065133E"/>
    <w:rsid w:val="00653DEA"/>
    <w:rsid w:val="006555BA"/>
    <w:rsid w:val="00657FDB"/>
    <w:rsid w:val="006619E4"/>
    <w:rsid w:val="0066318E"/>
    <w:rsid w:val="00664E99"/>
    <w:rsid w:val="006664F9"/>
    <w:rsid w:val="00666745"/>
    <w:rsid w:val="006727AA"/>
    <w:rsid w:val="00673F33"/>
    <w:rsid w:val="00674D40"/>
    <w:rsid w:val="00675AA1"/>
    <w:rsid w:val="006773F1"/>
    <w:rsid w:val="00677B56"/>
    <w:rsid w:val="00681259"/>
    <w:rsid w:val="006815E1"/>
    <w:rsid w:val="00681710"/>
    <w:rsid w:val="00682476"/>
    <w:rsid w:val="00685707"/>
    <w:rsid w:val="00686631"/>
    <w:rsid w:val="006877FE"/>
    <w:rsid w:val="006905BF"/>
    <w:rsid w:val="00696C74"/>
    <w:rsid w:val="00697E67"/>
    <w:rsid w:val="006A070E"/>
    <w:rsid w:val="006A5246"/>
    <w:rsid w:val="006A6B27"/>
    <w:rsid w:val="006A71CE"/>
    <w:rsid w:val="006A7DBE"/>
    <w:rsid w:val="006B1820"/>
    <w:rsid w:val="006B2E03"/>
    <w:rsid w:val="006B3ECC"/>
    <w:rsid w:val="006B643B"/>
    <w:rsid w:val="006B69D8"/>
    <w:rsid w:val="006B7418"/>
    <w:rsid w:val="006C194E"/>
    <w:rsid w:val="006C26B4"/>
    <w:rsid w:val="006C2F95"/>
    <w:rsid w:val="006C3390"/>
    <w:rsid w:val="006C3687"/>
    <w:rsid w:val="006C3F70"/>
    <w:rsid w:val="006C5FBA"/>
    <w:rsid w:val="006D0BE5"/>
    <w:rsid w:val="006D1A4B"/>
    <w:rsid w:val="006D251E"/>
    <w:rsid w:val="006D253F"/>
    <w:rsid w:val="006D34A7"/>
    <w:rsid w:val="006D42C7"/>
    <w:rsid w:val="006D4A00"/>
    <w:rsid w:val="006D5073"/>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4897"/>
    <w:rsid w:val="00706B59"/>
    <w:rsid w:val="007123C8"/>
    <w:rsid w:val="00712513"/>
    <w:rsid w:val="00713AC2"/>
    <w:rsid w:val="00716A87"/>
    <w:rsid w:val="0071761A"/>
    <w:rsid w:val="00717801"/>
    <w:rsid w:val="0072080A"/>
    <w:rsid w:val="0072215A"/>
    <w:rsid w:val="0072235E"/>
    <w:rsid w:val="00723AF6"/>
    <w:rsid w:val="00723B32"/>
    <w:rsid w:val="00723CFC"/>
    <w:rsid w:val="007255D5"/>
    <w:rsid w:val="00726914"/>
    <w:rsid w:val="00726C2F"/>
    <w:rsid w:val="00727AB4"/>
    <w:rsid w:val="007335F0"/>
    <w:rsid w:val="007366D9"/>
    <w:rsid w:val="007415D6"/>
    <w:rsid w:val="007436BB"/>
    <w:rsid w:val="00745D4F"/>
    <w:rsid w:val="00746EF3"/>
    <w:rsid w:val="00747E57"/>
    <w:rsid w:val="00750CFC"/>
    <w:rsid w:val="00752374"/>
    <w:rsid w:val="00752ACC"/>
    <w:rsid w:val="00752FB4"/>
    <w:rsid w:val="0075410A"/>
    <w:rsid w:val="00754E21"/>
    <w:rsid w:val="00755B27"/>
    <w:rsid w:val="007643E9"/>
    <w:rsid w:val="00764446"/>
    <w:rsid w:val="00766258"/>
    <w:rsid w:val="00771198"/>
    <w:rsid w:val="00773D71"/>
    <w:rsid w:val="0077459D"/>
    <w:rsid w:val="007775AD"/>
    <w:rsid w:val="0078372D"/>
    <w:rsid w:val="00790EBF"/>
    <w:rsid w:val="007967ED"/>
    <w:rsid w:val="00796FFE"/>
    <w:rsid w:val="007A16E2"/>
    <w:rsid w:val="007A39B8"/>
    <w:rsid w:val="007A3FC1"/>
    <w:rsid w:val="007B1B7D"/>
    <w:rsid w:val="007B29F0"/>
    <w:rsid w:val="007B3602"/>
    <w:rsid w:val="007B5DB0"/>
    <w:rsid w:val="007B688D"/>
    <w:rsid w:val="007B74F4"/>
    <w:rsid w:val="007B7D0F"/>
    <w:rsid w:val="007C0129"/>
    <w:rsid w:val="007C2A43"/>
    <w:rsid w:val="007C35DE"/>
    <w:rsid w:val="007C4350"/>
    <w:rsid w:val="007C5B98"/>
    <w:rsid w:val="007D27BC"/>
    <w:rsid w:val="007D75D0"/>
    <w:rsid w:val="007E17FF"/>
    <w:rsid w:val="007E2137"/>
    <w:rsid w:val="007E33BA"/>
    <w:rsid w:val="007E50D0"/>
    <w:rsid w:val="007E5723"/>
    <w:rsid w:val="007E5B7A"/>
    <w:rsid w:val="007E6489"/>
    <w:rsid w:val="007E70D2"/>
    <w:rsid w:val="007E7DF3"/>
    <w:rsid w:val="007F1EA5"/>
    <w:rsid w:val="007F335B"/>
    <w:rsid w:val="007F3D28"/>
    <w:rsid w:val="007F4259"/>
    <w:rsid w:val="007F42A2"/>
    <w:rsid w:val="007F7085"/>
    <w:rsid w:val="007F7892"/>
    <w:rsid w:val="00801177"/>
    <w:rsid w:val="00801948"/>
    <w:rsid w:val="008029FF"/>
    <w:rsid w:val="008036B5"/>
    <w:rsid w:val="008039DF"/>
    <w:rsid w:val="00803D28"/>
    <w:rsid w:val="008043CF"/>
    <w:rsid w:val="008128AC"/>
    <w:rsid w:val="008130E4"/>
    <w:rsid w:val="0081341C"/>
    <w:rsid w:val="008148E9"/>
    <w:rsid w:val="00815B0F"/>
    <w:rsid w:val="0082271E"/>
    <w:rsid w:val="00822777"/>
    <w:rsid w:val="00824646"/>
    <w:rsid w:val="008251A3"/>
    <w:rsid w:val="00825D21"/>
    <w:rsid w:val="008260E1"/>
    <w:rsid w:val="0082615F"/>
    <w:rsid w:val="00826C6B"/>
    <w:rsid w:val="0083190B"/>
    <w:rsid w:val="00832B3D"/>
    <w:rsid w:val="00835BDA"/>
    <w:rsid w:val="00842D20"/>
    <w:rsid w:val="00844C0F"/>
    <w:rsid w:val="008459EE"/>
    <w:rsid w:val="0084647D"/>
    <w:rsid w:val="00854C07"/>
    <w:rsid w:val="00860D2A"/>
    <w:rsid w:val="0086177D"/>
    <w:rsid w:val="00862280"/>
    <w:rsid w:val="00865B72"/>
    <w:rsid w:val="00866447"/>
    <w:rsid w:val="008712D6"/>
    <w:rsid w:val="00872C9E"/>
    <w:rsid w:val="00873AC3"/>
    <w:rsid w:val="00880BF7"/>
    <w:rsid w:val="00880F82"/>
    <w:rsid w:val="00881B81"/>
    <w:rsid w:val="008A3569"/>
    <w:rsid w:val="008A3C8F"/>
    <w:rsid w:val="008A3FF9"/>
    <w:rsid w:val="008A4E27"/>
    <w:rsid w:val="008B105E"/>
    <w:rsid w:val="008B6805"/>
    <w:rsid w:val="008C306D"/>
    <w:rsid w:val="008C3CD6"/>
    <w:rsid w:val="008C5E1E"/>
    <w:rsid w:val="008C6A2D"/>
    <w:rsid w:val="008C73F2"/>
    <w:rsid w:val="008C754F"/>
    <w:rsid w:val="008C7730"/>
    <w:rsid w:val="008D3F5C"/>
    <w:rsid w:val="008D4991"/>
    <w:rsid w:val="008E1C30"/>
    <w:rsid w:val="008E22B8"/>
    <w:rsid w:val="008E2B02"/>
    <w:rsid w:val="008E2C62"/>
    <w:rsid w:val="008E340B"/>
    <w:rsid w:val="008F01D4"/>
    <w:rsid w:val="008F2540"/>
    <w:rsid w:val="008F4C0C"/>
    <w:rsid w:val="008F58FF"/>
    <w:rsid w:val="008F5C0C"/>
    <w:rsid w:val="00901748"/>
    <w:rsid w:val="00904069"/>
    <w:rsid w:val="00907A92"/>
    <w:rsid w:val="009118E6"/>
    <w:rsid w:val="0091534D"/>
    <w:rsid w:val="0091657A"/>
    <w:rsid w:val="0091772E"/>
    <w:rsid w:val="00920149"/>
    <w:rsid w:val="0092194B"/>
    <w:rsid w:val="009222B8"/>
    <w:rsid w:val="0092269A"/>
    <w:rsid w:val="009227CD"/>
    <w:rsid w:val="009254EF"/>
    <w:rsid w:val="009256A5"/>
    <w:rsid w:val="00927C5A"/>
    <w:rsid w:val="009303D5"/>
    <w:rsid w:val="009322D7"/>
    <w:rsid w:val="00937C2A"/>
    <w:rsid w:val="00940B4D"/>
    <w:rsid w:val="00944A35"/>
    <w:rsid w:val="00945C50"/>
    <w:rsid w:val="009514E6"/>
    <w:rsid w:val="00952E60"/>
    <w:rsid w:val="0095338D"/>
    <w:rsid w:val="00953D99"/>
    <w:rsid w:val="00954F1C"/>
    <w:rsid w:val="00955795"/>
    <w:rsid w:val="00956625"/>
    <w:rsid w:val="00956755"/>
    <w:rsid w:val="009579E5"/>
    <w:rsid w:val="0096152F"/>
    <w:rsid w:val="00963674"/>
    <w:rsid w:val="00964710"/>
    <w:rsid w:val="00964A13"/>
    <w:rsid w:val="00965DB5"/>
    <w:rsid w:val="009660B1"/>
    <w:rsid w:val="00967CCD"/>
    <w:rsid w:val="00974F87"/>
    <w:rsid w:val="00977009"/>
    <w:rsid w:val="00977426"/>
    <w:rsid w:val="0098376A"/>
    <w:rsid w:val="0098380E"/>
    <w:rsid w:val="00983DA9"/>
    <w:rsid w:val="00984BB9"/>
    <w:rsid w:val="009855CE"/>
    <w:rsid w:val="009855F9"/>
    <w:rsid w:val="00987010"/>
    <w:rsid w:val="00990368"/>
    <w:rsid w:val="00990D94"/>
    <w:rsid w:val="00991880"/>
    <w:rsid w:val="009938AE"/>
    <w:rsid w:val="00994695"/>
    <w:rsid w:val="00996289"/>
    <w:rsid w:val="00996ADD"/>
    <w:rsid w:val="009A06F2"/>
    <w:rsid w:val="009A0FCA"/>
    <w:rsid w:val="009A209D"/>
    <w:rsid w:val="009A2C15"/>
    <w:rsid w:val="009A48B0"/>
    <w:rsid w:val="009B024B"/>
    <w:rsid w:val="009B2597"/>
    <w:rsid w:val="009B2744"/>
    <w:rsid w:val="009B5E5B"/>
    <w:rsid w:val="009B79AC"/>
    <w:rsid w:val="009C02AB"/>
    <w:rsid w:val="009C1A78"/>
    <w:rsid w:val="009C2CC3"/>
    <w:rsid w:val="009C5117"/>
    <w:rsid w:val="009C76E1"/>
    <w:rsid w:val="009D0092"/>
    <w:rsid w:val="009D2729"/>
    <w:rsid w:val="009E2786"/>
    <w:rsid w:val="009E3323"/>
    <w:rsid w:val="009E4222"/>
    <w:rsid w:val="009E437C"/>
    <w:rsid w:val="009E47AE"/>
    <w:rsid w:val="009E4914"/>
    <w:rsid w:val="009E4EC4"/>
    <w:rsid w:val="009E532E"/>
    <w:rsid w:val="009E5672"/>
    <w:rsid w:val="009E7658"/>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6B43"/>
    <w:rsid w:val="00A16D5D"/>
    <w:rsid w:val="00A17980"/>
    <w:rsid w:val="00A248DD"/>
    <w:rsid w:val="00A25709"/>
    <w:rsid w:val="00A267A6"/>
    <w:rsid w:val="00A27715"/>
    <w:rsid w:val="00A27A5C"/>
    <w:rsid w:val="00A3223D"/>
    <w:rsid w:val="00A3343B"/>
    <w:rsid w:val="00A33A0E"/>
    <w:rsid w:val="00A34DF3"/>
    <w:rsid w:val="00A35580"/>
    <w:rsid w:val="00A365CD"/>
    <w:rsid w:val="00A365E2"/>
    <w:rsid w:val="00A406A6"/>
    <w:rsid w:val="00A40CF0"/>
    <w:rsid w:val="00A4164F"/>
    <w:rsid w:val="00A41987"/>
    <w:rsid w:val="00A41EFF"/>
    <w:rsid w:val="00A44F99"/>
    <w:rsid w:val="00A4553D"/>
    <w:rsid w:val="00A46447"/>
    <w:rsid w:val="00A46810"/>
    <w:rsid w:val="00A468C1"/>
    <w:rsid w:val="00A47E2B"/>
    <w:rsid w:val="00A511AA"/>
    <w:rsid w:val="00A51393"/>
    <w:rsid w:val="00A5455A"/>
    <w:rsid w:val="00A551AC"/>
    <w:rsid w:val="00A552B7"/>
    <w:rsid w:val="00A56CCD"/>
    <w:rsid w:val="00A60FC6"/>
    <w:rsid w:val="00A61069"/>
    <w:rsid w:val="00A62258"/>
    <w:rsid w:val="00A66175"/>
    <w:rsid w:val="00A72A11"/>
    <w:rsid w:val="00A73569"/>
    <w:rsid w:val="00A76449"/>
    <w:rsid w:val="00A77438"/>
    <w:rsid w:val="00A7773A"/>
    <w:rsid w:val="00A77A7E"/>
    <w:rsid w:val="00A77C1A"/>
    <w:rsid w:val="00A77DAF"/>
    <w:rsid w:val="00A8120B"/>
    <w:rsid w:val="00A82F63"/>
    <w:rsid w:val="00A834B6"/>
    <w:rsid w:val="00A847A8"/>
    <w:rsid w:val="00A84C6B"/>
    <w:rsid w:val="00A85096"/>
    <w:rsid w:val="00A8711B"/>
    <w:rsid w:val="00A922E0"/>
    <w:rsid w:val="00A93588"/>
    <w:rsid w:val="00A9662B"/>
    <w:rsid w:val="00A9719D"/>
    <w:rsid w:val="00A976FA"/>
    <w:rsid w:val="00A97C9F"/>
    <w:rsid w:val="00AA2645"/>
    <w:rsid w:val="00AA265A"/>
    <w:rsid w:val="00AA540B"/>
    <w:rsid w:val="00AB10A7"/>
    <w:rsid w:val="00AB171A"/>
    <w:rsid w:val="00AB640E"/>
    <w:rsid w:val="00AC102A"/>
    <w:rsid w:val="00AC1627"/>
    <w:rsid w:val="00AC20AF"/>
    <w:rsid w:val="00AC31FE"/>
    <w:rsid w:val="00AC475D"/>
    <w:rsid w:val="00AC5F01"/>
    <w:rsid w:val="00AC7F22"/>
    <w:rsid w:val="00AD0DDB"/>
    <w:rsid w:val="00AD2E9B"/>
    <w:rsid w:val="00AD3484"/>
    <w:rsid w:val="00AD7DDD"/>
    <w:rsid w:val="00AE1106"/>
    <w:rsid w:val="00AE24F5"/>
    <w:rsid w:val="00AE3993"/>
    <w:rsid w:val="00AE7126"/>
    <w:rsid w:val="00AE723E"/>
    <w:rsid w:val="00AE728B"/>
    <w:rsid w:val="00AE7DFB"/>
    <w:rsid w:val="00AF4851"/>
    <w:rsid w:val="00B00F47"/>
    <w:rsid w:val="00B01873"/>
    <w:rsid w:val="00B01E95"/>
    <w:rsid w:val="00B02AD7"/>
    <w:rsid w:val="00B072E8"/>
    <w:rsid w:val="00B078F4"/>
    <w:rsid w:val="00B13F4A"/>
    <w:rsid w:val="00B1517C"/>
    <w:rsid w:val="00B154A8"/>
    <w:rsid w:val="00B16C5E"/>
    <w:rsid w:val="00B214C0"/>
    <w:rsid w:val="00B220F1"/>
    <w:rsid w:val="00B251A5"/>
    <w:rsid w:val="00B25B50"/>
    <w:rsid w:val="00B2693C"/>
    <w:rsid w:val="00B269C0"/>
    <w:rsid w:val="00B272B5"/>
    <w:rsid w:val="00B2769A"/>
    <w:rsid w:val="00B27EB5"/>
    <w:rsid w:val="00B33660"/>
    <w:rsid w:val="00B3625D"/>
    <w:rsid w:val="00B36291"/>
    <w:rsid w:val="00B4737D"/>
    <w:rsid w:val="00B508A5"/>
    <w:rsid w:val="00B510D2"/>
    <w:rsid w:val="00B51EB1"/>
    <w:rsid w:val="00B52556"/>
    <w:rsid w:val="00B54154"/>
    <w:rsid w:val="00B54159"/>
    <w:rsid w:val="00B5610F"/>
    <w:rsid w:val="00B563D6"/>
    <w:rsid w:val="00B56E03"/>
    <w:rsid w:val="00B57954"/>
    <w:rsid w:val="00B60049"/>
    <w:rsid w:val="00B62071"/>
    <w:rsid w:val="00B623AB"/>
    <w:rsid w:val="00B6433D"/>
    <w:rsid w:val="00B6576D"/>
    <w:rsid w:val="00B66F49"/>
    <w:rsid w:val="00B6789F"/>
    <w:rsid w:val="00B73279"/>
    <w:rsid w:val="00B774DF"/>
    <w:rsid w:val="00B77D4E"/>
    <w:rsid w:val="00B8359A"/>
    <w:rsid w:val="00B84471"/>
    <w:rsid w:val="00B853E0"/>
    <w:rsid w:val="00B860E9"/>
    <w:rsid w:val="00B86346"/>
    <w:rsid w:val="00B86C55"/>
    <w:rsid w:val="00B879D0"/>
    <w:rsid w:val="00B90EF8"/>
    <w:rsid w:val="00B917C2"/>
    <w:rsid w:val="00B917FC"/>
    <w:rsid w:val="00B92BF9"/>
    <w:rsid w:val="00B92F78"/>
    <w:rsid w:val="00B96403"/>
    <w:rsid w:val="00B974DF"/>
    <w:rsid w:val="00B97A1D"/>
    <w:rsid w:val="00B97BD9"/>
    <w:rsid w:val="00BA16C8"/>
    <w:rsid w:val="00BA1787"/>
    <w:rsid w:val="00BA17DA"/>
    <w:rsid w:val="00BA5146"/>
    <w:rsid w:val="00BB29B0"/>
    <w:rsid w:val="00BB6830"/>
    <w:rsid w:val="00BB7322"/>
    <w:rsid w:val="00BC0D01"/>
    <w:rsid w:val="00BC1EBE"/>
    <w:rsid w:val="00BC677B"/>
    <w:rsid w:val="00BC7247"/>
    <w:rsid w:val="00BD1292"/>
    <w:rsid w:val="00BD3E12"/>
    <w:rsid w:val="00BE07C9"/>
    <w:rsid w:val="00BE7122"/>
    <w:rsid w:val="00BF013A"/>
    <w:rsid w:val="00BF1244"/>
    <w:rsid w:val="00BF592D"/>
    <w:rsid w:val="00BF6444"/>
    <w:rsid w:val="00C01F75"/>
    <w:rsid w:val="00C02390"/>
    <w:rsid w:val="00C02667"/>
    <w:rsid w:val="00C027EA"/>
    <w:rsid w:val="00C1097A"/>
    <w:rsid w:val="00C13984"/>
    <w:rsid w:val="00C15AC4"/>
    <w:rsid w:val="00C16FCF"/>
    <w:rsid w:val="00C17DCE"/>
    <w:rsid w:val="00C22C6B"/>
    <w:rsid w:val="00C24CA2"/>
    <w:rsid w:val="00C27544"/>
    <w:rsid w:val="00C2763A"/>
    <w:rsid w:val="00C317D1"/>
    <w:rsid w:val="00C32990"/>
    <w:rsid w:val="00C33B55"/>
    <w:rsid w:val="00C35D4C"/>
    <w:rsid w:val="00C40893"/>
    <w:rsid w:val="00C40DAE"/>
    <w:rsid w:val="00C4115E"/>
    <w:rsid w:val="00C417FC"/>
    <w:rsid w:val="00C45080"/>
    <w:rsid w:val="00C4686C"/>
    <w:rsid w:val="00C5372F"/>
    <w:rsid w:val="00C54E47"/>
    <w:rsid w:val="00C57A20"/>
    <w:rsid w:val="00C57F39"/>
    <w:rsid w:val="00C62684"/>
    <w:rsid w:val="00C63201"/>
    <w:rsid w:val="00C659BF"/>
    <w:rsid w:val="00C65B29"/>
    <w:rsid w:val="00C66710"/>
    <w:rsid w:val="00C71EC0"/>
    <w:rsid w:val="00C76442"/>
    <w:rsid w:val="00C76B98"/>
    <w:rsid w:val="00C831AB"/>
    <w:rsid w:val="00C85A32"/>
    <w:rsid w:val="00C915A4"/>
    <w:rsid w:val="00C91A79"/>
    <w:rsid w:val="00C92209"/>
    <w:rsid w:val="00C922AB"/>
    <w:rsid w:val="00C96739"/>
    <w:rsid w:val="00C96A7D"/>
    <w:rsid w:val="00CA0C05"/>
    <w:rsid w:val="00CA283F"/>
    <w:rsid w:val="00CA383D"/>
    <w:rsid w:val="00CA3E13"/>
    <w:rsid w:val="00CA454A"/>
    <w:rsid w:val="00CA569F"/>
    <w:rsid w:val="00CB10E8"/>
    <w:rsid w:val="00CB1633"/>
    <w:rsid w:val="00CB39F2"/>
    <w:rsid w:val="00CB3E68"/>
    <w:rsid w:val="00CB7BE6"/>
    <w:rsid w:val="00CC1F45"/>
    <w:rsid w:val="00CC22F0"/>
    <w:rsid w:val="00CC2D4C"/>
    <w:rsid w:val="00CC3DEA"/>
    <w:rsid w:val="00CC4EA7"/>
    <w:rsid w:val="00CC57B8"/>
    <w:rsid w:val="00CC731D"/>
    <w:rsid w:val="00CC7D45"/>
    <w:rsid w:val="00CD25A3"/>
    <w:rsid w:val="00CD423E"/>
    <w:rsid w:val="00CD4D8F"/>
    <w:rsid w:val="00CD582F"/>
    <w:rsid w:val="00CD6CCF"/>
    <w:rsid w:val="00CD6F3F"/>
    <w:rsid w:val="00CE0C87"/>
    <w:rsid w:val="00CE28CD"/>
    <w:rsid w:val="00CE4947"/>
    <w:rsid w:val="00CE4D8F"/>
    <w:rsid w:val="00CE51DF"/>
    <w:rsid w:val="00CE63C6"/>
    <w:rsid w:val="00CE6DB0"/>
    <w:rsid w:val="00CE7929"/>
    <w:rsid w:val="00CF14FE"/>
    <w:rsid w:val="00CF247D"/>
    <w:rsid w:val="00CF423F"/>
    <w:rsid w:val="00CF54D7"/>
    <w:rsid w:val="00CF5BE9"/>
    <w:rsid w:val="00CF66E5"/>
    <w:rsid w:val="00D00049"/>
    <w:rsid w:val="00D0344B"/>
    <w:rsid w:val="00D0368D"/>
    <w:rsid w:val="00D0446C"/>
    <w:rsid w:val="00D052FF"/>
    <w:rsid w:val="00D053A8"/>
    <w:rsid w:val="00D05572"/>
    <w:rsid w:val="00D059BD"/>
    <w:rsid w:val="00D10123"/>
    <w:rsid w:val="00D13AA6"/>
    <w:rsid w:val="00D14B3A"/>
    <w:rsid w:val="00D2095D"/>
    <w:rsid w:val="00D23C7C"/>
    <w:rsid w:val="00D2514B"/>
    <w:rsid w:val="00D30AF5"/>
    <w:rsid w:val="00D3251C"/>
    <w:rsid w:val="00D3293E"/>
    <w:rsid w:val="00D358A0"/>
    <w:rsid w:val="00D364E8"/>
    <w:rsid w:val="00D37E79"/>
    <w:rsid w:val="00D40031"/>
    <w:rsid w:val="00D44C33"/>
    <w:rsid w:val="00D45373"/>
    <w:rsid w:val="00D46973"/>
    <w:rsid w:val="00D5684E"/>
    <w:rsid w:val="00D60CF1"/>
    <w:rsid w:val="00D61D4E"/>
    <w:rsid w:val="00D627A0"/>
    <w:rsid w:val="00D62BBB"/>
    <w:rsid w:val="00D63D6E"/>
    <w:rsid w:val="00D63FB7"/>
    <w:rsid w:val="00D64543"/>
    <w:rsid w:val="00D65801"/>
    <w:rsid w:val="00D66FE0"/>
    <w:rsid w:val="00D67E36"/>
    <w:rsid w:val="00D72314"/>
    <w:rsid w:val="00D77C0E"/>
    <w:rsid w:val="00D800F7"/>
    <w:rsid w:val="00D812CF"/>
    <w:rsid w:val="00D813B8"/>
    <w:rsid w:val="00D81811"/>
    <w:rsid w:val="00D81A5C"/>
    <w:rsid w:val="00D82E9E"/>
    <w:rsid w:val="00D92B70"/>
    <w:rsid w:val="00D93677"/>
    <w:rsid w:val="00D93AB8"/>
    <w:rsid w:val="00D94294"/>
    <w:rsid w:val="00D9464C"/>
    <w:rsid w:val="00D979B0"/>
    <w:rsid w:val="00DA0918"/>
    <w:rsid w:val="00DA2967"/>
    <w:rsid w:val="00DA3AA9"/>
    <w:rsid w:val="00DA43A9"/>
    <w:rsid w:val="00DA4676"/>
    <w:rsid w:val="00DA582E"/>
    <w:rsid w:val="00DA67EF"/>
    <w:rsid w:val="00DB1B9E"/>
    <w:rsid w:val="00DB4516"/>
    <w:rsid w:val="00DC55DB"/>
    <w:rsid w:val="00DC60EE"/>
    <w:rsid w:val="00DD33FA"/>
    <w:rsid w:val="00DD3BAF"/>
    <w:rsid w:val="00DD6D4E"/>
    <w:rsid w:val="00DD70C1"/>
    <w:rsid w:val="00DE2AFA"/>
    <w:rsid w:val="00DE4206"/>
    <w:rsid w:val="00DE4B89"/>
    <w:rsid w:val="00DE68A7"/>
    <w:rsid w:val="00DE6BD9"/>
    <w:rsid w:val="00DF2085"/>
    <w:rsid w:val="00DF4E97"/>
    <w:rsid w:val="00E01E44"/>
    <w:rsid w:val="00E02A78"/>
    <w:rsid w:val="00E03061"/>
    <w:rsid w:val="00E055F0"/>
    <w:rsid w:val="00E06F2D"/>
    <w:rsid w:val="00E13F26"/>
    <w:rsid w:val="00E161DB"/>
    <w:rsid w:val="00E16860"/>
    <w:rsid w:val="00E16B6F"/>
    <w:rsid w:val="00E172AB"/>
    <w:rsid w:val="00E17AC3"/>
    <w:rsid w:val="00E203A5"/>
    <w:rsid w:val="00E20C9D"/>
    <w:rsid w:val="00E22DE0"/>
    <w:rsid w:val="00E23F95"/>
    <w:rsid w:val="00E24DCD"/>
    <w:rsid w:val="00E27E4C"/>
    <w:rsid w:val="00E3074A"/>
    <w:rsid w:val="00E30AF8"/>
    <w:rsid w:val="00E338F5"/>
    <w:rsid w:val="00E340A6"/>
    <w:rsid w:val="00E344A8"/>
    <w:rsid w:val="00E45521"/>
    <w:rsid w:val="00E45624"/>
    <w:rsid w:val="00E4618A"/>
    <w:rsid w:val="00E50610"/>
    <w:rsid w:val="00E50944"/>
    <w:rsid w:val="00E51658"/>
    <w:rsid w:val="00E51966"/>
    <w:rsid w:val="00E52C95"/>
    <w:rsid w:val="00E55128"/>
    <w:rsid w:val="00E5542E"/>
    <w:rsid w:val="00E57DE3"/>
    <w:rsid w:val="00E60000"/>
    <w:rsid w:val="00E72C1B"/>
    <w:rsid w:val="00E73FAC"/>
    <w:rsid w:val="00E75019"/>
    <w:rsid w:val="00E76EF5"/>
    <w:rsid w:val="00E77EC0"/>
    <w:rsid w:val="00E8294A"/>
    <w:rsid w:val="00E85238"/>
    <w:rsid w:val="00E861EA"/>
    <w:rsid w:val="00E8729E"/>
    <w:rsid w:val="00E87C37"/>
    <w:rsid w:val="00E966A3"/>
    <w:rsid w:val="00E97A93"/>
    <w:rsid w:val="00EA2BEC"/>
    <w:rsid w:val="00EA3F4A"/>
    <w:rsid w:val="00EA4584"/>
    <w:rsid w:val="00EA545B"/>
    <w:rsid w:val="00EA5E1E"/>
    <w:rsid w:val="00EA7123"/>
    <w:rsid w:val="00EB0A99"/>
    <w:rsid w:val="00EB1EC4"/>
    <w:rsid w:val="00EB4EEB"/>
    <w:rsid w:val="00EB6C07"/>
    <w:rsid w:val="00EC2BC3"/>
    <w:rsid w:val="00EC3811"/>
    <w:rsid w:val="00EC4880"/>
    <w:rsid w:val="00EC4AF8"/>
    <w:rsid w:val="00EC4C53"/>
    <w:rsid w:val="00EC6651"/>
    <w:rsid w:val="00EC6F1C"/>
    <w:rsid w:val="00ED0334"/>
    <w:rsid w:val="00ED4979"/>
    <w:rsid w:val="00ED51F7"/>
    <w:rsid w:val="00EE0155"/>
    <w:rsid w:val="00EE1A1C"/>
    <w:rsid w:val="00EE207A"/>
    <w:rsid w:val="00EE32C3"/>
    <w:rsid w:val="00EE37FC"/>
    <w:rsid w:val="00EE4D8B"/>
    <w:rsid w:val="00EE580F"/>
    <w:rsid w:val="00EE7CB8"/>
    <w:rsid w:val="00EF13E4"/>
    <w:rsid w:val="00EF1AE4"/>
    <w:rsid w:val="00EF1FFC"/>
    <w:rsid w:val="00EF24D7"/>
    <w:rsid w:val="00EF4FD0"/>
    <w:rsid w:val="00EF6149"/>
    <w:rsid w:val="00EF6791"/>
    <w:rsid w:val="00F00F64"/>
    <w:rsid w:val="00F032C2"/>
    <w:rsid w:val="00F04786"/>
    <w:rsid w:val="00F04B73"/>
    <w:rsid w:val="00F10465"/>
    <w:rsid w:val="00F10BF7"/>
    <w:rsid w:val="00F115A4"/>
    <w:rsid w:val="00F1351E"/>
    <w:rsid w:val="00F147BD"/>
    <w:rsid w:val="00F16864"/>
    <w:rsid w:val="00F173C9"/>
    <w:rsid w:val="00F2079F"/>
    <w:rsid w:val="00F2098A"/>
    <w:rsid w:val="00F20BBA"/>
    <w:rsid w:val="00F211DE"/>
    <w:rsid w:val="00F23970"/>
    <w:rsid w:val="00F25592"/>
    <w:rsid w:val="00F25D6D"/>
    <w:rsid w:val="00F263F7"/>
    <w:rsid w:val="00F26C05"/>
    <w:rsid w:val="00F34739"/>
    <w:rsid w:val="00F35194"/>
    <w:rsid w:val="00F355C3"/>
    <w:rsid w:val="00F35782"/>
    <w:rsid w:val="00F376E5"/>
    <w:rsid w:val="00F40404"/>
    <w:rsid w:val="00F41187"/>
    <w:rsid w:val="00F46975"/>
    <w:rsid w:val="00F46BF3"/>
    <w:rsid w:val="00F503DE"/>
    <w:rsid w:val="00F50F4D"/>
    <w:rsid w:val="00F51D56"/>
    <w:rsid w:val="00F525E0"/>
    <w:rsid w:val="00F56A99"/>
    <w:rsid w:val="00F57F6E"/>
    <w:rsid w:val="00F638AD"/>
    <w:rsid w:val="00F63F99"/>
    <w:rsid w:val="00F64BF1"/>
    <w:rsid w:val="00F65E63"/>
    <w:rsid w:val="00F66868"/>
    <w:rsid w:val="00F672FB"/>
    <w:rsid w:val="00F72198"/>
    <w:rsid w:val="00F73967"/>
    <w:rsid w:val="00F74579"/>
    <w:rsid w:val="00F80277"/>
    <w:rsid w:val="00F803B7"/>
    <w:rsid w:val="00F81019"/>
    <w:rsid w:val="00F82451"/>
    <w:rsid w:val="00F83187"/>
    <w:rsid w:val="00F83590"/>
    <w:rsid w:val="00F85869"/>
    <w:rsid w:val="00F85B7E"/>
    <w:rsid w:val="00F86BC9"/>
    <w:rsid w:val="00F87499"/>
    <w:rsid w:val="00F87729"/>
    <w:rsid w:val="00F92A5D"/>
    <w:rsid w:val="00F93070"/>
    <w:rsid w:val="00F95351"/>
    <w:rsid w:val="00FA2949"/>
    <w:rsid w:val="00FA3AD1"/>
    <w:rsid w:val="00FA65E2"/>
    <w:rsid w:val="00FB5882"/>
    <w:rsid w:val="00FB77CD"/>
    <w:rsid w:val="00FB7CDE"/>
    <w:rsid w:val="00FC1558"/>
    <w:rsid w:val="00FC4C72"/>
    <w:rsid w:val="00FC6DFD"/>
    <w:rsid w:val="00FD01B2"/>
    <w:rsid w:val="00FD124D"/>
    <w:rsid w:val="00FD1EA7"/>
    <w:rsid w:val="00FD27A1"/>
    <w:rsid w:val="00FD4A5E"/>
    <w:rsid w:val="00FD684E"/>
    <w:rsid w:val="00FE0A03"/>
    <w:rsid w:val="00FE33BB"/>
    <w:rsid w:val="00FE3922"/>
    <w:rsid w:val="00FE6B87"/>
    <w:rsid w:val="00FE7DF6"/>
    <w:rsid w:val="00FF595B"/>
    <w:rsid w:val="00FF6D53"/>
    <w:rsid w:val="00FF7B8D"/>
    <w:rsid w:val="01D678F7"/>
    <w:rsid w:val="272C2997"/>
    <w:rsid w:val="27F4501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6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0" w:unhideWhenUsed="0" w:qFormat="1"/>
    <w:lsdException w:name="macro" w:qFormat="1"/>
    <w:lsdException w:name="toa heading"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qFormat="1"/>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kern w:val="2"/>
      <w:sz w:val="21"/>
      <w:szCs w:val="24"/>
    </w:rPr>
  </w:style>
  <w:style w:type="paragraph" w:styleId="1">
    <w:name w:val="heading 1"/>
    <w:basedOn w:val="a6"/>
    <w:next w:val="a6"/>
    <w:link w:val="1Char"/>
    <w:uiPriority w:val="99"/>
    <w:qFormat/>
    <w:pPr>
      <w:keepNext/>
      <w:keepLines/>
      <w:spacing w:before="340" w:after="330" w:line="578" w:lineRule="auto"/>
      <w:outlineLvl w:val="0"/>
    </w:pPr>
    <w:rPr>
      <w:b/>
      <w:bCs/>
      <w:kern w:val="44"/>
      <w:sz w:val="44"/>
      <w:szCs w:val="4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Char"/>
    <w:qFormat/>
    <w:pPr>
      <w:keepNext/>
      <w:keepLines/>
      <w:spacing w:before="260" w:after="260" w:line="416" w:lineRule="auto"/>
      <w:outlineLvl w:val="2"/>
    </w:pPr>
    <w:rPr>
      <w:b/>
      <w:bCs/>
      <w:sz w:val="32"/>
      <w:szCs w:val="32"/>
    </w:rPr>
  </w:style>
  <w:style w:type="paragraph" w:styleId="4">
    <w:name w:val="heading 4"/>
    <w:basedOn w:val="a6"/>
    <w:next w:val="a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Char"/>
    <w:qFormat/>
    <w:pPr>
      <w:keepNext/>
      <w:keepLines/>
      <w:spacing w:before="280" w:after="290" w:line="376" w:lineRule="auto"/>
      <w:outlineLvl w:val="4"/>
    </w:pPr>
    <w:rPr>
      <w:b/>
      <w:bCs/>
      <w:sz w:val="28"/>
      <w:szCs w:val="28"/>
    </w:rPr>
  </w:style>
  <w:style w:type="paragraph" w:styleId="6">
    <w:name w:val="heading 6"/>
    <w:basedOn w:val="a6"/>
    <w:next w:val="a6"/>
    <w:link w:val="6Char"/>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Char"/>
    <w:qFormat/>
    <w:pPr>
      <w:keepNext/>
      <w:keepLines/>
      <w:spacing w:before="240" w:after="64" w:line="320" w:lineRule="auto"/>
      <w:outlineLvl w:val="6"/>
    </w:pPr>
    <w:rPr>
      <w:b/>
      <w:bCs/>
      <w:sz w:val="24"/>
    </w:rPr>
  </w:style>
  <w:style w:type="paragraph" w:styleId="8">
    <w:name w:val="heading 8"/>
    <w:basedOn w:val="a6"/>
    <w:next w:val="a6"/>
    <w:link w:val="8Char"/>
    <w:qFormat/>
    <w:pPr>
      <w:keepNext/>
      <w:keepLines/>
      <w:spacing w:before="240" w:after="64" w:line="320" w:lineRule="auto"/>
      <w:outlineLvl w:val="7"/>
    </w:pPr>
    <w:rPr>
      <w:rFonts w:ascii="Arial" w:eastAsia="黑体" w:hAnsi="Arial"/>
      <w:sz w:val="24"/>
    </w:rPr>
  </w:style>
  <w:style w:type="paragraph" w:styleId="9">
    <w:name w:val="heading 9"/>
    <w:basedOn w:val="a6"/>
    <w:next w:val="a6"/>
    <w:link w:val="9Char"/>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6"/>
    <w:qFormat/>
    <w:pPr>
      <w:ind w:leftChars="400" w:left="100" w:hangingChars="200" w:hanging="200"/>
    </w:pPr>
  </w:style>
  <w:style w:type="paragraph" w:styleId="70">
    <w:name w:val="toc 7"/>
    <w:basedOn w:val="a6"/>
    <w:next w:val="a6"/>
    <w:qFormat/>
    <w:pPr>
      <w:ind w:leftChars="1200" w:left="2520"/>
    </w:pPr>
  </w:style>
  <w:style w:type="paragraph" w:styleId="20">
    <w:name w:val="List Number 2"/>
    <w:basedOn w:val="a6"/>
    <w:qFormat/>
    <w:pPr>
      <w:tabs>
        <w:tab w:val="left" w:pos="675"/>
        <w:tab w:val="left" w:pos="780"/>
      </w:tabs>
      <w:ind w:left="675" w:hanging="360"/>
    </w:pPr>
  </w:style>
  <w:style w:type="paragraph" w:styleId="ab">
    <w:name w:val="table of authorities"/>
    <w:basedOn w:val="a6"/>
    <w:next w:val="a6"/>
    <w:qFormat/>
    <w:pPr>
      <w:ind w:leftChars="200" w:left="420"/>
    </w:pPr>
  </w:style>
  <w:style w:type="paragraph" w:styleId="ac">
    <w:name w:val="Note Heading"/>
    <w:basedOn w:val="a6"/>
    <w:next w:val="a6"/>
    <w:link w:val="Char0"/>
    <w:qFormat/>
    <w:pPr>
      <w:jc w:val="center"/>
    </w:pPr>
  </w:style>
  <w:style w:type="paragraph" w:styleId="40">
    <w:name w:val="List Bullet 4"/>
    <w:basedOn w:val="a6"/>
    <w:qFormat/>
    <w:pPr>
      <w:tabs>
        <w:tab w:val="left" w:pos="750"/>
        <w:tab w:val="left" w:pos="1620"/>
      </w:tabs>
      <w:ind w:left="750" w:hanging="750"/>
    </w:pPr>
  </w:style>
  <w:style w:type="paragraph" w:styleId="80">
    <w:name w:val="index 8"/>
    <w:basedOn w:val="a6"/>
    <w:next w:val="a6"/>
    <w:qFormat/>
    <w:pPr>
      <w:ind w:leftChars="1400" w:left="1400"/>
    </w:pPr>
  </w:style>
  <w:style w:type="paragraph" w:styleId="ad">
    <w:name w:val="E-mail Signature"/>
    <w:basedOn w:val="a6"/>
    <w:link w:val="Char1"/>
    <w:qFormat/>
  </w:style>
  <w:style w:type="paragraph" w:styleId="ae">
    <w:name w:val="List Number"/>
    <w:basedOn w:val="a6"/>
    <w:qFormat/>
    <w:pPr>
      <w:tabs>
        <w:tab w:val="left" w:pos="360"/>
        <w:tab w:val="left" w:pos="720"/>
      </w:tabs>
      <w:ind w:left="720" w:hanging="720"/>
    </w:pPr>
  </w:style>
  <w:style w:type="paragraph" w:styleId="af">
    <w:name w:val="Normal Indent"/>
    <w:basedOn w:val="a6"/>
    <w:unhideWhenUsed/>
    <w:qFormat/>
    <w:pPr>
      <w:ind w:firstLineChars="200" w:firstLine="420"/>
    </w:pPr>
  </w:style>
  <w:style w:type="paragraph" w:styleId="af0">
    <w:name w:val="caption"/>
    <w:basedOn w:val="a6"/>
    <w:next w:val="a6"/>
    <w:qFormat/>
    <w:pPr>
      <w:jc w:val="center"/>
    </w:pPr>
    <w:rPr>
      <w:rFonts w:ascii="Arial" w:eastAsia="黑体" w:hAnsi="Arial" w:cs="Arial"/>
      <w:sz w:val="24"/>
      <w:szCs w:val="20"/>
    </w:rPr>
  </w:style>
  <w:style w:type="paragraph" w:styleId="50">
    <w:name w:val="index 5"/>
    <w:basedOn w:val="a6"/>
    <w:next w:val="a6"/>
    <w:qFormat/>
    <w:pPr>
      <w:ind w:leftChars="800" w:left="800"/>
    </w:pPr>
  </w:style>
  <w:style w:type="paragraph" w:styleId="af1">
    <w:name w:val="List Bullet"/>
    <w:basedOn w:val="a6"/>
    <w:qFormat/>
    <w:pPr>
      <w:tabs>
        <w:tab w:val="left" w:pos="360"/>
        <w:tab w:val="left" w:pos="720"/>
      </w:tabs>
      <w:ind w:left="720" w:hanging="720"/>
    </w:pPr>
  </w:style>
  <w:style w:type="paragraph" w:styleId="af2">
    <w:name w:val="envelope address"/>
    <w:basedOn w:val="a6"/>
    <w:qFormat/>
    <w:pPr>
      <w:snapToGrid w:val="0"/>
      <w:ind w:leftChars="1400" w:left="100"/>
    </w:pPr>
    <w:rPr>
      <w:rFonts w:ascii="Arial" w:hAnsi="Arial" w:cs="Arial"/>
      <w:sz w:val="24"/>
    </w:rPr>
  </w:style>
  <w:style w:type="paragraph" w:styleId="af3">
    <w:name w:val="Document Map"/>
    <w:basedOn w:val="a6"/>
    <w:link w:val="Char2"/>
    <w:qFormat/>
    <w:pPr>
      <w:shd w:val="clear" w:color="auto" w:fill="000080"/>
    </w:pPr>
  </w:style>
  <w:style w:type="paragraph" w:styleId="af4">
    <w:name w:val="toa heading"/>
    <w:basedOn w:val="a6"/>
    <w:next w:val="a6"/>
    <w:qFormat/>
    <w:pPr>
      <w:spacing w:before="120"/>
    </w:pPr>
    <w:rPr>
      <w:rFonts w:ascii="Arial" w:hAnsi="Arial" w:cs="Arial"/>
      <w:sz w:val="24"/>
    </w:rPr>
  </w:style>
  <w:style w:type="paragraph" w:styleId="af5">
    <w:name w:val="annotation text"/>
    <w:basedOn w:val="a6"/>
    <w:link w:val="Char3"/>
    <w:uiPriority w:val="99"/>
    <w:unhideWhenUsed/>
    <w:qFormat/>
    <w:pPr>
      <w:jc w:val="left"/>
    </w:pPr>
    <w:rPr>
      <w:szCs w:val="21"/>
    </w:rPr>
  </w:style>
  <w:style w:type="paragraph" w:styleId="60">
    <w:name w:val="index 6"/>
    <w:basedOn w:val="a6"/>
    <w:next w:val="a6"/>
    <w:qFormat/>
    <w:pPr>
      <w:ind w:leftChars="1000" w:left="1000"/>
    </w:pPr>
  </w:style>
  <w:style w:type="paragraph" w:styleId="af6">
    <w:name w:val="Salutation"/>
    <w:basedOn w:val="a6"/>
    <w:next w:val="a6"/>
    <w:link w:val="Char4"/>
    <w:qFormat/>
  </w:style>
  <w:style w:type="paragraph" w:styleId="31">
    <w:name w:val="Body Text 3"/>
    <w:basedOn w:val="a6"/>
    <w:link w:val="3Char0"/>
    <w:qFormat/>
    <w:pPr>
      <w:spacing w:after="120"/>
    </w:pPr>
    <w:rPr>
      <w:sz w:val="16"/>
      <w:szCs w:val="16"/>
    </w:rPr>
  </w:style>
  <w:style w:type="paragraph" w:styleId="af7">
    <w:name w:val="Closing"/>
    <w:basedOn w:val="a6"/>
    <w:link w:val="Char5"/>
    <w:qFormat/>
    <w:pPr>
      <w:ind w:leftChars="2100" w:left="100"/>
    </w:pPr>
  </w:style>
  <w:style w:type="paragraph" w:styleId="32">
    <w:name w:val="List Bullet 3"/>
    <w:basedOn w:val="a6"/>
    <w:qFormat/>
    <w:pPr>
      <w:tabs>
        <w:tab w:val="left" w:pos="480"/>
        <w:tab w:val="left" w:pos="1200"/>
      </w:tabs>
      <w:ind w:left="480" w:hanging="480"/>
    </w:pPr>
  </w:style>
  <w:style w:type="paragraph" w:styleId="af8">
    <w:name w:val="Body Text"/>
    <w:basedOn w:val="a6"/>
    <w:link w:val="Char6"/>
    <w:qFormat/>
    <w:pPr>
      <w:spacing w:after="120"/>
    </w:pPr>
  </w:style>
  <w:style w:type="paragraph" w:styleId="af9">
    <w:name w:val="Body Text Indent"/>
    <w:basedOn w:val="a6"/>
    <w:link w:val="Char7"/>
    <w:qFormat/>
    <w:pPr>
      <w:spacing w:after="120"/>
      <w:ind w:leftChars="200" w:left="420"/>
    </w:pPr>
  </w:style>
  <w:style w:type="paragraph" w:styleId="33">
    <w:name w:val="List Number 3"/>
    <w:basedOn w:val="a6"/>
    <w:qFormat/>
    <w:pPr>
      <w:tabs>
        <w:tab w:val="left" w:pos="360"/>
        <w:tab w:val="left" w:pos="1200"/>
      </w:tabs>
      <w:ind w:left="360" w:hanging="360"/>
    </w:pPr>
  </w:style>
  <w:style w:type="paragraph" w:styleId="21">
    <w:name w:val="List 2"/>
    <w:basedOn w:val="a6"/>
    <w:qFormat/>
    <w:pPr>
      <w:ind w:leftChars="200" w:left="100" w:hangingChars="200" w:hanging="200"/>
      <w:contextualSpacing/>
    </w:pPr>
  </w:style>
  <w:style w:type="paragraph" w:styleId="afa">
    <w:name w:val="List Continue"/>
    <w:basedOn w:val="a6"/>
    <w:qFormat/>
    <w:pPr>
      <w:spacing w:after="120"/>
      <w:ind w:leftChars="200" w:left="420"/>
    </w:pPr>
  </w:style>
  <w:style w:type="paragraph" w:styleId="afb">
    <w:name w:val="Block Text"/>
    <w:basedOn w:val="a6"/>
    <w:qFormat/>
    <w:pPr>
      <w:spacing w:after="120"/>
      <w:ind w:leftChars="700" w:left="1440" w:rightChars="700" w:right="1440"/>
    </w:pPr>
  </w:style>
  <w:style w:type="paragraph" w:styleId="22">
    <w:name w:val="List Bullet 2"/>
    <w:basedOn w:val="a6"/>
    <w:qFormat/>
    <w:pPr>
      <w:tabs>
        <w:tab w:val="left" w:pos="720"/>
        <w:tab w:val="left" w:pos="780"/>
      </w:tabs>
      <w:ind w:left="720" w:hanging="360"/>
    </w:pPr>
  </w:style>
  <w:style w:type="paragraph" w:styleId="HTML">
    <w:name w:val="HTML Address"/>
    <w:basedOn w:val="a6"/>
    <w:link w:val="HTMLChar"/>
    <w:qFormat/>
    <w:rPr>
      <w:i/>
      <w:iCs/>
    </w:rPr>
  </w:style>
  <w:style w:type="paragraph" w:styleId="41">
    <w:name w:val="index 4"/>
    <w:basedOn w:val="a6"/>
    <w:next w:val="a6"/>
    <w:qFormat/>
    <w:pPr>
      <w:ind w:leftChars="600" w:left="600"/>
    </w:pPr>
  </w:style>
  <w:style w:type="paragraph" w:styleId="51">
    <w:name w:val="toc 5"/>
    <w:basedOn w:val="a6"/>
    <w:next w:val="a6"/>
    <w:qFormat/>
    <w:pPr>
      <w:ind w:leftChars="800" w:left="1680"/>
    </w:pPr>
  </w:style>
  <w:style w:type="paragraph" w:styleId="34">
    <w:name w:val="toc 3"/>
    <w:basedOn w:val="a6"/>
    <w:next w:val="a6"/>
    <w:qFormat/>
    <w:pPr>
      <w:tabs>
        <w:tab w:val="right" w:leader="dot" w:pos="8296"/>
      </w:tabs>
      <w:spacing w:line="312" w:lineRule="auto"/>
      <w:ind w:leftChars="400" w:left="400"/>
    </w:pPr>
    <w:rPr>
      <w:sz w:val="24"/>
    </w:rPr>
  </w:style>
  <w:style w:type="paragraph" w:styleId="afc">
    <w:name w:val="Plain Text"/>
    <w:basedOn w:val="a6"/>
    <w:link w:val="Char8"/>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2">
    <w:name w:val="List Number 4"/>
    <w:basedOn w:val="a6"/>
    <w:qFormat/>
    <w:pPr>
      <w:tabs>
        <w:tab w:val="left" w:pos="960"/>
        <w:tab w:val="left" w:pos="1620"/>
      </w:tabs>
      <w:ind w:left="960" w:hanging="720"/>
    </w:pPr>
  </w:style>
  <w:style w:type="paragraph" w:styleId="81">
    <w:name w:val="toc 8"/>
    <w:basedOn w:val="a6"/>
    <w:next w:val="a6"/>
    <w:qFormat/>
    <w:pPr>
      <w:ind w:leftChars="1400" w:left="2940"/>
    </w:pPr>
  </w:style>
  <w:style w:type="paragraph" w:styleId="35">
    <w:name w:val="index 3"/>
    <w:basedOn w:val="a6"/>
    <w:next w:val="a6"/>
    <w:qFormat/>
    <w:pPr>
      <w:ind w:leftChars="400" w:left="400"/>
    </w:pPr>
  </w:style>
  <w:style w:type="paragraph" w:styleId="afd">
    <w:name w:val="Date"/>
    <w:basedOn w:val="a6"/>
    <w:next w:val="a6"/>
    <w:link w:val="Char9"/>
    <w:qFormat/>
    <w:pPr>
      <w:ind w:leftChars="2500" w:left="100"/>
    </w:pPr>
  </w:style>
  <w:style w:type="paragraph" w:styleId="23">
    <w:name w:val="Body Text Indent 2"/>
    <w:basedOn w:val="a6"/>
    <w:link w:val="2Char0"/>
    <w:qFormat/>
    <w:pPr>
      <w:spacing w:after="120" w:line="480" w:lineRule="auto"/>
      <w:ind w:leftChars="200" w:left="420"/>
    </w:pPr>
  </w:style>
  <w:style w:type="paragraph" w:styleId="afe">
    <w:name w:val="endnote text"/>
    <w:basedOn w:val="a6"/>
    <w:link w:val="Chara"/>
    <w:qFormat/>
    <w:pPr>
      <w:snapToGrid w:val="0"/>
      <w:jc w:val="left"/>
    </w:pPr>
  </w:style>
  <w:style w:type="paragraph" w:styleId="53">
    <w:name w:val="List Continue 5"/>
    <w:basedOn w:val="a6"/>
    <w:qFormat/>
    <w:pPr>
      <w:spacing w:after="120"/>
      <w:ind w:leftChars="1000" w:left="2100"/>
    </w:pPr>
  </w:style>
  <w:style w:type="paragraph" w:styleId="aff">
    <w:name w:val="Balloon Text"/>
    <w:basedOn w:val="a6"/>
    <w:link w:val="Charb"/>
    <w:qFormat/>
    <w:rPr>
      <w:sz w:val="18"/>
      <w:szCs w:val="18"/>
    </w:rPr>
  </w:style>
  <w:style w:type="paragraph" w:styleId="aff0">
    <w:name w:val="footer"/>
    <w:basedOn w:val="a6"/>
    <w:link w:val="Charc"/>
    <w:qFormat/>
    <w:pPr>
      <w:tabs>
        <w:tab w:val="center" w:pos="4153"/>
        <w:tab w:val="right" w:pos="8306"/>
      </w:tabs>
      <w:snapToGrid w:val="0"/>
      <w:jc w:val="left"/>
    </w:pPr>
    <w:rPr>
      <w:sz w:val="18"/>
    </w:rPr>
  </w:style>
  <w:style w:type="paragraph" w:styleId="aff1">
    <w:name w:val="envelope return"/>
    <w:basedOn w:val="a6"/>
    <w:qFormat/>
    <w:pPr>
      <w:snapToGrid w:val="0"/>
    </w:pPr>
    <w:rPr>
      <w:rFonts w:ascii="Arial" w:hAnsi="Arial" w:cs="Arial"/>
    </w:rPr>
  </w:style>
  <w:style w:type="paragraph" w:styleId="aff2">
    <w:name w:val="header"/>
    <w:basedOn w:val="a6"/>
    <w:link w:val="Char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3">
    <w:name w:val="Signature"/>
    <w:basedOn w:val="a6"/>
    <w:link w:val="Chare"/>
    <w:qFormat/>
    <w:pPr>
      <w:ind w:leftChars="2100" w:left="100"/>
    </w:pPr>
  </w:style>
  <w:style w:type="paragraph" w:styleId="10">
    <w:name w:val="toc 1"/>
    <w:basedOn w:val="a6"/>
    <w:next w:val="a6"/>
    <w:uiPriority w:val="39"/>
    <w:qFormat/>
    <w:pPr>
      <w:tabs>
        <w:tab w:val="right" w:leader="dot" w:pos="8296"/>
      </w:tabs>
      <w:spacing w:line="312" w:lineRule="auto"/>
    </w:pPr>
    <w:rPr>
      <w:sz w:val="24"/>
    </w:rPr>
  </w:style>
  <w:style w:type="paragraph" w:styleId="43">
    <w:name w:val="List Continue 4"/>
    <w:basedOn w:val="a6"/>
    <w:qFormat/>
    <w:pPr>
      <w:spacing w:after="120"/>
      <w:ind w:leftChars="800" w:left="1680"/>
    </w:pPr>
  </w:style>
  <w:style w:type="paragraph" w:styleId="44">
    <w:name w:val="toc 4"/>
    <w:basedOn w:val="a6"/>
    <w:next w:val="a6"/>
    <w:qFormat/>
    <w:pPr>
      <w:ind w:leftChars="600" w:left="1260"/>
    </w:pPr>
  </w:style>
  <w:style w:type="paragraph" w:styleId="aff4">
    <w:name w:val="index heading"/>
    <w:basedOn w:val="a6"/>
    <w:next w:val="11"/>
    <w:qFormat/>
    <w:rPr>
      <w:rFonts w:ascii="Arial" w:hAnsi="Arial" w:cs="Arial"/>
      <w:b/>
      <w:bCs/>
    </w:rPr>
  </w:style>
  <w:style w:type="paragraph" w:styleId="11">
    <w:name w:val="index 1"/>
    <w:basedOn w:val="a6"/>
    <w:next w:val="a6"/>
    <w:qFormat/>
  </w:style>
  <w:style w:type="paragraph" w:styleId="aff5">
    <w:name w:val="Subtitle"/>
    <w:basedOn w:val="a6"/>
    <w:link w:val="Charf"/>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6">
    <w:name w:val="List"/>
    <w:basedOn w:val="a6"/>
    <w:qFormat/>
    <w:pPr>
      <w:ind w:left="200" w:hangingChars="200" w:hanging="200"/>
    </w:pPr>
  </w:style>
  <w:style w:type="paragraph" w:styleId="aff7">
    <w:name w:val="footnote text"/>
    <w:basedOn w:val="a6"/>
    <w:link w:val="Charf0"/>
    <w:qFormat/>
    <w:pPr>
      <w:snapToGrid w:val="0"/>
      <w:jc w:val="left"/>
    </w:pPr>
    <w:rPr>
      <w:sz w:val="18"/>
      <w:szCs w:val="18"/>
    </w:rPr>
  </w:style>
  <w:style w:type="paragraph" w:styleId="61">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6">
    <w:name w:val="Body Text Indent 3"/>
    <w:basedOn w:val="a6"/>
    <w:link w:val="3Char1"/>
    <w:qFormat/>
    <w:pPr>
      <w:spacing w:after="120"/>
      <w:ind w:leftChars="200" w:left="420"/>
    </w:pPr>
    <w:rPr>
      <w:sz w:val="16"/>
      <w:szCs w:val="16"/>
    </w:rPr>
  </w:style>
  <w:style w:type="paragraph" w:styleId="71">
    <w:name w:val="index 7"/>
    <w:basedOn w:val="a6"/>
    <w:next w:val="a6"/>
    <w:qFormat/>
    <w:pPr>
      <w:ind w:leftChars="1200" w:left="1200"/>
    </w:pPr>
  </w:style>
  <w:style w:type="paragraph" w:styleId="90">
    <w:name w:val="index 9"/>
    <w:basedOn w:val="a6"/>
    <w:next w:val="a6"/>
    <w:qFormat/>
    <w:pPr>
      <w:ind w:leftChars="1600" w:left="1600"/>
    </w:pPr>
  </w:style>
  <w:style w:type="paragraph" w:styleId="aff8">
    <w:name w:val="table of figures"/>
    <w:basedOn w:val="a6"/>
    <w:next w:val="a6"/>
    <w:qFormat/>
    <w:pPr>
      <w:ind w:leftChars="200" w:left="200" w:hangingChars="200" w:hanging="200"/>
    </w:pPr>
  </w:style>
  <w:style w:type="paragraph" w:styleId="24">
    <w:name w:val="toc 2"/>
    <w:basedOn w:val="a6"/>
    <w:next w:val="a6"/>
    <w:uiPriority w:val="39"/>
    <w:qFormat/>
    <w:pPr>
      <w:tabs>
        <w:tab w:val="right" w:leader="dot" w:pos="8296"/>
      </w:tabs>
      <w:spacing w:line="312" w:lineRule="auto"/>
      <w:ind w:leftChars="200" w:left="420"/>
    </w:pPr>
    <w:rPr>
      <w:sz w:val="24"/>
    </w:rPr>
  </w:style>
  <w:style w:type="paragraph" w:styleId="91">
    <w:name w:val="toc 9"/>
    <w:basedOn w:val="a6"/>
    <w:next w:val="a6"/>
    <w:qFormat/>
    <w:pPr>
      <w:ind w:leftChars="1600" w:left="3360"/>
    </w:pPr>
  </w:style>
  <w:style w:type="paragraph" w:styleId="25">
    <w:name w:val="Body Text 2"/>
    <w:basedOn w:val="a6"/>
    <w:link w:val="2Char1"/>
    <w:qFormat/>
    <w:pPr>
      <w:spacing w:after="120" w:line="480" w:lineRule="auto"/>
    </w:pPr>
  </w:style>
  <w:style w:type="paragraph" w:styleId="45">
    <w:name w:val="List 4"/>
    <w:basedOn w:val="a6"/>
    <w:qFormat/>
    <w:pPr>
      <w:ind w:leftChars="600" w:left="100" w:hangingChars="200" w:hanging="200"/>
    </w:pPr>
  </w:style>
  <w:style w:type="paragraph" w:styleId="26">
    <w:name w:val="List Continue 2"/>
    <w:basedOn w:val="a6"/>
    <w:qFormat/>
    <w:pPr>
      <w:spacing w:after="120"/>
      <w:ind w:leftChars="400" w:left="840"/>
    </w:pPr>
  </w:style>
  <w:style w:type="paragraph" w:styleId="aff9">
    <w:name w:val="Message Header"/>
    <w:basedOn w:val="a6"/>
    <w:link w:val="Charf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6"/>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a">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6"/>
    <w:qFormat/>
    <w:pPr>
      <w:spacing w:after="120"/>
      <w:ind w:leftChars="600" w:left="1260"/>
    </w:pPr>
  </w:style>
  <w:style w:type="paragraph" w:styleId="27">
    <w:name w:val="index 2"/>
    <w:basedOn w:val="a6"/>
    <w:next w:val="a6"/>
    <w:qFormat/>
    <w:pPr>
      <w:ind w:leftChars="200" w:left="200"/>
    </w:pPr>
  </w:style>
  <w:style w:type="paragraph" w:styleId="affb">
    <w:name w:val="Title"/>
    <w:basedOn w:val="a6"/>
    <w:link w:val="Charf2"/>
    <w:qFormat/>
    <w:pPr>
      <w:spacing w:before="240" w:after="60"/>
      <w:jc w:val="center"/>
      <w:outlineLvl w:val="0"/>
    </w:pPr>
    <w:rPr>
      <w:rFonts w:ascii="Arial" w:hAnsi="Arial" w:cs="Arial"/>
      <w:b/>
      <w:bCs/>
      <w:sz w:val="32"/>
      <w:szCs w:val="32"/>
    </w:rPr>
  </w:style>
  <w:style w:type="paragraph" w:styleId="affc">
    <w:name w:val="annotation subject"/>
    <w:basedOn w:val="af5"/>
    <w:next w:val="af5"/>
    <w:link w:val="Charf3"/>
    <w:qFormat/>
    <w:rPr>
      <w:b/>
      <w:bCs/>
      <w:szCs w:val="24"/>
    </w:rPr>
  </w:style>
  <w:style w:type="paragraph" w:styleId="affd">
    <w:name w:val="Body Text First Indent"/>
    <w:basedOn w:val="af8"/>
    <w:link w:val="Charf4"/>
    <w:qFormat/>
    <w:pPr>
      <w:ind w:firstLineChars="100" w:firstLine="420"/>
    </w:pPr>
  </w:style>
  <w:style w:type="paragraph" w:styleId="28">
    <w:name w:val="Body Text First Indent 2"/>
    <w:basedOn w:val="af9"/>
    <w:link w:val="2Char2"/>
    <w:qFormat/>
    <w:pPr>
      <w:ind w:firstLineChars="200" w:firstLine="420"/>
    </w:pPr>
  </w:style>
  <w:style w:type="table" w:styleId="affe">
    <w:name w:val="Table Grid"/>
    <w:basedOn w:val="a8"/>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Strong"/>
    <w:basedOn w:val="a7"/>
    <w:uiPriority w:val="22"/>
    <w:qFormat/>
    <w:rPr>
      <w:b/>
      <w:bCs/>
    </w:rPr>
  </w:style>
  <w:style w:type="character" w:styleId="afff0">
    <w:name w:val="endnote reference"/>
    <w:qFormat/>
    <w:rPr>
      <w:vertAlign w:val="superscript"/>
    </w:rPr>
  </w:style>
  <w:style w:type="character" w:styleId="afff1">
    <w:name w:val="page number"/>
    <w:basedOn w:val="a7"/>
    <w:unhideWhenUsed/>
    <w:qFormat/>
    <w:rPr>
      <w:rFonts w:ascii="Times New Roman" w:eastAsia="宋体" w:hAnsi="Times New Roman"/>
      <w:sz w:val="18"/>
    </w:rPr>
  </w:style>
  <w:style w:type="character" w:styleId="afff2">
    <w:name w:val="FollowedHyperlink"/>
    <w:basedOn w:val="a7"/>
    <w:uiPriority w:val="99"/>
    <w:qFormat/>
    <w:rPr>
      <w:color w:val="800080" w:themeColor="followedHyperlink"/>
      <w:u w:val="single"/>
    </w:rPr>
  </w:style>
  <w:style w:type="character" w:styleId="afff3">
    <w:name w:val="Emphasis"/>
    <w:uiPriority w:val="20"/>
    <w:qFormat/>
    <w:rPr>
      <w:i/>
      <w:iCs/>
    </w:rPr>
  </w:style>
  <w:style w:type="character" w:styleId="afff4">
    <w:name w:val="line number"/>
    <w:basedOn w:val="a7"/>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7"/>
    <w:qFormat/>
  </w:style>
  <w:style w:type="character" w:styleId="HTML4">
    <w:name w:val="HTML Variable"/>
    <w:qFormat/>
    <w:rPr>
      <w:i/>
      <w:iCs/>
    </w:rPr>
  </w:style>
  <w:style w:type="character" w:styleId="afff5">
    <w:name w:val="Hyperlink"/>
    <w:basedOn w:val="a7"/>
    <w:uiPriority w:val="99"/>
    <w:qFormat/>
    <w:rPr>
      <w:color w:val="0000FF"/>
      <w:u w:val="single"/>
    </w:rPr>
  </w:style>
  <w:style w:type="character" w:styleId="HTML5">
    <w:name w:val="HTML Code"/>
    <w:qFormat/>
    <w:rPr>
      <w:rFonts w:ascii="Courier New" w:hAnsi="Courier New" w:cs="Courier New"/>
      <w:sz w:val="20"/>
      <w:szCs w:val="20"/>
    </w:rPr>
  </w:style>
  <w:style w:type="character" w:styleId="afff6">
    <w:name w:val="annotation reference"/>
    <w:basedOn w:val="a7"/>
    <w:qFormat/>
    <w:rPr>
      <w:sz w:val="21"/>
      <w:szCs w:val="21"/>
    </w:rPr>
  </w:style>
  <w:style w:type="character" w:styleId="HTML6">
    <w:name w:val="HTML Cite"/>
    <w:qFormat/>
    <w:rPr>
      <w:i/>
      <w:iCs/>
    </w:rPr>
  </w:style>
  <w:style w:type="character" w:styleId="afff7">
    <w:name w:val="footnote reference"/>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character" w:customStyle="1" w:styleId="1Char">
    <w:name w:val="标题 1 Char"/>
    <w:basedOn w:val="a7"/>
    <w:link w:val="1"/>
    <w:uiPriority w:val="99"/>
    <w:qFormat/>
    <w:rPr>
      <w:b/>
      <w:bCs/>
      <w:kern w:val="44"/>
      <w:sz w:val="44"/>
      <w:szCs w:val="44"/>
    </w:rPr>
  </w:style>
  <w:style w:type="character" w:customStyle="1" w:styleId="2Char">
    <w:name w:val="标题 2 Char"/>
    <w:basedOn w:val="a7"/>
    <w:link w:val="2"/>
    <w:uiPriority w:val="99"/>
    <w:qFormat/>
    <w:rPr>
      <w:rFonts w:ascii="Arial" w:eastAsia="黑体" w:hAnsi="Arial"/>
      <w:b/>
      <w:bCs/>
      <w:kern w:val="2"/>
      <w:sz w:val="32"/>
      <w:szCs w:val="32"/>
    </w:rPr>
  </w:style>
  <w:style w:type="character" w:customStyle="1" w:styleId="3Char">
    <w:name w:val="标题 3 Char"/>
    <w:basedOn w:val="a7"/>
    <w:link w:val="3"/>
    <w:qFormat/>
    <w:rPr>
      <w:b/>
      <w:bCs/>
      <w:kern w:val="2"/>
      <w:sz w:val="32"/>
      <w:szCs w:val="32"/>
    </w:rPr>
  </w:style>
  <w:style w:type="character" w:customStyle="1" w:styleId="4Char">
    <w:name w:val="标题 4 Char"/>
    <w:basedOn w:val="a7"/>
    <w:link w:val="4"/>
    <w:qFormat/>
    <w:rPr>
      <w:rFonts w:ascii="Arial" w:eastAsia="黑体" w:hAnsi="Arial"/>
      <w:b/>
      <w:bCs/>
      <w:kern w:val="2"/>
      <w:sz w:val="28"/>
      <w:szCs w:val="28"/>
    </w:rPr>
  </w:style>
  <w:style w:type="character" w:customStyle="1" w:styleId="5Char">
    <w:name w:val="标题 5 Char"/>
    <w:basedOn w:val="a7"/>
    <w:link w:val="5"/>
    <w:qFormat/>
    <w:rPr>
      <w:b/>
      <w:bCs/>
      <w:kern w:val="2"/>
      <w:sz w:val="28"/>
      <w:szCs w:val="28"/>
    </w:rPr>
  </w:style>
  <w:style w:type="character" w:customStyle="1" w:styleId="6Char">
    <w:name w:val="标题 6 Char"/>
    <w:basedOn w:val="a7"/>
    <w:link w:val="6"/>
    <w:rPr>
      <w:rFonts w:ascii="Arial" w:eastAsia="黑体" w:hAnsi="Arial"/>
      <w:b/>
      <w:bCs/>
      <w:kern w:val="2"/>
      <w:sz w:val="24"/>
      <w:szCs w:val="24"/>
    </w:rPr>
  </w:style>
  <w:style w:type="character" w:customStyle="1" w:styleId="7Char">
    <w:name w:val="标题 7 Char"/>
    <w:basedOn w:val="a7"/>
    <w:link w:val="7"/>
    <w:qFormat/>
    <w:rPr>
      <w:b/>
      <w:bCs/>
      <w:kern w:val="2"/>
      <w:sz w:val="24"/>
      <w:szCs w:val="24"/>
    </w:rPr>
  </w:style>
  <w:style w:type="character" w:customStyle="1" w:styleId="8Char">
    <w:name w:val="标题 8 Char"/>
    <w:basedOn w:val="a7"/>
    <w:link w:val="8"/>
    <w:qFormat/>
    <w:rPr>
      <w:rFonts w:ascii="Arial" w:eastAsia="黑体" w:hAnsi="Arial"/>
      <w:kern w:val="2"/>
      <w:sz w:val="24"/>
      <w:szCs w:val="24"/>
    </w:rPr>
  </w:style>
  <w:style w:type="character" w:customStyle="1" w:styleId="9Char">
    <w:name w:val="标题 9 Char"/>
    <w:basedOn w:val="a7"/>
    <w:link w:val="9"/>
    <w:qFormat/>
    <w:rPr>
      <w:rFonts w:ascii="Arial" w:eastAsia="黑体" w:hAnsi="Arial"/>
      <w:kern w:val="2"/>
      <w:sz w:val="21"/>
      <w:szCs w:val="21"/>
    </w:rPr>
  </w:style>
  <w:style w:type="paragraph" w:customStyle="1" w:styleId="afff8">
    <w:name w:val="封面标准英文名称"/>
    <w:qFormat/>
    <w:pPr>
      <w:widowControl w:val="0"/>
      <w:spacing w:before="370" w:line="400" w:lineRule="exact"/>
      <w:ind w:firstLineChars="200" w:firstLine="200"/>
      <w:jc w:val="center"/>
    </w:pPr>
    <w:rPr>
      <w:sz w:val="28"/>
    </w:rPr>
  </w:style>
  <w:style w:type="paragraph" w:customStyle="1" w:styleId="afff9">
    <w:name w:val="标准"/>
    <w:basedOn w:val="a6"/>
    <w:qFormat/>
    <w:pPr>
      <w:adjustRightInd w:val="0"/>
      <w:spacing w:line="312" w:lineRule="atLeast"/>
      <w:jc w:val="center"/>
      <w:textAlignment w:val="baseline"/>
    </w:pPr>
    <w:rPr>
      <w:kern w:val="0"/>
      <w:szCs w:val="20"/>
    </w:rPr>
  </w:style>
  <w:style w:type="paragraph" w:customStyle="1" w:styleId="29">
    <w:name w:val="封面标准号2"/>
    <w:basedOn w:val="a6"/>
    <w:qFormat/>
  </w:style>
  <w:style w:type="paragraph" w:customStyle="1" w:styleId="afffa">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b">
    <w:name w:val="段"/>
    <w:link w:val="CharChar"/>
    <w:qFormat/>
    <w:pPr>
      <w:autoSpaceDE w:val="0"/>
      <w:autoSpaceDN w:val="0"/>
      <w:ind w:firstLineChars="200" w:firstLine="200"/>
      <w:jc w:val="both"/>
    </w:pPr>
    <w:rPr>
      <w:rFonts w:ascii="宋体" w:hAnsi="宋体"/>
      <w:sz w:val="21"/>
    </w:rPr>
  </w:style>
  <w:style w:type="character" w:customStyle="1" w:styleId="Char3">
    <w:name w:val="批注文字 Char"/>
    <w:basedOn w:val="a7"/>
    <w:link w:val="af5"/>
    <w:uiPriority w:val="99"/>
    <w:qFormat/>
    <w:rPr>
      <w:kern w:val="2"/>
      <w:sz w:val="21"/>
      <w:szCs w:val="21"/>
    </w:rPr>
  </w:style>
  <w:style w:type="character" w:customStyle="1" w:styleId="Chard">
    <w:name w:val="页眉 Char"/>
    <w:basedOn w:val="a7"/>
    <w:link w:val="aff2"/>
    <w:qFormat/>
    <w:rPr>
      <w:kern w:val="2"/>
      <w:sz w:val="18"/>
      <w:szCs w:val="24"/>
    </w:rPr>
  </w:style>
  <w:style w:type="character" w:customStyle="1" w:styleId="Charc">
    <w:name w:val="页脚 Char"/>
    <w:basedOn w:val="a7"/>
    <w:link w:val="aff0"/>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Charf2">
    <w:name w:val="标题 Char"/>
    <w:basedOn w:val="a7"/>
    <w:link w:val="affb"/>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Char9">
    <w:name w:val="日期 Char"/>
    <w:basedOn w:val="a7"/>
    <w:link w:val="afd"/>
    <w:qFormat/>
    <w:rPr>
      <w:kern w:val="2"/>
      <w:sz w:val="21"/>
      <w:szCs w:val="24"/>
    </w:rPr>
  </w:style>
  <w:style w:type="character" w:customStyle="1" w:styleId="HTMLChar0">
    <w:name w:val="HTML 预设格式 Char"/>
    <w:basedOn w:val="a7"/>
    <w:link w:val="HTML0"/>
    <w:uiPriority w:val="99"/>
    <w:qFormat/>
    <w:rPr>
      <w:rFonts w:ascii="宋体" w:hAnsi="宋体" w:cs="宋体"/>
      <w:sz w:val="24"/>
      <w:szCs w:val="24"/>
    </w:rPr>
  </w:style>
  <w:style w:type="character" w:customStyle="1" w:styleId="Char8">
    <w:name w:val="纯文本 Char"/>
    <w:basedOn w:val="a7"/>
    <w:link w:val="afc"/>
    <w:qFormat/>
    <w:rPr>
      <w:rFonts w:ascii="宋体" w:hAnsi="Courier New" w:cs="Courier New"/>
      <w:kern w:val="2"/>
      <w:sz w:val="21"/>
      <w:szCs w:val="21"/>
    </w:rPr>
  </w:style>
  <w:style w:type="character" w:customStyle="1" w:styleId="Charf3">
    <w:name w:val="批注主题 Char"/>
    <w:basedOn w:val="Char3"/>
    <w:link w:val="affc"/>
    <w:qFormat/>
    <w:rPr>
      <w:b/>
      <w:bCs/>
      <w:kern w:val="2"/>
      <w:sz w:val="21"/>
      <w:szCs w:val="24"/>
    </w:rPr>
  </w:style>
  <w:style w:type="character" w:customStyle="1" w:styleId="Charb">
    <w:name w:val="批注框文本 Char"/>
    <w:basedOn w:val="a7"/>
    <w:link w:val="aff"/>
    <w:qFormat/>
    <w:rPr>
      <w:kern w:val="2"/>
      <w:sz w:val="18"/>
      <w:szCs w:val="18"/>
    </w:rPr>
  </w:style>
  <w:style w:type="paragraph" w:styleId="afffc">
    <w:name w:val="List Paragraph"/>
    <w:basedOn w:val="a6"/>
    <w:uiPriority w:val="34"/>
    <w:qFormat/>
    <w:pPr>
      <w:ind w:firstLineChars="200" w:firstLine="420"/>
    </w:pPr>
  </w:style>
  <w:style w:type="character" w:customStyle="1" w:styleId="CharChar">
    <w:name w:val="段 Char Char"/>
    <w:basedOn w:val="a7"/>
    <w:link w:val="afffb"/>
    <w:qFormat/>
    <w:rPr>
      <w:rFonts w:ascii="宋体" w:hAnsi="宋体"/>
      <w:sz w:val="21"/>
    </w:rPr>
  </w:style>
  <w:style w:type="character" w:customStyle="1" w:styleId="shorttext1">
    <w:name w:val="short_text1"/>
    <w:basedOn w:val="a7"/>
    <w:qFormat/>
    <w:rPr>
      <w:sz w:val="19"/>
      <w:szCs w:val="19"/>
    </w:rPr>
  </w:style>
  <w:style w:type="paragraph" w:customStyle="1" w:styleId="2a">
    <w:name w:val="2"/>
    <w:uiPriority w:val="99"/>
    <w:unhideWhenUsed/>
    <w:qFormat/>
    <w:pPr>
      <w:widowControl w:val="0"/>
      <w:jc w:val="both"/>
    </w:pPr>
    <w:rPr>
      <w:kern w:val="2"/>
      <w:sz w:val="21"/>
      <w:szCs w:val="24"/>
    </w:rPr>
  </w:style>
  <w:style w:type="character" w:customStyle="1" w:styleId="afffd">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Char">
    <w:name w:val="宏文本 Char"/>
    <w:basedOn w:val="a7"/>
    <w:link w:val="aa"/>
    <w:qFormat/>
    <w:rPr>
      <w:rFonts w:ascii="Courier New" w:hAnsi="Courier New" w:cs="Courier New"/>
      <w:kern w:val="2"/>
      <w:sz w:val="24"/>
      <w:szCs w:val="24"/>
    </w:rPr>
  </w:style>
  <w:style w:type="character" w:customStyle="1" w:styleId="Char6">
    <w:name w:val="正文文本 Char"/>
    <w:basedOn w:val="a7"/>
    <w:link w:val="af8"/>
    <w:qFormat/>
    <w:rPr>
      <w:kern w:val="2"/>
      <w:sz w:val="21"/>
      <w:szCs w:val="24"/>
    </w:rPr>
  </w:style>
  <w:style w:type="character" w:customStyle="1" w:styleId="Charf4">
    <w:name w:val="正文首行缩进 Char"/>
    <w:basedOn w:val="Char6"/>
    <w:link w:val="affd"/>
    <w:qFormat/>
    <w:rPr>
      <w:kern w:val="2"/>
      <w:sz w:val="21"/>
      <w:szCs w:val="24"/>
    </w:rPr>
  </w:style>
  <w:style w:type="character" w:customStyle="1" w:styleId="Char7">
    <w:name w:val="正文文本缩进 Char"/>
    <w:basedOn w:val="a7"/>
    <w:link w:val="af9"/>
    <w:qFormat/>
    <w:rPr>
      <w:kern w:val="2"/>
      <w:sz w:val="21"/>
      <w:szCs w:val="24"/>
    </w:rPr>
  </w:style>
  <w:style w:type="character" w:customStyle="1" w:styleId="2Char2">
    <w:name w:val="正文首行缩进 2 Char"/>
    <w:basedOn w:val="Char7"/>
    <w:link w:val="28"/>
    <w:qFormat/>
    <w:rPr>
      <w:kern w:val="2"/>
      <w:sz w:val="21"/>
      <w:szCs w:val="24"/>
    </w:rPr>
  </w:style>
  <w:style w:type="character" w:customStyle="1" w:styleId="Char2">
    <w:name w:val="文档结构图 Char"/>
    <w:basedOn w:val="a7"/>
    <w:link w:val="af3"/>
    <w:qFormat/>
    <w:rPr>
      <w:kern w:val="2"/>
      <w:sz w:val="21"/>
      <w:szCs w:val="24"/>
      <w:shd w:val="clear" w:color="auto" w:fill="000080"/>
    </w:rPr>
  </w:style>
  <w:style w:type="character" w:customStyle="1" w:styleId="3Char0">
    <w:name w:val="正文文本 3 Char"/>
    <w:basedOn w:val="a7"/>
    <w:link w:val="31"/>
    <w:qFormat/>
    <w:rPr>
      <w:kern w:val="2"/>
      <w:sz w:val="16"/>
      <w:szCs w:val="16"/>
    </w:rPr>
  </w:style>
  <w:style w:type="character" w:customStyle="1" w:styleId="HTMLChar">
    <w:name w:val="HTML 地址 Char"/>
    <w:basedOn w:val="a7"/>
    <w:link w:val="HTML"/>
    <w:qFormat/>
    <w:rPr>
      <w:i/>
      <w:iCs/>
      <w:kern w:val="2"/>
      <w:sz w:val="21"/>
      <w:szCs w:val="24"/>
    </w:rPr>
  </w:style>
  <w:style w:type="character" w:customStyle="1" w:styleId="3Char1">
    <w:name w:val="正文文本缩进 3 Char"/>
    <w:basedOn w:val="a7"/>
    <w:link w:val="36"/>
    <w:qFormat/>
    <w:rPr>
      <w:kern w:val="2"/>
      <w:sz w:val="16"/>
      <w:szCs w:val="16"/>
    </w:rPr>
  </w:style>
  <w:style w:type="character" w:customStyle="1" w:styleId="Char1">
    <w:name w:val="电子邮件签名 Char"/>
    <w:basedOn w:val="a7"/>
    <w:link w:val="ad"/>
    <w:qFormat/>
    <w:rPr>
      <w:kern w:val="2"/>
      <w:sz w:val="21"/>
      <w:szCs w:val="24"/>
    </w:rPr>
  </w:style>
  <w:style w:type="character" w:customStyle="1" w:styleId="Chare">
    <w:name w:val="签名 Char"/>
    <w:basedOn w:val="a7"/>
    <w:link w:val="aff3"/>
    <w:qFormat/>
    <w:rPr>
      <w:kern w:val="2"/>
      <w:sz w:val="21"/>
      <w:szCs w:val="24"/>
    </w:rPr>
  </w:style>
  <w:style w:type="character" w:customStyle="1" w:styleId="Charf0">
    <w:name w:val="脚注文本 Char"/>
    <w:basedOn w:val="a7"/>
    <w:link w:val="aff7"/>
    <w:qFormat/>
    <w:rPr>
      <w:kern w:val="2"/>
      <w:sz w:val="18"/>
      <w:szCs w:val="18"/>
    </w:rPr>
  </w:style>
  <w:style w:type="character" w:customStyle="1" w:styleId="Char0">
    <w:name w:val="注释标题 Char"/>
    <w:basedOn w:val="a7"/>
    <w:link w:val="ac"/>
    <w:qFormat/>
    <w:rPr>
      <w:kern w:val="2"/>
      <w:sz w:val="21"/>
      <w:szCs w:val="24"/>
    </w:rPr>
  </w:style>
  <w:style w:type="character" w:customStyle="1" w:styleId="2Char1">
    <w:name w:val="正文文本 2 Char"/>
    <w:basedOn w:val="a7"/>
    <w:link w:val="25"/>
    <w:qFormat/>
    <w:rPr>
      <w:kern w:val="2"/>
      <w:sz w:val="21"/>
      <w:szCs w:val="24"/>
    </w:rPr>
  </w:style>
  <w:style w:type="character" w:customStyle="1" w:styleId="Char4">
    <w:name w:val="称呼 Char"/>
    <w:basedOn w:val="a7"/>
    <w:link w:val="af6"/>
    <w:qFormat/>
    <w:rPr>
      <w:kern w:val="2"/>
      <w:sz w:val="21"/>
      <w:szCs w:val="24"/>
    </w:rPr>
  </w:style>
  <w:style w:type="character" w:customStyle="1" w:styleId="Chara">
    <w:name w:val="尾注文本 Char"/>
    <w:basedOn w:val="a7"/>
    <w:link w:val="afe"/>
    <w:qFormat/>
    <w:rPr>
      <w:kern w:val="2"/>
      <w:sz w:val="21"/>
      <w:szCs w:val="24"/>
    </w:rPr>
  </w:style>
  <w:style w:type="character" w:customStyle="1" w:styleId="Char5">
    <w:name w:val="结束语 Char"/>
    <w:basedOn w:val="a7"/>
    <w:link w:val="af7"/>
    <w:qFormat/>
    <w:rPr>
      <w:kern w:val="2"/>
      <w:sz w:val="21"/>
      <w:szCs w:val="24"/>
    </w:rPr>
  </w:style>
  <w:style w:type="character" w:customStyle="1" w:styleId="2Char0">
    <w:name w:val="正文文本缩进 2 Char"/>
    <w:basedOn w:val="a7"/>
    <w:link w:val="23"/>
    <w:qFormat/>
    <w:rPr>
      <w:kern w:val="2"/>
      <w:sz w:val="21"/>
      <w:szCs w:val="24"/>
    </w:rPr>
  </w:style>
  <w:style w:type="character" w:customStyle="1" w:styleId="Charf">
    <w:name w:val="副标题 Char"/>
    <w:basedOn w:val="a7"/>
    <w:link w:val="aff5"/>
    <w:qFormat/>
    <w:rPr>
      <w:rFonts w:ascii="Arial" w:hAnsi="Arial" w:cs="Arial"/>
      <w:b/>
      <w:bCs/>
      <w:kern w:val="28"/>
      <w:sz w:val="32"/>
      <w:szCs w:val="32"/>
    </w:rPr>
  </w:style>
  <w:style w:type="character" w:customStyle="1" w:styleId="Charf1">
    <w:name w:val="信息标题 Char"/>
    <w:basedOn w:val="a7"/>
    <w:link w:val="aff9"/>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e">
    <w:name w:val="连续正文文字"/>
    <w:basedOn w:val="af8"/>
    <w:qFormat/>
    <w:pPr>
      <w:keepNext/>
      <w:widowControl/>
      <w:spacing w:after="220" w:line="180" w:lineRule="atLeast"/>
      <w:ind w:firstLine="476"/>
      <w:jc w:val="center"/>
    </w:pPr>
    <w:rPr>
      <w:spacing w:val="-5"/>
      <w:kern w:val="0"/>
      <w:sz w:val="30"/>
      <w:szCs w:val="20"/>
    </w:rPr>
  </w:style>
  <w:style w:type="paragraph" w:customStyle="1" w:styleId="affff">
    <w:name w:val="正文（结尾部分）"/>
    <w:basedOn w:val="a6"/>
    <w:qFormat/>
    <w:pPr>
      <w:adjustRightInd w:val="0"/>
      <w:snapToGrid w:val="0"/>
      <w:spacing w:line="320" w:lineRule="exact"/>
      <w:ind w:firstLineChars="200" w:firstLine="200"/>
    </w:pPr>
  </w:style>
  <w:style w:type="paragraph" w:customStyle="1" w:styleId="affff0">
    <w:name w:val="基准页眉样式"/>
    <w:basedOn w:val="af8"/>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1">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2">
    <w:name w:val="五级条标题"/>
    <w:basedOn w:val="affff3"/>
    <w:next w:val="afffb"/>
    <w:qFormat/>
    <w:pPr>
      <w:tabs>
        <w:tab w:val="left" w:pos="3360"/>
      </w:tabs>
      <w:ind w:left="3360"/>
      <w:outlineLvl w:val="6"/>
    </w:pPr>
  </w:style>
  <w:style w:type="paragraph" w:customStyle="1" w:styleId="affff3">
    <w:name w:val="四级条标题"/>
    <w:basedOn w:val="affff4"/>
    <w:next w:val="afffb"/>
    <w:qFormat/>
    <w:pPr>
      <w:tabs>
        <w:tab w:val="left" w:pos="2940"/>
      </w:tabs>
      <w:ind w:left="2940"/>
      <w:outlineLvl w:val="5"/>
    </w:pPr>
  </w:style>
  <w:style w:type="paragraph" w:customStyle="1" w:styleId="affff4">
    <w:name w:val="三级条标题"/>
    <w:basedOn w:val="affff5"/>
    <w:next w:val="afffb"/>
    <w:qFormat/>
    <w:pPr>
      <w:tabs>
        <w:tab w:val="left" w:pos="2520"/>
      </w:tabs>
      <w:ind w:left="2520"/>
      <w:outlineLvl w:val="4"/>
    </w:pPr>
  </w:style>
  <w:style w:type="paragraph" w:customStyle="1" w:styleId="affff5">
    <w:name w:val="二级条标题"/>
    <w:basedOn w:val="affff6"/>
    <w:next w:val="afffb"/>
    <w:qFormat/>
    <w:pPr>
      <w:tabs>
        <w:tab w:val="left" w:pos="2100"/>
      </w:tabs>
      <w:ind w:left="2100"/>
      <w:outlineLvl w:val="3"/>
    </w:pPr>
  </w:style>
  <w:style w:type="paragraph" w:customStyle="1" w:styleId="affff6">
    <w:name w:val="一级条标题"/>
    <w:basedOn w:val="afffa"/>
    <w:next w:val="afffb"/>
    <w:qFormat/>
    <w:pPr>
      <w:tabs>
        <w:tab w:val="clear" w:pos="675"/>
        <w:tab w:val="left" w:pos="1680"/>
      </w:tabs>
      <w:spacing w:beforeLines="0" w:afterLines="0"/>
      <w:ind w:left="1680" w:hanging="420"/>
      <w:outlineLvl w:val="2"/>
    </w:pPr>
  </w:style>
  <w:style w:type="paragraph" w:customStyle="1" w:styleId="affff7">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8">
    <w:name w:val="基准页脚样式"/>
    <w:basedOn w:val="af8"/>
    <w:qFormat/>
    <w:pPr>
      <w:keepLines/>
      <w:widowControl/>
      <w:spacing w:after="220" w:line="200" w:lineRule="atLeast"/>
      <w:ind w:firstLine="476"/>
      <w:jc w:val="center"/>
    </w:pPr>
    <w:rPr>
      <w:spacing w:val="-5"/>
      <w:kern w:val="0"/>
      <w:sz w:val="16"/>
      <w:szCs w:val="20"/>
    </w:rPr>
  </w:style>
  <w:style w:type="paragraph" w:customStyle="1" w:styleId="affff9">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a">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b">
    <w:name w:val="基准标题"/>
    <w:basedOn w:val="af8"/>
    <w:next w:val="af8"/>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c">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d">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e">
    <w:name w:val="尾消息标题"/>
    <w:basedOn w:val="a6"/>
    <w:next w:val="af8"/>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
    <w:name w:val="表标题"/>
    <w:basedOn w:val="a6"/>
    <w:next w:val="a6"/>
    <w:qFormat/>
    <w:pPr>
      <w:widowControl/>
      <w:spacing w:before="400" w:after="200" w:line="312" w:lineRule="auto"/>
      <w:jc w:val="left"/>
    </w:pPr>
    <w:rPr>
      <w:b/>
      <w:spacing w:val="-5"/>
      <w:kern w:val="0"/>
      <w:sz w:val="24"/>
      <w:szCs w:val="20"/>
    </w:rPr>
  </w:style>
  <w:style w:type="paragraph" w:customStyle="1" w:styleId="afffff0">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1">
    <w:name w:val="图片"/>
    <w:basedOn w:val="a6"/>
    <w:next w:val="af0"/>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2">
    <w:name w:val="Placeholder Text"/>
    <w:basedOn w:val="a7"/>
    <w:uiPriority w:val="99"/>
    <w:semiHidden/>
    <w:qFormat/>
    <w:rPr>
      <w:color w:val="808080"/>
    </w:rPr>
  </w:style>
  <w:style w:type="character" w:customStyle="1" w:styleId="Charf6">
    <w:name w:val="段 Char"/>
    <w:qFormat/>
    <w:rPr>
      <w:rFonts w:ascii="宋体"/>
      <w:sz w:val="21"/>
      <w:lang w:bidi="ar-SA"/>
    </w:rPr>
  </w:style>
  <w:style w:type="paragraph" w:customStyle="1" w:styleId="a">
    <w:name w:val="附录标识"/>
    <w:basedOn w:val="affffa"/>
    <w:qFormat/>
    <w:pPr>
      <w:numPr>
        <w:numId w:val="1"/>
      </w:numPr>
      <w:tabs>
        <w:tab w:val="left" w:pos="6405"/>
      </w:tabs>
      <w:spacing w:after="200"/>
    </w:pPr>
    <w:rPr>
      <w:sz w:val="21"/>
    </w:rPr>
  </w:style>
  <w:style w:type="paragraph" w:customStyle="1" w:styleId="a0">
    <w:name w:val="附录章标题"/>
    <w:next w:val="afffb"/>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b"/>
    <w:qFormat/>
    <w:pPr>
      <w:numPr>
        <w:ilvl w:val="6"/>
      </w:numPr>
      <w:outlineLvl w:val="6"/>
    </w:pPr>
  </w:style>
  <w:style w:type="paragraph" w:customStyle="1" w:styleId="a4">
    <w:name w:val="附录四级条标题"/>
    <w:basedOn w:val="a3"/>
    <w:next w:val="afffb"/>
    <w:qFormat/>
    <w:pPr>
      <w:numPr>
        <w:ilvl w:val="5"/>
      </w:numPr>
      <w:outlineLvl w:val="5"/>
    </w:pPr>
  </w:style>
  <w:style w:type="paragraph" w:customStyle="1" w:styleId="a3">
    <w:name w:val="附录三级条标题"/>
    <w:basedOn w:val="a2"/>
    <w:next w:val="afffb"/>
    <w:qFormat/>
    <w:pPr>
      <w:numPr>
        <w:ilvl w:val="4"/>
      </w:numPr>
      <w:outlineLvl w:val="4"/>
    </w:pPr>
  </w:style>
  <w:style w:type="paragraph" w:customStyle="1" w:styleId="a2">
    <w:name w:val="附录二级条标题"/>
    <w:basedOn w:val="a1"/>
    <w:next w:val="afffb"/>
    <w:qFormat/>
    <w:pPr>
      <w:numPr>
        <w:ilvl w:val="3"/>
      </w:numPr>
      <w:outlineLvl w:val="3"/>
    </w:pPr>
  </w:style>
  <w:style w:type="paragraph" w:customStyle="1" w:styleId="a1">
    <w:name w:val="附录一级条标题"/>
    <w:basedOn w:val="a0"/>
    <w:next w:val="afffb"/>
    <w:qFormat/>
    <w:pPr>
      <w:numPr>
        <w:ilvl w:val="2"/>
      </w:numPr>
      <w:autoSpaceDN w:val="0"/>
      <w:spacing w:beforeLines="0" w:afterLines="0"/>
      <w:outlineLvl w:val="2"/>
    </w:pPr>
  </w:style>
  <w:style w:type="paragraph" w:customStyle="1" w:styleId="afffff3">
    <w:name w:val="封面标准名称"/>
    <w:rsid w:val="0098376A"/>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4">
    <w:name w:val="标准文件_段"/>
    <w:autoRedefine/>
    <w:rsid w:val="0098376A"/>
    <w:pPr>
      <w:widowControl w:val="0"/>
      <w:autoSpaceDE w:val="0"/>
      <w:autoSpaceDN w:val="0"/>
      <w:adjustRightInd w:val="0"/>
      <w:snapToGrid w:val="0"/>
      <w:spacing w:beforeLines="50" w:line="300" w:lineRule="auto"/>
      <w:ind w:firstLineChars="202" w:firstLine="424"/>
      <w:jc w:val="both"/>
    </w:pPr>
    <w:rPr>
      <w:sz w:val="21"/>
      <w:szCs w:val="21"/>
    </w:rPr>
  </w:style>
  <w:style w:type="paragraph" w:customStyle="1" w:styleId="afffff5">
    <w:name w:val="标准文件_字母编号列项"/>
    <w:rsid w:val="0098376A"/>
    <w:pPr>
      <w:spacing w:line="300" w:lineRule="exact"/>
      <w:ind w:leftChars="170" w:left="370" w:rightChars="-50" w:right="-50" w:hangingChars="200" w:hanging="200"/>
      <w:jc w:val="both"/>
    </w:pPr>
    <w:rPr>
      <w:rFonts w:ascii="宋体"/>
      <w:sz w:val="21"/>
    </w:rPr>
  </w:style>
  <w:style w:type="paragraph" w:styleId="TOC">
    <w:name w:val="TOC Heading"/>
    <w:basedOn w:val="1"/>
    <w:next w:val="a6"/>
    <w:uiPriority w:val="39"/>
    <w:semiHidden/>
    <w:unhideWhenUsed/>
    <w:qFormat/>
    <w:rsid w:val="0098376A"/>
    <w:pPr>
      <w:widowControl/>
      <w:spacing w:before="0" w:after="0" w:line="276" w:lineRule="auto"/>
      <w:jc w:val="left"/>
      <w:outlineLvl w:val="9"/>
    </w:pPr>
    <w:rPr>
      <w:rFonts w:ascii="Cambria" w:hAnsi="Cambria"/>
      <w:color w:val="365F91"/>
      <w:kern w:val="0"/>
      <w:sz w:val="28"/>
      <w:szCs w:val="28"/>
    </w:rPr>
  </w:style>
  <w:style w:type="paragraph" w:customStyle="1" w:styleId="afffff6">
    <w:name w:val="表格"/>
    <w:basedOn w:val="a6"/>
    <w:link w:val="Charf7"/>
    <w:qFormat/>
    <w:rsid w:val="0098376A"/>
    <w:pPr>
      <w:widowControl/>
      <w:adjustRightInd w:val="0"/>
      <w:snapToGrid w:val="0"/>
      <w:spacing w:line="300" w:lineRule="auto"/>
    </w:pPr>
    <w:rPr>
      <w:rFonts w:cs="宋体"/>
      <w:kern w:val="0"/>
      <w:szCs w:val="21"/>
    </w:rPr>
  </w:style>
  <w:style w:type="character" w:customStyle="1" w:styleId="Charf7">
    <w:name w:val="表格 Char"/>
    <w:basedOn w:val="a7"/>
    <w:link w:val="afffff6"/>
    <w:rsid w:val="0098376A"/>
    <w:rPr>
      <w:rFonts w:cs="宋体"/>
      <w:sz w:val="21"/>
      <w:szCs w:val="21"/>
    </w:rPr>
  </w:style>
  <w:style w:type="paragraph" w:styleId="afffff7">
    <w:name w:val="No Spacing"/>
    <w:uiPriority w:val="1"/>
    <w:rsid w:val="0098376A"/>
    <w:pPr>
      <w:adjustRightInd w:val="0"/>
      <w:snapToGrid w:val="0"/>
      <w:spacing w:beforeLines="30"/>
      <w:ind w:firstLineChars="200" w:firstLine="200"/>
      <w:jc w:val="both"/>
    </w:pPr>
    <w:rPr>
      <w:sz w:val="24"/>
    </w:rPr>
  </w:style>
  <w:style w:type="table" w:styleId="38">
    <w:name w:val="Table Web 3"/>
    <w:basedOn w:val="a8"/>
    <w:rsid w:val="0098376A"/>
    <w:pPr>
      <w:adjustRightInd w:val="0"/>
      <w:snapToGrid w:val="0"/>
      <w:spacing w:beforeLines="30" w:line="300" w:lineRule="auto"/>
      <w:ind w:firstLineChars="200" w:firstLine="20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b">
    <w:name w:val="Table Web 2"/>
    <w:basedOn w:val="a8"/>
    <w:rsid w:val="0098376A"/>
    <w:pPr>
      <w:adjustRightInd w:val="0"/>
      <w:snapToGrid w:val="0"/>
      <w:spacing w:beforeLines="30" w:line="300" w:lineRule="auto"/>
      <w:ind w:firstLineChars="200" w:firstLine="20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8">
    <w:name w:val="Table Theme"/>
    <w:basedOn w:val="a8"/>
    <w:rsid w:val="0098376A"/>
    <w:pPr>
      <w:adjustRightInd w:val="0"/>
      <w:snapToGrid w:val="0"/>
      <w:spacing w:beforeLines="30" w:line="30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无列表1"/>
    <w:next w:val="a9"/>
    <w:uiPriority w:val="99"/>
    <w:semiHidden/>
    <w:unhideWhenUsed/>
    <w:rsid w:val="0098376A"/>
  </w:style>
  <w:style w:type="character" w:customStyle="1" w:styleId="font11">
    <w:name w:val="font11"/>
    <w:rsid w:val="0098376A"/>
    <w:rPr>
      <w:rFonts w:ascii="仿宋" w:eastAsia="仿宋" w:hAnsi="仿宋" w:cs="仿宋" w:hint="eastAsia"/>
      <w:color w:val="000000"/>
      <w:sz w:val="21"/>
      <w:szCs w:val="21"/>
      <w:u w:val="none"/>
      <w:vertAlign w:val="superscript"/>
    </w:rPr>
  </w:style>
  <w:style w:type="character" w:customStyle="1" w:styleId="font21">
    <w:name w:val="font21"/>
    <w:rsid w:val="0098376A"/>
    <w:rPr>
      <w:rFonts w:ascii="仿宋" w:eastAsia="仿宋" w:hAnsi="仿宋" w:cs="仿宋" w:hint="eastAsia"/>
      <w:color w:val="000000"/>
      <w:sz w:val="21"/>
      <w:szCs w:val="21"/>
      <w:u w:val="none"/>
      <w:vertAlign w:val="subscript"/>
    </w:rPr>
  </w:style>
  <w:style w:type="character" w:customStyle="1" w:styleId="font31">
    <w:name w:val="font31"/>
    <w:rsid w:val="0098376A"/>
    <w:rPr>
      <w:rFonts w:ascii="仿宋" w:eastAsia="仿宋" w:hAnsi="仿宋" w:cs="仿宋" w:hint="eastAsia"/>
      <w:color w:val="000000"/>
      <w:sz w:val="21"/>
      <w:szCs w:val="21"/>
      <w:u w:val="none"/>
    </w:rPr>
  </w:style>
  <w:style w:type="character" w:customStyle="1" w:styleId="font41">
    <w:name w:val="font41"/>
    <w:rsid w:val="0098376A"/>
    <w:rPr>
      <w:rFonts w:ascii="仿宋" w:eastAsia="仿宋" w:hAnsi="仿宋" w:cs="仿宋" w:hint="eastAsia"/>
      <w:b/>
      <w:color w:val="000000"/>
      <w:sz w:val="21"/>
      <w:szCs w:val="21"/>
      <w:u w:val="none"/>
    </w:rPr>
  </w:style>
  <w:style w:type="paragraph" w:styleId="afffff9">
    <w:name w:val="Revision"/>
    <w:hidden/>
    <w:uiPriority w:val="99"/>
    <w:semiHidden/>
    <w:rsid w:val="00A3223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0" w:unhideWhenUsed="0" w:qFormat="1"/>
    <w:lsdException w:name="macro" w:qFormat="1"/>
    <w:lsdException w:name="toa heading"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qFormat="1"/>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kern w:val="2"/>
      <w:sz w:val="21"/>
      <w:szCs w:val="24"/>
    </w:rPr>
  </w:style>
  <w:style w:type="paragraph" w:styleId="1">
    <w:name w:val="heading 1"/>
    <w:basedOn w:val="a6"/>
    <w:next w:val="a6"/>
    <w:link w:val="1Char"/>
    <w:uiPriority w:val="99"/>
    <w:qFormat/>
    <w:pPr>
      <w:keepNext/>
      <w:keepLines/>
      <w:spacing w:before="340" w:after="330" w:line="578" w:lineRule="auto"/>
      <w:outlineLvl w:val="0"/>
    </w:pPr>
    <w:rPr>
      <w:b/>
      <w:bCs/>
      <w:kern w:val="44"/>
      <w:sz w:val="44"/>
      <w:szCs w:val="4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Char"/>
    <w:qFormat/>
    <w:pPr>
      <w:keepNext/>
      <w:keepLines/>
      <w:spacing w:before="260" w:after="260" w:line="416" w:lineRule="auto"/>
      <w:outlineLvl w:val="2"/>
    </w:pPr>
    <w:rPr>
      <w:b/>
      <w:bCs/>
      <w:sz w:val="32"/>
      <w:szCs w:val="32"/>
    </w:rPr>
  </w:style>
  <w:style w:type="paragraph" w:styleId="4">
    <w:name w:val="heading 4"/>
    <w:basedOn w:val="a6"/>
    <w:next w:val="a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Char"/>
    <w:qFormat/>
    <w:pPr>
      <w:keepNext/>
      <w:keepLines/>
      <w:spacing w:before="280" w:after="290" w:line="376" w:lineRule="auto"/>
      <w:outlineLvl w:val="4"/>
    </w:pPr>
    <w:rPr>
      <w:b/>
      <w:bCs/>
      <w:sz w:val="28"/>
      <w:szCs w:val="28"/>
    </w:rPr>
  </w:style>
  <w:style w:type="paragraph" w:styleId="6">
    <w:name w:val="heading 6"/>
    <w:basedOn w:val="a6"/>
    <w:next w:val="a6"/>
    <w:link w:val="6Char"/>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Char"/>
    <w:qFormat/>
    <w:pPr>
      <w:keepNext/>
      <w:keepLines/>
      <w:spacing w:before="240" w:after="64" w:line="320" w:lineRule="auto"/>
      <w:outlineLvl w:val="6"/>
    </w:pPr>
    <w:rPr>
      <w:b/>
      <w:bCs/>
      <w:sz w:val="24"/>
    </w:rPr>
  </w:style>
  <w:style w:type="paragraph" w:styleId="8">
    <w:name w:val="heading 8"/>
    <w:basedOn w:val="a6"/>
    <w:next w:val="a6"/>
    <w:link w:val="8Char"/>
    <w:qFormat/>
    <w:pPr>
      <w:keepNext/>
      <w:keepLines/>
      <w:spacing w:before="240" w:after="64" w:line="320" w:lineRule="auto"/>
      <w:outlineLvl w:val="7"/>
    </w:pPr>
    <w:rPr>
      <w:rFonts w:ascii="Arial" w:eastAsia="黑体" w:hAnsi="Arial"/>
      <w:sz w:val="24"/>
    </w:rPr>
  </w:style>
  <w:style w:type="paragraph" w:styleId="9">
    <w:name w:val="heading 9"/>
    <w:basedOn w:val="a6"/>
    <w:next w:val="a6"/>
    <w:link w:val="9Char"/>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6"/>
    <w:qFormat/>
    <w:pPr>
      <w:ind w:leftChars="400" w:left="100" w:hangingChars="200" w:hanging="200"/>
    </w:pPr>
  </w:style>
  <w:style w:type="paragraph" w:styleId="70">
    <w:name w:val="toc 7"/>
    <w:basedOn w:val="a6"/>
    <w:next w:val="a6"/>
    <w:qFormat/>
    <w:pPr>
      <w:ind w:leftChars="1200" w:left="2520"/>
    </w:pPr>
  </w:style>
  <w:style w:type="paragraph" w:styleId="20">
    <w:name w:val="List Number 2"/>
    <w:basedOn w:val="a6"/>
    <w:qFormat/>
    <w:pPr>
      <w:tabs>
        <w:tab w:val="left" w:pos="675"/>
        <w:tab w:val="left" w:pos="780"/>
      </w:tabs>
      <w:ind w:left="675" w:hanging="360"/>
    </w:pPr>
  </w:style>
  <w:style w:type="paragraph" w:styleId="ab">
    <w:name w:val="table of authorities"/>
    <w:basedOn w:val="a6"/>
    <w:next w:val="a6"/>
    <w:qFormat/>
    <w:pPr>
      <w:ind w:leftChars="200" w:left="420"/>
    </w:pPr>
  </w:style>
  <w:style w:type="paragraph" w:styleId="ac">
    <w:name w:val="Note Heading"/>
    <w:basedOn w:val="a6"/>
    <w:next w:val="a6"/>
    <w:link w:val="Char0"/>
    <w:qFormat/>
    <w:pPr>
      <w:jc w:val="center"/>
    </w:pPr>
  </w:style>
  <w:style w:type="paragraph" w:styleId="40">
    <w:name w:val="List Bullet 4"/>
    <w:basedOn w:val="a6"/>
    <w:qFormat/>
    <w:pPr>
      <w:tabs>
        <w:tab w:val="left" w:pos="750"/>
        <w:tab w:val="left" w:pos="1620"/>
      </w:tabs>
      <w:ind w:left="750" w:hanging="750"/>
    </w:pPr>
  </w:style>
  <w:style w:type="paragraph" w:styleId="80">
    <w:name w:val="index 8"/>
    <w:basedOn w:val="a6"/>
    <w:next w:val="a6"/>
    <w:qFormat/>
    <w:pPr>
      <w:ind w:leftChars="1400" w:left="1400"/>
    </w:pPr>
  </w:style>
  <w:style w:type="paragraph" w:styleId="ad">
    <w:name w:val="E-mail Signature"/>
    <w:basedOn w:val="a6"/>
    <w:link w:val="Char1"/>
    <w:qFormat/>
  </w:style>
  <w:style w:type="paragraph" w:styleId="ae">
    <w:name w:val="List Number"/>
    <w:basedOn w:val="a6"/>
    <w:qFormat/>
    <w:pPr>
      <w:tabs>
        <w:tab w:val="left" w:pos="360"/>
        <w:tab w:val="left" w:pos="720"/>
      </w:tabs>
      <w:ind w:left="720" w:hanging="720"/>
    </w:pPr>
  </w:style>
  <w:style w:type="paragraph" w:styleId="af">
    <w:name w:val="Normal Indent"/>
    <w:basedOn w:val="a6"/>
    <w:unhideWhenUsed/>
    <w:qFormat/>
    <w:pPr>
      <w:ind w:firstLineChars="200" w:firstLine="420"/>
    </w:pPr>
  </w:style>
  <w:style w:type="paragraph" w:styleId="af0">
    <w:name w:val="caption"/>
    <w:basedOn w:val="a6"/>
    <w:next w:val="a6"/>
    <w:qFormat/>
    <w:pPr>
      <w:jc w:val="center"/>
    </w:pPr>
    <w:rPr>
      <w:rFonts w:ascii="Arial" w:eastAsia="黑体" w:hAnsi="Arial" w:cs="Arial"/>
      <w:sz w:val="24"/>
      <w:szCs w:val="20"/>
    </w:rPr>
  </w:style>
  <w:style w:type="paragraph" w:styleId="50">
    <w:name w:val="index 5"/>
    <w:basedOn w:val="a6"/>
    <w:next w:val="a6"/>
    <w:qFormat/>
    <w:pPr>
      <w:ind w:leftChars="800" w:left="800"/>
    </w:pPr>
  </w:style>
  <w:style w:type="paragraph" w:styleId="af1">
    <w:name w:val="List Bullet"/>
    <w:basedOn w:val="a6"/>
    <w:qFormat/>
    <w:pPr>
      <w:tabs>
        <w:tab w:val="left" w:pos="360"/>
        <w:tab w:val="left" w:pos="720"/>
      </w:tabs>
      <w:ind w:left="720" w:hanging="720"/>
    </w:pPr>
  </w:style>
  <w:style w:type="paragraph" w:styleId="af2">
    <w:name w:val="envelope address"/>
    <w:basedOn w:val="a6"/>
    <w:qFormat/>
    <w:pPr>
      <w:snapToGrid w:val="0"/>
      <w:ind w:leftChars="1400" w:left="100"/>
    </w:pPr>
    <w:rPr>
      <w:rFonts w:ascii="Arial" w:hAnsi="Arial" w:cs="Arial"/>
      <w:sz w:val="24"/>
    </w:rPr>
  </w:style>
  <w:style w:type="paragraph" w:styleId="af3">
    <w:name w:val="Document Map"/>
    <w:basedOn w:val="a6"/>
    <w:link w:val="Char2"/>
    <w:qFormat/>
    <w:pPr>
      <w:shd w:val="clear" w:color="auto" w:fill="000080"/>
    </w:pPr>
  </w:style>
  <w:style w:type="paragraph" w:styleId="af4">
    <w:name w:val="toa heading"/>
    <w:basedOn w:val="a6"/>
    <w:next w:val="a6"/>
    <w:qFormat/>
    <w:pPr>
      <w:spacing w:before="120"/>
    </w:pPr>
    <w:rPr>
      <w:rFonts w:ascii="Arial" w:hAnsi="Arial" w:cs="Arial"/>
      <w:sz w:val="24"/>
    </w:rPr>
  </w:style>
  <w:style w:type="paragraph" w:styleId="af5">
    <w:name w:val="annotation text"/>
    <w:basedOn w:val="a6"/>
    <w:link w:val="Char3"/>
    <w:uiPriority w:val="99"/>
    <w:unhideWhenUsed/>
    <w:qFormat/>
    <w:pPr>
      <w:jc w:val="left"/>
    </w:pPr>
    <w:rPr>
      <w:szCs w:val="21"/>
    </w:rPr>
  </w:style>
  <w:style w:type="paragraph" w:styleId="60">
    <w:name w:val="index 6"/>
    <w:basedOn w:val="a6"/>
    <w:next w:val="a6"/>
    <w:qFormat/>
    <w:pPr>
      <w:ind w:leftChars="1000" w:left="1000"/>
    </w:pPr>
  </w:style>
  <w:style w:type="paragraph" w:styleId="af6">
    <w:name w:val="Salutation"/>
    <w:basedOn w:val="a6"/>
    <w:next w:val="a6"/>
    <w:link w:val="Char4"/>
    <w:qFormat/>
  </w:style>
  <w:style w:type="paragraph" w:styleId="31">
    <w:name w:val="Body Text 3"/>
    <w:basedOn w:val="a6"/>
    <w:link w:val="3Char0"/>
    <w:qFormat/>
    <w:pPr>
      <w:spacing w:after="120"/>
    </w:pPr>
    <w:rPr>
      <w:sz w:val="16"/>
      <w:szCs w:val="16"/>
    </w:rPr>
  </w:style>
  <w:style w:type="paragraph" w:styleId="af7">
    <w:name w:val="Closing"/>
    <w:basedOn w:val="a6"/>
    <w:link w:val="Char5"/>
    <w:qFormat/>
    <w:pPr>
      <w:ind w:leftChars="2100" w:left="100"/>
    </w:pPr>
  </w:style>
  <w:style w:type="paragraph" w:styleId="32">
    <w:name w:val="List Bullet 3"/>
    <w:basedOn w:val="a6"/>
    <w:qFormat/>
    <w:pPr>
      <w:tabs>
        <w:tab w:val="left" w:pos="480"/>
        <w:tab w:val="left" w:pos="1200"/>
      </w:tabs>
      <w:ind w:left="480" w:hanging="480"/>
    </w:pPr>
  </w:style>
  <w:style w:type="paragraph" w:styleId="af8">
    <w:name w:val="Body Text"/>
    <w:basedOn w:val="a6"/>
    <w:link w:val="Char6"/>
    <w:qFormat/>
    <w:pPr>
      <w:spacing w:after="120"/>
    </w:pPr>
  </w:style>
  <w:style w:type="paragraph" w:styleId="af9">
    <w:name w:val="Body Text Indent"/>
    <w:basedOn w:val="a6"/>
    <w:link w:val="Char7"/>
    <w:qFormat/>
    <w:pPr>
      <w:spacing w:after="120"/>
      <w:ind w:leftChars="200" w:left="420"/>
    </w:pPr>
  </w:style>
  <w:style w:type="paragraph" w:styleId="33">
    <w:name w:val="List Number 3"/>
    <w:basedOn w:val="a6"/>
    <w:qFormat/>
    <w:pPr>
      <w:tabs>
        <w:tab w:val="left" w:pos="360"/>
        <w:tab w:val="left" w:pos="1200"/>
      </w:tabs>
      <w:ind w:left="360" w:hanging="360"/>
    </w:pPr>
  </w:style>
  <w:style w:type="paragraph" w:styleId="21">
    <w:name w:val="List 2"/>
    <w:basedOn w:val="a6"/>
    <w:qFormat/>
    <w:pPr>
      <w:ind w:leftChars="200" w:left="100" w:hangingChars="200" w:hanging="200"/>
      <w:contextualSpacing/>
    </w:pPr>
  </w:style>
  <w:style w:type="paragraph" w:styleId="afa">
    <w:name w:val="List Continue"/>
    <w:basedOn w:val="a6"/>
    <w:qFormat/>
    <w:pPr>
      <w:spacing w:after="120"/>
      <w:ind w:leftChars="200" w:left="420"/>
    </w:pPr>
  </w:style>
  <w:style w:type="paragraph" w:styleId="afb">
    <w:name w:val="Block Text"/>
    <w:basedOn w:val="a6"/>
    <w:qFormat/>
    <w:pPr>
      <w:spacing w:after="120"/>
      <w:ind w:leftChars="700" w:left="1440" w:rightChars="700" w:right="1440"/>
    </w:pPr>
  </w:style>
  <w:style w:type="paragraph" w:styleId="22">
    <w:name w:val="List Bullet 2"/>
    <w:basedOn w:val="a6"/>
    <w:qFormat/>
    <w:pPr>
      <w:tabs>
        <w:tab w:val="left" w:pos="720"/>
        <w:tab w:val="left" w:pos="780"/>
      </w:tabs>
      <w:ind w:left="720" w:hanging="360"/>
    </w:pPr>
  </w:style>
  <w:style w:type="paragraph" w:styleId="HTML">
    <w:name w:val="HTML Address"/>
    <w:basedOn w:val="a6"/>
    <w:link w:val="HTMLChar"/>
    <w:qFormat/>
    <w:rPr>
      <w:i/>
      <w:iCs/>
    </w:rPr>
  </w:style>
  <w:style w:type="paragraph" w:styleId="41">
    <w:name w:val="index 4"/>
    <w:basedOn w:val="a6"/>
    <w:next w:val="a6"/>
    <w:qFormat/>
    <w:pPr>
      <w:ind w:leftChars="600" w:left="600"/>
    </w:pPr>
  </w:style>
  <w:style w:type="paragraph" w:styleId="51">
    <w:name w:val="toc 5"/>
    <w:basedOn w:val="a6"/>
    <w:next w:val="a6"/>
    <w:qFormat/>
    <w:pPr>
      <w:ind w:leftChars="800" w:left="1680"/>
    </w:pPr>
  </w:style>
  <w:style w:type="paragraph" w:styleId="34">
    <w:name w:val="toc 3"/>
    <w:basedOn w:val="a6"/>
    <w:next w:val="a6"/>
    <w:qFormat/>
    <w:pPr>
      <w:tabs>
        <w:tab w:val="right" w:leader="dot" w:pos="8296"/>
      </w:tabs>
      <w:spacing w:line="312" w:lineRule="auto"/>
      <w:ind w:leftChars="400" w:left="400"/>
    </w:pPr>
    <w:rPr>
      <w:sz w:val="24"/>
    </w:rPr>
  </w:style>
  <w:style w:type="paragraph" w:styleId="afc">
    <w:name w:val="Plain Text"/>
    <w:basedOn w:val="a6"/>
    <w:link w:val="Char8"/>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2">
    <w:name w:val="List Number 4"/>
    <w:basedOn w:val="a6"/>
    <w:qFormat/>
    <w:pPr>
      <w:tabs>
        <w:tab w:val="left" w:pos="960"/>
        <w:tab w:val="left" w:pos="1620"/>
      </w:tabs>
      <w:ind w:left="960" w:hanging="720"/>
    </w:pPr>
  </w:style>
  <w:style w:type="paragraph" w:styleId="81">
    <w:name w:val="toc 8"/>
    <w:basedOn w:val="a6"/>
    <w:next w:val="a6"/>
    <w:qFormat/>
    <w:pPr>
      <w:ind w:leftChars="1400" w:left="2940"/>
    </w:pPr>
  </w:style>
  <w:style w:type="paragraph" w:styleId="35">
    <w:name w:val="index 3"/>
    <w:basedOn w:val="a6"/>
    <w:next w:val="a6"/>
    <w:qFormat/>
    <w:pPr>
      <w:ind w:leftChars="400" w:left="400"/>
    </w:pPr>
  </w:style>
  <w:style w:type="paragraph" w:styleId="afd">
    <w:name w:val="Date"/>
    <w:basedOn w:val="a6"/>
    <w:next w:val="a6"/>
    <w:link w:val="Char9"/>
    <w:qFormat/>
    <w:pPr>
      <w:ind w:leftChars="2500" w:left="100"/>
    </w:pPr>
  </w:style>
  <w:style w:type="paragraph" w:styleId="23">
    <w:name w:val="Body Text Indent 2"/>
    <w:basedOn w:val="a6"/>
    <w:link w:val="2Char0"/>
    <w:qFormat/>
    <w:pPr>
      <w:spacing w:after="120" w:line="480" w:lineRule="auto"/>
      <w:ind w:leftChars="200" w:left="420"/>
    </w:pPr>
  </w:style>
  <w:style w:type="paragraph" w:styleId="afe">
    <w:name w:val="endnote text"/>
    <w:basedOn w:val="a6"/>
    <w:link w:val="Chara"/>
    <w:qFormat/>
    <w:pPr>
      <w:snapToGrid w:val="0"/>
      <w:jc w:val="left"/>
    </w:pPr>
  </w:style>
  <w:style w:type="paragraph" w:styleId="53">
    <w:name w:val="List Continue 5"/>
    <w:basedOn w:val="a6"/>
    <w:qFormat/>
    <w:pPr>
      <w:spacing w:after="120"/>
      <w:ind w:leftChars="1000" w:left="2100"/>
    </w:pPr>
  </w:style>
  <w:style w:type="paragraph" w:styleId="aff">
    <w:name w:val="Balloon Text"/>
    <w:basedOn w:val="a6"/>
    <w:link w:val="Charb"/>
    <w:qFormat/>
    <w:rPr>
      <w:sz w:val="18"/>
      <w:szCs w:val="18"/>
    </w:rPr>
  </w:style>
  <w:style w:type="paragraph" w:styleId="aff0">
    <w:name w:val="footer"/>
    <w:basedOn w:val="a6"/>
    <w:link w:val="Charc"/>
    <w:qFormat/>
    <w:pPr>
      <w:tabs>
        <w:tab w:val="center" w:pos="4153"/>
        <w:tab w:val="right" w:pos="8306"/>
      </w:tabs>
      <w:snapToGrid w:val="0"/>
      <w:jc w:val="left"/>
    </w:pPr>
    <w:rPr>
      <w:sz w:val="18"/>
    </w:rPr>
  </w:style>
  <w:style w:type="paragraph" w:styleId="aff1">
    <w:name w:val="envelope return"/>
    <w:basedOn w:val="a6"/>
    <w:qFormat/>
    <w:pPr>
      <w:snapToGrid w:val="0"/>
    </w:pPr>
    <w:rPr>
      <w:rFonts w:ascii="Arial" w:hAnsi="Arial" w:cs="Arial"/>
    </w:rPr>
  </w:style>
  <w:style w:type="paragraph" w:styleId="aff2">
    <w:name w:val="header"/>
    <w:basedOn w:val="a6"/>
    <w:link w:val="Char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3">
    <w:name w:val="Signature"/>
    <w:basedOn w:val="a6"/>
    <w:link w:val="Chare"/>
    <w:qFormat/>
    <w:pPr>
      <w:ind w:leftChars="2100" w:left="100"/>
    </w:pPr>
  </w:style>
  <w:style w:type="paragraph" w:styleId="10">
    <w:name w:val="toc 1"/>
    <w:basedOn w:val="a6"/>
    <w:next w:val="a6"/>
    <w:uiPriority w:val="39"/>
    <w:qFormat/>
    <w:pPr>
      <w:tabs>
        <w:tab w:val="right" w:leader="dot" w:pos="8296"/>
      </w:tabs>
      <w:spacing w:line="312" w:lineRule="auto"/>
    </w:pPr>
    <w:rPr>
      <w:sz w:val="24"/>
    </w:rPr>
  </w:style>
  <w:style w:type="paragraph" w:styleId="43">
    <w:name w:val="List Continue 4"/>
    <w:basedOn w:val="a6"/>
    <w:qFormat/>
    <w:pPr>
      <w:spacing w:after="120"/>
      <w:ind w:leftChars="800" w:left="1680"/>
    </w:pPr>
  </w:style>
  <w:style w:type="paragraph" w:styleId="44">
    <w:name w:val="toc 4"/>
    <w:basedOn w:val="a6"/>
    <w:next w:val="a6"/>
    <w:qFormat/>
    <w:pPr>
      <w:ind w:leftChars="600" w:left="1260"/>
    </w:pPr>
  </w:style>
  <w:style w:type="paragraph" w:styleId="aff4">
    <w:name w:val="index heading"/>
    <w:basedOn w:val="a6"/>
    <w:next w:val="11"/>
    <w:qFormat/>
    <w:rPr>
      <w:rFonts w:ascii="Arial" w:hAnsi="Arial" w:cs="Arial"/>
      <w:b/>
      <w:bCs/>
    </w:rPr>
  </w:style>
  <w:style w:type="paragraph" w:styleId="11">
    <w:name w:val="index 1"/>
    <w:basedOn w:val="a6"/>
    <w:next w:val="a6"/>
    <w:qFormat/>
  </w:style>
  <w:style w:type="paragraph" w:styleId="aff5">
    <w:name w:val="Subtitle"/>
    <w:basedOn w:val="a6"/>
    <w:link w:val="Charf"/>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6">
    <w:name w:val="List"/>
    <w:basedOn w:val="a6"/>
    <w:qFormat/>
    <w:pPr>
      <w:ind w:left="200" w:hangingChars="200" w:hanging="200"/>
    </w:pPr>
  </w:style>
  <w:style w:type="paragraph" w:styleId="aff7">
    <w:name w:val="footnote text"/>
    <w:basedOn w:val="a6"/>
    <w:link w:val="Charf0"/>
    <w:qFormat/>
    <w:pPr>
      <w:snapToGrid w:val="0"/>
      <w:jc w:val="left"/>
    </w:pPr>
    <w:rPr>
      <w:sz w:val="18"/>
      <w:szCs w:val="18"/>
    </w:rPr>
  </w:style>
  <w:style w:type="paragraph" w:styleId="61">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6">
    <w:name w:val="Body Text Indent 3"/>
    <w:basedOn w:val="a6"/>
    <w:link w:val="3Char1"/>
    <w:qFormat/>
    <w:pPr>
      <w:spacing w:after="120"/>
      <w:ind w:leftChars="200" w:left="420"/>
    </w:pPr>
    <w:rPr>
      <w:sz w:val="16"/>
      <w:szCs w:val="16"/>
    </w:rPr>
  </w:style>
  <w:style w:type="paragraph" w:styleId="71">
    <w:name w:val="index 7"/>
    <w:basedOn w:val="a6"/>
    <w:next w:val="a6"/>
    <w:qFormat/>
    <w:pPr>
      <w:ind w:leftChars="1200" w:left="1200"/>
    </w:pPr>
  </w:style>
  <w:style w:type="paragraph" w:styleId="90">
    <w:name w:val="index 9"/>
    <w:basedOn w:val="a6"/>
    <w:next w:val="a6"/>
    <w:qFormat/>
    <w:pPr>
      <w:ind w:leftChars="1600" w:left="1600"/>
    </w:pPr>
  </w:style>
  <w:style w:type="paragraph" w:styleId="aff8">
    <w:name w:val="table of figures"/>
    <w:basedOn w:val="a6"/>
    <w:next w:val="a6"/>
    <w:qFormat/>
    <w:pPr>
      <w:ind w:leftChars="200" w:left="200" w:hangingChars="200" w:hanging="200"/>
    </w:pPr>
  </w:style>
  <w:style w:type="paragraph" w:styleId="24">
    <w:name w:val="toc 2"/>
    <w:basedOn w:val="a6"/>
    <w:next w:val="a6"/>
    <w:uiPriority w:val="39"/>
    <w:qFormat/>
    <w:pPr>
      <w:tabs>
        <w:tab w:val="right" w:leader="dot" w:pos="8296"/>
      </w:tabs>
      <w:spacing w:line="312" w:lineRule="auto"/>
      <w:ind w:leftChars="200" w:left="420"/>
    </w:pPr>
    <w:rPr>
      <w:sz w:val="24"/>
    </w:rPr>
  </w:style>
  <w:style w:type="paragraph" w:styleId="91">
    <w:name w:val="toc 9"/>
    <w:basedOn w:val="a6"/>
    <w:next w:val="a6"/>
    <w:qFormat/>
    <w:pPr>
      <w:ind w:leftChars="1600" w:left="3360"/>
    </w:pPr>
  </w:style>
  <w:style w:type="paragraph" w:styleId="25">
    <w:name w:val="Body Text 2"/>
    <w:basedOn w:val="a6"/>
    <w:link w:val="2Char1"/>
    <w:qFormat/>
    <w:pPr>
      <w:spacing w:after="120" w:line="480" w:lineRule="auto"/>
    </w:pPr>
  </w:style>
  <w:style w:type="paragraph" w:styleId="45">
    <w:name w:val="List 4"/>
    <w:basedOn w:val="a6"/>
    <w:qFormat/>
    <w:pPr>
      <w:ind w:leftChars="600" w:left="100" w:hangingChars="200" w:hanging="200"/>
    </w:pPr>
  </w:style>
  <w:style w:type="paragraph" w:styleId="26">
    <w:name w:val="List Continue 2"/>
    <w:basedOn w:val="a6"/>
    <w:qFormat/>
    <w:pPr>
      <w:spacing w:after="120"/>
      <w:ind w:leftChars="400" w:left="840"/>
    </w:pPr>
  </w:style>
  <w:style w:type="paragraph" w:styleId="aff9">
    <w:name w:val="Message Header"/>
    <w:basedOn w:val="a6"/>
    <w:link w:val="Charf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6"/>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a">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6"/>
    <w:qFormat/>
    <w:pPr>
      <w:spacing w:after="120"/>
      <w:ind w:leftChars="600" w:left="1260"/>
    </w:pPr>
  </w:style>
  <w:style w:type="paragraph" w:styleId="27">
    <w:name w:val="index 2"/>
    <w:basedOn w:val="a6"/>
    <w:next w:val="a6"/>
    <w:qFormat/>
    <w:pPr>
      <w:ind w:leftChars="200" w:left="200"/>
    </w:pPr>
  </w:style>
  <w:style w:type="paragraph" w:styleId="affb">
    <w:name w:val="Title"/>
    <w:basedOn w:val="a6"/>
    <w:link w:val="Charf2"/>
    <w:qFormat/>
    <w:pPr>
      <w:spacing w:before="240" w:after="60"/>
      <w:jc w:val="center"/>
      <w:outlineLvl w:val="0"/>
    </w:pPr>
    <w:rPr>
      <w:rFonts w:ascii="Arial" w:hAnsi="Arial" w:cs="Arial"/>
      <w:b/>
      <w:bCs/>
      <w:sz w:val="32"/>
      <w:szCs w:val="32"/>
    </w:rPr>
  </w:style>
  <w:style w:type="paragraph" w:styleId="affc">
    <w:name w:val="annotation subject"/>
    <w:basedOn w:val="af5"/>
    <w:next w:val="af5"/>
    <w:link w:val="Charf3"/>
    <w:qFormat/>
    <w:rPr>
      <w:b/>
      <w:bCs/>
      <w:szCs w:val="24"/>
    </w:rPr>
  </w:style>
  <w:style w:type="paragraph" w:styleId="affd">
    <w:name w:val="Body Text First Indent"/>
    <w:basedOn w:val="af8"/>
    <w:link w:val="Charf4"/>
    <w:qFormat/>
    <w:pPr>
      <w:ind w:firstLineChars="100" w:firstLine="420"/>
    </w:pPr>
  </w:style>
  <w:style w:type="paragraph" w:styleId="28">
    <w:name w:val="Body Text First Indent 2"/>
    <w:basedOn w:val="af9"/>
    <w:link w:val="2Char2"/>
    <w:qFormat/>
    <w:pPr>
      <w:ind w:firstLineChars="200" w:firstLine="420"/>
    </w:pPr>
  </w:style>
  <w:style w:type="table" w:styleId="affe">
    <w:name w:val="Table Grid"/>
    <w:basedOn w:val="a8"/>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Strong"/>
    <w:basedOn w:val="a7"/>
    <w:uiPriority w:val="22"/>
    <w:qFormat/>
    <w:rPr>
      <w:b/>
      <w:bCs/>
    </w:rPr>
  </w:style>
  <w:style w:type="character" w:styleId="afff0">
    <w:name w:val="endnote reference"/>
    <w:qFormat/>
    <w:rPr>
      <w:vertAlign w:val="superscript"/>
    </w:rPr>
  </w:style>
  <w:style w:type="character" w:styleId="afff1">
    <w:name w:val="page number"/>
    <w:basedOn w:val="a7"/>
    <w:unhideWhenUsed/>
    <w:qFormat/>
    <w:rPr>
      <w:rFonts w:ascii="Times New Roman" w:eastAsia="宋体" w:hAnsi="Times New Roman"/>
      <w:sz w:val="18"/>
    </w:rPr>
  </w:style>
  <w:style w:type="character" w:styleId="afff2">
    <w:name w:val="FollowedHyperlink"/>
    <w:basedOn w:val="a7"/>
    <w:uiPriority w:val="99"/>
    <w:qFormat/>
    <w:rPr>
      <w:color w:val="800080" w:themeColor="followedHyperlink"/>
      <w:u w:val="single"/>
    </w:rPr>
  </w:style>
  <w:style w:type="character" w:styleId="afff3">
    <w:name w:val="Emphasis"/>
    <w:uiPriority w:val="20"/>
    <w:qFormat/>
    <w:rPr>
      <w:i/>
      <w:iCs/>
    </w:rPr>
  </w:style>
  <w:style w:type="character" w:styleId="afff4">
    <w:name w:val="line number"/>
    <w:basedOn w:val="a7"/>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7"/>
    <w:qFormat/>
  </w:style>
  <w:style w:type="character" w:styleId="HTML4">
    <w:name w:val="HTML Variable"/>
    <w:qFormat/>
    <w:rPr>
      <w:i/>
      <w:iCs/>
    </w:rPr>
  </w:style>
  <w:style w:type="character" w:styleId="afff5">
    <w:name w:val="Hyperlink"/>
    <w:basedOn w:val="a7"/>
    <w:uiPriority w:val="99"/>
    <w:qFormat/>
    <w:rPr>
      <w:color w:val="0000FF"/>
      <w:u w:val="single"/>
    </w:rPr>
  </w:style>
  <w:style w:type="character" w:styleId="HTML5">
    <w:name w:val="HTML Code"/>
    <w:qFormat/>
    <w:rPr>
      <w:rFonts w:ascii="Courier New" w:hAnsi="Courier New" w:cs="Courier New"/>
      <w:sz w:val="20"/>
      <w:szCs w:val="20"/>
    </w:rPr>
  </w:style>
  <w:style w:type="character" w:styleId="afff6">
    <w:name w:val="annotation reference"/>
    <w:basedOn w:val="a7"/>
    <w:qFormat/>
    <w:rPr>
      <w:sz w:val="21"/>
      <w:szCs w:val="21"/>
    </w:rPr>
  </w:style>
  <w:style w:type="character" w:styleId="HTML6">
    <w:name w:val="HTML Cite"/>
    <w:qFormat/>
    <w:rPr>
      <w:i/>
      <w:iCs/>
    </w:rPr>
  </w:style>
  <w:style w:type="character" w:styleId="afff7">
    <w:name w:val="footnote reference"/>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character" w:customStyle="1" w:styleId="1Char">
    <w:name w:val="标题 1 Char"/>
    <w:basedOn w:val="a7"/>
    <w:link w:val="1"/>
    <w:uiPriority w:val="99"/>
    <w:qFormat/>
    <w:rPr>
      <w:b/>
      <w:bCs/>
      <w:kern w:val="44"/>
      <w:sz w:val="44"/>
      <w:szCs w:val="44"/>
    </w:rPr>
  </w:style>
  <w:style w:type="character" w:customStyle="1" w:styleId="2Char">
    <w:name w:val="标题 2 Char"/>
    <w:basedOn w:val="a7"/>
    <w:link w:val="2"/>
    <w:uiPriority w:val="99"/>
    <w:qFormat/>
    <w:rPr>
      <w:rFonts w:ascii="Arial" w:eastAsia="黑体" w:hAnsi="Arial"/>
      <w:b/>
      <w:bCs/>
      <w:kern w:val="2"/>
      <w:sz w:val="32"/>
      <w:szCs w:val="32"/>
    </w:rPr>
  </w:style>
  <w:style w:type="character" w:customStyle="1" w:styleId="3Char">
    <w:name w:val="标题 3 Char"/>
    <w:basedOn w:val="a7"/>
    <w:link w:val="3"/>
    <w:qFormat/>
    <w:rPr>
      <w:b/>
      <w:bCs/>
      <w:kern w:val="2"/>
      <w:sz w:val="32"/>
      <w:szCs w:val="32"/>
    </w:rPr>
  </w:style>
  <w:style w:type="character" w:customStyle="1" w:styleId="4Char">
    <w:name w:val="标题 4 Char"/>
    <w:basedOn w:val="a7"/>
    <w:link w:val="4"/>
    <w:qFormat/>
    <w:rPr>
      <w:rFonts w:ascii="Arial" w:eastAsia="黑体" w:hAnsi="Arial"/>
      <w:b/>
      <w:bCs/>
      <w:kern w:val="2"/>
      <w:sz w:val="28"/>
      <w:szCs w:val="28"/>
    </w:rPr>
  </w:style>
  <w:style w:type="character" w:customStyle="1" w:styleId="5Char">
    <w:name w:val="标题 5 Char"/>
    <w:basedOn w:val="a7"/>
    <w:link w:val="5"/>
    <w:qFormat/>
    <w:rPr>
      <w:b/>
      <w:bCs/>
      <w:kern w:val="2"/>
      <w:sz w:val="28"/>
      <w:szCs w:val="28"/>
    </w:rPr>
  </w:style>
  <w:style w:type="character" w:customStyle="1" w:styleId="6Char">
    <w:name w:val="标题 6 Char"/>
    <w:basedOn w:val="a7"/>
    <w:link w:val="6"/>
    <w:rPr>
      <w:rFonts w:ascii="Arial" w:eastAsia="黑体" w:hAnsi="Arial"/>
      <w:b/>
      <w:bCs/>
      <w:kern w:val="2"/>
      <w:sz w:val="24"/>
      <w:szCs w:val="24"/>
    </w:rPr>
  </w:style>
  <w:style w:type="character" w:customStyle="1" w:styleId="7Char">
    <w:name w:val="标题 7 Char"/>
    <w:basedOn w:val="a7"/>
    <w:link w:val="7"/>
    <w:qFormat/>
    <w:rPr>
      <w:b/>
      <w:bCs/>
      <w:kern w:val="2"/>
      <w:sz w:val="24"/>
      <w:szCs w:val="24"/>
    </w:rPr>
  </w:style>
  <w:style w:type="character" w:customStyle="1" w:styleId="8Char">
    <w:name w:val="标题 8 Char"/>
    <w:basedOn w:val="a7"/>
    <w:link w:val="8"/>
    <w:qFormat/>
    <w:rPr>
      <w:rFonts w:ascii="Arial" w:eastAsia="黑体" w:hAnsi="Arial"/>
      <w:kern w:val="2"/>
      <w:sz w:val="24"/>
      <w:szCs w:val="24"/>
    </w:rPr>
  </w:style>
  <w:style w:type="character" w:customStyle="1" w:styleId="9Char">
    <w:name w:val="标题 9 Char"/>
    <w:basedOn w:val="a7"/>
    <w:link w:val="9"/>
    <w:qFormat/>
    <w:rPr>
      <w:rFonts w:ascii="Arial" w:eastAsia="黑体" w:hAnsi="Arial"/>
      <w:kern w:val="2"/>
      <w:sz w:val="21"/>
      <w:szCs w:val="21"/>
    </w:rPr>
  </w:style>
  <w:style w:type="paragraph" w:customStyle="1" w:styleId="afff8">
    <w:name w:val="封面标准英文名称"/>
    <w:qFormat/>
    <w:pPr>
      <w:widowControl w:val="0"/>
      <w:spacing w:before="370" w:line="400" w:lineRule="exact"/>
      <w:ind w:firstLineChars="200" w:firstLine="200"/>
      <w:jc w:val="center"/>
    </w:pPr>
    <w:rPr>
      <w:sz w:val="28"/>
    </w:rPr>
  </w:style>
  <w:style w:type="paragraph" w:customStyle="1" w:styleId="afff9">
    <w:name w:val="标准"/>
    <w:basedOn w:val="a6"/>
    <w:qFormat/>
    <w:pPr>
      <w:adjustRightInd w:val="0"/>
      <w:spacing w:line="312" w:lineRule="atLeast"/>
      <w:jc w:val="center"/>
      <w:textAlignment w:val="baseline"/>
    </w:pPr>
    <w:rPr>
      <w:kern w:val="0"/>
      <w:szCs w:val="20"/>
    </w:rPr>
  </w:style>
  <w:style w:type="paragraph" w:customStyle="1" w:styleId="29">
    <w:name w:val="封面标准号2"/>
    <w:basedOn w:val="a6"/>
    <w:qFormat/>
  </w:style>
  <w:style w:type="paragraph" w:customStyle="1" w:styleId="afffa">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b">
    <w:name w:val="段"/>
    <w:link w:val="CharChar"/>
    <w:qFormat/>
    <w:pPr>
      <w:autoSpaceDE w:val="0"/>
      <w:autoSpaceDN w:val="0"/>
      <w:ind w:firstLineChars="200" w:firstLine="200"/>
      <w:jc w:val="both"/>
    </w:pPr>
    <w:rPr>
      <w:rFonts w:ascii="宋体" w:hAnsi="宋体"/>
      <w:sz w:val="21"/>
    </w:rPr>
  </w:style>
  <w:style w:type="character" w:customStyle="1" w:styleId="Char3">
    <w:name w:val="批注文字 Char"/>
    <w:basedOn w:val="a7"/>
    <w:link w:val="af5"/>
    <w:uiPriority w:val="99"/>
    <w:qFormat/>
    <w:rPr>
      <w:kern w:val="2"/>
      <w:sz w:val="21"/>
      <w:szCs w:val="21"/>
    </w:rPr>
  </w:style>
  <w:style w:type="character" w:customStyle="1" w:styleId="Chard">
    <w:name w:val="页眉 Char"/>
    <w:basedOn w:val="a7"/>
    <w:link w:val="aff2"/>
    <w:qFormat/>
    <w:rPr>
      <w:kern w:val="2"/>
      <w:sz w:val="18"/>
      <w:szCs w:val="24"/>
    </w:rPr>
  </w:style>
  <w:style w:type="character" w:customStyle="1" w:styleId="Charc">
    <w:name w:val="页脚 Char"/>
    <w:basedOn w:val="a7"/>
    <w:link w:val="aff0"/>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Charf2">
    <w:name w:val="标题 Char"/>
    <w:basedOn w:val="a7"/>
    <w:link w:val="affb"/>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Char9">
    <w:name w:val="日期 Char"/>
    <w:basedOn w:val="a7"/>
    <w:link w:val="afd"/>
    <w:qFormat/>
    <w:rPr>
      <w:kern w:val="2"/>
      <w:sz w:val="21"/>
      <w:szCs w:val="24"/>
    </w:rPr>
  </w:style>
  <w:style w:type="character" w:customStyle="1" w:styleId="HTMLChar0">
    <w:name w:val="HTML 预设格式 Char"/>
    <w:basedOn w:val="a7"/>
    <w:link w:val="HTML0"/>
    <w:uiPriority w:val="99"/>
    <w:qFormat/>
    <w:rPr>
      <w:rFonts w:ascii="宋体" w:hAnsi="宋体" w:cs="宋体"/>
      <w:sz w:val="24"/>
      <w:szCs w:val="24"/>
    </w:rPr>
  </w:style>
  <w:style w:type="character" w:customStyle="1" w:styleId="Char8">
    <w:name w:val="纯文本 Char"/>
    <w:basedOn w:val="a7"/>
    <w:link w:val="afc"/>
    <w:qFormat/>
    <w:rPr>
      <w:rFonts w:ascii="宋体" w:hAnsi="Courier New" w:cs="Courier New"/>
      <w:kern w:val="2"/>
      <w:sz w:val="21"/>
      <w:szCs w:val="21"/>
    </w:rPr>
  </w:style>
  <w:style w:type="character" w:customStyle="1" w:styleId="Charf3">
    <w:name w:val="批注主题 Char"/>
    <w:basedOn w:val="Char3"/>
    <w:link w:val="affc"/>
    <w:qFormat/>
    <w:rPr>
      <w:b/>
      <w:bCs/>
      <w:kern w:val="2"/>
      <w:sz w:val="21"/>
      <w:szCs w:val="24"/>
    </w:rPr>
  </w:style>
  <w:style w:type="character" w:customStyle="1" w:styleId="Charb">
    <w:name w:val="批注框文本 Char"/>
    <w:basedOn w:val="a7"/>
    <w:link w:val="aff"/>
    <w:qFormat/>
    <w:rPr>
      <w:kern w:val="2"/>
      <w:sz w:val="18"/>
      <w:szCs w:val="18"/>
    </w:rPr>
  </w:style>
  <w:style w:type="paragraph" w:styleId="afffc">
    <w:name w:val="List Paragraph"/>
    <w:basedOn w:val="a6"/>
    <w:uiPriority w:val="34"/>
    <w:qFormat/>
    <w:pPr>
      <w:ind w:firstLineChars="200" w:firstLine="420"/>
    </w:pPr>
  </w:style>
  <w:style w:type="character" w:customStyle="1" w:styleId="CharChar">
    <w:name w:val="段 Char Char"/>
    <w:basedOn w:val="a7"/>
    <w:link w:val="afffb"/>
    <w:qFormat/>
    <w:rPr>
      <w:rFonts w:ascii="宋体" w:hAnsi="宋体"/>
      <w:sz w:val="21"/>
    </w:rPr>
  </w:style>
  <w:style w:type="character" w:customStyle="1" w:styleId="shorttext1">
    <w:name w:val="short_text1"/>
    <w:basedOn w:val="a7"/>
    <w:qFormat/>
    <w:rPr>
      <w:sz w:val="19"/>
      <w:szCs w:val="19"/>
    </w:rPr>
  </w:style>
  <w:style w:type="paragraph" w:customStyle="1" w:styleId="2a">
    <w:name w:val="2"/>
    <w:uiPriority w:val="99"/>
    <w:unhideWhenUsed/>
    <w:qFormat/>
    <w:pPr>
      <w:widowControl w:val="0"/>
      <w:jc w:val="both"/>
    </w:pPr>
    <w:rPr>
      <w:kern w:val="2"/>
      <w:sz w:val="21"/>
      <w:szCs w:val="24"/>
    </w:rPr>
  </w:style>
  <w:style w:type="character" w:customStyle="1" w:styleId="afffd">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Char">
    <w:name w:val="宏文本 Char"/>
    <w:basedOn w:val="a7"/>
    <w:link w:val="aa"/>
    <w:qFormat/>
    <w:rPr>
      <w:rFonts w:ascii="Courier New" w:hAnsi="Courier New" w:cs="Courier New"/>
      <w:kern w:val="2"/>
      <w:sz w:val="24"/>
      <w:szCs w:val="24"/>
    </w:rPr>
  </w:style>
  <w:style w:type="character" w:customStyle="1" w:styleId="Char6">
    <w:name w:val="正文文本 Char"/>
    <w:basedOn w:val="a7"/>
    <w:link w:val="af8"/>
    <w:qFormat/>
    <w:rPr>
      <w:kern w:val="2"/>
      <w:sz w:val="21"/>
      <w:szCs w:val="24"/>
    </w:rPr>
  </w:style>
  <w:style w:type="character" w:customStyle="1" w:styleId="Charf4">
    <w:name w:val="正文首行缩进 Char"/>
    <w:basedOn w:val="Char6"/>
    <w:link w:val="affd"/>
    <w:qFormat/>
    <w:rPr>
      <w:kern w:val="2"/>
      <w:sz w:val="21"/>
      <w:szCs w:val="24"/>
    </w:rPr>
  </w:style>
  <w:style w:type="character" w:customStyle="1" w:styleId="Char7">
    <w:name w:val="正文文本缩进 Char"/>
    <w:basedOn w:val="a7"/>
    <w:link w:val="af9"/>
    <w:qFormat/>
    <w:rPr>
      <w:kern w:val="2"/>
      <w:sz w:val="21"/>
      <w:szCs w:val="24"/>
    </w:rPr>
  </w:style>
  <w:style w:type="character" w:customStyle="1" w:styleId="2Char2">
    <w:name w:val="正文首行缩进 2 Char"/>
    <w:basedOn w:val="Char7"/>
    <w:link w:val="28"/>
    <w:qFormat/>
    <w:rPr>
      <w:kern w:val="2"/>
      <w:sz w:val="21"/>
      <w:szCs w:val="24"/>
    </w:rPr>
  </w:style>
  <w:style w:type="character" w:customStyle="1" w:styleId="Char2">
    <w:name w:val="文档结构图 Char"/>
    <w:basedOn w:val="a7"/>
    <w:link w:val="af3"/>
    <w:qFormat/>
    <w:rPr>
      <w:kern w:val="2"/>
      <w:sz w:val="21"/>
      <w:szCs w:val="24"/>
      <w:shd w:val="clear" w:color="auto" w:fill="000080"/>
    </w:rPr>
  </w:style>
  <w:style w:type="character" w:customStyle="1" w:styleId="3Char0">
    <w:name w:val="正文文本 3 Char"/>
    <w:basedOn w:val="a7"/>
    <w:link w:val="31"/>
    <w:qFormat/>
    <w:rPr>
      <w:kern w:val="2"/>
      <w:sz w:val="16"/>
      <w:szCs w:val="16"/>
    </w:rPr>
  </w:style>
  <w:style w:type="character" w:customStyle="1" w:styleId="HTMLChar">
    <w:name w:val="HTML 地址 Char"/>
    <w:basedOn w:val="a7"/>
    <w:link w:val="HTML"/>
    <w:qFormat/>
    <w:rPr>
      <w:i/>
      <w:iCs/>
      <w:kern w:val="2"/>
      <w:sz w:val="21"/>
      <w:szCs w:val="24"/>
    </w:rPr>
  </w:style>
  <w:style w:type="character" w:customStyle="1" w:styleId="3Char1">
    <w:name w:val="正文文本缩进 3 Char"/>
    <w:basedOn w:val="a7"/>
    <w:link w:val="36"/>
    <w:qFormat/>
    <w:rPr>
      <w:kern w:val="2"/>
      <w:sz w:val="16"/>
      <w:szCs w:val="16"/>
    </w:rPr>
  </w:style>
  <w:style w:type="character" w:customStyle="1" w:styleId="Char1">
    <w:name w:val="电子邮件签名 Char"/>
    <w:basedOn w:val="a7"/>
    <w:link w:val="ad"/>
    <w:qFormat/>
    <w:rPr>
      <w:kern w:val="2"/>
      <w:sz w:val="21"/>
      <w:szCs w:val="24"/>
    </w:rPr>
  </w:style>
  <w:style w:type="character" w:customStyle="1" w:styleId="Chare">
    <w:name w:val="签名 Char"/>
    <w:basedOn w:val="a7"/>
    <w:link w:val="aff3"/>
    <w:qFormat/>
    <w:rPr>
      <w:kern w:val="2"/>
      <w:sz w:val="21"/>
      <w:szCs w:val="24"/>
    </w:rPr>
  </w:style>
  <w:style w:type="character" w:customStyle="1" w:styleId="Charf0">
    <w:name w:val="脚注文本 Char"/>
    <w:basedOn w:val="a7"/>
    <w:link w:val="aff7"/>
    <w:qFormat/>
    <w:rPr>
      <w:kern w:val="2"/>
      <w:sz w:val="18"/>
      <w:szCs w:val="18"/>
    </w:rPr>
  </w:style>
  <w:style w:type="character" w:customStyle="1" w:styleId="Char0">
    <w:name w:val="注释标题 Char"/>
    <w:basedOn w:val="a7"/>
    <w:link w:val="ac"/>
    <w:qFormat/>
    <w:rPr>
      <w:kern w:val="2"/>
      <w:sz w:val="21"/>
      <w:szCs w:val="24"/>
    </w:rPr>
  </w:style>
  <w:style w:type="character" w:customStyle="1" w:styleId="2Char1">
    <w:name w:val="正文文本 2 Char"/>
    <w:basedOn w:val="a7"/>
    <w:link w:val="25"/>
    <w:qFormat/>
    <w:rPr>
      <w:kern w:val="2"/>
      <w:sz w:val="21"/>
      <w:szCs w:val="24"/>
    </w:rPr>
  </w:style>
  <w:style w:type="character" w:customStyle="1" w:styleId="Char4">
    <w:name w:val="称呼 Char"/>
    <w:basedOn w:val="a7"/>
    <w:link w:val="af6"/>
    <w:qFormat/>
    <w:rPr>
      <w:kern w:val="2"/>
      <w:sz w:val="21"/>
      <w:szCs w:val="24"/>
    </w:rPr>
  </w:style>
  <w:style w:type="character" w:customStyle="1" w:styleId="Chara">
    <w:name w:val="尾注文本 Char"/>
    <w:basedOn w:val="a7"/>
    <w:link w:val="afe"/>
    <w:qFormat/>
    <w:rPr>
      <w:kern w:val="2"/>
      <w:sz w:val="21"/>
      <w:szCs w:val="24"/>
    </w:rPr>
  </w:style>
  <w:style w:type="character" w:customStyle="1" w:styleId="Char5">
    <w:name w:val="结束语 Char"/>
    <w:basedOn w:val="a7"/>
    <w:link w:val="af7"/>
    <w:qFormat/>
    <w:rPr>
      <w:kern w:val="2"/>
      <w:sz w:val="21"/>
      <w:szCs w:val="24"/>
    </w:rPr>
  </w:style>
  <w:style w:type="character" w:customStyle="1" w:styleId="2Char0">
    <w:name w:val="正文文本缩进 2 Char"/>
    <w:basedOn w:val="a7"/>
    <w:link w:val="23"/>
    <w:qFormat/>
    <w:rPr>
      <w:kern w:val="2"/>
      <w:sz w:val="21"/>
      <w:szCs w:val="24"/>
    </w:rPr>
  </w:style>
  <w:style w:type="character" w:customStyle="1" w:styleId="Charf">
    <w:name w:val="副标题 Char"/>
    <w:basedOn w:val="a7"/>
    <w:link w:val="aff5"/>
    <w:qFormat/>
    <w:rPr>
      <w:rFonts w:ascii="Arial" w:hAnsi="Arial" w:cs="Arial"/>
      <w:b/>
      <w:bCs/>
      <w:kern w:val="28"/>
      <w:sz w:val="32"/>
      <w:szCs w:val="32"/>
    </w:rPr>
  </w:style>
  <w:style w:type="character" w:customStyle="1" w:styleId="Charf1">
    <w:name w:val="信息标题 Char"/>
    <w:basedOn w:val="a7"/>
    <w:link w:val="aff9"/>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e">
    <w:name w:val="连续正文文字"/>
    <w:basedOn w:val="af8"/>
    <w:qFormat/>
    <w:pPr>
      <w:keepNext/>
      <w:widowControl/>
      <w:spacing w:after="220" w:line="180" w:lineRule="atLeast"/>
      <w:ind w:firstLine="476"/>
      <w:jc w:val="center"/>
    </w:pPr>
    <w:rPr>
      <w:spacing w:val="-5"/>
      <w:kern w:val="0"/>
      <w:sz w:val="30"/>
      <w:szCs w:val="20"/>
    </w:rPr>
  </w:style>
  <w:style w:type="paragraph" w:customStyle="1" w:styleId="affff">
    <w:name w:val="正文（结尾部分）"/>
    <w:basedOn w:val="a6"/>
    <w:qFormat/>
    <w:pPr>
      <w:adjustRightInd w:val="0"/>
      <w:snapToGrid w:val="0"/>
      <w:spacing w:line="320" w:lineRule="exact"/>
      <w:ind w:firstLineChars="200" w:firstLine="200"/>
    </w:pPr>
  </w:style>
  <w:style w:type="paragraph" w:customStyle="1" w:styleId="affff0">
    <w:name w:val="基准页眉样式"/>
    <w:basedOn w:val="af8"/>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1">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2">
    <w:name w:val="五级条标题"/>
    <w:basedOn w:val="affff3"/>
    <w:next w:val="afffb"/>
    <w:qFormat/>
    <w:pPr>
      <w:tabs>
        <w:tab w:val="left" w:pos="3360"/>
      </w:tabs>
      <w:ind w:left="3360"/>
      <w:outlineLvl w:val="6"/>
    </w:pPr>
  </w:style>
  <w:style w:type="paragraph" w:customStyle="1" w:styleId="affff3">
    <w:name w:val="四级条标题"/>
    <w:basedOn w:val="affff4"/>
    <w:next w:val="afffb"/>
    <w:qFormat/>
    <w:pPr>
      <w:tabs>
        <w:tab w:val="left" w:pos="2940"/>
      </w:tabs>
      <w:ind w:left="2940"/>
      <w:outlineLvl w:val="5"/>
    </w:pPr>
  </w:style>
  <w:style w:type="paragraph" w:customStyle="1" w:styleId="affff4">
    <w:name w:val="三级条标题"/>
    <w:basedOn w:val="affff5"/>
    <w:next w:val="afffb"/>
    <w:qFormat/>
    <w:pPr>
      <w:tabs>
        <w:tab w:val="left" w:pos="2520"/>
      </w:tabs>
      <w:ind w:left="2520"/>
      <w:outlineLvl w:val="4"/>
    </w:pPr>
  </w:style>
  <w:style w:type="paragraph" w:customStyle="1" w:styleId="affff5">
    <w:name w:val="二级条标题"/>
    <w:basedOn w:val="affff6"/>
    <w:next w:val="afffb"/>
    <w:qFormat/>
    <w:pPr>
      <w:tabs>
        <w:tab w:val="left" w:pos="2100"/>
      </w:tabs>
      <w:ind w:left="2100"/>
      <w:outlineLvl w:val="3"/>
    </w:pPr>
  </w:style>
  <w:style w:type="paragraph" w:customStyle="1" w:styleId="affff6">
    <w:name w:val="一级条标题"/>
    <w:basedOn w:val="afffa"/>
    <w:next w:val="afffb"/>
    <w:qFormat/>
    <w:pPr>
      <w:tabs>
        <w:tab w:val="clear" w:pos="675"/>
        <w:tab w:val="left" w:pos="1680"/>
      </w:tabs>
      <w:spacing w:beforeLines="0" w:afterLines="0"/>
      <w:ind w:left="1680" w:hanging="420"/>
      <w:outlineLvl w:val="2"/>
    </w:pPr>
  </w:style>
  <w:style w:type="paragraph" w:customStyle="1" w:styleId="affff7">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8">
    <w:name w:val="基准页脚样式"/>
    <w:basedOn w:val="af8"/>
    <w:qFormat/>
    <w:pPr>
      <w:keepLines/>
      <w:widowControl/>
      <w:spacing w:after="220" w:line="200" w:lineRule="atLeast"/>
      <w:ind w:firstLine="476"/>
      <w:jc w:val="center"/>
    </w:pPr>
    <w:rPr>
      <w:spacing w:val="-5"/>
      <w:kern w:val="0"/>
      <w:sz w:val="16"/>
      <w:szCs w:val="20"/>
    </w:rPr>
  </w:style>
  <w:style w:type="paragraph" w:customStyle="1" w:styleId="affff9">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a">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b">
    <w:name w:val="基准标题"/>
    <w:basedOn w:val="af8"/>
    <w:next w:val="af8"/>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c">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d">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e">
    <w:name w:val="尾消息标题"/>
    <w:basedOn w:val="a6"/>
    <w:next w:val="af8"/>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
    <w:name w:val="表标题"/>
    <w:basedOn w:val="a6"/>
    <w:next w:val="a6"/>
    <w:qFormat/>
    <w:pPr>
      <w:widowControl/>
      <w:spacing w:before="400" w:after="200" w:line="312" w:lineRule="auto"/>
      <w:jc w:val="left"/>
    </w:pPr>
    <w:rPr>
      <w:b/>
      <w:spacing w:val="-5"/>
      <w:kern w:val="0"/>
      <w:sz w:val="24"/>
      <w:szCs w:val="20"/>
    </w:rPr>
  </w:style>
  <w:style w:type="paragraph" w:customStyle="1" w:styleId="afffff0">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1">
    <w:name w:val="图片"/>
    <w:basedOn w:val="a6"/>
    <w:next w:val="af0"/>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2">
    <w:name w:val="Placeholder Text"/>
    <w:basedOn w:val="a7"/>
    <w:uiPriority w:val="99"/>
    <w:semiHidden/>
    <w:qFormat/>
    <w:rPr>
      <w:color w:val="808080"/>
    </w:rPr>
  </w:style>
  <w:style w:type="character" w:customStyle="1" w:styleId="Charf6">
    <w:name w:val="段 Char"/>
    <w:qFormat/>
    <w:rPr>
      <w:rFonts w:ascii="宋体"/>
      <w:sz w:val="21"/>
      <w:lang w:bidi="ar-SA"/>
    </w:rPr>
  </w:style>
  <w:style w:type="paragraph" w:customStyle="1" w:styleId="a">
    <w:name w:val="附录标识"/>
    <w:basedOn w:val="affffa"/>
    <w:qFormat/>
    <w:pPr>
      <w:numPr>
        <w:numId w:val="1"/>
      </w:numPr>
      <w:tabs>
        <w:tab w:val="left" w:pos="6405"/>
      </w:tabs>
      <w:spacing w:after="200"/>
    </w:pPr>
    <w:rPr>
      <w:sz w:val="21"/>
    </w:rPr>
  </w:style>
  <w:style w:type="paragraph" w:customStyle="1" w:styleId="a0">
    <w:name w:val="附录章标题"/>
    <w:next w:val="afffb"/>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b"/>
    <w:qFormat/>
    <w:pPr>
      <w:numPr>
        <w:ilvl w:val="6"/>
      </w:numPr>
      <w:outlineLvl w:val="6"/>
    </w:pPr>
  </w:style>
  <w:style w:type="paragraph" w:customStyle="1" w:styleId="a4">
    <w:name w:val="附录四级条标题"/>
    <w:basedOn w:val="a3"/>
    <w:next w:val="afffb"/>
    <w:qFormat/>
    <w:pPr>
      <w:numPr>
        <w:ilvl w:val="5"/>
      </w:numPr>
      <w:outlineLvl w:val="5"/>
    </w:pPr>
  </w:style>
  <w:style w:type="paragraph" w:customStyle="1" w:styleId="a3">
    <w:name w:val="附录三级条标题"/>
    <w:basedOn w:val="a2"/>
    <w:next w:val="afffb"/>
    <w:qFormat/>
    <w:pPr>
      <w:numPr>
        <w:ilvl w:val="4"/>
      </w:numPr>
      <w:outlineLvl w:val="4"/>
    </w:pPr>
  </w:style>
  <w:style w:type="paragraph" w:customStyle="1" w:styleId="a2">
    <w:name w:val="附录二级条标题"/>
    <w:basedOn w:val="a1"/>
    <w:next w:val="afffb"/>
    <w:qFormat/>
    <w:pPr>
      <w:numPr>
        <w:ilvl w:val="3"/>
      </w:numPr>
      <w:outlineLvl w:val="3"/>
    </w:pPr>
  </w:style>
  <w:style w:type="paragraph" w:customStyle="1" w:styleId="a1">
    <w:name w:val="附录一级条标题"/>
    <w:basedOn w:val="a0"/>
    <w:next w:val="afffb"/>
    <w:qFormat/>
    <w:pPr>
      <w:numPr>
        <w:ilvl w:val="2"/>
      </w:numPr>
      <w:autoSpaceDN w:val="0"/>
      <w:spacing w:beforeLines="0" w:afterLines="0"/>
      <w:outlineLvl w:val="2"/>
    </w:pPr>
  </w:style>
  <w:style w:type="paragraph" w:customStyle="1" w:styleId="afffff3">
    <w:name w:val="封面标准名称"/>
    <w:rsid w:val="0098376A"/>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4">
    <w:name w:val="标准文件_段"/>
    <w:autoRedefine/>
    <w:rsid w:val="0098376A"/>
    <w:pPr>
      <w:widowControl w:val="0"/>
      <w:autoSpaceDE w:val="0"/>
      <w:autoSpaceDN w:val="0"/>
      <w:adjustRightInd w:val="0"/>
      <w:snapToGrid w:val="0"/>
      <w:spacing w:beforeLines="50" w:line="300" w:lineRule="auto"/>
      <w:ind w:firstLineChars="202" w:firstLine="424"/>
      <w:jc w:val="both"/>
    </w:pPr>
    <w:rPr>
      <w:sz w:val="21"/>
      <w:szCs w:val="21"/>
    </w:rPr>
  </w:style>
  <w:style w:type="paragraph" w:customStyle="1" w:styleId="afffff5">
    <w:name w:val="标准文件_字母编号列项"/>
    <w:rsid w:val="0098376A"/>
    <w:pPr>
      <w:spacing w:line="300" w:lineRule="exact"/>
      <w:ind w:leftChars="170" w:left="370" w:rightChars="-50" w:right="-50" w:hangingChars="200" w:hanging="200"/>
      <w:jc w:val="both"/>
    </w:pPr>
    <w:rPr>
      <w:rFonts w:ascii="宋体"/>
      <w:sz w:val="21"/>
    </w:rPr>
  </w:style>
  <w:style w:type="paragraph" w:styleId="TOC">
    <w:name w:val="TOC Heading"/>
    <w:basedOn w:val="1"/>
    <w:next w:val="a6"/>
    <w:uiPriority w:val="39"/>
    <w:semiHidden/>
    <w:unhideWhenUsed/>
    <w:qFormat/>
    <w:rsid w:val="0098376A"/>
    <w:pPr>
      <w:widowControl/>
      <w:spacing w:before="0" w:after="0" w:line="276" w:lineRule="auto"/>
      <w:jc w:val="left"/>
      <w:outlineLvl w:val="9"/>
    </w:pPr>
    <w:rPr>
      <w:rFonts w:ascii="Cambria" w:hAnsi="Cambria"/>
      <w:color w:val="365F91"/>
      <w:kern w:val="0"/>
      <w:sz w:val="28"/>
      <w:szCs w:val="28"/>
    </w:rPr>
  </w:style>
  <w:style w:type="paragraph" w:customStyle="1" w:styleId="afffff6">
    <w:name w:val="表格"/>
    <w:basedOn w:val="a6"/>
    <w:link w:val="Charf7"/>
    <w:qFormat/>
    <w:rsid w:val="0098376A"/>
    <w:pPr>
      <w:widowControl/>
      <w:adjustRightInd w:val="0"/>
      <w:snapToGrid w:val="0"/>
      <w:spacing w:line="300" w:lineRule="auto"/>
    </w:pPr>
    <w:rPr>
      <w:rFonts w:cs="宋体"/>
      <w:kern w:val="0"/>
      <w:szCs w:val="21"/>
    </w:rPr>
  </w:style>
  <w:style w:type="character" w:customStyle="1" w:styleId="Charf7">
    <w:name w:val="表格 Char"/>
    <w:basedOn w:val="a7"/>
    <w:link w:val="afffff6"/>
    <w:rsid w:val="0098376A"/>
    <w:rPr>
      <w:rFonts w:cs="宋体"/>
      <w:sz w:val="21"/>
      <w:szCs w:val="21"/>
    </w:rPr>
  </w:style>
  <w:style w:type="paragraph" w:styleId="afffff7">
    <w:name w:val="No Spacing"/>
    <w:uiPriority w:val="1"/>
    <w:rsid w:val="0098376A"/>
    <w:pPr>
      <w:adjustRightInd w:val="0"/>
      <w:snapToGrid w:val="0"/>
      <w:spacing w:beforeLines="30"/>
      <w:ind w:firstLineChars="200" w:firstLine="200"/>
      <w:jc w:val="both"/>
    </w:pPr>
    <w:rPr>
      <w:sz w:val="24"/>
    </w:rPr>
  </w:style>
  <w:style w:type="table" w:styleId="38">
    <w:name w:val="Table Web 3"/>
    <w:basedOn w:val="a8"/>
    <w:rsid w:val="0098376A"/>
    <w:pPr>
      <w:adjustRightInd w:val="0"/>
      <w:snapToGrid w:val="0"/>
      <w:spacing w:beforeLines="30" w:line="300" w:lineRule="auto"/>
      <w:ind w:firstLineChars="200" w:firstLine="20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b">
    <w:name w:val="Table Web 2"/>
    <w:basedOn w:val="a8"/>
    <w:rsid w:val="0098376A"/>
    <w:pPr>
      <w:adjustRightInd w:val="0"/>
      <w:snapToGrid w:val="0"/>
      <w:spacing w:beforeLines="30" w:line="300" w:lineRule="auto"/>
      <w:ind w:firstLineChars="200" w:firstLine="20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8">
    <w:name w:val="Table Theme"/>
    <w:basedOn w:val="a8"/>
    <w:rsid w:val="0098376A"/>
    <w:pPr>
      <w:adjustRightInd w:val="0"/>
      <w:snapToGrid w:val="0"/>
      <w:spacing w:beforeLines="30" w:line="30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无列表1"/>
    <w:next w:val="a9"/>
    <w:uiPriority w:val="99"/>
    <w:semiHidden/>
    <w:unhideWhenUsed/>
    <w:rsid w:val="0098376A"/>
  </w:style>
  <w:style w:type="character" w:customStyle="1" w:styleId="font11">
    <w:name w:val="font11"/>
    <w:rsid w:val="0098376A"/>
    <w:rPr>
      <w:rFonts w:ascii="仿宋" w:eastAsia="仿宋" w:hAnsi="仿宋" w:cs="仿宋" w:hint="eastAsia"/>
      <w:color w:val="000000"/>
      <w:sz w:val="21"/>
      <w:szCs w:val="21"/>
      <w:u w:val="none"/>
      <w:vertAlign w:val="superscript"/>
    </w:rPr>
  </w:style>
  <w:style w:type="character" w:customStyle="1" w:styleId="font21">
    <w:name w:val="font21"/>
    <w:rsid w:val="0098376A"/>
    <w:rPr>
      <w:rFonts w:ascii="仿宋" w:eastAsia="仿宋" w:hAnsi="仿宋" w:cs="仿宋" w:hint="eastAsia"/>
      <w:color w:val="000000"/>
      <w:sz w:val="21"/>
      <w:szCs w:val="21"/>
      <w:u w:val="none"/>
      <w:vertAlign w:val="subscript"/>
    </w:rPr>
  </w:style>
  <w:style w:type="character" w:customStyle="1" w:styleId="font31">
    <w:name w:val="font31"/>
    <w:rsid w:val="0098376A"/>
    <w:rPr>
      <w:rFonts w:ascii="仿宋" w:eastAsia="仿宋" w:hAnsi="仿宋" w:cs="仿宋" w:hint="eastAsia"/>
      <w:color w:val="000000"/>
      <w:sz w:val="21"/>
      <w:szCs w:val="21"/>
      <w:u w:val="none"/>
    </w:rPr>
  </w:style>
  <w:style w:type="character" w:customStyle="1" w:styleId="font41">
    <w:name w:val="font41"/>
    <w:rsid w:val="0098376A"/>
    <w:rPr>
      <w:rFonts w:ascii="仿宋" w:eastAsia="仿宋" w:hAnsi="仿宋" w:cs="仿宋" w:hint="eastAsia"/>
      <w:b/>
      <w:color w:val="000000"/>
      <w:sz w:val="21"/>
      <w:szCs w:val="21"/>
      <w:u w:val="none"/>
    </w:rPr>
  </w:style>
  <w:style w:type="paragraph" w:styleId="afffff9">
    <w:name w:val="Revision"/>
    <w:hidden/>
    <w:uiPriority w:val="99"/>
    <w:semiHidden/>
    <w:rsid w:val="00A322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44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9E76CF-B6E0-4694-8019-39C8A088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1207</Words>
  <Characters>6883</Characters>
  <Application>Microsoft Office Word</Application>
  <DocSecurity>0</DocSecurity>
  <Lines>57</Lines>
  <Paragraphs>16</Paragraphs>
  <ScaleCrop>false</ScaleCrop>
  <Company>www.xunchi.com</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admin</cp:lastModifiedBy>
  <cp:revision>18</cp:revision>
  <cp:lastPrinted>2018-08-20T12:57:00Z</cp:lastPrinted>
  <dcterms:created xsi:type="dcterms:W3CDTF">2022-10-31T11:15:00Z</dcterms:created>
  <dcterms:modified xsi:type="dcterms:W3CDTF">2022-11-04T13:06:00Z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