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8590"/>
      </w:tblGrid>
      <w:tr w:rsidR="00E31BC4" w:rsidTr="00A01D33">
        <w:trPr>
          <w:trHeight w:val="1533"/>
          <w:jc w:val="center"/>
        </w:trPr>
        <w:tc>
          <w:tcPr>
            <w:tcW w:w="8590" w:type="dxa"/>
          </w:tcPr>
          <w:p w:rsidR="00E31BC4" w:rsidRDefault="00E31BC4" w:rsidP="00A01D33">
            <w:pPr>
              <w:jc w:val="center"/>
              <w:rPr>
                <w:spacing w:val="20"/>
                <w:sz w:val="32"/>
              </w:rPr>
            </w:pPr>
          </w:p>
        </w:tc>
      </w:tr>
      <w:tr w:rsidR="00E31BC4" w:rsidTr="00A01D33">
        <w:trPr>
          <w:trHeight w:val="1421"/>
          <w:jc w:val="center"/>
        </w:trPr>
        <w:tc>
          <w:tcPr>
            <w:tcW w:w="8590" w:type="dxa"/>
          </w:tcPr>
          <w:p w:rsidR="00E31BC4" w:rsidRDefault="00E31BC4" w:rsidP="00A01D33">
            <w:pPr>
              <w:jc w:val="center"/>
              <w:rPr>
                <w:b/>
                <w:kern w:val="0"/>
                <w:sz w:val="32"/>
                <w:szCs w:val="32"/>
              </w:rPr>
            </w:pPr>
            <w:r>
              <w:rPr>
                <w:rFonts w:hint="eastAsia"/>
                <w:b/>
                <w:kern w:val="0"/>
                <w:sz w:val="32"/>
                <w:szCs w:val="32"/>
              </w:rPr>
              <w:t>氧化铟化学分析方法</w:t>
            </w:r>
          </w:p>
          <w:p w:rsidR="00E31BC4" w:rsidRDefault="00E31BC4" w:rsidP="00A01D33">
            <w:pPr>
              <w:jc w:val="center"/>
              <w:rPr>
                <w:b/>
                <w:kern w:val="0"/>
                <w:sz w:val="32"/>
                <w:szCs w:val="32"/>
              </w:rPr>
            </w:pPr>
            <w:r>
              <w:rPr>
                <w:rFonts w:hint="eastAsia"/>
                <w:b/>
                <w:kern w:val="0"/>
                <w:sz w:val="32"/>
                <w:szCs w:val="32"/>
              </w:rPr>
              <w:t>第</w:t>
            </w:r>
            <w:r>
              <w:rPr>
                <w:rFonts w:hint="eastAsia"/>
                <w:b/>
                <w:kern w:val="0"/>
                <w:sz w:val="32"/>
                <w:szCs w:val="32"/>
              </w:rPr>
              <w:t>1</w:t>
            </w:r>
            <w:r>
              <w:rPr>
                <w:rFonts w:hint="eastAsia"/>
                <w:b/>
                <w:kern w:val="0"/>
                <w:sz w:val="32"/>
                <w:szCs w:val="32"/>
              </w:rPr>
              <w:t>部分：镉、钴、铜、铁、锰、镍、锑、铅、铊含量的测定电感耦合等离子体原子发射光谱法</w:t>
            </w:r>
          </w:p>
          <w:p w:rsidR="00E31BC4" w:rsidRDefault="00E31BC4" w:rsidP="00A01D33">
            <w:pPr>
              <w:jc w:val="center"/>
              <w:rPr>
                <w:spacing w:val="20"/>
                <w:sz w:val="32"/>
              </w:rPr>
            </w:pPr>
          </w:p>
        </w:tc>
      </w:tr>
      <w:tr w:rsidR="00E31BC4" w:rsidTr="00A01D33">
        <w:trPr>
          <w:trHeight w:val="1682"/>
          <w:jc w:val="center"/>
        </w:trPr>
        <w:tc>
          <w:tcPr>
            <w:tcW w:w="8590" w:type="dxa"/>
          </w:tcPr>
          <w:p w:rsidR="00E31BC4" w:rsidRDefault="00E31BC4" w:rsidP="00A01D33">
            <w:pPr>
              <w:jc w:val="center"/>
              <w:rPr>
                <w:rFonts w:ascii="黑体" w:eastAsia="黑体" w:hAnsi="宋体"/>
                <w:sz w:val="52"/>
                <w:szCs w:val="52"/>
              </w:rPr>
            </w:pPr>
            <w:r>
              <w:rPr>
                <w:rFonts w:ascii="黑体" w:eastAsia="黑体" w:hAnsi="宋体" w:hint="eastAsia"/>
                <w:sz w:val="52"/>
                <w:szCs w:val="52"/>
              </w:rPr>
              <w:t>编制说明</w:t>
            </w:r>
          </w:p>
          <w:p w:rsidR="00E31BC4" w:rsidRPr="005A7B63" w:rsidRDefault="00E31BC4" w:rsidP="00A01D33">
            <w:pPr>
              <w:jc w:val="center"/>
              <w:rPr>
                <w:rFonts w:ascii="黑体" w:eastAsia="黑体" w:hAnsi="华文中宋"/>
                <w:sz w:val="28"/>
                <w:szCs w:val="28"/>
              </w:rPr>
            </w:pPr>
            <w:r w:rsidRPr="005A7B63">
              <w:rPr>
                <w:rFonts w:ascii="黑体" w:eastAsia="黑体" w:hAnsi="华文中宋" w:hint="eastAsia"/>
                <w:sz w:val="28"/>
                <w:szCs w:val="28"/>
              </w:rPr>
              <w:t>（</w:t>
            </w:r>
            <w:r w:rsidR="005D245B">
              <w:rPr>
                <w:rFonts w:ascii="黑体" w:eastAsia="黑体" w:hAnsi="华文中宋" w:hint="eastAsia"/>
                <w:sz w:val="28"/>
                <w:szCs w:val="28"/>
              </w:rPr>
              <w:t>审定</w:t>
            </w:r>
            <w:r w:rsidR="00FE1A31" w:rsidRPr="005A7B63">
              <w:rPr>
                <w:rFonts w:ascii="黑体" w:eastAsia="黑体" w:hAnsi="华文中宋" w:hint="eastAsia"/>
                <w:sz w:val="28"/>
                <w:szCs w:val="28"/>
              </w:rPr>
              <w:t>稿</w:t>
            </w:r>
            <w:r w:rsidRPr="005A7B63">
              <w:rPr>
                <w:rFonts w:ascii="黑体" w:eastAsia="黑体" w:hAnsi="华文中宋" w:hint="eastAsia"/>
                <w:sz w:val="28"/>
                <w:szCs w:val="28"/>
              </w:rPr>
              <w:t>）</w:t>
            </w:r>
          </w:p>
          <w:p w:rsidR="00E31BC4" w:rsidRDefault="00E31BC4" w:rsidP="00A01D33">
            <w:pPr>
              <w:jc w:val="center"/>
              <w:rPr>
                <w:rFonts w:eastAsia="华文中宋" w:hAnsi="华文中宋"/>
                <w:sz w:val="28"/>
                <w:szCs w:val="28"/>
              </w:rPr>
            </w:pPr>
          </w:p>
          <w:p w:rsidR="00E31BC4" w:rsidRDefault="00E31BC4" w:rsidP="00A01D33">
            <w:pPr>
              <w:jc w:val="center"/>
              <w:rPr>
                <w:spacing w:val="20"/>
                <w:sz w:val="44"/>
              </w:rPr>
            </w:pPr>
          </w:p>
        </w:tc>
      </w:tr>
      <w:tr w:rsidR="00E31BC4" w:rsidTr="00A01D33">
        <w:trPr>
          <w:trHeight w:val="6475"/>
          <w:jc w:val="center"/>
        </w:trPr>
        <w:tc>
          <w:tcPr>
            <w:tcW w:w="8590" w:type="dxa"/>
          </w:tcPr>
          <w:p w:rsidR="00E31BC4" w:rsidRDefault="00E31BC4" w:rsidP="00A01D33">
            <w:pPr>
              <w:jc w:val="center"/>
              <w:rPr>
                <w:spacing w:val="20"/>
                <w:sz w:val="28"/>
              </w:rPr>
            </w:pPr>
          </w:p>
          <w:p w:rsidR="00E31BC4" w:rsidRDefault="00E31BC4" w:rsidP="00A01D33">
            <w:pPr>
              <w:jc w:val="center"/>
              <w:rPr>
                <w:spacing w:val="20"/>
                <w:sz w:val="28"/>
              </w:rPr>
            </w:pPr>
          </w:p>
          <w:p w:rsidR="00E31BC4" w:rsidRDefault="00E31BC4" w:rsidP="00A01D33">
            <w:pPr>
              <w:jc w:val="center"/>
              <w:rPr>
                <w:spacing w:val="20"/>
                <w:sz w:val="28"/>
              </w:rPr>
            </w:pPr>
          </w:p>
          <w:p w:rsidR="00E31BC4" w:rsidRDefault="00E31BC4" w:rsidP="00A01D33">
            <w:pPr>
              <w:jc w:val="center"/>
              <w:rPr>
                <w:spacing w:val="20"/>
                <w:sz w:val="28"/>
              </w:rPr>
            </w:pPr>
          </w:p>
          <w:p w:rsidR="00E31BC4" w:rsidRDefault="00E31BC4" w:rsidP="00A01D33">
            <w:pPr>
              <w:jc w:val="center"/>
              <w:rPr>
                <w:spacing w:val="20"/>
                <w:sz w:val="28"/>
              </w:rPr>
            </w:pPr>
          </w:p>
          <w:p w:rsidR="00E31BC4" w:rsidRDefault="00E31BC4" w:rsidP="00A01D33">
            <w:pPr>
              <w:jc w:val="center"/>
              <w:rPr>
                <w:spacing w:val="20"/>
                <w:sz w:val="28"/>
              </w:rPr>
            </w:pPr>
          </w:p>
          <w:p w:rsidR="00E31BC4" w:rsidRDefault="00E31BC4" w:rsidP="00A01D33">
            <w:pPr>
              <w:rPr>
                <w:spacing w:val="20"/>
                <w:sz w:val="28"/>
              </w:rPr>
            </w:pPr>
          </w:p>
          <w:p w:rsidR="00E31BC4" w:rsidRDefault="00E31BC4" w:rsidP="00A01D33">
            <w:pPr>
              <w:spacing w:line="360" w:lineRule="auto"/>
              <w:jc w:val="center"/>
              <w:rPr>
                <w:rFonts w:eastAsia="华文中宋"/>
                <w:sz w:val="24"/>
              </w:rPr>
            </w:pPr>
            <w:r>
              <w:rPr>
                <w:rFonts w:eastAsia="华文中宋" w:hint="eastAsia"/>
                <w:sz w:val="24"/>
              </w:rPr>
              <w:t>主编单位</w:t>
            </w:r>
            <w:r>
              <w:rPr>
                <w:rFonts w:eastAsia="华文中宋" w:hint="eastAsia"/>
                <w:sz w:val="24"/>
              </w:rPr>
              <w:t>:</w:t>
            </w:r>
            <w:r>
              <w:rPr>
                <w:rFonts w:eastAsia="华文中宋" w:hint="eastAsia"/>
                <w:sz w:val="24"/>
              </w:rPr>
              <w:t>云南锡业集团（控股）有限公司</w:t>
            </w:r>
          </w:p>
          <w:p w:rsidR="00E31BC4" w:rsidRDefault="00E31BC4" w:rsidP="005D245B">
            <w:pPr>
              <w:spacing w:line="360" w:lineRule="auto"/>
              <w:jc w:val="center"/>
              <w:rPr>
                <w:rFonts w:eastAsia="华文中宋"/>
                <w:sz w:val="28"/>
                <w:szCs w:val="28"/>
              </w:rPr>
            </w:pPr>
            <w:r>
              <w:rPr>
                <w:rFonts w:eastAsia="华文中宋" w:hint="eastAsia"/>
                <w:sz w:val="24"/>
              </w:rPr>
              <w:t>2022.</w:t>
            </w:r>
            <w:r w:rsidR="005D245B">
              <w:rPr>
                <w:rFonts w:eastAsia="华文中宋" w:hint="eastAsia"/>
                <w:sz w:val="24"/>
              </w:rPr>
              <w:t>10</w:t>
            </w:r>
          </w:p>
        </w:tc>
      </w:tr>
      <w:tr w:rsidR="00E31BC4" w:rsidTr="00A01D33">
        <w:trPr>
          <w:trHeight w:val="571"/>
          <w:jc w:val="center"/>
        </w:trPr>
        <w:tc>
          <w:tcPr>
            <w:tcW w:w="8590" w:type="dxa"/>
          </w:tcPr>
          <w:p w:rsidR="00E31BC4" w:rsidRDefault="00E31BC4" w:rsidP="00A01D33">
            <w:pPr>
              <w:rPr>
                <w:sz w:val="28"/>
              </w:rPr>
            </w:pPr>
          </w:p>
          <w:p w:rsidR="00E31BC4" w:rsidRDefault="00E31BC4" w:rsidP="00A01D33">
            <w:pPr>
              <w:rPr>
                <w:sz w:val="28"/>
              </w:rPr>
            </w:pPr>
          </w:p>
        </w:tc>
      </w:tr>
    </w:tbl>
    <w:p w:rsidR="009B5AD2" w:rsidRPr="009B5AD2" w:rsidRDefault="00E31BC4" w:rsidP="00E31BC4">
      <w:pPr>
        <w:pStyle w:val="afff"/>
        <w:spacing w:before="0" w:line="360" w:lineRule="auto"/>
        <w:rPr>
          <w:rFonts w:ascii="宋体" w:hAnsi="宋体" w:cs="宋体"/>
          <w:b/>
          <w:szCs w:val="28"/>
        </w:rPr>
      </w:pPr>
      <w:r w:rsidRPr="009B5AD2">
        <w:rPr>
          <w:rFonts w:ascii="宋体" w:hAnsi="宋体" w:cs="宋体" w:hint="eastAsia"/>
          <w:b/>
          <w:szCs w:val="28"/>
        </w:rPr>
        <w:lastRenderedPageBreak/>
        <w:t xml:space="preserve">氧化铟化学分析方法 </w:t>
      </w:r>
    </w:p>
    <w:p w:rsidR="00E31BC4" w:rsidRPr="009B5AD2" w:rsidRDefault="00E31BC4" w:rsidP="00E31BC4">
      <w:pPr>
        <w:pStyle w:val="afff"/>
        <w:spacing w:before="0" w:line="360" w:lineRule="auto"/>
        <w:rPr>
          <w:rFonts w:ascii="宋体" w:hAnsi="宋体" w:cs="宋体"/>
          <w:b/>
          <w:szCs w:val="28"/>
        </w:rPr>
      </w:pPr>
      <w:r w:rsidRPr="009B5AD2">
        <w:rPr>
          <w:rFonts w:ascii="宋体" w:hAnsi="宋体" w:cs="宋体" w:hint="eastAsia"/>
          <w:b/>
          <w:szCs w:val="28"/>
        </w:rPr>
        <w:t xml:space="preserve">第1部分：镉、钴、铜、铁、锰、镍、锑、铅、铊含量的测定 </w:t>
      </w:r>
      <w:r w:rsidR="009B5AD2" w:rsidRPr="009B5AD2">
        <w:rPr>
          <w:rFonts w:ascii="宋体" w:hAnsi="宋体" w:cs="宋体" w:hint="eastAsia"/>
          <w:b/>
          <w:szCs w:val="28"/>
        </w:rPr>
        <w:t>电感耦合等离子体原子发射光谱法</w:t>
      </w:r>
    </w:p>
    <w:p w:rsidR="00E31BC4" w:rsidRPr="009B5AD2" w:rsidRDefault="00E31BC4" w:rsidP="00E31BC4">
      <w:pPr>
        <w:pStyle w:val="afff"/>
        <w:spacing w:before="0" w:line="360" w:lineRule="auto"/>
        <w:rPr>
          <w:rFonts w:ascii="宋体" w:hAnsi="宋体" w:cs="宋体"/>
          <w:b/>
          <w:bCs/>
          <w:sz w:val="24"/>
          <w:szCs w:val="24"/>
        </w:rPr>
      </w:pPr>
      <w:r w:rsidRPr="009B5AD2">
        <w:rPr>
          <w:rFonts w:ascii="宋体" w:hAnsi="宋体" w:cs="宋体" w:hint="eastAsia"/>
          <w:b/>
          <w:sz w:val="24"/>
          <w:szCs w:val="24"/>
        </w:rPr>
        <w:t>编制说明</w:t>
      </w:r>
    </w:p>
    <w:p w:rsidR="00E31BC4" w:rsidRDefault="00E31BC4" w:rsidP="00E31BC4">
      <w:pPr>
        <w:pStyle w:val="afff"/>
        <w:spacing w:before="0" w:line="360" w:lineRule="auto"/>
        <w:rPr>
          <w:rFonts w:ascii="宋体" w:hAnsi="宋体" w:cs="宋体"/>
          <w:b/>
          <w:sz w:val="30"/>
          <w:szCs w:val="30"/>
        </w:rPr>
      </w:pPr>
    </w:p>
    <w:p w:rsidR="00E31BC4" w:rsidRDefault="00E31BC4" w:rsidP="00E31BC4">
      <w:pPr>
        <w:spacing w:line="400" w:lineRule="exact"/>
        <w:rPr>
          <w:b/>
          <w:bCs/>
          <w:sz w:val="28"/>
          <w:szCs w:val="28"/>
        </w:rPr>
      </w:pPr>
      <w:r>
        <w:rPr>
          <w:b/>
          <w:bCs/>
          <w:sz w:val="28"/>
          <w:szCs w:val="28"/>
        </w:rPr>
        <w:t>一、工作简况</w:t>
      </w:r>
    </w:p>
    <w:p w:rsidR="00E31BC4" w:rsidRPr="009F15A1" w:rsidRDefault="00005425" w:rsidP="009F15A1">
      <w:pPr>
        <w:spacing w:line="400" w:lineRule="exact"/>
        <w:ind w:firstLineChars="200" w:firstLine="422"/>
        <w:rPr>
          <w:b/>
          <w:szCs w:val="28"/>
        </w:rPr>
      </w:pPr>
      <w:r w:rsidRPr="009F15A1">
        <w:rPr>
          <w:rFonts w:hint="eastAsia"/>
          <w:b/>
          <w:szCs w:val="28"/>
        </w:rPr>
        <w:t>1.1</w:t>
      </w:r>
      <w:r w:rsidR="00E31BC4" w:rsidRPr="009F15A1">
        <w:rPr>
          <w:rFonts w:hint="eastAsia"/>
          <w:b/>
          <w:szCs w:val="28"/>
        </w:rPr>
        <w:t>任务来源</w:t>
      </w:r>
    </w:p>
    <w:p w:rsidR="00E31BC4" w:rsidRPr="00C12850" w:rsidRDefault="00E31BC4" w:rsidP="00FC469F">
      <w:pPr>
        <w:spacing w:line="400" w:lineRule="exact"/>
        <w:ind w:firstLineChars="200" w:firstLine="420"/>
      </w:pPr>
      <w:r>
        <w:rPr>
          <w:rFonts w:hint="eastAsia"/>
        </w:rPr>
        <w:t>根据中华人民共和国工业和信息化部下发的工</w:t>
      </w:r>
      <w:proofErr w:type="gramStart"/>
      <w:r>
        <w:rPr>
          <w:rFonts w:hint="eastAsia"/>
        </w:rPr>
        <w:t>信厅科函</w:t>
      </w:r>
      <w:proofErr w:type="gramEnd"/>
      <w:r>
        <w:rPr>
          <w:rFonts w:hint="eastAsia"/>
        </w:rPr>
        <w:t>〔</w:t>
      </w:r>
      <w:r>
        <w:rPr>
          <w:rFonts w:hint="eastAsia"/>
        </w:rPr>
        <w:t>2020</w:t>
      </w:r>
      <w:r>
        <w:rPr>
          <w:rFonts w:hint="eastAsia"/>
        </w:rPr>
        <w:t>〕</w:t>
      </w:r>
      <w:r>
        <w:rPr>
          <w:rFonts w:hint="eastAsia"/>
        </w:rPr>
        <w:t>263</w:t>
      </w:r>
      <w:r>
        <w:rPr>
          <w:rFonts w:hint="eastAsia"/>
        </w:rPr>
        <w:t>号《工业和信息化部办公厅关于印发</w:t>
      </w:r>
      <w:r>
        <w:rPr>
          <w:rFonts w:hint="eastAsia"/>
        </w:rPr>
        <w:t>2020</w:t>
      </w:r>
      <w:r>
        <w:rPr>
          <w:rFonts w:hint="eastAsia"/>
        </w:rPr>
        <w:t>年第三批行业标准制修订和外文版项目计划的通知》</w:t>
      </w:r>
      <w:bookmarkStart w:id="0" w:name="_Hlk54812666"/>
      <w:r>
        <w:rPr>
          <w:rFonts w:hint="eastAsia"/>
        </w:rPr>
        <w:t>下达的行业标准制定的任务。《氧化铟化学分析方法第</w:t>
      </w:r>
      <w:r>
        <w:rPr>
          <w:rFonts w:hint="eastAsia"/>
        </w:rPr>
        <w:t>1</w:t>
      </w:r>
      <w:r>
        <w:rPr>
          <w:rFonts w:hint="eastAsia"/>
        </w:rPr>
        <w:t>部分：镉、钴、铜、铁、锰、镍、锑、铅、铊含量的测定电感耦合等离子体原子发射光谱法》</w:t>
      </w:r>
      <w:bookmarkEnd w:id="0"/>
      <w:r>
        <w:rPr>
          <w:rFonts w:hint="eastAsia"/>
        </w:rPr>
        <w:t>，计划编号为</w:t>
      </w:r>
      <w:r>
        <w:t>2020-1561T-YS</w:t>
      </w:r>
      <w:r>
        <w:rPr>
          <w:rFonts w:hint="eastAsia"/>
        </w:rPr>
        <w:t>，项目完成年限为</w:t>
      </w:r>
      <w:r>
        <w:rPr>
          <w:rFonts w:hint="eastAsia"/>
        </w:rPr>
        <w:t>2020-2022</w:t>
      </w:r>
      <w:r>
        <w:rPr>
          <w:rFonts w:hint="eastAsia"/>
        </w:rPr>
        <w:t>年，技术归口单位为全国有色金属标准化技术委员会，</w:t>
      </w:r>
      <w:r w:rsidRPr="00C12850">
        <w:rPr>
          <w:rFonts w:hint="eastAsia"/>
        </w:rPr>
        <w:t>由</w:t>
      </w:r>
      <w:bookmarkStart w:id="1" w:name="_Hlk54813104"/>
      <w:r w:rsidRPr="00C12850">
        <w:rPr>
          <w:rFonts w:hint="eastAsia"/>
        </w:rPr>
        <w:t>云南锡业集团（控股）有限责任公司</w:t>
      </w:r>
      <w:bookmarkEnd w:id="1"/>
      <w:r w:rsidRPr="00C12850">
        <w:rPr>
          <w:rFonts w:hint="eastAsia"/>
        </w:rPr>
        <w:t>、</w:t>
      </w:r>
      <w:r w:rsidR="00E67F55">
        <w:rPr>
          <w:rFonts w:hint="eastAsia"/>
        </w:rPr>
        <w:t>昆明冶金研究院有限公司</w:t>
      </w:r>
      <w:r w:rsidRPr="00C12850">
        <w:rPr>
          <w:rFonts w:hint="eastAsia"/>
        </w:rPr>
        <w:t>、</w:t>
      </w:r>
      <w:r w:rsidRPr="00C12850">
        <w:rPr>
          <w:rFonts w:ascii="宋体" w:hAnsi="宋体"/>
        </w:rPr>
        <w:t>深圳市中金岭南有色金属股份有限公司</w:t>
      </w:r>
      <w:r w:rsidRPr="00C12850">
        <w:rPr>
          <w:rFonts w:ascii="宋体" w:hAnsi="宋体" w:hint="eastAsia"/>
        </w:rPr>
        <w:t>、有</w:t>
      </w:r>
      <w:proofErr w:type="gramStart"/>
      <w:r w:rsidRPr="00C12850">
        <w:rPr>
          <w:rFonts w:ascii="宋体" w:hAnsi="宋体" w:hint="eastAsia"/>
        </w:rPr>
        <w:t>研</w:t>
      </w:r>
      <w:proofErr w:type="gramEnd"/>
      <w:r w:rsidRPr="00C12850">
        <w:rPr>
          <w:rFonts w:ascii="宋体" w:hAnsi="宋体" w:hint="eastAsia"/>
        </w:rPr>
        <w:t>资源环境技术研究院(北京)有限公司、</w:t>
      </w:r>
      <w:proofErr w:type="gramStart"/>
      <w:r w:rsidR="005503A8">
        <w:rPr>
          <w:rFonts w:ascii="宋体" w:hAnsi="宋体" w:hint="eastAsia"/>
        </w:rPr>
        <w:t>株洲科</w:t>
      </w:r>
      <w:proofErr w:type="gramEnd"/>
      <w:r w:rsidR="005503A8">
        <w:rPr>
          <w:rFonts w:ascii="宋体" w:hAnsi="宋体" w:hint="eastAsia"/>
        </w:rPr>
        <w:t>能新材料股份有限公司</w:t>
      </w:r>
      <w:r w:rsidRPr="00C12850">
        <w:rPr>
          <w:rFonts w:ascii="宋体" w:hAnsi="宋体" w:hint="eastAsia"/>
        </w:rPr>
        <w:t>、云南华联锌铟股份有限公司、北矿检测技术有限公司、贵</w:t>
      </w:r>
      <w:proofErr w:type="gramStart"/>
      <w:r w:rsidRPr="00C12850">
        <w:rPr>
          <w:rFonts w:ascii="宋体" w:hAnsi="宋体" w:hint="eastAsia"/>
        </w:rPr>
        <w:t>研铂业</w:t>
      </w:r>
      <w:proofErr w:type="gramEnd"/>
      <w:r w:rsidRPr="00C12850">
        <w:rPr>
          <w:rFonts w:ascii="宋体" w:hAnsi="宋体" w:hint="eastAsia"/>
        </w:rPr>
        <w:t>股份有限公司、</w:t>
      </w:r>
      <w:bookmarkStart w:id="2" w:name="_GoBack"/>
      <w:r w:rsidR="00C64AB8">
        <w:rPr>
          <w:rFonts w:ascii="Arial" w:hAnsi="Arial" w:cs="Arial" w:hint="eastAsia"/>
          <w:szCs w:val="21"/>
          <w:shd w:val="clear" w:color="auto" w:fill="FFFFFF"/>
        </w:rPr>
        <w:t>广西壮族自治区分析测试研究中心</w:t>
      </w:r>
      <w:bookmarkEnd w:id="2"/>
      <w:r w:rsidRPr="00C12850">
        <w:rPr>
          <w:rFonts w:hint="eastAsia"/>
        </w:rPr>
        <w:t>负责起草。</w:t>
      </w:r>
    </w:p>
    <w:p w:rsidR="00E31BC4" w:rsidRPr="009F15A1" w:rsidRDefault="00005425" w:rsidP="009F15A1">
      <w:pPr>
        <w:spacing w:line="400" w:lineRule="exact"/>
        <w:ind w:firstLineChars="200" w:firstLine="422"/>
        <w:rPr>
          <w:b/>
          <w:szCs w:val="28"/>
        </w:rPr>
      </w:pPr>
      <w:bookmarkStart w:id="3" w:name="_Hlk54893225"/>
      <w:r w:rsidRPr="009F15A1">
        <w:rPr>
          <w:rFonts w:hint="eastAsia"/>
          <w:b/>
          <w:szCs w:val="28"/>
        </w:rPr>
        <w:t>1.2</w:t>
      </w:r>
      <w:r w:rsidR="00E31BC4" w:rsidRPr="009F15A1">
        <w:rPr>
          <w:rFonts w:hint="eastAsia"/>
          <w:b/>
          <w:szCs w:val="28"/>
        </w:rPr>
        <w:t>主要参加单位和工作成员及其所做的工作</w:t>
      </w:r>
    </w:p>
    <w:bookmarkEnd w:id="3"/>
    <w:p w:rsidR="00171DBB" w:rsidRPr="00926AE1" w:rsidRDefault="008222ED" w:rsidP="00926AE1">
      <w:pPr>
        <w:spacing w:line="400" w:lineRule="exact"/>
        <w:ind w:firstLineChars="200" w:firstLine="420"/>
      </w:pPr>
      <w:r w:rsidRPr="00926AE1">
        <w:rPr>
          <w:rFonts w:hint="eastAsia"/>
        </w:rPr>
        <w:t>主编单位</w:t>
      </w:r>
      <w:r w:rsidR="00171DBB" w:rsidRPr="00926AE1">
        <w:t>云南锡业集团（控股）</w:t>
      </w:r>
      <w:r w:rsidR="007877F9">
        <w:fldChar w:fldCharType="begin"/>
      </w:r>
      <w:r w:rsidR="00723D9A">
        <w:instrText>HYPERLINK "https://baike.baidu.com/item/%E6%9C%89%E9%99%90%E8%B4%A3%E4%BB%BB%E5%85%AC%E5%8F%B8" \t "_blank"</w:instrText>
      </w:r>
      <w:r w:rsidR="007877F9">
        <w:fldChar w:fldCharType="separate"/>
      </w:r>
      <w:r w:rsidR="00171DBB" w:rsidRPr="00926AE1">
        <w:t>有限责任公司</w:t>
      </w:r>
      <w:r w:rsidR="007877F9">
        <w:fldChar w:fldCharType="end"/>
      </w:r>
      <w:r w:rsidR="00171DBB" w:rsidRPr="00926AE1">
        <w:t>是</w:t>
      </w:r>
      <w:hyperlink r:id="rId7" w:tgtFrame="_blank" w:history="1">
        <w:r w:rsidR="00171DBB" w:rsidRPr="00926AE1">
          <w:t>云南省人民政府国有资产监督管理委员会</w:t>
        </w:r>
      </w:hyperlink>
      <w:r w:rsidR="00171DBB" w:rsidRPr="00926AE1">
        <w:t>直接监管的省属重点国有企业，是世界</w:t>
      </w:r>
      <w:proofErr w:type="gramStart"/>
      <w:r w:rsidR="00171DBB" w:rsidRPr="00926AE1">
        <w:t>锡生产</w:t>
      </w:r>
      <w:proofErr w:type="gramEnd"/>
      <w:r w:rsidR="00171DBB" w:rsidRPr="00926AE1">
        <w:t>企业中产业链最长、最完整的企业，国家</w:t>
      </w:r>
      <w:r w:rsidR="00171DBB" w:rsidRPr="00926AE1">
        <w:t>520</w:t>
      </w:r>
      <w:r w:rsidR="00171DBB" w:rsidRPr="00926AE1">
        <w:t>户重点企业之一、云南省重点培育的十大企业集团之一，在世界</w:t>
      </w:r>
      <w:proofErr w:type="gramStart"/>
      <w:r w:rsidR="00171DBB" w:rsidRPr="00926AE1">
        <w:t>锡行业</w:t>
      </w:r>
      <w:proofErr w:type="gramEnd"/>
      <w:r w:rsidR="00171DBB" w:rsidRPr="00926AE1">
        <w:t>中排名第一。经过</w:t>
      </w:r>
      <w:r w:rsidR="00171DBB" w:rsidRPr="00926AE1">
        <w:t>120</w:t>
      </w:r>
      <w:r w:rsidR="00171DBB" w:rsidRPr="00926AE1">
        <w:t>多年的发展，</w:t>
      </w:r>
      <w:proofErr w:type="gramStart"/>
      <w:r w:rsidR="00171DBB" w:rsidRPr="00926AE1">
        <w:t>云锡控股</w:t>
      </w:r>
      <w:proofErr w:type="gramEnd"/>
      <w:r w:rsidR="00171DBB" w:rsidRPr="00926AE1">
        <w:t>公司已发展成拥有</w:t>
      </w:r>
      <w:r w:rsidR="00171DBB" w:rsidRPr="00926AE1">
        <w:t>40</w:t>
      </w:r>
      <w:r w:rsidR="00171DBB" w:rsidRPr="00926AE1">
        <w:t>多个全资、控股子公司，有</w:t>
      </w:r>
      <w:r w:rsidR="007877F9">
        <w:fldChar w:fldCharType="begin"/>
      </w:r>
      <w:r w:rsidR="00723D9A">
        <w:instrText>HYPERLINK "https://baike.baidu.com/item/%E4%BA%91%E5%8D%97%E9%94%A1%E4%B8%9A%E8%82%A1%E4%BB%BD%E6%9C%89%E9%99%90%E5%85%AC%E5%8F%B8/7939920" \t "_blank"</w:instrText>
      </w:r>
      <w:r w:rsidR="007877F9">
        <w:fldChar w:fldCharType="separate"/>
      </w:r>
      <w:r w:rsidR="00171DBB" w:rsidRPr="00926AE1">
        <w:t>云南锡业股份有限公司</w:t>
      </w:r>
      <w:r w:rsidR="007877F9">
        <w:fldChar w:fldCharType="end"/>
      </w:r>
      <w:r w:rsidR="00171DBB" w:rsidRPr="00926AE1">
        <w:t>、</w:t>
      </w:r>
      <w:hyperlink r:id="rId8" w:tgtFrame="_blank" w:history="1">
        <w:r w:rsidR="00171DBB" w:rsidRPr="00926AE1">
          <w:t>贵</w:t>
        </w:r>
        <w:proofErr w:type="gramStart"/>
        <w:r w:rsidR="00171DBB" w:rsidRPr="00926AE1">
          <w:t>研铂业</w:t>
        </w:r>
        <w:proofErr w:type="gramEnd"/>
        <w:r w:rsidR="00171DBB" w:rsidRPr="00926AE1">
          <w:t>股份有限公司</w:t>
        </w:r>
      </w:hyperlink>
      <w:r w:rsidR="00171DBB" w:rsidRPr="00926AE1">
        <w:t>以及在澳大利亚上市的</w:t>
      </w:r>
      <w:r w:rsidR="00171DBB" w:rsidRPr="00926AE1">
        <w:t>YTC</w:t>
      </w:r>
      <w:r w:rsidR="00171DBB" w:rsidRPr="00926AE1">
        <w:t>资源有限公司三个上市公司，成为集</w:t>
      </w:r>
      <w:r w:rsidR="007877F9">
        <w:fldChar w:fldCharType="begin"/>
      </w:r>
      <w:r w:rsidR="00723D9A">
        <w:instrText>HYPERLINK "https://baike.baidu.com/item/%E5%9C%B0%E8%B4%A8%E5%8B%98%E6%8E%A2/1673180" \t "_blank"</w:instrText>
      </w:r>
      <w:r w:rsidR="007877F9">
        <w:fldChar w:fldCharType="separate"/>
      </w:r>
      <w:r w:rsidR="00171DBB" w:rsidRPr="00926AE1">
        <w:t>地质勘探</w:t>
      </w:r>
      <w:r w:rsidR="007877F9">
        <w:fldChar w:fldCharType="end"/>
      </w:r>
      <w:r w:rsidR="00171DBB" w:rsidRPr="00926AE1">
        <w:t>、采矿、选矿、冶炼、锡化工、砷化工、</w:t>
      </w:r>
      <w:proofErr w:type="gramStart"/>
      <w:r w:rsidR="00171DBB" w:rsidRPr="00926AE1">
        <w:t>锡材深加工</w:t>
      </w:r>
      <w:proofErr w:type="gramEnd"/>
      <w:r w:rsidR="00171DBB" w:rsidRPr="00926AE1">
        <w:t>、有色金属新材料、贵金属材料、建筑建材、房地产开发、机械制造、仓储运输、国际物流、科研设计和产业化开发等为一体的国有特大型有色金属联合企业，成为世界最大的锡生产、加工基地和世界最大的锡化工中心、世界最大</w:t>
      </w:r>
      <w:proofErr w:type="gramStart"/>
      <w:r w:rsidR="00171DBB" w:rsidRPr="00926AE1">
        <w:t>的锡材</w:t>
      </w:r>
      <w:proofErr w:type="gramEnd"/>
      <w:r w:rsidR="007877F9">
        <w:fldChar w:fldCharType="begin"/>
      </w:r>
      <w:r w:rsidR="00723D9A">
        <w:instrText>HYPERLINK "https://baike.baidu.com/item/%E5%8A%A0%E5%B7%A5%E4%B8%AD%E5%BF%83/474705" \t "_blank"</w:instrText>
      </w:r>
      <w:r w:rsidR="007877F9">
        <w:fldChar w:fldCharType="separate"/>
      </w:r>
      <w:r w:rsidR="00171DBB" w:rsidRPr="00926AE1">
        <w:t>加工中心</w:t>
      </w:r>
      <w:r w:rsidR="007877F9">
        <w:fldChar w:fldCharType="end"/>
      </w:r>
      <w:r w:rsidR="00171DBB" w:rsidRPr="00926AE1">
        <w:t>，以及世界级的</w:t>
      </w:r>
      <w:hyperlink r:id="rId9" w:tgtFrame="_blank" w:history="1">
        <w:r w:rsidR="00171DBB" w:rsidRPr="00926AE1">
          <w:t>稀贵金属</w:t>
        </w:r>
      </w:hyperlink>
      <w:r w:rsidR="00171DBB" w:rsidRPr="00926AE1">
        <w:t>研发中心。</w:t>
      </w:r>
    </w:p>
    <w:p w:rsidR="00171DBB" w:rsidRPr="00523CA8" w:rsidRDefault="00171DBB" w:rsidP="00523CA8">
      <w:pPr>
        <w:spacing w:line="400" w:lineRule="exact"/>
        <w:ind w:firstLineChars="200" w:firstLine="420"/>
        <w:rPr>
          <w:rFonts w:ascii="宋体" w:hAnsi="宋体"/>
        </w:rPr>
      </w:pPr>
      <w:r w:rsidRPr="00422B90">
        <w:rPr>
          <w:rFonts w:ascii="宋体" w:hAnsi="宋体"/>
          <w:szCs w:val="21"/>
        </w:rPr>
        <w:t>云南锡业集团（控股）</w:t>
      </w:r>
      <w:r w:rsidR="007877F9">
        <w:fldChar w:fldCharType="begin"/>
      </w:r>
      <w:r w:rsidR="00723D9A">
        <w:instrText>HYPERLINK "https://baike.baidu.com/item/%E6%9C%89%E9%99%90%E8%B4%A3%E4%BB%BB%E5%85%AC%E5%8F%B8" \t "_blank"</w:instrText>
      </w:r>
      <w:r w:rsidR="007877F9">
        <w:fldChar w:fldCharType="separate"/>
      </w:r>
      <w:r w:rsidRPr="00422B90">
        <w:rPr>
          <w:rFonts w:ascii="宋体" w:hAnsi="宋体"/>
        </w:rPr>
        <w:t>有限责任公司</w:t>
      </w:r>
      <w:r w:rsidR="007877F9">
        <w:fldChar w:fldCharType="end"/>
      </w:r>
      <w:r>
        <w:rPr>
          <w:rFonts w:ascii="宋体" w:hAnsi="宋体" w:hint="eastAsia"/>
        </w:rPr>
        <w:t>负责样品的收集和分发，完成分析方法研究工作，撰写了标准文稿、编制说明和研究报告。</w:t>
      </w:r>
      <w:r w:rsidR="00E67F55">
        <w:rPr>
          <w:rFonts w:hint="eastAsia"/>
        </w:rPr>
        <w:t>昆明冶金研究院有限公司</w:t>
      </w:r>
      <w:r>
        <w:rPr>
          <w:rFonts w:hint="eastAsia"/>
        </w:rPr>
        <w:t>负责对研究报告中的条件实验进行验证，并提供了实验样本的精密度数据。</w:t>
      </w:r>
      <w:r w:rsidR="00523CA8" w:rsidRPr="00C12850">
        <w:rPr>
          <w:rFonts w:ascii="宋体" w:hAnsi="宋体"/>
        </w:rPr>
        <w:t>深圳市中金岭南有色金属股份有限公司</w:t>
      </w:r>
      <w:r w:rsidR="00523CA8" w:rsidRPr="00C12850">
        <w:rPr>
          <w:rFonts w:ascii="宋体" w:hAnsi="宋体" w:hint="eastAsia"/>
        </w:rPr>
        <w:t>、有</w:t>
      </w:r>
      <w:proofErr w:type="gramStart"/>
      <w:r w:rsidR="00523CA8" w:rsidRPr="00C12850">
        <w:rPr>
          <w:rFonts w:ascii="宋体" w:hAnsi="宋体" w:hint="eastAsia"/>
        </w:rPr>
        <w:t>研</w:t>
      </w:r>
      <w:proofErr w:type="gramEnd"/>
      <w:r w:rsidR="00523CA8" w:rsidRPr="00C12850">
        <w:rPr>
          <w:rFonts w:ascii="宋体" w:hAnsi="宋体" w:hint="eastAsia"/>
        </w:rPr>
        <w:t>资源环境技术研究院(北京)有限公司、</w:t>
      </w:r>
      <w:proofErr w:type="gramStart"/>
      <w:r w:rsidR="005503A8">
        <w:rPr>
          <w:rFonts w:ascii="宋体" w:hAnsi="宋体" w:hint="eastAsia"/>
        </w:rPr>
        <w:t>株洲科</w:t>
      </w:r>
      <w:proofErr w:type="gramEnd"/>
      <w:r w:rsidR="005503A8">
        <w:rPr>
          <w:rFonts w:ascii="宋体" w:hAnsi="宋体" w:hint="eastAsia"/>
        </w:rPr>
        <w:t>能新材料股份有限公司</w:t>
      </w:r>
      <w:r w:rsidR="00523CA8">
        <w:rPr>
          <w:rFonts w:ascii="宋体" w:hAnsi="宋体" w:hint="eastAsia"/>
        </w:rPr>
        <w:t>、云南华联锌铟股</w:t>
      </w:r>
      <w:r w:rsidR="00523CA8">
        <w:rPr>
          <w:rFonts w:ascii="宋体" w:hAnsi="宋体" w:hint="eastAsia"/>
        </w:rPr>
        <w:lastRenderedPageBreak/>
        <w:t>份有限公司</w:t>
      </w:r>
      <w:r w:rsidR="00523CA8">
        <w:rPr>
          <w:rFonts w:hint="eastAsia"/>
        </w:rPr>
        <w:t>参与讨论和修改标准的各个版本，为标准的编制和编制说明编写提出了宝贵的意见和建议，并提供了实验样本的精密度数据。</w:t>
      </w:r>
      <w:r w:rsidR="00523CA8" w:rsidRPr="00C12850">
        <w:rPr>
          <w:rFonts w:ascii="宋体" w:hAnsi="宋体" w:hint="eastAsia"/>
        </w:rPr>
        <w:t>北矿检测技术有限公司、贵</w:t>
      </w:r>
      <w:proofErr w:type="gramStart"/>
      <w:r w:rsidR="00523CA8" w:rsidRPr="00C12850">
        <w:rPr>
          <w:rFonts w:ascii="宋体" w:hAnsi="宋体" w:hint="eastAsia"/>
        </w:rPr>
        <w:t>研铂业</w:t>
      </w:r>
      <w:proofErr w:type="gramEnd"/>
      <w:r w:rsidR="00523CA8" w:rsidRPr="00C12850">
        <w:rPr>
          <w:rFonts w:ascii="宋体" w:hAnsi="宋体" w:hint="eastAsia"/>
        </w:rPr>
        <w:t>股份有限公司、</w:t>
      </w:r>
      <w:r w:rsidR="00C64AB8">
        <w:rPr>
          <w:rFonts w:ascii="Arial" w:hAnsi="Arial" w:cs="Arial" w:hint="eastAsia"/>
          <w:szCs w:val="21"/>
          <w:shd w:val="clear" w:color="auto" w:fill="FFFFFF"/>
        </w:rPr>
        <w:t>广西壮族自治区分析测试研究中心</w:t>
      </w:r>
      <w:r w:rsidR="00523CA8">
        <w:rPr>
          <w:rFonts w:hint="eastAsia"/>
        </w:rPr>
        <w:t>提供了实验样本的精密度数据，并对标准文稿提出了相应的修改意见。</w:t>
      </w:r>
    </w:p>
    <w:p w:rsidR="00E31BC4" w:rsidRPr="009F15A1" w:rsidRDefault="00005425" w:rsidP="009F15A1">
      <w:pPr>
        <w:spacing w:line="400" w:lineRule="exact"/>
        <w:ind w:firstLineChars="200" w:firstLine="422"/>
        <w:rPr>
          <w:b/>
          <w:szCs w:val="28"/>
        </w:rPr>
      </w:pPr>
      <w:r w:rsidRPr="009F15A1">
        <w:rPr>
          <w:rFonts w:hint="eastAsia"/>
          <w:b/>
          <w:szCs w:val="28"/>
        </w:rPr>
        <w:t>1.3</w:t>
      </w:r>
      <w:r w:rsidR="00523CA8" w:rsidRPr="009F15A1">
        <w:rPr>
          <w:rFonts w:hint="eastAsia"/>
          <w:b/>
          <w:szCs w:val="28"/>
        </w:rPr>
        <w:t>主要</w:t>
      </w:r>
      <w:r w:rsidR="00E31BC4" w:rsidRPr="009F15A1">
        <w:rPr>
          <w:rFonts w:hint="eastAsia"/>
          <w:b/>
          <w:szCs w:val="28"/>
        </w:rPr>
        <w:t>工作过程</w:t>
      </w:r>
    </w:p>
    <w:p w:rsidR="00523CA8" w:rsidRDefault="00523CA8" w:rsidP="00E31BC4">
      <w:pPr>
        <w:spacing w:line="400" w:lineRule="exact"/>
        <w:ind w:firstLineChars="200" w:firstLine="420"/>
      </w:pPr>
      <w:r w:rsidRPr="00422B90">
        <w:rPr>
          <w:rFonts w:ascii="宋体" w:hAnsi="宋体"/>
          <w:szCs w:val="21"/>
        </w:rPr>
        <w:t>云南锡业集团（控股）</w:t>
      </w:r>
      <w:r w:rsidR="007877F9">
        <w:fldChar w:fldCharType="begin"/>
      </w:r>
      <w:r w:rsidR="00723D9A">
        <w:instrText>HYPERLINK "https://baike.baidu.com/item/%E6%9C%89%E9%99%90%E8%B4%A3%E4%BB%BB%E5%85%AC%E5%8F%B8" \t "_blank"</w:instrText>
      </w:r>
      <w:r w:rsidR="007877F9">
        <w:fldChar w:fldCharType="separate"/>
      </w:r>
      <w:r w:rsidRPr="00422B90">
        <w:rPr>
          <w:rFonts w:ascii="宋体" w:hAnsi="宋体"/>
        </w:rPr>
        <w:t>有限责任公司</w:t>
      </w:r>
      <w:r w:rsidR="007877F9">
        <w:fldChar w:fldCharType="end"/>
      </w:r>
      <w:r>
        <w:rPr>
          <w:rFonts w:ascii="宋体" w:hAnsi="宋体" w:hint="eastAsia"/>
        </w:rPr>
        <w:t>在</w:t>
      </w:r>
      <w:r w:rsidR="00B44E6A">
        <w:rPr>
          <w:rFonts w:ascii="宋体" w:hAnsi="宋体" w:hint="eastAsia"/>
        </w:rPr>
        <w:t>接到</w:t>
      </w:r>
      <w:r>
        <w:rPr>
          <w:rFonts w:ascii="宋体" w:hAnsi="宋体" w:hint="eastAsia"/>
        </w:rPr>
        <w:t>标准制定任务后，成立了标准编制组，并召开了标准项目编制启动会议，对标准编写工作进行了部署和分工，主要工作过程经历了以下几个阶段。</w:t>
      </w:r>
    </w:p>
    <w:p w:rsidR="00E31BC4" w:rsidRPr="000D0052" w:rsidRDefault="00005425" w:rsidP="000D0052">
      <w:pPr>
        <w:spacing w:line="400" w:lineRule="exact"/>
        <w:ind w:firstLineChars="200" w:firstLine="422"/>
        <w:rPr>
          <w:b/>
        </w:rPr>
      </w:pPr>
      <w:r w:rsidRPr="000D0052">
        <w:rPr>
          <w:rFonts w:hint="eastAsia"/>
          <w:b/>
        </w:rPr>
        <w:t>1.3.1</w:t>
      </w:r>
      <w:r w:rsidR="00E31BC4" w:rsidRPr="000D0052">
        <w:rPr>
          <w:rFonts w:hint="eastAsia"/>
          <w:b/>
        </w:rPr>
        <w:t>立项阶段</w:t>
      </w:r>
    </w:p>
    <w:p w:rsidR="00E31BC4" w:rsidRDefault="00E31BC4" w:rsidP="00E31BC4">
      <w:pPr>
        <w:spacing w:line="400" w:lineRule="exact"/>
        <w:ind w:firstLineChars="200" w:firstLine="420"/>
      </w:pPr>
      <w:r>
        <w:rPr>
          <w:rFonts w:hint="eastAsia"/>
        </w:rPr>
        <w:t>中华人民共和国工业和信息化部下发的</w:t>
      </w:r>
      <w:proofErr w:type="gramStart"/>
      <w:r>
        <w:rPr>
          <w:rFonts w:hint="eastAsia"/>
        </w:rPr>
        <w:t>工信厅科</w:t>
      </w:r>
      <w:proofErr w:type="gramEnd"/>
      <w:r w:rsidR="006859B2">
        <w:rPr>
          <w:rFonts w:hint="eastAsia"/>
        </w:rPr>
        <w:t>〔</w:t>
      </w:r>
      <w:r w:rsidR="006859B2">
        <w:rPr>
          <w:rFonts w:hint="eastAsia"/>
        </w:rPr>
        <w:t>2020</w:t>
      </w:r>
      <w:r w:rsidR="006859B2">
        <w:rPr>
          <w:rFonts w:hint="eastAsia"/>
        </w:rPr>
        <w:t>〕</w:t>
      </w:r>
      <w:r w:rsidR="006859B2">
        <w:rPr>
          <w:rFonts w:hint="eastAsia"/>
        </w:rPr>
        <w:t>263</w:t>
      </w:r>
      <w:r>
        <w:rPr>
          <w:rFonts w:hint="eastAsia"/>
        </w:rPr>
        <w:t>号《</w:t>
      </w:r>
      <w:r>
        <w:rPr>
          <w:rFonts w:hint="eastAsia"/>
        </w:rPr>
        <w:t>2020</w:t>
      </w:r>
      <w:r>
        <w:rPr>
          <w:rFonts w:hint="eastAsia"/>
        </w:rPr>
        <w:t>年第三批行业标准制修订和外文版项目计划》</w:t>
      </w:r>
      <w:r w:rsidR="00523CA8">
        <w:rPr>
          <w:rFonts w:hint="eastAsia"/>
        </w:rPr>
        <w:t>的通知</w:t>
      </w:r>
      <w:r>
        <w:rPr>
          <w:rFonts w:hint="eastAsia"/>
        </w:rPr>
        <w:t>。全国有色金属标准化技术委员会下达了制定《氧化铟化学分析方法第</w:t>
      </w:r>
      <w:r>
        <w:rPr>
          <w:rFonts w:hint="eastAsia"/>
        </w:rPr>
        <w:t>1</w:t>
      </w:r>
      <w:r>
        <w:rPr>
          <w:rFonts w:hint="eastAsia"/>
        </w:rPr>
        <w:t>部分：镉、钴、铜、铁、锰、镍、锑、铅、铊含量的测定电感耦合等离子发射光谱法》行业标准的任务。</w:t>
      </w:r>
    </w:p>
    <w:p w:rsidR="00E31BC4" w:rsidRPr="000D0052" w:rsidRDefault="00005425" w:rsidP="000D0052">
      <w:pPr>
        <w:spacing w:line="400" w:lineRule="exact"/>
        <w:ind w:firstLineChars="200" w:firstLine="422"/>
        <w:rPr>
          <w:b/>
        </w:rPr>
      </w:pPr>
      <w:r w:rsidRPr="000D0052">
        <w:rPr>
          <w:rFonts w:hint="eastAsia"/>
          <w:b/>
        </w:rPr>
        <w:t>1.3.2</w:t>
      </w:r>
      <w:r w:rsidR="00E31BC4" w:rsidRPr="000D0052">
        <w:rPr>
          <w:rFonts w:hint="eastAsia"/>
          <w:b/>
        </w:rPr>
        <w:t>起草阶段</w:t>
      </w:r>
    </w:p>
    <w:p w:rsidR="00E31BC4" w:rsidRDefault="00E31BC4" w:rsidP="00E31BC4">
      <w:pPr>
        <w:spacing w:line="400" w:lineRule="exact"/>
        <w:ind w:firstLineChars="200" w:firstLine="420"/>
      </w:pPr>
      <w:r>
        <w:rPr>
          <w:rFonts w:hint="eastAsia"/>
        </w:rPr>
        <w:t>第一次会议</w:t>
      </w:r>
    </w:p>
    <w:p w:rsidR="00E31BC4" w:rsidRDefault="00E31BC4" w:rsidP="00E31BC4">
      <w:pPr>
        <w:spacing w:line="400" w:lineRule="exact"/>
        <w:ind w:firstLineChars="200" w:firstLine="420"/>
      </w:pPr>
      <w:r>
        <w:rPr>
          <w:rFonts w:hint="eastAsia"/>
        </w:rPr>
        <w:t>2021</w:t>
      </w:r>
      <w:r>
        <w:rPr>
          <w:rFonts w:hint="eastAsia"/>
        </w:rPr>
        <w:t>年</w:t>
      </w:r>
      <w:r>
        <w:rPr>
          <w:rFonts w:hint="eastAsia"/>
        </w:rPr>
        <w:t>3</w:t>
      </w:r>
      <w:r>
        <w:rPr>
          <w:rFonts w:hint="eastAsia"/>
        </w:rPr>
        <w:t>月由标准委员会组织，在贵阳召开了标准讨论会。会议确定并落实任务，云南锡业集团（控股）有限公司编写《氧化铟化学分析方法第</w:t>
      </w:r>
      <w:r>
        <w:rPr>
          <w:rFonts w:hint="eastAsia"/>
        </w:rPr>
        <w:t>1</w:t>
      </w:r>
      <w:r>
        <w:rPr>
          <w:rFonts w:hint="eastAsia"/>
        </w:rPr>
        <w:t>部分：镉、钴、铜、铁、锰、镍、锑、铅、铊含量的测定电感耦合等离子发射光谱法》标准项目建议书、标准草案及标准立项说明等材料。会上</w:t>
      </w:r>
      <w:r w:rsidR="00744B23">
        <w:rPr>
          <w:rFonts w:hint="eastAsia"/>
        </w:rPr>
        <w:t>确定</w:t>
      </w:r>
      <w:proofErr w:type="gramStart"/>
      <w:r w:rsidR="005503A8" w:rsidRPr="00AA1F62">
        <w:rPr>
          <w:rFonts w:hint="eastAsia"/>
        </w:rPr>
        <w:t>株洲科</w:t>
      </w:r>
      <w:proofErr w:type="gramEnd"/>
      <w:r w:rsidR="005503A8" w:rsidRPr="00AA1F62">
        <w:rPr>
          <w:rFonts w:hint="eastAsia"/>
        </w:rPr>
        <w:t>能新材料股份有限公司</w:t>
      </w:r>
      <w:r w:rsidRPr="00AA1F62">
        <w:rPr>
          <w:rFonts w:hint="eastAsia"/>
        </w:rPr>
        <w:t>、有</w:t>
      </w:r>
      <w:proofErr w:type="gramStart"/>
      <w:r w:rsidRPr="00AA1F62">
        <w:rPr>
          <w:rFonts w:hint="eastAsia"/>
        </w:rPr>
        <w:t>研</w:t>
      </w:r>
      <w:proofErr w:type="gramEnd"/>
      <w:r w:rsidRPr="00AA1F62">
        <w:rPr>
          <w:rFonts w:hint="eastAsia"/>
        </w:rPr>
        <w:t>资源环境技术研究院</w:t>
      </w:r>
      <w:r w:rsidRPr="00AA1F62">
        <w:rPr>
          <w:rFonts w:hint="eastAsia"/>
        </w:rPr>
        <w:t>(</w:t>
      </w:r>
      <w:r w:rsidRPr="00AA1F62">
        <w:rPr>
          <w:rFonts w:hint="eastAsia"/>
        </w:rPr>
        <w:t>北京</w:t>
      </w:r>
      <w:r w:rsidRPr="00AA1F62">
        <w:rPr>
          <w:rFonts w:hint="eastAsia"/>
        </w:rPr>
        <w:t>)</w:t>
      </w:r>
      <w:r w:rsidRPr="00AA1F62">
        <w:rPr>
          <w:rFonts w:hint="eastAsia"/>
        </w:rPr>
        <w:t>有限公司、</w:t>
      </w:r>
      <w:r w:rsidRPr="00AA1F62">
        <w:t>深圳市中金岭南有色金属股份有限公司</w:t>
      </w:r>
      <w:r w:rsidRPr="00AA1F62">
        <w:rPr>
          <w:rFonts w:hint="eastAsia"/>
        </w:rPr>
        <w:t>、云南华联锌铟股份有限公司等</w:t>
      </w:r>
      <w:r w:rsidR="00412FAD" w:rsidRPr="00AA1F62">
        <w:rPr>
          <w:rFonts w:hint="eastAsia"/>
        </w:rPr>
        <w:t>五家单位作</w:t>
      </w:r>
      <w:r w:rsidR="00186399">
        <w:rPr>
          <w:rFonts w:hint="eastAsia"/>
        </w:rPr>
        <w:t>为第一次验证单位</w:t>
      </w:r>
      <w:r>
        <w:rPr>
          <w:rFonts w:hint="eastAsia"/>
        </w:rPr>
        <w:t>。</w:t>
      </w:r>
    </w:p>
    <w:p w:rsidR="00E31BC4" w:rsidRDefault="00E31BC4" w:rsidP="00E31BC4">
      <w:pPr>
        <w:spacing w:line="400" w:lineRule="exact"/>
        <w:ind w:firstLineChars="200" w:firstLine="420"/>
      </w:pPr>
      <w:bookmarkStart w:id="4" w:name="_Hlk65670071"/>
      <w:r>
        <w:rPr>
          <w:rFonts w:hint="eastAsia"/>
        </w:rPr>
        <w:t>第二次会议</w:t>
      </w:r>
    </w:p>
    <w:bookmarkEnd w:id="4"/>
    <w:p w:rsidR="00E31BC4" w:rsidRDefault="00E31BC4" w:rsidP="00186399">
      <w:pPr>
        <w:spacing w:line="400" w:lineRule="exact"/>
        <w:ind w:firstLineChars="200" w:firstLine="420"/>
        <w:rPr>
          <w:rFonts w:ascii="Arial" w:hAnsi="Arial" w:cs="Arial"/>
          <w:szCs w:val="21"/>
          <w:shd w:val="clear" w:color="auto" w:fill="FFFFFF"/>
        </w:rPr>
      </w:pPr>
      <w:r>
        <w:rPr>
          <w:rFonts w:hint="eastAsia"/>
        </w:rPr>
        <w:t>2022</w:t>
      </w:r>
      <w:r>
        <w:rPr>
          <w:rFonts w:hint="eastAsia"/>
        </w:rPr>
        <w:t>年</w:t>
      </w:r>
      <w:r>
        <w:rPr>
          <w:rFonts w:hint="eastAsia"/>
        </w:rPr>
        <w:t>3</w:t>
      </w:r>
      <w:r>
        <w:rPr>
          <w:rFonts w:hint="eastAsia"/>
        </w:rPr>
        <w:t>月，在全国有色金属标准化技术委员会主持下召开视频会议，</w:t>
      </w:r>
      <w:r w:rsidRPr="00F370B1">
        <w:rPr>
          <w:rFonts w:hint="eastAsia"/>
        </w:rPr>
        <w:t>《氧化铟化学分析方法第</w:t>
      </w:r>
      <w:r w:rsidRPr="00F370B1">
        <w:rPr>
          <w:rFonts w:hint="eastAsia"/>
        </w:rPr>
        <w:t>1</w:t>
      </w:r>
      <w:r w:rsidRPr="00F370B1">
        <w:rPr>
          <w:rFonts w:hint="eastAsia"/>
        </w:rPr>
        <w:t>部分：镉、钴、铜、铁、锰、镍、锑、铅、铊含量的测定电感耦合等离子发射光谱法》编制组提交了标准讨论稿及编制说明。</w:t>
      </w:r>
      <w:r w:rsidR="00186399" w:rsidRPr="00F370B1">
        <w:rPr>
          <w:rFonts w:hint="eastAsia"/>
        </w:rPr>
        <w:t>本次材料提交</w:t>
      </w:r>
      <w:r w:rsidR="00186399">
        <w:rPr>
          <w:rFonts w:hint="eastAsia"/>
        </w:rPr>
        <w:t>对标准内容进行了详细讨论，会上各位专家对本标准（讨论稿）提出修改意见，同时要求编制组成员进一步补充实验数据，加快工作进度。编制组根据会议讨论意见及后期的数据及试验分析结果，对标准进行完善形成讨论稿，进一步推进工作。</w:t>
      </w:r>
      <w:r w:rsidRPr="00BF0648">
        <w:rPr>
          <w:rFonts w:hint="eastAsia"/>
        </w:rPr>
        <w:t>随着任务工作的推进，</w:t>
      </w:r>
      <w:r w:rsidRPr="00BF0648">
        <w:rPr>
          <w:rFonts w:ascii="宋体" w:hAnsi="宋体" w:hint="eastAsia"/>
        </w:rPr>
        <w:t>北矿检测技术有限公司、贵</w:t>
      </w:r>
      <w:proofErr w:type="gramStart"/>
      <w:r w:rsidRPr="00BF0648">
        <w:rPr>
          <w:rFonts w:ascii="宋体" w:hAnsi="宋体" w:hint="eastAsia"/>
        </w:rPr>
        <w:t>研铂业</w:t>
      </w:r>
      <w:proofErr w:type="gramEnd"/>
      <w:r w:rsidRPr="00BF0648">
        <w:rPr>
          <w:rFonts w:ascii="宋体" w:hAnsi="宋体" w:hint="eastAsia"/>
        </w:rPr>
        <w:t>股份有限公司、</w:t>
      </w:r>
      <w:r w:rsidR="00C64AB8">
        <w:rPr>
          <w:rFonts w:ascii="Arial" w:hAnsi="Arial" w:cs="Arial" w:hint="eastAsia"/>
          <w:szCs w:val="21"/>
          <w:shd w:val="clear" w:color="auto" w:fill="FFFFFF"/>
        </w:rPr>
        <w:t>广西壮族自治区分析测试研究中心</w:t>
      </w:r>
      <w:r w:rsidR="00412FAD">
        <w:rPr>
          <w:rFonts w:ascii="Arial" w:hAnsi="Arial" w:cs="Arial" w:hint="eastAsia"/>
          <w:szCs w:val="21"/>
          <w:shd w:val="clear" w:color="auto" w:fill="FFFFFF"/>
        </w:rPr>
        <w:t>等三家单位</w:t>
      </w:r>
      <w:r w:rsidR="00186399">
        <w:rPr>
          <w:rFonts w:ascii="Arial" w:hAnsi="Arial" w:cs="Arial" w:hint="eastAsia"/>
          <w:szCs w:val="21"/>
          <w:shd w:val="clear" w:color="auto" w:fill="FFFFFF"/>
        </w:rPr>
        <w:t>进入项目成为第二次验证单位</w:t>
      </w:r>
      <w:r w:rsidRPr="00BF0648">
        <w:rPr>
          <w:rFonts w:ascii="Arial" w:hAnsi="Arial" w:cs="Arial" w:hint="eastAsia"/>
          <w:szCs w:val="21"/>
          <w:shd w:val="clear" w:color="auto" w:fill="FFFFFF"/>
        </w:rPr>
        <w:t>。同时</w:t>
      </w:r>
      <w:r w:rsidR="00F370B1">
        <w:rPr>
          <w:rFonts w:ascii="Arial" w:hAnsi="Arial" w:cs="Arial" w:hint="eastAsia"/>
          <w:szCs w:val="21"/>
          <w:shd w:val="clear" w:color="auto" w:fill="FFFFFF"/>
        </w:rPr>
        <w:t>通过</w:t>
      </w:r>
      <w:r w:rsidRPr="00BF0648">
        <w:rPr>
          <w:rFonts w:ascii="Arial" w:hAnsi="Arial" w:cs="Arial" w:hint="eastAsia"/>
          <w:szCs w:val="21"/>
          <w:shd w:val="clear" w:color="auto" w:fill="FFFFFF"/>
        </w:rPr>
        <w:t>向氧化铟相关企业</w:t>
      </w:r>
      <w:r w:rsidR="00F370B1">
        <w:rPr>
          <w:rFonts w:ascii="Arial" w:hAnsi="Arial" w:cs="Arial" w:hint="eastAsia"/>
          <w:szCs w:val="21"/>
          <w:shd w:val="clear" w:color="auto" w:fill="FFFFFF"/>
        </w:rPr>
        <w:t>进行发函对</w:t>
      </w:r>
      <w:r w:rsidR="00F370B1" w:rsidRPr="00F370B1">
        <w:rPr>
          <w:rFonts w:hint="eastAsia"/>
        </w:rPr>
        <w:t>《氧化铟化学分析方法第</w:t>
      </w:r>
      <w:r w:rsidR="00F370B1" w:rsidRPr="00F370B1">
        <w:rPr>
          <w:rFonts w:hint="eastAsia"/>
        </w:rPr>
        <w:t>1</w:t>
      </w:r>
      <w:r w:rsidR="00F370B1" w:rsidRPr="00F370B1">
        <w:rPr>
          <w:rFonts w:hint="eastAsia"/>
        </w:rPr>
        <w:t>部分：镉、钴、铜、铁、锰、镍、锑、铅、铊含量的测定电感耦合等离子发射光谱法》</w:t>
      </w:r>
      <w:r w:rsidRPr="00BF0648">
        <w:rPr>
          <w:rFonts w:ascii="Arial" w:hAnsi="Arial" w:cs="Arial" w:hint="eastAsia"/>
          <w:szCs w:val="21"/>
          <w:shd w:val="clear" w:color="auto" w:fill="FFFFFF"/>
        </w:rPr>
        <w:t>征求意见</w:t>
      </w:r>
      <w:r w:rsidR="00F370B1">
        <w:rPr>
          <w:rFonts w:ascii="Arial" w:hAnsi="Arial" w:cs="Arial" w:hint="eastAsia"/>
          <w:szCs w:val="21"/>
          <w:shd w:val="clear" w:color="auto" w:fill="FFFFFF"/>
        </w:rPr>
        <w:t>稿征询意见</w:t>
      </w:r>
      <w:r w:rsidRPr="00BF0648">
        <w:rPr>
          <w:rFonts w:ascii="Arial" w:hAnsi="Arial" w:cs="Arial" w:hint="eastAsia"/>
          <w:szCs w:val="21"/>
          <w:shd w:val="clear" w:color="auto" w:fill="FFFFFF"/>
        </w:rPr>
        <w:t>。</w:t>
      </w:r>
      <w:r w:rsidR="001469EE">
        <w:rPr>
          <w:rFonts w:ascii="Arial" w:hAnsi="Arial" w:cs="Arial" w:hint="eastAsia"/>
          <w:szCs w:val="21"/>
          <w:shd w:val="clear" w:color="auto" w:fill="FFFFFF"/>
        </w:rPr>
        <w:t>编制组根据专家意见及征集的意见，对标准稿及其编制说明进行了修改，形成了标准预审稿及其编制说明和征求意见</w:t>
      </w:r>
      <w:proofErr w:type="gramStart"/>
      <w:r w:rsidR="001469EE">
        <w:rPr>
          <w:rFonts w:ascii="Arial" w:hAnsi="Arial" w:cs="Arial" w:hint="eastAsia"/>
          <w:szCs w:val="21"/>
          <w:shd w:val="clear" w:color="auto" w:fill="FFFFFF"/>
        </w:rPr>
        <w:t>稿意见</w:t>
      </w:r>
      <w:proofErr w:type="gramEnd"/>
      <w:r w:rsidR="001469EE">
        <w:rPr>
          <w:rFonts w:ascii="Arial" w:hAnsi="Arial" w:cs="Arial" w:hint="eastAsia"/>
          <w:szCs w:val="21"/>
          <w:shd w:val="clear" w:color="auto" w:fill="FFFFFF"/>
        </w:rPr>
        <w:t>汇总处理表。</w:t>
      </w:r>
    </w:p>
    <w:p w:rsidR="00517590" w:rsidRDefault="00517590" w:rsidP="00186399">
      <w:pPr>
        <w:spacing w:line="400" w:lineRule="exact"/>
        <w:ind w:firstLineChars="200" w:firstLine="420"/>
        <w:rPr>
          <w:rFonts w:ascii="Arial" w:hAnsi="Arial" w:cs="Arial"/>
          <w:szCs w:val="21"/>
          <w:shd w:val="clear" w:color="auto" w:fill="FFFFFF"/>
        </w:rPr>
      </w:pPr>
      <w:r>
        <w:rPr>
          <w:rFonts w:ascii="Arial" w:hAnsi="Arial" w:cs="Arial" w:hint="eastAsia"/>
          <w:szCs w:val="21"/>
          <w:shd w:val="clear" w:color="auto" w:fill="FFFFFF"/>
        </w:rPr>
        <w:t>第三次会议</w:t>
      </w:r>
    </w:p>
    <w:p w:rsidR="00AA1F62" w:rsidRPr="00AA1F62" w:rsidRDefault="00355A22" w:rsidP="00AA1F62">
      <w:pPr>
        <w:spacing w:line="400" w:lineRule="exact"/>
        <w:ind w:firstLineChars="200" w:firstLine="420"/>
      </w:pPr>
      <w:r>
        <w:rPr>
          <w:rFonts w:hint="eastAsia"/>
        </w:rPr>
        <w:lastRenderedPageBreak/>
        <w:t>2022</w:t>
      </w:r>
      <w:r>
        <w:rPr>
          <w:rFonts w:hint="eastAsia"/>
        </w:rPr>
        <w:t>年</w:t>
      </w:r>
      <w:r>
        <w:rPr>
          <w:rFonts w:hint="eastAsia"/>
        </w:rPr>
        <w:t>8</w:t>
      </w:r>
      <w:r>
        <w:rPr>
          <w:rFonts w:hint="eastAsia"/>
        </w:rPr>
        <w:t>月由标准委员会组织，在湖北宜昌召开了标准预审定会议。</w:t>
      </w:r>
      <w:r w:rsidRPr="00F370B1">
        <w:rPr>
          <w:rFonts w:hint="eastAsia"/>
        </w:rPr>
        <w:t>《氧化铟化学分析方法第</w:t>
      </w:r>
      <w:r w:rsidRPr="00F370B1">
        <w:rPr>
          <w:rFonts w:hint="eastAsia"/>
        </w:rPr>
        <w:t>1</w:t>
      </w:r>
      <w:r w:rsidRPr="00F370B1">
        <w:rPr>
          <w:rFonts w:hint="eastAsia"/>
        </w:rPr>
        <w:t>部分：镉、钴、铜、铁、锰、镍、锑、铅、铊含量的测定电感耦合等离子发射光谱法》编制组提交了标准</w:t>
      </w:r>
      <w:r>
        <w:rPr>
          <w:rFonts w:hint="eastAsia"/>
        </w:rPr>
        <w:t>预审</w:t>
      </w:r>
      <w:r w:rsidRPr="00F370B1">
        <w:rPr>
          <w:rFonts w:hint="eastAsia"/>
        </w:rPr>
        <w:t>稿及编制说明。</w:t>
      </w:r>
      <w:r>
        <w:rPr>
          <w:rFonts w:hint="eastAsia"/>
        </w:rPr>
        <w:t>会上各位专家对本标准（预审稿）提出修改意见</w:t>
      </w:r>
      <w:r w:rsidR="00AA1F62">
        <w:rPr>
          <w:rFonts w:hint="eastAsia"/>
        </w:rPr>
        <w:t>，</w:t>
      </w:r>
      <w:r w:rsidR="00AA1F62" w:rsidRPr="00AA1F62">
        <w:rPr>
          <w:rFonts w:hint="eastAsia"/>
        </w:rPr>
        <w:t>编制组根据专家意见及征集的意见，对标准稿及其编制说明进行了修改，形成了标准审</w:t>
      </w:r>
      <w:r w:rsidR="00AA1F62">
        <w:rPr>
          <w:rFonts w:hint="eastAsia"/>
        </w:rPr>
        <w:t>定</w:t>
      </w:r>
      <w:r w:rsidR="00AA1F62" w:rsidRPr="00AA1F62">
        <w:rPr>
          <w:rFonts w:hint="eastAsia"/>
        </w:rPr>
        <w:t>稿及其编制说明和征求意见</w:t>
      </w:r>
      <w:proofErr w:type="gramStart"/>
      <w:r w:rsidR="00AA1F62" w:rsidRPr="00AA1F62">
        <w:rPr>
          <w:rFonts w:hint="eastAsia"/>
        </w:rPr>
        <w:t>稿意见</w:t>
      </w:r>
      <w:proofErr w:type="gramEnd"/>
      <w:r w:rsidR="00AA1F62" w:rsidRPr="00AA1F62">
        <w:rPr>
          <w:rFonts w:hint="eastAsia"/>
        </w:rPr>
        <w:t>汇总处理表。</w:t>
      </w:r>
    </w:p>
    <w:p w:rsidR="00E31BC4" w:rsidRDefault="00E31BC4" w:rsidP="00E31BC4">
      <w:pPr>
        <w:spacing w:line="400" w:lineRule="exact"/>
        <w:rPr>
          <w:b/>
          <w:bCs/>
          <w:sz w:val="28"/>
          <w:szCs w:val="28"/>
        </w:rPr>
      </w:pPr>
      <w:r>
        <w:rPr>
          <w:b/>
          <w:bCs/>
          <w:sz w:val="28"/>
          <w:szCs w:val="28"/>
        </w:rPr>
        <w:t>二、编制原则依据</w:t>
      </w:r>
    </w:p>
    <w:p w:rsidR="000D0052" w:rsidRPr="008222ED" w:rsidRDefault="00005425" w:rsidP="008222ED">
      <w:pPr>
        <w:spacing w:line="400" w:lineRule="exact"/>
        <w:ind w:firstLineChars="200" w:firstLine="422"/>
        <w:rPr>
          <w:b/>
          <w:szCs w:val="28"/>
        </w:rPr>
      </w:pPr>
      <w:r w:rsidRPr="008222ED">
        <w:rPr>
          <w:rFonts w:hint="eastAsia"/>
          <w:b/>
          <w:szCs w:val="28"/>
        </w:rPr>
        <w:t>2.1</w:t>
      </w:r>
      <w:r w:rsidRPr="008222ED">
        <w:rPr>
          <w:rFonts w:hint="eastAsia"/>
          <w:b/>
          <w:szCs w:val="28"/>
        </w:rPr>
        <w:t>符合性</w:t>
      </w:r>
    </w:p>
    <w:p w:rsidR="00005425" w:rsidRDefault="00005425" w:rsidP="00F370B1">
      <w:pPr>
        <w:spacing w:line="400" w:lineRule="exact"/>
        <w:ind w:firstLineChars="200" w:firstLine="420"/>
        <w:rPr>
          <w:szCs w:val="28"/>
        </w:rPr>
      </w:pPr>
      <w:r>
        <w:rPr>
          <w:rFonts w:hint="eastAsia"/>
          <w:szCs w:val="28"/>
        </w:rPr>
        <w:t>该标准按照</w:t>
      </w:r>
      <w:r>
        <w:rPr>
          <w:szCs w:val="28"/>
        </w:rPr>
        <w:t>GB/T1.1-2020</w:t>
      </w:r>
      <w:r>
        <w:rPr>
          <w:rFonts w:hint="eastAsia"/>
          <w:szCs w:val="28"/>
        </w:rPr>
        <w:t>《标准化工作导则第</w:t>
      </w:r>
      <w:r>
        <w:rPr>
          <w:rFonts w:hint="eastAsia"/>
          <w:szCs w:val="28"/>
        </w:rPr>
        <w:t>1</w:t>
      </w:r>
      <w:r>
        <w:rPr>
          <w:rFonts w:hint="eastAsia"/>
          <w:szCs w:val="28"/>
        </w:rPr>
        <w:t>部分：标准化文件的结构和起草规则》、</w:t>
      </w:r>
      <w:r w:rsidRPr="006859B2">
        <w:rPr>
          <w:szCs w:val="28"/>
        </w:rPr>
        <w:t>GB/T 20001.4</w:t>
      </w:r>
      <w:r w:rsidRPr="006859B2">
        <w:rPr>
          <w:szCs w:val="28"/>
        </w:rPr>
        <w:softHyphen/>
      </w:r>
      <w:r w:rsidRPr="006859B2">
        <w:rPr>
          <w:szCs w:val="28"/>
        </w:rPr>
        <w:softHyphen/>
        <w:t>——2015</w:t>
      </w:r>
      <w:r>
        <w:rPr>
          <w:rFonts w:hint="eastAsia"/>
          <w:szCs w:val="28"/>
        </w:rPr>
        <w:t>《标准编写规则第</w:t>
      </w:r>
      <w:r>
        <w:rPr>
          <w:rFonts w:hint="eastAsia"/>
          <w:szCs w:val="28"/>
        </w:rPr>
        <w:t>4</w:t>
      </w:r>
      <w:r>
        <w:rPr>
          <w:rFonts w:hint="eastAsia"/>
          <w:szCs w:val="28"/>
        </w:rPr>
        <w:t>部分：试验方法标准》、</w:t>
      </w:r>
      <w:r w:rsidRPr="006859B2">
        <w:rPr>
          <w:szCs w:val="28"/>
        </w:rPr>
        <w:t>GB/T 6379.2——2004</w:t>
      </w:r>
      <w:r>
        <w:rPr>
          <w:rFonts w:hint="eastAsia"/>
          <w:szCs w:val="28"/>
        </w:rPr>
        <w:t>《测量方法与结果的准确度》的要求进行了编写。</w:t>
      </w:r>
    </w:p>
    <w:p w:rsidR="000D0052" w:rsidRPr="008222ED" w:rsidRDefault="00005425" w:rsidP="008222ED">
      <w:pPr>
        <w:spacing w:line="400" w:lineRule="exact"/>
        <w:ind w:firstLineChars="200" w:firstLine="422"/>
        <w:rPr>
          <w:b/>
          <w:szCs w:val="28"/>
        </w:rPr>
      </w:pPr>
      <w:r w:rsidRPr="008222ED">
        <w:rPr>
          <w:rFonts w:hint="eastAsia"/>
          <w:b/>
          <w:szCs w:val="28"/>
        </w:rPr>
        <w:t>2.2</w:t>
      </w:r>
      <w:r w:rsidRPr="008222ED">
        <w:rPr>
          <w:rFonts w:hint="eastAsia"/>
          <w:b/>
          <w:szCs w:val="28"/>
        </w:rPr>
        <w:t>合理性</w:t>
      </w:r>
    </w:p>
    <w:p w:rsidR="00005425" w:rsidRDefault="00005425" w:rsidP="00F370B1">
      <w:pPr>
        <w:spacing w:line="400" w:lineRule="exact"/>
        <w:ind w:firstLineChars="200" w:firstLine="420"/>
        <w:rPr>
          <w:szCs w:val="28"/>
        </w:rPr>
      </w:pPr>
      <w:r>
        <w:rPr>
          <w:rFonts w:hint="eastAsia"/>
          <w:szCs w:val="28"/>
        </w:rPr>
        <w:t>反映当前国内各生产企业的技术水平，宜于应用，经济上合理，兼顾现有资源的合理配置。</w:t>
      </w:r>
    </w:p>
    <w:p w:rsidR="000D0052" w:rsidRPr="008222ED" w:rsidRDefault="00005425" w:rsidP="00F370B1">
      <w:pPr>
        <w:spacing w:line="400" w:lineRule="exact"/>
        <w:ind w:firstLineChars="200" w:firstLine="420"/>
        <w:rPr>
          <w:b/>
          <w:szCs w:val="28"/>
        </w:rPr>
      </w:pPr>
      <w:r>
        <w:rPr>
          <w:rFonts w:hint="eastAsia"/>
          <w:szCs w:val="28"/>
        </w:rPr>
        <w:t>2</w:t>
      </w:r>
      <w:r w:rsidRPr="008222ED">
        <w:rPr>
          <w:rFonts w:hint="eastAsia"/>
          <w:b/>
          <w:szCs w:val="28"/>
        </w:rPr>
        <w:t>.3</w:t>
      </w:r>
      <w:r w:rsidRPr="008222ED">
        <w:rPr>
          <w:rFonts w:hint="eastAsia"/>
          <w:b/>
          <w:szCs w:val="28"/>
        </w:rPr>
        <w:t>先进性</w:t>
      </w:r>
    </w:p>
    <w:p w:rsidR="000E5F0C" w:rsidRDefault="00CC132F" w:rsidP="00CC132F">
      <w:pPr>
        <w:spacing w:line="400" w:lineRule="exact"/>
        <w:ind w:firstLineChars="200" w:firstLine="420"/>
        <w:rPr>
          <w:szCs w:val="28"/>
        </w:rPr>
      </w:pPr>
      <w:r w:rsidRPr="00CC132F">
        <w:rPr>
          <w:rFonts w:hint="eastAsia"/>
          <w:szCs w:val="28"/>
        </w:rPr>
        <w:t>通过充分调研，采用操作简便、灵敏度高、精密度和准确好、在行业内普及的分析方法，能很好地满足行业对</w:t>
      </w:r>
      <w:r>
        <w:rPr>
          <w:rFonts w:hint="eastAsia"/>
          <w:szCs w:val="28"/>
        </w:rPr>
        <w:t>氧化铟杂质元素</w:t>
      </w:r>
      <w:r w:rsidRPr="00CC132F">
        <w:rPr>
          <w:rFonts w:hint="eastAsia"/>
          <w:szCs w:val="28"/>
        </w:rPr>
        <w:t>的分析测试需求，提高了本标准的可操作性和先进性。</w:t>
      </w:r>
    </w:p>
    <w:p w:rsidR="00E31BC4" w:rsidRDefault="00E31BC4" w:rsidP="00CC132F">
      <w:pPr>
        <w:spacing w:line="400" w:lineRule="exact"/>
        <w:rPr>
          <w:b/>
          <w:bCs/>
          <w:sz w:val="28"/>
          <w:szCs w:val="28"/>
        </w:rPr>
      </w:pPr>
      <w:r>
        <w:rPr>
          <w:rFonts w:hint="eastAsia"/>
          <w:b/>
          <w:bCs/>
          <w:sz w:val="28"/>
          <w:szCs w:val="28"/>
        </w:rPr>
        <w:t>三、标准</w:t>
      </w:r>
      <w:r w:rsidR="00005425">
        <w:rPr>
          <w:rFonts w:hint="eastAsia"/>
          <w:b/>
          <w:bCs/>
          <w:sz w:val="28"/>
          <w:szCs w:val="28"/>
        </w:rPr>
        <w:t>化文件</w:t>
      </w:r>
      <w:r>
        <w:rPr>
          <w:rFonts w:hint="eastAsia"/>
          <w:b/>
          <w:bCs/>
          <w:sz w:val="28"/>
          <w:szCs w:val="28"/>
        </w:rPr>
        <w:t>主要内容</w:t>
      </w:r>
      <w:r w:rsidR="00005425">
        <w:rPr>
          <w:rFonts w:hint="eastAsia"/>
          <w:b/>
          <w:bCs/>
          <w:sz w:val="28"/>
          <w:szCs w:val="28"/>
        </w:rPr>
        <w:t>的确定依据</w:t>
      </w:r>
    </w:p>
    <w:p w:rsidR="00B81874" w:rsidRPr="00B81874" w:rsidRDefault="00005425" w:rsidP="00B81874">
      <w:pPr>
        <w:spacing w:line="400" w:lineRule="exact"/>
        <w:ind w:firstLineChars="200" w:firstLine="420"/>
        <w:rPr>
          <w:b/>
          <w:bCs/>
          <w:szCs w:val="28"/>
        </w:rPr>
      </w:pPr>
      <w:r w:rsidRPr="0093605D">
        <w:rPr>
          <w:rFonts w:hint="eastAsia"/>
          <w:szCs w:val="28"/>
        </w:rPr>
        <w:t>本文件是首次制定，并且在充分调研了</w:t>
      </w:r>
      <w:r w:rsidR="00B81874">
        <w:rPr>
          <w:rFonts w:hint="eastAsia"/>
          <w:szCs w:val="28"/>
        </w:rPr>
        <w:t>氧化铟</w:t>
      </w:r>
      <w:r w:rsidR="00B81874" w:rsidRPr="00B81874">
        <w:rPr>
          <w:rFonts w:hint="eastAsia"/>
          <w:szCs w:val="28"/>
        </w:rPr>
        <w:t>生产和应用的实际情况以及相关标准、文献的基础上完成的。</w:t>
      </w:r>
    </w:p>
    <w:p w:rsidR="00E31BC4" w:rsidRPr="000D0052" w:rsidRDefault="0093605D" w:rsidP="00B81874">
      <w:pPr>
        <w:spacing w:line="400" w:lineRule="exact"/>
        <w:ind w:firstLineChars="200" w:firstLine="422"/>
        <w:rPr>
          <w:rFonts w:hAnsi="宋体"/>
          <w:b/>
        </w:rPr>
      </w:pPr>
      <w:r w:rsidRPr="000D0052">
        <w:rPr>
          <w:rFonts w:hint="eastAsia"/>
          <w:b/>
          <w:szCs w:val="28"/>
        </w:rPr>
        <w:t>3.1</w:t>
      </w:r>
      <w:r w:rsidRPr="000D0052">
        <w:rPr>
          <w:rFonts w:hAnsi="宋体" w:hint="eastAsia"/>
          <w:b/>
        </w:rPr>
        <w:t>测量范围的确定</w:t>
      </w:r>
    </w:p>
    <w:p w:rsidR="00E31BC4" w:rsidRDefault="0093605D" w:rsidP="00A356C4">
      <w:pPr>
        <w:spacing w:line="400" w:lineRule="exact"/>
        <w:ind w:firstLineChars="200" w:firstLine="420"/>
        <w:rPr>
          <w:rFonts w:hAnsi="宋体"/>
        </w:rPr>
      </w:pPr>
      <w:r>
        <w:rPr>
          <w:rFonts w:hAnsi="宋体" w:hint="eastAsia"/>
        </w:rPr>
        <w:t>在确定本标准中氧化铟中镉、钴、铜、铁、锰、镍、锑、铅、铊元素测量范围时，一般杂质含量低于</w:t>
      </w:r>
      <w:r>
        <w:rPr>
          <w:rFonts w:hAnsi="宋体" w:hint="eastAsia"/>
        </w:rPr>
        <w:t>0.0050%</w:t>
      </w:r>
      <w:r>
        <w:rPr>
          <w:rFonts w:hAnsi="宋体" w:hint="eastAsia"/>
        </w:rPr>
        <w:t>的氧化铟采用</w:t>
      </w:r>
      <w:r>
        <w:rPr>
          <w:rFonts w:hint="eastAsia"/>
        </w:rPr>
        <w:t>GB/T 2336</w:t>
      </w:r>
      <w:r w:rsidR="00A356C4">
        <w:rPr>
          <w:rFonts w:hint="eastAsia"/>
        </w:rPr>
        <w:t>4</w:t>
      </w:r>
      <w:r>
        <w:rPr>
          <w:rFonts w:hint="eastAsia"/>
        </w:rPr>
        <w:t>-2009</w:t>
      </w:r>
      <w:r w:rsidR="00CD1A23">
        <w:rPr>
          <w:rFonts w:hint="eastAsia"/>
        </w:rPr>
        <w:t>《</w:t>
      </w:r>
      <w:r w:rsidR="00A356C4">
        <w:rPr>
          <w:rFonts w:hint="eastAsia"/>
        </w:rPr>
        <w:t>高纯氧化铟的化学分析方法</w:t>
      </w:r>
      <w:r w:rsidR="00CD1A23">
        <w:rPr>
          <w:rFonts w:hint="eastAsia"/>
        </w:rPr>
        <w:t>》</w:t>
      </w:r>
      <w:r w:rsidR="00A356C4">
        <w:rPr>
          <w:rFonts w:hint="eastAsia"/>
        </w:rPr>
        <w:t>，主要通过</w:t>
      </w:r>
      <w:r w:rsidR="00A356C4">
        <w:rPr>
          <w:rFonts w:hint="eastAsia"/>
        </w:rPr>
        <w:t>ICP-MS</w:t>
      </w:r>
      <w:r w:rsidR="00A356C4">
        <w:rPr>
          <w:rFonts w:hint="eastAsia"/>
        </w:rPr>
        <w:t>进行测试，</w:t>
      </w:r>
      <w:r w:rsidR="000F74D9">
        <w:rPr>
          <w:rFonts w:hint="eastAsia"/>
        </w:rPr>
        <w:t>杂质含量</w:t>
      </w:r>
      <w:r w:rsidR="00A356C4">
        <w:rPr>
          <w:rFonts w:hint="eastAsia"/>
        </w:rPr>
        <w:t>高于</w:t>
      </w:r>
      <w:r w:rsidR="00A356C4">
        <w:rPr>
          <w:rFonts w:hint="eastAsia"/>
        </w:rPr>
        <w:t>0.0050%</w:t>
      </w:r>
      <w:r w:rsidR="00A356C4">
        <w:rPr>
          <w:rFonts w:hint="eastAsia"/>
        </w:rPr>
        <w:t>的氧化铟杂质不适宜用此法进行测定。</w:t>
      </w:r>
      <w:r w:rsidR="000F74D9">
        <w:rPr>
          <w:rFonts w:hAnsi="宋体" w:hint="eastAsia"/>
        </w:rPr>
        <w:t>参考了昆明理工大学制定的《氧化铟》产品标准</w:t>
      </w:r>
      <w:r w:rsidR="00CD1A23">
        <w:rPr>
          <w:rFonts w:hAnsi="宋体" w:hint="eastAsia"/>
        </w:rPr>
        <w:t>（标委会已完成审定，暂未发布）</w:t>
      </w:r>
      <w:r w:rsidR="000F74D9">
        <w:rPr>
          <w:rFonts w:hAnsi="宋体" w:hint="eastAsia"/>
        </w:rPr>
        <w:t>，</w:t>
      </w:r>
      <w:r w:rsidR="00A356C4">
        <w:rPr>
          <w:rFonts w:hAnsi="宋体" w:hint="eastAsia"/>
        </w:rPr>
        <w:t>本标准推荐</w:t>
      </w:r>
      <w:r w:rsidR="00E31BC4">
        <w:rPr>
          <w:rFonts w:hAnsi="宋体" w:hint="eastAsia"/>
        </w:rPr>
        <w:t>氧化铟中镉、钴、铜、铁、锰、镍、锑、铅、铊含量的测定，测定范围为</w:t>
      </w:r>
      <w:r w:rsidR="00E31BC4">
        <w:rPr>
          <w:rFonts w:hAnsi="宋体" w:hint="eastAsia"/>
        </w:rPr>
        <w:t xml:space="preserve">: </w:t>
      </w:r>
      <w:r w:rsidR="00E31BC4" w:rsidRPr="006859B2">
        <w:t>0.0050%</w:t>
      </w:r>
      <w:r w:rsidR="00E31BC4" w:rsidRPr="006859B2">
        <w:t>～</w:t>
      </w:r>
      <w:r w:rsidR="00E31BC4" w:rsidRPr="006859B2">
        <w:t>0.40%</w:t>
      </w:r>
      <w:r w:rsidR="00E31BC4">
        <w:rPr>
          <w:rFonts w:hAnsi="宋体" w:hint="eastAsia"/>
        </w:rPr>
        <w:t>。</w:t>
      </w:r>
    </w:p>
    <w:p w:rsidR="00A356C4" w:rsidRPr="000D0052" w:rsidRDefault="00A356C4" w:rsidP="000D0052">
      <w:pPr>
        <w:spacing w:line="400" w:lineRule="exact"/>
        <w:ind w:firstLineChars="200" w:firstLine="422"/>
        <w:rPr>
          <w:rFonts w:hAnsi="宋体"/>
          <w:b/>
        </w:rPr>
      </w:pPr>
      <w:r w:rsidRPr="000D0052">
        <w:rPr>
          <w:rFonts w:hint="eastAsia"/>
          <w:b/>
          <w:szCs w:val="28"/>
        </w:rPr>
        <w:t>3.2</w:t>
      </w:r>
      <w:r w:rsidRPr="000D0052">
        <w:rPr>
          <w:rFonts w:hAnsi="宋体" w:hint="eastAsia"/>
          <w:b/>
        </w:rPr>
        <w:t>测量方法的确定</w:t>
      </w:r>
    </w:p>
    <w:p w:rsidR="00A356C4" w:rsidRDefault="00A356C4" w:rsidP="00A356C4">
      <w:pPr>
        <w:spacing w:line="400" w:lineRule="exact"/>
        <w:ind w:firstLineChars="200" w:firstLine="420"/>
        <w:rPr>
          <w:rFonts w:hAnsi="宋体"/>
        </w:rPr>
      </w:pPr>
      <w:r>
        <w:rPr>
          <w:rFonts w:hint="eastAsia"/>
        </w:rPr>
        <w:t>通过积累的实验数据分析表明以电感耦合等离子体原子发射光谱法来进行杂质含量在</w:t>
      </w:r>
      <w:r w:rsidRPr="00A356C4">
        <w:rPr>
          <w:rFonts w:hint="eastAsia"/>
        </w:rPr>
        <w:t>0.0050%~0.40%</w:t>
      </w:r>
      <w:r w:rsidRPr="00A356C4">
        <w:rPr>
          <w:rFonts w:hint="eastAsia"/>
        </w:rPr>
        <w:t>的氧化铟能在保证准确性的同时，有效的提高样品检测速度，满足产品需求，又能大大减低测试成本。</w:t>
      </w:r>
      <w:r w:rsidRPr="00A356C4">
        <w:rPr>
          <w:rFonts w:hAnsi="宋体" w:hint="eastAsia"/>
        </w:rPr>
        <w:t>本标准推荐采用电感耦合等离子体原子发射光谱法测定氧化</w:t>
      </w:r>
      <w:r w:rsidRPr="00A356C4">
        <w:rPr>
          <w:rFonts w:hAnsi="宋体"/>
        </w:rPr>
        <w:t>铟中</w:t>
      </w:r>
      <w:r w:rsidRPr="00A356C4">
        <w:rPr>
          <w:rFonts w:hAnsi="宋体" w:hint="eastAsia"/>
        </w:rPr>
        <w:t>镉、钴、铜、铁、锰、镍、锑、铅、铊含量</w:t>
      </w:r>
      <w:r w:rsidRPr="00A356C4">
        <w:rPr>
          <w:rFonts w:hAnsi="宋体"/>
        </w:rPr>
        <w:t>的方</w:t>
      </w:r>
      <w:r w:rsidRPr="00A356C4">
        <w:rPr>
          <w:rFonts w:hAnsi="宋体" w:hint="eastAsia"/>
        </w:rPr>
        <w:t>法。</w:t>
      </w:r>
    </w:p>
    <w:p w:rsidR="000D0052" w:rsidRPr="000D0052" w:rsidRDefault="000D0052" w:rsidP="000D0052">
      <w:pPr>
        <w:spacing w:line="400" w:lineRule="exact"/>
        <w:ind w:firstLineChars="200" w:firstLine="422"/>
        <w:rPr>
          <w:rFonts w:hAnsi="宋体"/>
          <w:b/>
        </w:rPr>
      </w:pPr>
      <w:r w:rsidRPr="000D0052">
        <w:rPr>
          <w:rFonts w:hAnsi="宋体" w:hint="eastAsia"/>
          <w:b/>
        </w:rPr>
        <w:t xml:space="preserve">3.3 </w:t>
      </w:r>
      <w:r w:rsidRPr="000D0052">
        <w:rPr>
          <w:rFonts w:hAnsi="宋体" w:hint="eastAsia"/>
          <w:b/>
        </w:rPr>
        <w:t>测量方法原理的确定</w:t>
      </w:r>
    </w:p>
    <w:p w:rsidR="000D0052" w:rsidRDefault="000D0052" w:rsidP="000D0052">
      <w:pPr>
        <w:spacing w:line="400" w:lineRule="exact"/>
        <w:ind w:firstLineChars="200" w:firstLine="420"/>
      </w:pPr>
      <w:r>
        <w:rPr>
          <w:rFonts w:hint="eastAsia"/>
        </w:rPr>
        <w:t>通过积累的实验数据分析，以电感耦合等离子体原子发射光谱法来进行杂质含量时称取适量的试样，用硝酸和盐酸溶解，采用工作曲线法，于所推荐的分析波长处测定</w:t>
      </w:r>
      <w:r w:rsidRPr="000D0052">
        <w:rPr>
          <w:rFonts w:hint="eastAsia"/>
        </w:rPr>
        <w:t>镉、钴、铜、铁、锰</w:t>
      </w:r>
      <w:r>
        <w:rPr>
          <w:rFonts w:hint="eastAsia"/>
        </w:rPr>
        <w:t>、镍、锑、铅、铊的发射强度，按标准工作曲线计算各元素的质量分数，能够快速准</w:t>
      </w:r>
      <w:r>
        <w:rPr>
          <w:rFonts w:hint="eastAsia"/>
        </w:rPr>
        <w:lastRenderedPageBreak/>
        <w:t>确的计算出氧化铟中各杂质的含量。</w:t>
      </w:r>
    </w:p>
    <w:p w:rsidR="007732C4" w:rsidRPr="007732C4" w:rsidRDefault="007732C4" w:rsidP="007732C4">
      <w:pPr>
        <w:spacing w:line="400" w:lineRule="exact"/>
        <w:ind w:firstLineChars="200" w:firstLine="422"/>
        <w:rPr>
          <w:rFonts w:hAnsi="宋体"/>
          <w:b/>
        </w:rPr>
      </w:pPr>
      <w:r w:rsidRPr="007732C4">
        <w:rPr>
          <w:rFonts w:hAnsi="宋体" w:hint="eastAsia"/>
          <w:b/>
        </w:rPr>
        <w:t xml:space="preserve">3.4 </w:t>
      </w:r>
      <w:r w:rsidRPr="007732C4">
        <w:rPr>
          <w:rFonts w:hAnsi="宋体" w:hint="eastAsia"/>
          <w:b/>
        </w:rPr>
        <w:t>设备及其谱线的确定</w:t>
      </w:r>
    </w:p>
    <w:p w:rsidR="00F13380" w:rsidRPr="002970A9" w:rsidRDefault="002970A9" w:rsidP="002970A9">
      <w:pPr>
        <w:spacing w:line="400" w:lineRule="exact"/>
        <w:ind w:firstLineChars="200" w:firstLine="422"/>
        <w:rPr>
          <w:b/>
        </w:rPr>
      </w:pPr>
      <w:r>
        <w:rPr>
          <w:rFonts w:hint="eastAsia"/>
          <w:b/>
        </w:rPr>
        <w:t xml:space="preserve">3.4.1 </w:t>
      </w:r>
      <w:r w:rsidR="00F13380" w:rsidRPr="002970A9">
        <w:rPr>
          <w:rFonts w:hint="eastAsia"/>
          <w:b/>
        </w:rPr>
        <w:t>仪器</w:t>
      </w:r>
      <w:r w:rsidR="00CB7F4B" w:rsidRPr="002970A9">
        <w:rPr>
          <w:rFonts w:hint="eastAsia"/>
          <w:b/>
        </w:rPr>
        <w:t>设备的确定</w:t>
      </w:r>
    </w:p>
    <w:p w:rsidR="00CB7F4B" w:rsidRDefault="00CB7F4B" w:rsidP="00F13380">
      <w:pPr>
        <w:spacing w:line="400" w:lineRule="exact"/>
        <w:ind w:firstLineChars="200" w:firstLine="420"/>
        <w:rPr>
          <w:rFonts w:ascii="宋体" w:hAnsi="宋体" w:cs="宋体"/>
          <w:szCs w:val="21"/>
        </w:rPr>
      </w:pPr>
      <w:r w:rsidRPr="00CF0196">
        <w:rPr>
          <w:rFonts w:ascii="宋体" w:hAnsi="宋体" w:cs="宋体" w:hint="eastAsia"/>
          <w:szCs w:val="21"/>
        </w:rPr>
        <w:t>工作条件的选择以仪器说明书推荐的条件为前提，再通过实验进行优化，本实验最终确定的条件如表1</w:t>
      </w:r>
      <w:r w:rsidR="007F5826">
        <w:rPr>
          <w:rFonts w:ascii="宋体" w:hAnsi="宋体" w:cs="宋体" w:hint="eastAsia"/>
          <w:szCs w:val="21"/>
        </w:rPr>
        <w:t>。</w:t>
      </w:r>
      <w:r w:rsidR="00AE6329">
        <w:rPr>
          <w:rFonts w:ascii="宋体" w:hAnsi="宋体" w:cs="宋体" w:hint="eastAsia"/>
          <w:szCs w:val="21"/>
        </w:rPr>
        <w:t>凡是满足或优于下列条件的设备均可用于测定。</w:t>
      </w:r>
    </w:p>
    <w:p w:rsidR="007F5826" w:rsidRPr="00CF6E1A" w:rsidRDefault="007F5826" w:rsidP="007F5826">
      <w:pPr>
        <w:widowControl/>
        <w:ind w:firstLine="435"/>
        <w:jc w:val="center"/>
        <w:rPr>
          <w:kern w:val="0"/>
          <w:szCs w:val="21"/>
        </w:rPr>
      </w:pPr>
      <w:r w:rsidRPr="00CF6E1A">
        <w:rPr>
          <w:rFonts w:hint="eastAsia"/>
          <w:kern w:val="0"/>
          <w:szCs w:val="21"/>
        </w:rPr>
        <w:t>表</w:t>
      </w:r>
      <w:r>
        <w:rPr>
          <w:rFonts w:hint="eastAsia"/>
          <w:kern w:val="0"/>
          <w:szCs w:val="21"/>
        </w:rPr>
        <w:t>1</w:t>
      </w:r>
      <w:r w:rsidR="00AE6329">
        <w:rPr>
          <w:rFonts w:hint="eastAsia"/>
          <w:kern w:val="0"/>
          <w:szCs w:val="21"/>
        </w:rPr>
        <w:t>设备工作条件</w:t>
      </w:r>
    </w:p>
    <w:tbl>
      <w:tblPr>
        <w:tblW w:w="5000" w:type="pct"/>
        <w:jc w:val="center"/>
        <w:tblLook w:val="04A0"/>
      </w:tblPr>
      <w:tblGrid>
        <w:gridCol w:w="2340"/>
        <w:gridCol w:w="1497"/>
        <w:gridCol w:w="2095"/>
        <w:gridCol w:w="2590"/>
      </w:tblGrid>
      <w:tr w:rsidR="00632893" w:rsidRPr="00632893" w:rsidTr="00AA1F62">
        <w:trPr>
          <w:trHeight w:val="270"/>
          <w:jc w:val="center"/>
        </w:trPr>
        <w:tc>
          <w:tcPr>
            <w:tcW w:w="1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893" w:rsidRPr="00632893" w:rsidRDefault="00632893" w:rsidP="00632893">
            <w:pPr>
              <w:widowControl/>
              <w:jc w:val="center"/>
              <w:rPr>
                <w:color w:val="000000"/>
                <w:kern w:val="0"/>
                <w:sz w:val="18"/>
                <w:szCs w:val="18"/>
              </w:rPr>
            </w:pPr>
            <w:r w:rsidRPr="00704054">
              <w:rPr>
                <w:rFonts w:ascii="宋体" w:hAnsi="宋体" w:cs="宋体"/>
                <w:color w:val="000000"/>
                <w:kern w:val="0"/>
                <w:szCs w:val="21"/>
              </w:rPr>
              <w:t>RF</w:t>
            </w:r>
            <w:r w:rsidRPr="00704054">
              <w:rPr>
                <w:rFonts w:ascii="宋体" w:hAnsi="宋体" w:cs="宋体" w:hint="eastAsia"/>
                <w:color w:val="000000"/>
                <w:kern w:val="0"/>
                <w:szCs w:val="21"/>
              </w:rPr>
              <w:t>发生器功率</w:t>
            </w:r>
            <w:r w:rsidRPr="00704054">
              <w:rPr>
                <w:rFonts w:ascii="宋体" w:hAnsi="宋体" w:cs="宋体"/>
                <w:color w:val="000000"/>
                <w:kern w:val="0"/>
                <w:szCs w:val="21"/>
              </w:rPr>
              <w:t>/W</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632893" w:rsidRPr="006859B2" w:rsidRDefault="00632893" w:rsidP="00632893">
            <w:pPr>
              <w:widowControl/>
              <w:jc w:val="center"/>
              <w:rPr>
                <w:color w:val="000000"/>
                <w:kern w:val="0"/>
                <w:szCs w:val="21"/>
              </w:rPr>
            </w:pPr>
            <w:r w:rsidRPr="006859B2">
              <w:rPr>
                <w:color w:val="000000"/>
                <w:kern w:val="0"/>
                <w:szCs w:val="21"/>
              </w:rPr>
              <w:t>1150</w:t>
            </w:r>
          </w:p>
        </w:tc>
        <w:tc>
          <w:tcPr>
            <w:tcW w:w="1236" w:type="pct"/>
            <w:tcBorders>
              <w:top w:val="single" w:sz="4" w:space="0" w:color="auto"/>
              <w:left w:val="nil"/>
              <w:bottom w:val="single" w:sz="4" w:space="0" w:color="auto"/>
              <w:right w:val="single" w:sz="4" w:space="0" w:color="auto"/>
            </w:tcBorders>
            <w:shd w:val="clear" w:color="000000" w:fill="FFFFFF"/>
            <w:noWrap/>
            <w:vAlign w:val="center"/>
            <w:hideMark/>
          </w:tcPr>
          <w:p w:rsidR="00632893" w:rsidRPr="00632893" w:rsidRDefault="00AA1F62" w:rsidP="00632893">
            <w:pPr>
              <w:widowControl/>
              <w:jc w:val="center"/>
              <w:rPr>
                <w:rFonts w:ascii="宋体" w:hAnsi="宋体" w:cs="宋体"/>
                <w:color w:val="000000"/>
                <w:kern w:val="0"/>
                <w:szCs w:val="21"/>
              </w:rPr>
            </w:pPr>
            <w:r>
              <w:rPr>
                <w:rFonts w:ascii="宋体" w:hAnsi="宋体" w:cs="宋体" w:hint="eastAsia"/>
                <w:color w:val="000000"/>
                <w:kern w:val="0"/>
                <w:szCs w:val="21"/>
              </w:rPr>
              <w:t>分辨率</w:t>
            </w:r>
          </w:p>
        </w:tc>
        <w:tc>
          <w:tcPr>
            <w:tcW w:w="1526" w:type="pct"/>
            <w:tcBorders>
              <w:top w:val="single" w:sz="4" w:space="0" w:color="auto"/>
              <w:left w:val="nil"/>
              <w:bottom w:val="single" w:sz="4" w:space="0" w:color="auto"/>
              <w:right w:val="single" w:sz="4" w:space="0" w:color="auto"/>
            </w:tcBorders>
            <w:shd w:val="clear" w:color="auto" w:fill="auto"/>
            <w:noWrap/>
            <w:vAlign w:val="center"/>
            <w:hideMark/>
          </w:tcPr>
          <w:p w:rsidR="00632893" w:rsidRPr="006859B2" w:rsidRDefault="00AA1F62" w:rsidP="00632893">
            <w:pPr>
              <w:widowControl/>
              <w:jc w:val="center"/>
              <w:rPr>
                <w:color w:val="000000"/>
                <w:kern w:val="0"/>
                <w:szCs w:val="21"/>
              </w:rPr>
            </w:pPr>
            <w:r>
              <w:rPr>
                <w:rFonts w:hint="eastAsia"/>
                <w:color w:val="000000"/>
                <w:kern w:val="0"/>
                <w:szCs w:val="21"/>
              </w:rPr>
              <w:t>＜</w:t>
            </w:r>
            <w:r>
              <w:rPr>
                <w:rFonts w:hint="eastAsia"/>
                <w:color w:val="000000"/>
                <w:kern w:val="0"/>
                <w:szCs w:val="21"/>
              </w:rPr>
              <w:t>0.008nm</w:t>
            </w:r>
            <w:r>
              <w:rPr>
                <w:rFonts w:hint="eastAsia"/>
                <w:color w:val="000000"/>
                <w:kern w:val="0"/>
                <w:szCs w:val="21"/>
              </w:rPr>
              <w:t>，在</w:t>
            </w:r>
            <w:r>
              <w:rPr>
                <w:rFonts w:hint="eastAsia"/>
                <w:color w:val="000000"/>
                <w:kern w:val="0"/>
                <w:szCs w:val="21"/>
              </w:rPr>
              <w:t>200nm</w:t>
            </w:r>
            <w:r>
              <w:rPr>
                <w:rFonts w:hint="eastAsia"/>
                <w:color w:val="000000"/>
                <w:kern w:val="0"/>
                <w:szCs w:val="21"/>
              </w:rPr>
              <w:t>处</w:t>
            </w:r>
          </w:p>
        </w:tc>
      </w:tr>
      <w:tr w:rsidR="00D86CBE" w:rsidRPr="00632893" w:rsidTr="00AA1F62">
        <w:trPr>
          <w:trHeight w:val="270"/>
          <w:jc w:val="center"/>
        </w:trPr>
        <w:tc>
          <w:tcPr>
            <w:tcW w:w="1380" w:type="pct"/>
            <w:tcBorders>
              <w:top w:val="nil"/>
              <w:left w:val="single" w:sz="4" w:space="0" w:color="auto"/>
              <w:bottom w:val="single" w:sz="4" w:space="0" w:color="auto"/>
              <w:right w:val="single" w:sz="4" w:space="0" w:color="auto"/>
            </w:tcBorders>
            <w:shd w:val="clear" w:color="000000" w:fill="FFFFFF"/>
            <w:noWrap/>
            <w:vAlign w:val="center"/>
            <w:hideMark/>
          </w:tcPr>
          <w:p w:rsidR="00D86CBE" w:rsidRPr="00632893" w:rsidRDefault="00D86CBE" w:rsidP="00175491">
            <w:pPr>
              <w:widowControl/>
              <w:jc w:val="center"/>
              <w:rPr>
                <w:rFonts w:ascii="宋体" w:hAnsi="宋体" w:cs="宋体"/>
                <w:color w:val="000000"/>
                <w:kern w:val="0"/>
                <w:szCs w:val="21"/>
              </w:rPr>
            </w:pPr>
            <w:r>
              <w:rPr>
                <w:rFonts w:ascii="宋体" w:hAnsi="宋体" w:cs="宋体" w:hint="eastAsia"/>
                <w:color w:val="000000"/>
                <w:kern w:val="0"/>
                <w:szCs w:val="21"/>
              </w:rPr>
              <w:t>波长范围</w:t>
            </w:r>
          </w:p>
        </w:tc>
        <w:tc>
          <w:tcPr>
            <w:tcW w:w="858" w:type="pct"/>
            <w:tcBorders>
              <w:top w:val="nil"/>
              <w:left w:val="nil"/>
              <w:bottom w:val="single" w:sz="4" w:space="0" w:color="auto"/>
              <w:right w:val="single" w:sz="4" w:space="0" w:color="auto"/>
            </w:tcBorders>
            <w:shd w:val="clear" w:color="auto" w:fill="auto"/>
            <w:noWrap/>
            <w:vAlign w:val="center"/>
            <w:hideMark/>
          </w:tcPr>
          <w:p w:rsidR="00D86CBE" w:rsidRPr="006859B2" w:rsidRDefault="00D86CBE" w:rsidP="00175491">
            <w:pPr>
              <w:widowControl/>
              <w:jc w:val="center"/>
              <w:rPr>
                <w:color w:val="000000"/>
                <w:kern w:val="0"/>
                <w:szCs w:val="21"/>
              </w:rPr>
            </w:pPr>
            <w:r>
              <w:rPr>
                <w:rFonts w:hint="eastAsia"/>
                <w:color w:val="000000"/>
                <w:kern w:val="0"/>
                <w:szCs w:val="21"/>
              </w:rPr>
              <w:t>166nm~847nm</w:t>
            </w:r>
          </w:p>
        </w:tc>
        <w:tc>
          <w:tcPr>
            <w:tcW w:w="1236" w:type="pct"/>
            <w:tcBorders>
              <w:top w:val="nil"/>
              <w:left w:val="nil"/>
              <w:bottom w:val="single" w:sz="4" w:space="0" w:color="auto"/>
              <w:right w:val="single" w:sz="4" w:space="0" w:color="auto"/>
            </w:tcBorders>
            <w:shd w:val="clear" w:color="000000" w:fill="FFFFFF"/>
            <w:noWrap/>
            <w:vAlign w:val="center"/>
            <w:hideMark/>
          </w:tcPr>
          <w:p w:rsidR="00D86CBE" w:rsidRPr="00632893" w:rsidRDefault="00D86CBE" w:rsidP="00632893">
            <w:pPr>
              <w:widowControl/>
              <w:jc w:val="center"/>
              <w:rPr>
                <w:rFonts w:ascii="宋体" w:hAnsi="宋体" w:cs="宋体"/>
                <w:color w:val="000000"/>
                <w:kern w:val="0"/>
                <w:szCs w:val="21"/>
              </w:rPr>
            </w:pPr>
            <w:r>
              <w:rPr>
                <w:rFonts w:ascii="宋体" w:hAnsi="宋体" w:cs="宋体" w:hint="eastAsia"/>
                <w:color w:val="000000"/>
                <w:kern w:val="0"/>
                <w:szCs w:val="21"/>
              </w:rPr>
              <w:t>短时间稳定性</w:t>
            </w:r>
          </w:p>
        </w:tc>
        <w:tc>
          <w:tcPr>
            <w:tcW w:w="1526" w:type="pct"/>
            <w:tcBorders>
              <w:top w:val="nil"/>
              <w:left w:val="nil"/>
              <w:bottom w:val="single" w:sz="4" w:space="0" w:color="auto"/>
              <w:right w:val="single" w:sz="4" w:space="0" w:color="auto"/>
            </w:tcBorders>
            <w:shd w:val="clear" w:color="auto" w:fill="auto"/>
            <w:noWrap/>
            <w:vAlign w:val="center"/>
            <w:hideMark/>
          </w:tcPr>
          <w:p w:rsidR="00D86CBE" w:rsidRPr="006859B2" w:rsidRDefault="00D86CBE" w:rsidP="00632893">
            <w:pPr>
              <w:widowControl/>
              <w:jc w:val="center"/>
              <w:rPr>
                <w:color w:val="000000"/>
                <w:kern w:val="0"/>
                <w:szCs w:val="21"/>
              </w:rPr>
            </w:pPr>
            <w:r>
              <w:rPr>
                <w:rFonts w:hint="eastAsia"/>
                <w:color w:val="000000"/>
                <w:kern w:val="0"/>
                <w:szCs w:val="21"/>
              </w:rPr>
              <w:t>RSD%</w:t>
            </w:r>
            <w:r>
              <w:rPr>
                <w:rFonts w:hint="eastAsia"/>
                <w:color w:val="000000"/>
                <w:kern w:val="0"/>
                <w:szCs w:val="21"/>
              </w:rPr>
              <w:t>≤</w:t>
            </w:r>
            <w:r>
              <w:rPr>
                <w:rFonts w:hint="eastAsia"/>
                <w:color w:val="000000"/>
                <w:kern w:val="0"/>
                <w:szCs w:val="21"/>
              </w:rPr>
              <w:t>0.5%</w:t>
            </w:r>
          </w:p>
        </w:tc>
      </w:tr>
      <w:tr w:rsidR="00AA1F62" w:rsidRPr="00632893" w:rsidTr="00AA1F62">
        <w:trPr>
          <w:trHeight w:val="270"/>
          <w:jc w:val="center"/>
        </w:trPr>
        <w:tc>
          <w:tcPr>
            <w:tcW w:w="1380" w:type="pct"/>
            <w:tcBorders>
              <w:top w:val="nil"/>
              <w:left w:val="single" w:sz="4" w:space="0" w:color="auto"/>
              <w:bottom w:val="single" w:sz="4" w:space="0" w:color="auto"/>
              <w:right w:val="single" w:sz="4" w:space="0" w:color="auto"/>
            </w:tcBorders>
            <w:shd w:val="clear" w:color="000000" w:fill="FFFFFF"/>
            <w:noWrap/>
            <w:vAlign w:val="center"/>
            <w:hideMark/>
          </w:tcPr>
          <w:p w:rsidR="00AA1F62" w:rsidRPr="00632893" w:rsidRDefault="00AA1F62" w:rsidP="00175491">
            <w:pPr>
              <w:widowControl/>
              <w:jc w:val="center"/>
              <w:rPr>
                <w:rFonts w:ascii="宋体" w:hAnsi="宋体" w:cs="宋体"/>
                <w:color w:val="000000"/>
                <w:kern w:val="0"/>
                <w:szCs w:val="21"/>
              </w:rPr>
            </w:pPr>
            <w:r w:rsidRPr="00632893">
              <w:rPr>
                <w:rFonts w:ascii="宋体" w:hAnsi="宋体" w:cs="宋体" w:hint="eastAsia"/>
                <w:color w:val="000000"/>
                <w:kern w:val="0"/>
                <w:szCs w:val="21"/>
              </w:rPr>
              <w:t>注入泵速</w:t>
            </w:r>
            <w:r>
              <w:rPr>
                <w:rFonts w:ascii="宋体" w:hAnsi="宋体" w:cs="宋体" w:hint="eastAsia"/>
                <w:color w:val="000000"/>
                <w:kern w:val="0"/>
                <w:szCs w:val="21"/>
              </w:rPr>
              <w:t>/</w:t>
            </w:r>
            <w:r w:rsidRPr="00632893">
              <w:rPr>
                <w:rFonts w:ascii="宋体" w:hAnsi="宋体" w:cs="宋体" w:hint="eastAsia"/>
                <w:color w:val="000000"/>
                <w:kern w:val="0"/>
                <w:szCs w:val="21"/>
              </w:rPr>
              <w:t xml:space="preserve"> rpm</w:t>
            </w:r>
          </w:p>
        </w:tc>
        <w:tc>
          <w:tcPr>
            <w:tcW w:w="858" w:type="pct"/>
            <w:tcBorders>
              <w:top w:val="nil"/>
              <w:left w:val="nil"/>
              <w:bottom w:val="single" w:sz="4" w:space="0" w:color="auto"/>
              <w:right w:val="single" w:sz="4" w:space="0" w:color="auto"/>
            </w:tcBorders>
            <w:shd w:val="clear" w:color="auto" w:fill="auto"/>
            <w:noWrap/>
            <w:vAlign w:val="center"/>
            <w:hideMark/>
          </w:tcPr>
          <w:p w:rsidR="00AA1F62" w:rsidRPr="006859B2" w:rsidRDefault="00AA1F62" w:rsidP="00175491">
            <w:pPr>
              <w:widowControl/>
              <w:jc w:val="center"/>
              <w:rPr>
                <w:color w:val="000000"/>
                <w:kern w:val="0"/>
                <w:szCs w:val="21"/>
              </w:rPr>
            </w:pPr>
            <w:r w:rsidRPr="006859B2">
              <w:rPr>
                <w:color w:val="000000"/>
                <w:kern w:val="0"/>
                <w:szCs w:val="21"/>
              </w:rPr>
              <w:t>50</w:t>
            </w:r>
          </w:p>
        </w:tc>
        <w:tc>
          <w:tcPr>
            <w:tcW w:w="1236" w:type="pct"/>
            <w:tcBorders>
              <w:top w:val="nil"/>
              <w:left w:val="nil"/>
              <w:bottom w:val="single" w:sz="4" w:space="0" w:color="auto"/>
              <w:right w:val="single" w:sz="4" w:space="0" w:color="auto"/>
            </w:tcBorders>
            <w:shd w:val="clear" w:color="000000" w:fill="FFFFFF"/>
            <w:noWrap/>
            <w:vAlign w:val="center"/>
            <w:hideMark/>
          </w:tcPr>
          <w:p w:rsidR="00AA1F62" w:rsidRPr="00632893" w:rsidRDefault="00D86CBE" w:rsidP="00AE6329">
            <w:pPr>
              <w:widowControl/>
              <w:jc w:val="center"/>
              <w:rPr>
                <w:rFonts w:ascii="宋体" w:hAnsi="宋体" w:cs="宋体"/>
                <w:color w:val="000000"/>
                <w:kern w:val="0"/>
                <w:szCs w:val="21"/>
              </w:rPr>
            </w:pPr>
            <w:r>
              <w:rPr>
                <w:rFonts w:ascii="宋体" w:hAnsi="宋体" w:cs="宋体" w:hint="eastAsia"/>
                <w:color w:val="000000"/>
                <w:kern w:val="0"/>
                <w:szCs w:val="21"/>
              </w:rPr>
              <w:t>长时间稳定性</w:t>
            </w:r>
          </w:p>
        </w:tc>
        <w:tc>
          <w:tcPr>
            <w:tcW w:w="1526" w:type="pct"/>
            <w:tcBorders>
              <w:top w:val="nil"/>
              <w:left w:val="nil"/>
              <w:bottom w:val="single" w:sz="4" w:space="0" w:color="auto"/>
              <w:right w:val="single" w:sz="4" w:space="0" w:color="auto"/>
            </w:tcBorders>
            <w:shd w:val="clear" w:color="auto" w:fill="auto"/>
            <w:noWrap/>
            <w:vAlign w:val="center"/>
            <w:hideMark/>
          </w:tcPr>
          <w:p w:rsidR="00AA1F62" w:rsidRPr="006859B2" w:rsidRDefault="00D86CBE" w:rsidP="00D86CBE">
            <w:pPr>
              <w:widowControl/>
              <w:jc w:val="center"/>
              <w:rPr>
                <w:color w:val="000000"/>
                <w:kern w:val="0"/>
                <w:szCs w:val="21"/>
              </w:rPr>
            </w:pPr>
            <w:r>
              <w:rPr>
                <w:rFonts w:hint="eastAsia"/>
                <w:color w:val="000000"/>
                <w:kern w:val="0"/>
                <w:szCs w:val="21"/>
              </w:rPr>
              <w:t>RSD%</w:t>
            </w:r>
            <w:r>
              <w:rPr>
                <w:rFonts w:hint="eastAsia"/>
                <w:color w:val="000000"/>
                <w:kern w:val="0"/>
                <w:szCs w:val="21"/>
              </w:rPr>
              <w:t>≤</w:t>
            </w:r>
            <w:r>
              <w:rPr>
                <w:rFonts w:hint="eastAsia"/>
                <w:color w:val="000000"/>
                <w:kern w:val="0"/>
                <w:szCs w:val="21"/>
              </w:rPr>
              <w:t>2%</w:t>
            </w:r>
          </w:p>
        </w:tc>
      </w:tr>
      <w:tr w:rsidR="00AA1F62" w:rsidRPr="00632893" w:rsidTr="00AA1F62">
        <w:trPr>
          <w:trHeight w:val="270"/>
          <w:jc w:val="center"/>
        </w:trPr>
        <w:tc>
          <w:tcPr>
            <w:tcW w:w="1380" w:type="pct"/>
            <w:tcBorders>
              <w:top w:val="nil"/>
              <w:left w:val="single" w:sz="4" w:space="0" w:color="auto"/>
              <w:bottom w:val="single" w:sz="4" w:space="0" w:color="auto"/>
              <w:right w:val="single" w:sz="4" w:space="0" w:color="auto"/>
            </w:tcBorders>
            <w:shd w:val="clear" w:color="000000" w:fill="FFFFFF"/>
            <w:noWrap/>
            <w:vAlign w:val="center"/>
            <w:hideMark/>
          </w:tcPr>
          <w:p w:rsidR="00AA1F62" w:rsidRPr="00632893" w:rsidRDefault="00AA1F62" w:rsidP="00175491">
            <w:pPr>
              <w:widowControl/>
              <w:jc w:val="center"/>
              <w:rPr>
                <w:rFonts w:ascii="宋体" w:hAnsi="宋体" w:cs="宋体"/>
                <w:color w:val="000000"/>
                <w:kern w:val="0"/>
                <w:szCs w:val="21"/>
              </w:rPr>
            </w:pPr>
            <w:r w:rsidRPr="00632893">
              <w:rPr>
                <w:rFonts w:ascii="宋体" w:hAnsi="宋体" w:cs="宋体" w:hint="eastAsia"/>
                <w:color w:val="000000"/>
                <w:kern w:val="0"/>
                <w:szCs w:val="21"/>
              </w:rPr>
              <w:t>载气</w:t>
            </w:r>
            <w:r>
              <w:rPr>
                <w:rFonts w:ascii="宋体" w:hAnsi="宋体" w:cs="宋体" w:hint="eastAsia"/>
                <w:color w:val="000000"/>
                <w:kern w:val="0"/>
                <w:szCs w:val="21"/>
              </w:rPr>
              <w:t>/</w:t>
            </w:r>
            <w:r w:rsidRPr="00632893">
              <w:rPr>
                <w:rFonts w:ascii="宋体" w:hAnsi="宋体" w:cs="宋体" w:hint="eastAsia"/>
                <w:color w:val="000000"/>
                <w:kern w:val="0"/>
                <w:szCs w:val="21"/>
              </w:rPr>
              <w:t xml:space="preserve"> L/min</w:t>
            </w:r>
          </w:p>
        </w:tc>
        <w:tc>
          <w:tcPr>
            <w:tcW w:w="858" w:type="pct"/>
            <w:tcBorders>
              <w:top w:val="nil"/>
              <w:left w:val="nil"/>
              <w:bottom w:val="single" w:sz="4" w:space="0" w:color="auto"/>
              <w:right w:val="single" w:sz="4" w:space="0" w:color="auto"/>
            </w:tcBorders>
            <w:shd w:val="clear" w:color="auto" w:fill="auto"/>
            <w:noWrap/>
            <w:vAlign w:val="center"/>
            <w:hideMark/>
          </w:tcPr>
          <w:p w:rsidR="00AA1F62" w:rsidRPr="006859B2" w:rsidRDefault="00AA1F62" w:rsidP="00175491">
            <w:pPr>
              <w:widowControl/>
              <w:jc w:val="center"/>
              <w:rPr>
                <w:color w:val="000000"/>
                <w:kern w:val="0"/>
                <w:szCs w:val="21"/>
              </w:rPr>
            </w:pPr>
            <w:r w:rsidRPr="006859B2">
              <w:rPr>
                <w:color w:val="000000"/>
                <w:kern w:val="0"/>
                <w:szCs w:val="21"/>
              </w:rPr>
              <w:t>0.5</w:t>
            </w:r>
          </w:p>
        </w:tc>
        <w:tc>
          <w:tcPr>
            <w:tcW w:w="1236" w:type="pct"/>
            <w:tcBorders>
              <w:top w:val="nil"/>
              <w:left w:val="nil"/>
              <w:bottom w:val="single" w:sz="4" w:space="0" w:color="auto"/>
              <w:right w:val="single" w:sz="4" w:space="0" w:color="auto"/>
            </w:tcBorders>
            <w:shd w:val="clear" w:color="000000" w:fill="FFFFFF"/>
            <w:noWrap/>
            <w:vAlign w:val="center"/>
            <w:hideMark/>
          </w:tcPr>
          <w:p w:rsidR="00AA1F62" w:rsidRPr="00632893" w:rsidRDefault="00AA1F62" w:rsidP="00632893">
            <w:pPr>
              <w:widowControl/>
              <w:jc w:val="center"/>
              <w:rPr>
                <w:rFonts w:ascii="宋体" w:hAnsi="宋体" w:cs="宋体"/>
                <w:color w:val="000000"/>
                <w:kern w:val="0"/>
                <w:szCs w:val="21"/>
              </w:rPr>
            </w:pPr>
            <w:r w:rsidRPr="00632893">
              <w:rPr>
                <w:rFonts w:ascii="宋体" w:hAnsi="宋体" w:cs="宋体" w:hint="eastAsia"/>
                <w:color w:val="000000"/>
                <w:kern w:val="0"/>
                <w:szCs w:val="21"/>
              </w:rPr>
              <w:t>测量方式</w:t>
            </w:r>
          </w:p>
        </w:tc>
        <w:tc>
          <w:tcPr>
            <w:tcW w:w="1526" w:type="pct"/>
            <w:tcBorders>
              <w:top w:val="nil"/>
              <w:left w:val="nil"/>
              <w:bottom w:val="single" w:sz="4" w:space="0" w:color="auto"/>
              <w:right w:val="single" w:sz="4" w:space="0" w:color="auto"/>
            </w:tcBorders>
            <w:shd w:val="clear" w:color="auto" w:fill="auto"/>
            <w:noWrap/>
            <w:vAlign w:val="center"/>
            <w:hideMark/>
          </w:tcPr>
          <w:p w:rsidR="00AA1F62" w:rsidRPr="00632893" w:rsidRDefault="00AA1F62" w:rsidP="00632893">
            <w:pPr>
              <w:widowControl/>
              <w:jc w:val="center"/>
              <w:rPr>
                <w:rFonts w:ascii="宋体" w:hAnsi="宋体" w:cs="宋体"/>
                <w:color w:val="000000"/>
                <w:kern w:val="0"/>
                <w:szCs w:val="21"/>
              </w:rPr>
            </w:pPr>
            <w:r w:rsidRPr="00632893">
              <w:rPr>
                <w:rFonts w:ascii="宋体" w:hAnsi="宋体" w:cs="宋体" w:hint="eastAsia"/>
                <w:color w:val="000000"/>
                <w:kern w:val="0"/>
                <w:szCs w:val="21"/>
              </w:rPr>
              <w:t>标准曲线法</w:t>
            </w:r>
          </w:p>
        </w:tc>
      </w:tr>
      <w:tr w:rsidR="00AA1F62" w:rsidRPr="00632893" w:rsidTr="00AA1F62">
        <w:trPr>
          <w:trHeight w:val="270"/>
          <w:jc w:val="center"/>
        </w:trPr>
        <w:tc>
          <w:tcPr>
            <w:tcW w:w="1380" w:type="pct"/>
            <w:tcBorders>
              <w:top w:val="nil"/>
              <w:left w:val="single" w:sz="4" w:space="0" w:color="auto"/>
              <w:bottom w:val="single" w:sz="4" w:space="0" w:color="auto"/>
              <w:right w:val="single" w:sz="4" w:space="0" w:color="auto"/>
            </w:tcBorders>
            <w:shd w:val="clear" w:color="000000" w:fill="FFFFFF"/>
            <w:noWrap/>
            <w:vAlign w:val="center"/>
            <w:hideMark/>
          </w:tcPr>
          <w:p w:rsidR="00AA1F62" w:rsidRPr="00632893" w:rsidRDefault="00AA1F62" w:rsidP="00175491">
            <w:pPr>
              <w:widowControl/>
              <w:jc w:val="center"/>
              <w:rPr>
                <w:rFonts w:ascii="宋体" w:hAnsi="宋体" w:cs="宋体"/>
                <w:color w:val="000000"/>
                <w:kern w:val="0"/>
                <w:szCs w:val="21"/>
              </w:rPr>
            </w:pPr>
            <w:r w:rsidRPr="00632893">
              <w:rPr>
                <w:rFonts w:ascii="宋体" w:hAnsi="宋体" w:cs="宋体" w:hint="eastAsia"/>
                <w:color w:val="000000"/>
                <w:kern w:val="0"/>
                <w:szCs w:val="21"/>
              </w:rPr>
              <w:t>雾化器流量</w:t>
            </w:r>
            <w:r>
              <w:rPr>
                <w:rFonts w:ascii="宋体" w:hAnsi="宋体" w:cs="宋体" w:hint="eastAsia"/>
                <w:color w:val="000000"/>
                <w:kern w:val="0"/>
                <w:szCs w:val="21"/>
              </w:rPr>
              <w:t>/</w:t>
            </w:r>
            <w:r w:rsidRPr="00632893">
              <w:rPr>
                <w:rFonts w:ascii="宋体" w:hAnsi="宋体" w:cs="宋体" w:hint="eastAsia"/>
                <w:color w:val="000000"/>
                <w:kern w:val="0"/>
                <w:szCs w:val="21"/>
              </w:rPr>
              <w:t>L/min</w:t>
            </w:r>
          </w:p>
        </w:tc>
        <w:tc>
          <w:tcPr>
            <w:tcW w:w="858" w:type="pct"/>
            <w:tcBorders>
              <w:top w:val="nil"/>
              <w:left w:val="nil"/>
              <w:bottom w:val="single" w:sz="4" w:space="0" w:color="auto"/>
              <w:right w:val="single" w:sz="4" w:space="0" w:color="auto"/>
            </w:tcBorders>
            <w:shd w:val="clear" w:color="auto" w:fill="auto"/>
            <w:noWrap/>
            <w:vAlign w:val="center"/>
            <w:hideMark/>
          </w:tcPr>
          <w:p w:rsidR="00AA1F62" w:rsidRPr="006859B2" w:rsidRDefault="00AA1F62" w:rsidP="00175491">
            <w:pPr>
              <w:widowControl/>
              <w:jc w:val="center"/>
              <w:rPr>
                <w:color w:val="000000"/>
                <w:kern w:val="0"/>
                <w:szCs w:val="21"/>
              </w:rPr>
            </w:pPr>
            <w:r w:rsidRPr="006859B2">
              <w:rPr>
                <w:color w:val="000000"/>
                <w:kern w:val="0"/>
                <w:szCs w:val="21"/>
              </w:rPr>
              <w:t>0.55</w:t>
            </w:r>
          </w:p>
        </w:tc>
        <w:tc>
          <w:tcPr>
            <w:tcW w:w="1236" w:type="pct"/>
            <w:tcBorders>
              <w:top w:val="nil"/>
              <w:left w:val="nil"/>
              <w:bottom w:val="single" w:sz="4" w:space="0" w:color="auto"/>
              <w:right w:val="single" w:sz="4" w:space="0" w:color="auto"/>
            </w:tcBorders>
            <w:shd w:val="clear" w:color="000000" w:fill="FFFFFF"/>
            <w:noWrap/>
            <w:vAlign w:val="center"/>
            <w:hideMark/>
          </w:tcPr>
          <w:p w:rsidR="00AA1F62" w:rsidRPr="00632893" w:rsidRDefault="00AA1F62" w:rsidP="00632893">
            <w:pPr>
              <w:widowControl/>
              <w:jc w:val="center"/>
              <w:rPr>
                <w:rFonts w:ascii="宋体" w:hAnsi="宋体" w:cs="宋体"/>
                <w:color w:val="000000"/>
                <w:kern w:val="0"/>
                <w:szCs w:val="21"/>
              </w:rPr>
            </w:pPr>
            <w:r w:rsidRPr="00632893">
              <w:rPr>
                <w:rFonts w:ascii="宋体" w:hAnsi="宋体" w:cs="宋体" w:hint="eastAsia"/>
                <w:color w:val="000000"/>
                <w:kern w:val="0"/>
                <w:szCs w:val="21"/>
              </w:rPr>
              <w:t>分析信号</w:t>
            </w:r>
          </w:p>
        </w:tc>
        <w:tc>
          <w:tcPr>
            <w:tcW w:w="1526" w:type="pct"/>
            <w:tcBorders>
              <w:top w:val="nil"/>
              <w:left w:val="nil"/>
              <w:bottom w:val="single" w:sz="4" w:space="0" w:color="auto"/>
              <w:right w:val="single" w:sz="4" w:space="0" w:color="auto"/>
            </w:tcBorders>
            <w:shd w:val="clear" w:color="auto" w:fill="auto"/>
            <w:noWrap/>
            <w:vAlign w:val="center"/>
            <w:hideMark/>
          </w:tcPr>
          <w:p w:rsidR="00AA1F62" w:rsidRPr="00632893" w:rsidRDefault="00AA1F62" w:rsidP="00632893">
            <w:pPr>
              <w:widowControl/>
              <w:jc w:val="center"/>
              <w:rPr>
                <w:rFonts w:ascii="宋体" w:hAnsi="宋体" w:cs="宋体"/>
                <w:color w:val="000000"/>
                <w:kern w:val="0"/>
                <w:szCs w:val="21"/>
              </w:rPr>
            </w:pPr>
            <w:r w:rsidRPr="00632893">
              <w:rPr>
                <w:rFonts w:ascii="宋体" w:hAnsi="宋体" w:cs="宋体" w:hint="eastAsia"/>
                <w:color w:val="000000"/>
                <w:kern w:val="0"/>
                <w:szCs w:val="21"/>
              </w:rPr>
              <w:t>峰面积</w:t>
            </w:r>
          </w:p>
        </w:tc>
      </w:tr>
    </w:tbl>
    <w:p w:rsidR="0057328F" w:rsidRPr="002970A9" w:rsidRDefault="0057328F" w:rsidP="0057328F">
      <w:pPr>
        <w:spacing w:line="400" w:lineRule="exact"/>
        <w:ind w:firstLineChars="200" w:firstLine="422"/>
        <w:rPr>
          <w:b/>
        </w:rPr>
      </w:pPr>
      <w:r>
        <w:rPr>
          <w:rFonts w:hint="eastAsia"/>
          <w:b/>
        </w:rPr>
        <w:t xml:space="preserve">3.4.2 </w:t>
      </w:r>
      <w:r w:rsidR="00494CB7">
        <w:rPr>
          <w:rFonts w:hint="eastAsia"/>
          <w:b/>
        </w:rPr>
        <w:t>元素谱线</w:t>
      </w:r>
      <w:r w:rsidRPr="002970A9">
        <w:rPr>
          <w:rFonts w:hint="eastAsia"/>
          <w:b/>
        </w:rPr>
        <w:t>的确定</w:t>
      </w:r>
    </w:p>
    <w:p w:rsidR="0057328F" w:rsidRDefault="00494CB7" w:rsidP="0057328F">
      <w:pPr>
        <w:spacing w:line="400" w:lineRule="exact"/>
        <w:ind w:firstLineChars="200" w:firstLine="420"/>
        <w:rPr>
          <w:rFonts w:ascii="宋体" w:hAnsi="宋体" w:cs="宋体"/>
          <w:szCs w:val="21"/>
        </w:rPr>
      </w:pPr>
      <w:r>
        <w:rPr>
          <w:rFonts w:ascii="宋体" w:hAnsi="宋体" w:cs="宋体" w:hint="eastAsia"/>
          <w:szCs w:val="21"/>
        </w:rPr>
        <w:t>元素谱线</w:t>
      </w:r>
      <w:r w:rsidR="0057328F" w:rsidRPr="00CF0196">
        <w:rPr>
          <w:rFonts w:ascii="宋体" w:hAnsi="宋体" w:cs="宋体" w:hint="eastAsia"/>
          <w:szCs w:val="21"/>
        </w:rPr>
        <w:t>的选择以仪器</w:t>
      </w:r>
      <w:r w:rsidR="00EB0D55">
        <w:rPr>
          <w:rFonts w:ascii="宋体" w:hAnsi="宋体" w:cs="宋体" w:hint="eastAsia"/>
          <w:szCs w:val="21"/>
        </w:rPr>
        <w:t>推荐的</w:t>
      </w:r>
      <w:r>
        <w:rPr>
          <w:rFonts w:ascii="宋体" w:hAnsi="宋体" w:cs="宋体" w:hint="eastAsia"/>
          <w:szCs w:val="21"/>
        </w:rPr>
        <w:t>元素谱线</w:t>
      </w:r>
      <w:r w:rsidR="00EB0D55">
        <w:rPr>
          <w:rFonts w:ascii="宋体" w:hAnsi="宋体" w:cs="宋体" w:hint="eastAsia"/>
          <w:szCs w:val="21"/>
        </w:rPr>
        <w:t>为前提，再通过实验筛选出本方法测定范围内</w:t>
      </w:r>
      <w:r w:rsidR="00775571">
        <w:rPr>
          <w:rFonts w:ascii="宋体" w:hAnsi="宋体" w:cs="宋体" w:hint="eastAsia"/>
          <w:szCs w:val="21"/>
        </w:rPr>
        <w:t>干扰最小、相关系数最高的</w:t>
      </w:r>
      <w:r>
        <w:rPr>
          <w:rFonts w:ascii="宋体" w:hAnsi="宋体" w:cs="宋体" w:hint="eastAsia"/>
          <w:szCs w:val="21"/>
        </w:rPr>
        <w:t>元素谱线</w:t>
      </w:r>
      <w:r w:rsidR="00775571">
        <w:rPr>
          <w:rFonts w:ascii="宋体" w:hAnsi="宋体" w:cs="宋体" w:hint="eastAsia"/>
          <w:szCs w:val="21"/>
        </w:rPr>
        <w:t>。</w:t>
      </w:r>
      <w:r w:rsidR="0057328F" w:rsidRPr="00CF0196">
        <w:rPr>
          <w:rFonts w:ascii="宋体" w:hAnsi="宋体" w:cs="宋体" w:hint="eastAsia"/>
          <w:szCs w:val="21"/>
        </w:rPr>
        <w:t>本实验最终确定的</w:t>
      </w:r>
      <w:r>
        <w:rPr>
          <w:rFonts w:ascii="宋体" w:hAnsi="宋体" w:cs="宋体" w:hint="eastAsia"/>
          <w:szCs w:val="21"/>
        </w:rPr>
        <w:t>元素谱线</w:t>
      </w:r>
      <w:r w:rsidR="0057328F" w:rsidRPr="00CF0196">
        <w:rPr>
          <w:rFonts w:ascii="宋体" w:hAnsi="宋体" w:cs="宋体" w:hint="eastAsia"/>
          <w:szCs w:val="21"/>
        </w:rPr>
        <w:t>如表</w:t>
      </w:r>
      <w:r w:rsidR="0057328F">
        <w:rPr>
          <w:rFonts w:ascii="宋体" w:hAnsi="宋体" w:cs="宋体" w:hint="eastAsia"/>
          <w:szCs w:val="21"/>
        </w:rPr>
        <w:t>2。</w:t>
      </w:r>
    </w:p>
    <w:p w:rsidR="00EB0D55" w:rsidRPr="00CF6E1A" w:rsidRDefault="00EB0D55" w:rsidP="00EB0D55">
      <w:pPr>
        <w:widowControl/>
        <w:ind w:firstLine="435"/>
        <w:jc w:val="center"/>
        <w:rPr>
          <w:kern w:val="0"/>
          <w:szCs w:val="21"/>
        </w:rPr>
      </w:pPr>
      <w:r w:rsidRPr="00CF6E1A">
        <w:rPr>
          <w:rFonts w:hint="eastAsia"/>
          <w:kern w:val="0"/>
          <w:szCs w:val="21"/>
        </w:rPr>
        <w:t>表</w:t>
      </w:r>
      <w:r w:rsidR="00775571">
        <w:rPr>
          <w:rFonts w:hint="eastAsia"/>
          <w:kern w:val="0"/>
          <w:szCs w:val="21"/>
        </w:rPr>
        <w:t>2</w:t>
      </w:r>
      <w:r w:rsidR="00494CB7">
        <w:rPr>
          <w:rFonts w:hint="eastAsia"/>
          <w:kern w:val="0"/>
          <w:szCs w:val="21"/>
        </w:rPr>
        <w:t>元素谱线</w:t>
      </w:r>
      <w:r w:rsidR="00775571">
        <w:rPr>
          <w:rFonts w:hint="eastAsia"/>
          <w:kern w:val="0"/>
          <w:szCs w:val="21"/>
        </w:rPr>
        <w:t>的选择</w:t>
      </w:r>
    </w:p>
    <w:tbl>
      <w:tblPr>
        <w:tblW w:w="5000" w:type="pct"/>
        <w:jc w:val="center"/>
        <w:tblLook w:val="04A0"/>
      </w:tblPr>
      <w:tblGrid>
        <w:gridCol w:w="2105"/>
        <w:gridCol w:w="3029"/>
        <w:gridCol w:w="3388"/>
      </w:tblGrid>
      <w:tr w:rsidR="00EB0D55" w:rsidRPr="00EB0D55" w:rsidTr="006859B2">
        <w:trPr>
          <w:trHeight w:val="270"/>
          <w:jc w:val="center"/>
        </w:trPr>
        <w:tc>
          <w:tcPr>
            <w:tcW w:w="1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0D55" w:rsidRPr="00EB0D55" w:rsidRDefault="00EB0D55" w:rsidP="00EB0D55">
            <w:pPr>
              <w:widowControl/>
              <w:jc w:val="center"/>
              <w:rPr>
                <w:rFonts w:ascii="宋体" w:hAnsi="宋体" w:cs="宋体"/>
                <w:color w:val="000000"/>
                <w:kern w:val="0"/>
                <w:sz w:val="18"/>
                <w:szCs w:val="18"/>
              </w:rPr>
            </w:pPr>
            <w:r w:rsidRPr="00EB0D55">
              <w:rPr>
                <w:rFonts w:ascii="宋体" w:hAnsi="宋体" w:cs="宋体" w:hint="eastAsia"/>
                <w:color w:val="000000"/>
                <w:kern w:val="0"/>
                <w:sz w:val="18"/>
                <w:szCs w:val="18"/>
              </w:rPr>
              <w:t>元素</w:t>
            </w:r>
          </w:p>
        </w:tc>
        <w:tc>
          <w:tcPr>
            <w:tcW w:w="1777" w:type="pct"/>
            <w:tcBorders>
              <w:top w:val="single" w:sz="4" w:space="0" w:color="auto"/>
              <w:left w:val="nil"/>
              <w:bottom w:val="single" w:sz="4" w:space="0" w:color="auto"/>
              <w:right w:val="single" w:sz="4" w:space="0" w:color="auto"/>
            </w:tcBorders>
            <w:shd w:val="clear" w:color="auto" w:fill="auto"/>
            <w:vAlign w:val="center"/>
            <w:hideMark/>
          </w:tcPr>
          <w:p w:rsidR="00EB0D55" w:rsidRPr="00EB0D55" w:rsidRDefault="00494CB7" w:rsidP="00EB0D55">
            <w:pPr>
              <w:widowControl/>
              <w:jc w:val="center"/>
              <w:rPr>
                <w:rFonts w:ascii="宋体" w:hAnsi="宋体" w:cs="宋体"/>
                <w:color w:val="000000"/>
                <w:kern w:val="0"/>
                <w:sz w:val="18"/>
                <w:szCs w:val="18"/>
              </w:rPr>
            </w:pPr>
            <w:r>
              <w:rPr>
                <w:rFonts w:ascii="宋体" w:hAnsi="宋体" w:cs="宋体" w:hint="eastAsia"/>
                <w:color w:val="000000"/>
                <w:kern w:val="0"/>
                <w:sz w:val="18"/>
                <w:szCs w:val="18"/>
              </w:rPr>
              <w:t>元素谱线</w:t>
            </w:r>
            <w:r w:rsidR="00EB0D55" w:rsidRPr="00EB0D55">
              <w:rPr>
                <w:color w:val="000000"/>
                <w:kern w:val="0"/>
                <w:sz w:val="18"/>
                <w:szCs w:val="18"/>
              </w:rPr>
              <w:t>/nm</w:t>
            </w:r>
          </w:p>
        </w:tc>
        <w:tc>
          <w:tcPr>
            <w:tcW w:w="1988" w:type="pct"/>
            <w:tcBorders>
              <w:top w:val="single" w:sz="4" w:space="0" w:color="auto"/>
              <w:left w:val="nil"/>
              <w:bottom w:val="single" w:sz="4" w:space="0" w:color="auto"/>
              <w:right w:val="single" w:sz="4" w:space="0" w:color="auto"/>
            </w:tcBorders>
            <w:shd w:val="clear" w:color="000000" w:fill="FFFFFF"/>
            <w:noWrap/>
            <w:hideMark/>
          </w:tcPr>
          <w:p w:rsidR="00EB0D55" w:rsidRPr="00EB0D55" w:rsidRDefault="00EB0D55" w:rsidP="00EB0D55">
            <w:pPr>
              <w:widowControl/>
              <w:jc w:val="center"/>
              <w:rPr>
                <w:rFonts w:ascii="宋体" w:hAnsi="宋体" w:cs="宋体"/>
                <w:color w:val="000000"/>
                <w:kern w:val="0"/>
                <w:szCs w:val="21"/>
              </w:rPr>
            </w:pPr>
            <w:r w:rsidRPr="00EB0D55">
              <w:rPr>
                <w:rFonts w:ascii="宋体" w:hAnsi="宋体" w:cs="宋体" w:hint="eastAsia"/>
                <w:color w:val="000000"/>
                <w:kern w:val="0"/>
                <w:szCs w:val="21"/>
              </w:rPr>
              <w:t>相关系数r</w:t>
            </w:r>
          </w:p>
        </w:tc>
      </w:tr>
      <w:tr w:rsidR="00EB0D55" w:rsidRPr="00EB0D55" w:rsidTr="006859B2">
        <w:trPr>
          <w:trHeight w:val="270"/>
          <w:jc w:val="center"/>
        </w:trPr>
        <w:tc>
          <w:tcPr>
            <w:tcW w:w="1235" w:type="pct"/>
            <w:tcBorders>
              <w:top w:val="nil"/>
              <w:left w:val="single" w:sz="4" w:space="0" w:color="auto"/>
              <w:bottom w:val="single" w:sz="4" w:space="0" w:color="auto"/>
              <w:right w:val="single" w:sz="4" w:space="0" w:color="auto"/>
            </w:tcBorders>
            <w:shd w:val="clear" w:color="auto" w:fill="auto"/>
            <w:vAlign w:val="center"/>
            <w:hideMark/>
          </w:tcPr>
          <w:p w:rsidR="00EB0D55" w:rsidRPr="00EB0D55" w:rsidRDefault="00EB0D55" w:rsidP="00EB0D55">
            <w:pPr>
              <w:widowControl/>
              <w:jc w:val="center"/>
              <w:rPr>
                <w:rFonts w:ascii="宋体" w:hAnsi="宋体" w:cs="宋体"/>
                <w:color w:val="000000"/>
                <w:kern w:val="0"/>
                <w:sz w:val="18"/>
                <w:szCs w:val="18"/>
              </w:rPr>
            </w:pPr>
            <w:r w:rsidRPr="00EB0D55">
              <w:rPr>
                <w:rFonts w:ascii="宋体" w:hAnsi="宋体" w:cs="宋体" w:hint="eastAsia"/>
                <w:color w:val="000000"/>
                <w:kern w:val="0"/>
                <w:sz w:val="18"/>
                <w:szCs w:val="18"/>
              </w:rPr>
              <w:t>镉</w:t>
            </w:r>
          </w:p>
        </w:tc>
        <w:tc>
          <w:tcPr>
            <w:tcW w:w="1777" w:type="pct"/>
            <w:tcBorders>
              <w:top w:val="nil"/>
              <w:left w:val="nil"/>
              <w:bottom w:val="single" w:sz="4" w:space="0" w:color="auto"/>
              <w:right w:val="single" w:sz="4" w:space="0" w:color="auto"/>
            </w:tcBorders>
            <w:shd w:val="clear" w:color="auto" w:fill="auto"/>
            <w:vAlign w:val="center"/>
            <w:hideMark/>
          </w:tcPr>
          <w:p w:rsidR="00EB0D55" w:rsidRPr="006859B2" w:rsidRDefault="00EB0D55" w:rsidP="00EB0D55">
            <w:pPr>
              <w:widowControl/>
              <w:jc w:val="center"/>
              <w:rPr>
                <w:color w:val="000000"/>
                <w:kern w:val="0"/>
                <w:szCs w:val="21"/>
              </w:rPr>
            </w:pPr>
            <w:r w:rsidRPr="006859B2">
              <w:rPr>
                <w:color w:val="000000"/>
                <w:kern w:val="0"/>
                <w:szCs w:val="21"/>
              </w:rPr>
              <w:t>226.5</w:t>
            </w:r>
          </w:p>
        </w:tc>
        <w:tc>
          <w:tcPr>
            <w:tcW w:w="1988" w:type="pct"/>
            <w:tcBorders>
              <w:top w:val="nil"/>
              <w:left w:val="nil"/>
              <w:bottom w:val="single" w:sz="4" w:space="0" w:color="auto"/>
              <w:right w:val="single" w:sz="4" w:space="0" w:color="auto"/>
            </w:tcBorders>
            <w:shd w:val="clear" w:color="auto" w:fill="auto"/>
            <w:noWrap/>
            <w:vAlign w:val="center"/>
            <w:hideMark/>
          </w:tcPr>
          <w:p w:rsidR="00EB0D55" w:rsidRPr="006859B2" w:rsidRDefault="00EB0D55" w:rsidP="00EB0D55">
            <w:pPr>
              <w:widowControl/>
              <w:jc w:val="center"/>
              <w:rPr>
                <w:color w:val="000000"/>
                <w:kern w:val="0"/>
                <w:szCs w:val="21"/>
              </w:rPr>
            </w:pPr>
            <w:r w:rsidRPr="006859B2">
              <w:rPr>
                <w:color w:val="000000"/>
                <w:kern w:val="0"/>
                <w:szCs w:val="21"/>
              </w:rPr>
              <w:t>0.99999</w:t>
            </w:r>
          </w:p>
        </w:tc>
      </w:tr>
      <w:tr w:rsidR="00EB0D55" w:rsidRPr="00EB0D55" w:rsidTr="006859B2">
        <w:trPr>
          <w:trHeight w:val="270"/>
          <w:jc w:val="center"/>
        </w:trPr>
        <w:tc>
          <w:tcPr>
            <w:tcW w:w="1235" w:type="pct"/>
            <w:tcBorders>
              <w:top w:val="nil"/>
              <w:left w:val="single" w:sz="4" w:space="0" w:color="auto"/>
              <w:bottom w:val="single" w:sz="4" w:space="0" w:color="auto"/>
              <w:right w:val="single" w:sz="4" w:space="0" w:color="auto"/>
            </w:tcBorders>
            <w:shd w:val="clear" w:color="auto" w:fill="auto"/>
            <w:vAlign w:val="center"/>
            <w:hideMark/>
          </w:tcPr>
          <w:p w:rsidR="00EB0D55" w:rsidRPr="00EB0D55" w:rsidRDefault="00EB0D55" w:rsidP="00EB0D55">
            <w:pPr>
              <w:widowControl/>
              <w:jc w:val="center"/>
              <w:rPr>
                <w:rFonts w:ascii="宋体" w:hAnsi="宋体" w:cs="宋体"/>
                <w:color w:val="000000"/>
                <w:kern w:val="0"/>
                <w:sz w:val="18"/>
                <w:szCs w:val="18"/>
              </w:rPr>
            </w:pPr>
            <w:r w:rsidRPr="00EB0D55">
              <w:rPr>
                <w:rFonts w:ascii="宋体" w:hAnsi="宋体" w:cs="宋体" w:hint="eastAsia"/>
                <w:color w:val="000000"/>
                <w:kern w:val="0"/>
                <w:sz w:val="18"/>
                <w:szCs w:val="18"/>
              </w:rPr>
              <w:t>钴</w:t>
            </w:r>
          </w:p>
        </w:tc>
        <w:tc>
          <w:tcPr>
            <w:tcW w:w="1777" w:type="pct"/>
            <w:tcBorders>
              <w:top w:val="nil"/>
              <w:left w:val="nil"/>
              <w:bottom w:val="single" w:sz="4" w:space="0" w:color="auto"/>
              <w:right w:val="single" w:sz="4" w:space="0" w:color="auto"/>
            </w:tcBorders>
            <w:shd w:val="clear" w:color="auto" w:fill="auto"/>
            <w:vAlign w:val="center"/>
            <w:hideMark/>
          </w:tcPr>
          <w:p w:rsidR="00EB0D55" w:rsidRPr="006859B2" w:rsidRDefault="00EB0D55" w:rsidP="00EB0D55">
            <w:pPr>
              <w:widowControl/>
              <w:jc w:val="center"/>
              <w:rPr>
                <w:color w:val="000000"/>
                <w:kern w:val="0"/>
                <w:szCs w:val="21"/>
              </w:rPr>
            </w:pPr>
            <w:r w:rsidRPr="006859B2">
              <w:rPr>
                <w:color w:val="000000"/>
                <w:kern w:val="0"/>
                <w:szCs w:val="21"/>
              </w:rPr>
              <w:t>228.6</w:t>
            </w:r>
          </w:p>
        </w:tc>
        <w:tc>
          <w:tcPr>
            <w:tcW w:w="1988" w:type="pct"/>
            <w:tcBorders>
              <w:top w:val="nil"/>
              <w:left w:val="nil"/>
              <w:bottom w:val="single" w:sz="4" w:space="0" w:color="auto"/>
              <w:right w:val="single" w:sz="4" w:space="0" w:color="auto"/>
            </w:tcBorders>
            <w:shd w:val="clear" w:color="auto" w:fill="auto"/>
            <w:noWrap/>
            <w:vAlign w:val="center"/>
            <w:hideMark/>
          </w:tcPr>
          <w:p w:rsidR="00EB0D55" w:rsidRPr="006859B2" w:rsidRDefault="00EB0D55" w:rsidP="00EB0D55">
            <w:pPr>
              <w:widowControl/>
              <w:jc w:val="center"/>
              <w:rPr>
                <w:color w:val="000000"/>
                <w:kern w:val="0"/>
                <w:szCs w:val="21"/>
              </w:rPr>
            </w:pPr>
            <w:r w:rsidRPr="006859B2">
              <w:rPr>
                <w:color w:val="000000"/>
                <w:kern w:val="0"/>
                <w:szCs w:val="21"/>
              </w:rPr>
              <w:t>0.99995</w:t>
            </w:r>
          </w:p>
        </w:tc>
      </w:tr>
      <w:tr w:rsidR="00EB0D55" w:rsidRPr="00EB0D55" w:rsidTr="006859B2">
        <w:trPr>
          <w:trHeight w:val="270"/>
          <w:jc w:val="center"/>
        </w:trPr>
        <w:tc>
          <w:tcPr>
            <w:tcW w:w="1235" w:type="pct"/>
            <w:tcBorders>
              <w:top w:val="nil"/>
              <w:left w:val="single" w:sz="4" w:space="0" w:color="auto"/>
              <w:bottom w:val="single" w:sz="4" w:space="0" w:color="auto"/>
              <w:right w:val="single" w:sz="4" w:space="0" w:color="auto"/>
            </w:tcBorders>
            <w:shd w:val="clear" w:color="auto" w:fill="auto"/>
            <w:vAlign w:val="center"/>
            <w:hideMark/>
          </w:tcPr>
          <w:p w:rsidR="00EB0D55" w:rsidRPr="00EB0D55" w:rsidRDefault="00EB0D55" w:rsidP="00EB0D55">
            <w:pPr>
              <w:widowControl/>
              <w:jc w:val="center"/>
              <w:rPr>
                <w:rFonts w:ascii="宋体" w:hAnsi="宋体" w:cs="宋体"/>
                <w:color w:val="000000"/>
                <w:kern w:val="0"/>
                <w:sz w:val="18"/>
                <w:szCs w:val="18"/>
              </w:rPr>
            </w:pPr>
            <w:r w:rsidRPr="00EB0D55">
              <w:rPr>
                <w:rFonts w:ascii="宋体" w:hAnsi="宋体" w:cs="宋体" w:hint="eastAsia"/>
                <w:color w:val="000000"/>
                <w:kern w:val="0"/>
                <w:sz w:val="18"/>
                <w:szCs w:val="18"/>
              </w:rPr>
              <w:t>铜</w:t>
            </w:r>
          </w:p>
        </w:tc>
        <w:tc>
          <w:tcPr>
            <w:tcW w:w="1777" w:type="pct"/>
            <w:tcBorders>
              <w:top w:val="nil"/>
              <w:left w:val="nil"/>
              <w:bottom w:val="single" w:sz="4" w:space="0" w:color="auto"/>
              <w:right w:val="single" w:sz="4" w:space="0" w:color="auto"/>
            </w:tcBorders>
            <w:shd w:val="clear" w:color="auto" w:fill="auto"/>
            <w:vAlign w:val="center"/>
            <w:hideMark/>
          </w:tcPr>
          <w:p w:rsidR="00EB0D55" w:rsidRPr="006859B2" w:rsidRDefault="00EB0D55" w:rsidP="00EB0D55">
            <w:pPr>
              <w:widowControl/>
              <w:jc w:val="center"/>
              <w:rPr>
                <w:color w:val="000000"/>
                <w:kern w:val="0"/>
                <w:szCs w:val="21"/>
              </w:rPr>
            </w:pPr>
            <w:r w:rsidRPr="006859B2">
              <w:rPr>
                <w:color w:val="000000"/>
                <w:kern w:val="0"/>
                <w:szCs w:val="21"/>
              </w:rPr>
              <w:t>224.7</w:t>
            </w:r>
          </w:p>
        </w:tc>
        <w:tc>
          <w:tcPr>
            <w:tcW w:w="1988" w:type="pct"/>
            <w:tcBorders>
              <w:top w:val="nil"/>
              <w:left w:val="nil"/>
              <w:bottom w:val="single" w:sz="4" w:space="0" w:color="auto"/>
              <w:right w:val="single" w:sz="4" w:space="0" w:color="auto"/>
            </w:tcBorders>
            <w:shd w:val="clear" w:color="auto" w:fill="auto"/>
            <w:noWrap/>
            <w:vAlign w:val="center"/>
            <w:hideMark/>
          </w:tcPr>
          <w:p w:rsidR="00EB0D55" w:rsidRPr="006859B2" w:rsidRDefault="00EB0D55" w:rsidP="00EB0D55">
            <w:pPr>
              <w:widowControl/>
              <w:jc w:val="center"/>
              <w:rPr>
                <w:color w:val="000000"/>
                <w:kern w:val="0"/>
                <w:szCs w:val="21"/>
              </w:rPr>
            </w:pPr>
            <w:r w:rsidRPr="006859B2">
              <w:rPr>
                <w:color w:val="000000"/>
                <w:kern w:val="0"/>
                <w:szCs w:val="21"/>
              </w:rPr>
              <w:t>0.99995</w:t>
            </w:r>
          </w:p>
        </w:tc>
      </w:tr>
      <w:tr w:rsidR="00EB0D55" w:rsidRPr="00EB0D55" w:rsidTr="006859B2">
        <w:trPr>
          <w:trHeight w:val="270"/>
          <w:jc w:val="center"/>
        </w:trPr>
        <w:tc>
          <w:tcPr>
            <w:tcW w:w="1235" w:type="pct"/>
            <w:tcBorders>
              <w:top w:val="nil"/>
              <w:left w:val="single" w:sz="4" w:space="0" w:color="auto"/>
              <w:bottom w:val="single" w:sz="4" w:space="0" w:color="auto"/>
              <w:right w:val="single" w:sz="4" w:space="0" w:color="auto"/>
            </w:tcBorders>
            <w:shd w:val="clear" w:color="auto" w:fill="auto"/>
            <w:vAlign w:val="center"/>
            <w:hideMark/>
          </w:tcPr>
          <w:p w:rsidR="00EB0D55" w:rsidRPr="00EB0D55" w:rsidRDefault="00EB0D55" w:rsidP="00EB0D55">
            <w:pPr>
              <w:widowControl/>
              <w:jc w:val="center"/>
              <w:rPr>
                <w:rFonts w:ascii="宋体" w:hAnsi="宋体" w:cs="宋体"/>
                <w:color w:val="000000"/>
                <w:kern w:val="0"/>
                <w:sz w:val="18"/>
                <w:szCs w:val="18"/>
              </w:rPr>
            </w:pPr>
            <w:r w:rsidRPr="00EB0D55">
              <w:rPr>
                <w:rFonts w:ascii="宋体" w:hAnsi="宋体" w:cs="宋体" w:hint="eastAsia"/>
                <w:color w:val="000000"/>
                <w:kern w:val="0"/>
                <w:sz w:val="18"/>
                <w:szCs w:val="18"/>
              </w:rPr>
              <w:t>铁</w:t>
            </w:r>
          </w:p>
        </w:tc>
        <w:tc>
          <w:tcPr>
            <w:tcW w:w="1777" w:type="pct"/>
            <w:tcBorders>
              <w:top w:val="nil"/>
              <w:left w:val="nil"/>
              <w:bottom w:val="single" w:sz="4" w:space="0" w:color="auto"/>
              <w:right w:val="single" w:sz="4" w:space="0" w:color="auto"/>
            </w:tcBorders>
            <w:shd w:val="clear" w:color="auto" w:fill="auto"/>
            <w:vAlign w:val="center"/>
            <w:hideMark/>
          </w:tcPr>
          <w:p w:rsidR="00EB0D55" w:rsidRPr="006859B2" w:rsidRDefault="00EB0D55" w:rsidP="00EB0D55">
            <w:pPr>
              <w:widowControl/>
              <w:jc w:val="center"/>
              <w:rPr>
                <w:color w:val="000000"/>
                <w:kern w:val="0"/>
                <w:szCs w:val="21"/>
              </w:rPr>
            </w:pPr>
            <w:r w:rsidRPr="006859B2">
              <w:rPr>
                <w:color w:val="000000"/>
                <w:kern w:val="0"/>
                <w:szCs w:val="21"/>
              </w:rPr>
              <w:t>259.9</w:t>
            </w:r>
          </w:p>
        </w:tc>
        <w:tc>
          <w:tcPr>
            <w:tcW w:w="1988" w:type="pct"/>
            <w:tcBorders>
              <w:top w:val="nil"/>
              <w:left w:val="nil"/>
              <w:bottom w:val="single" w:sz="4" w:space="0" w:color="auto"/>
              <w:right w:val="single" w:sz="4" w:space="0" w:color="auto"/>
            </w:tcBorders>
            <w:shd w:val="clear" w:color="auto" w:fill="auto"/>
            <w:noWrap/>
            <w:vAlign w:val="center"/>
            <w:hideMark/>
          </w:tcPr>
          <w:p w:rsidR="00EB0D55" w:rsidRPr="006859B2" w:rsidRDefault="00EB0D55" w:rsidP="00EB0D55">
            <w:pPr>
              <w:widowControl/>
              <w:jc w:val="center"/>
              <w:rPr>
                <w:color w:val="000000"/>
                <w:kern w:val="0"/>
                <w:szCs w:val="21"/>
              </w:rPr>
            </w:pPr>
            <w:r w:rsidRPr="006859B2">
              <w:rPr>
                <w:color w:val="000000"/>
                <w:kern w:val="0"/>
                <w:szCs w:val="21"/>
              </w:rPr>
              <w:t>0.99996</w:t>
            </w:r>
          </w:p>
        </w:tc>
      </w:tr>
      <w:tr w:rsidR="00EB0D55" w:rsidRPr="00EB0D55" w:rsidTr="006859B2">
        <w:trPr>
          <w:trHeight w:val="270"/>
          <w:jc w:val="center"/>
        </w:trPr>
        <w:tc>
          <w:tcPr>
            <w:tcW w:w="1235" w:type="pct"/>
            <w:tcBorders>
              <w:top w:val="nil"/>
              <w:left w:val="single" w:sz="4" w:space="0" w:color="auto"/>
              <w:bottom w:val="single" w:sz="4" w:space="0" w:color="auto"/>
              <w:right w:val="single" w:sz="4" w:space="0" w:color="auto"/>
            </w:tcBorders>
            <w:shd w:val="clear" w:color="auto" w:fill="auto"/>
            <w:vAlign w:val="center"/>
            <w:hideMark/>
          </w:tcPr>
          <w:p w:rsidR="00EB0D55" w:rsidRPr="00EB0D55" w:rsidRDefault="00EB0D55" w:rsidP="00EB0D55">
            <w:pPr>
              <w:widowControl/>
              <w:jc w:val="center"/>
              <w:rPr>
                <w:rFonts w:ascii="宋体" w:hAnsi="宋体" w:cs="宋体"/>
                <w:color w:val="000000"/>
                <w:kern w:val="0"/>
                <w:sz w:val="18"/>
                <w:szCs w:val="18"/>
              </w:rPr>
            </w:pPr>
            <w:r w:rsidRPr="00EB0D55">
              <w:rPr>
                <w:rFonts w:ascii="宋体" w:hAnsi="宋体" w:cs="宋体" w:hint="eastAsia"/>
                <w:color w:val="000000"/>
                <w:kern w:val="0"/>
                <w:sz w:val="18"/>
                <w:szCs w:val="18"/>
              </w:rPr>
              <w:t>锰</w:t>
            </w:r>
          </w:p>
        </w:tc>
        <w:tc>
          <w:tcPr>
            <w:tcW w:w="1777" w:type="pct"/>
            <w:tcBorders>
              <w:top w:val="nil"/>
              <w:left w:val="nil"/>
              <w:bottom w:val="single" w:sz="4" w:space="0" w:color="auto"/>
              <w:right w:val="single" w:sz="4" w:space="0" w:color="auto"/>
            </w:tcBorders>
            <w:shd w:val="clear" w:color="auto" w:fill="auto"/>
            <w:vAlign w:val="center"/>
            <w:hideMark/>
          </w:tcPr>
          <w:p w:rsidR="00EB0D55" w:rsidRPr="006859B2" w:rsidRDefault="00EB0D55" w:rsidP="00EB0D55">
            <w:pPr>
              <w:widowControl/>
              <w:jc w:val="center"/>
              <w:rPr>
                <w:color w:val="000000"/>
                <w:kern w:val="0"/>
                <w:szCs w:val="21"/>
              </w:rPr>
            </w:pPr>
            <w:r w:rsidRPr="006859B2">
              <w:rPr>
                <w:color w:val="000000"/>
                <w:kern w:val="0"/>
                <w:szCs w:val="21"/>
              </w:rPr>
              <w:t>257.6</w:t>
            </w:r>
          </w:p>
        </w:tc>
        <w:tc>
          <w:tcPr>
            <w:tcW w:w="1988" w:type="pct"/>
            <w:tcBorders>
              <w:top w:val="nil"/>
              <w:left w:val="nil"/>
              <w:bottom w:val="single" w:sz="4" w:space="0" w:color="auto"/>
              <w:right w:val="single" w:sz="4" w:space="0" w:color="auto"/>
            </w:tcBorders>
            <w:shd w:val="clear" w:color="auto" w:fill="auto"/>
            <w:noWrap/>
            <w:vAlign w:val="center"/>
            <w:hideMark/>
          </w:tcPr>
          <w:p w:rsidR="00EB0D55" w:rsidRPr="006859B2" w:rsidRDefault="00EB0D55" w:rsidP="00EB0D55">
            <w:pPr>
              <w:widowControl/>
              <w:jc w:val="center"/>
              <w:rPr>
                <w:color w:val="000000"/>
                <w:kern w:val="0"/>
                <w:szCs w:val="21"/>
              </w:rPr>
            </w:pPr>
            <w:r w:rsidRPr="006859B2">
              <w:rPr>
                <w:color w:val="000000"/>
                <w:kern w:val="0"/>
                <w:szCs w:val="21"/>
              </w:rPr>
              <w:t>0.99999</w:t>
            </w:r>
          </w:p>
        </w:tc>
      </w:tr>
      <w:tr w:rsidR="00EB0D55" w:rsidRPr="00EB0D55" w:rsidTr="006859B2">
        <w:trPr>
          <w:trHeight w:val="270"/>
          <w:jc w:val="center"/>
        </w:trPr>
        <w:tc>
          <w:tcPr>
            <w:tcW w:w="1235" w:type="pct"/>
            <w:tcBorders>
              <w:top w:val="nil"/>
              <w:left w:val="single" w:sz="4" w:space="0" w:color="auto"/>
              <w:bottom w:val="single" w:sz="4" w:space="0" w:color="auto"/>
              <w:right w:val="single" w:sz="4" w:space="0" w:color="auto"/>
            </w:tcBorders>
            <w:shd w:val="clear" w:color="auto" w:fill="auto"/>
            <w:vAlign w:val="center"/>
            <w:hideMark/>
          </w:tcPr>
          <w:p w:rsidR="00EB0D55" w:rsidRPr="00EB0D55" w:rsidRDefault="00EB0D55" w:rsidP="00EB0D55">
            <w:pPr>
              <w:widowControl/>
              <w:jc w:val="center"/>
              <w:rPr>
                <w:rFonts w:ascii="宋体" w:hAnsi="宋体" w:cs="宋体"/>
                <w:color w:val="000000"/>
                <w:kern w:val="0"/>
                <w:sz w:val="18"/>
                <w:szCs w:val="18"/>
              </w:rPr>
            </w:pPr>
            <w:r w:rsidRPr="00EB0D55">
              <w:rPr>
                <w:rFonts w:ascii="宋体" w:hAnsi="宋体" w:cs="宋体" w:hint="eastAsia"/>
                <w:color w:val="000000"/>
                <w:kern w:val="0"/>
                <w:sz w:val="18"/>
                <w:szCs w:val="18"/>
              </w:rPr>
              <w:t>镍</w:t>
            </w:r>
          </w:p>
        </w:tc>
        <w:tc>
          <w:tcPr>
            <w:tcW w:w="1777" w:type="pct"/>
            <w:tcBorders>
              <w:top w:val="nil"/>
              <w:left w:val="nil"/>
              <w:bottom w:val="single" w:sz="4" w:space="0" w:color="auto"/>
              <w:right w:val="single" w:sz="4" w:space="0" w:color="auto"/>
            </w:tcBorders>
            <w:shd w:val="clear" w:color="auto" w:fill="auto"/>
            <w:vAlign w:val="center"/>
            <w:hideMark/>
          </w:tcPr>
          <w:p w:rsidR="00EB0D55" w:rsidRPr="006859B2" w:rsidRDefault="00EB0D55" w:rsidP="00EB0D55">
            <w:pPr>
              <w:widowControl/>
              <w:jc w:val="center"/>
              <w:rPr>
                <w:color w:val="000000"/>
                <w:kern w:val="0"/>
                <w:szCs w:val="21"/>
              </w:rPr>
            </w:pPr>
            <w:r w:rsidRPr="006859B2">
              <w:rPr>
                <w:color w:val="000000"/>
                <w:kern w:val="0"/>
                <w:szCs w:val="21"/>
              </w:rPr>
              <w:t>231.6</w:t>
            </w:r>
          </w:p>
        </w:tc>
        <w:tc>
          <w:tcPr>
            <w:tcW w:w="1988" w:type="pct"/>
            <w:tcBorders>
              <w:top w:val="nil"/>
              <w:left w:val="nil"/>
              <w:bottom w:val="single" w:sz="4" w:space="0" w:color="auto"/>
              <w:right w:val="single" w:sz="4" w:space="0" w:color="auto"/>
            </w:tcBorders>
            <w:shd w:val="clear" w:color="auto" w:fill="auto"/>
            <w:noWrap/>
            <w:vAlign w:val="center"/>
            <w:hideMark/>
          </w:tcPr>
          <w:p w:rsidR="00EB0D55" w:rsidRPr="006859B2" w:rsidRDefault="00EB0D55" w:rsidP="00EB0D55">
            <w:pPr>
              <w:widowControl/>
              <w:jc w:val="center"/>
              <w:rPr>
                <w:color w:val="000000"/>
                <w:kern w:val="0"/>
                <w:szCs w:val="21"/>
              </w:rPr>
            </w:pPr>
            <w:r w:rsidRPr="006859B2">
              <w:rPr>
                <w:color w:val="000000"/>
                <w:kern w:val="0"/>
                <w:szCs w:val="21"/>
              </w:rPr>
              <w:t>0.99999</w:t>
            </w:r>
          </w:p>
        </w:tc>
      </w:tr>
      <w:tr w:rsidR="00EB0D55" w:rsidRPr="00EB0D55" w:rsidTr="006859B2">
        <w:trPr>
          <w:trHeight w:val="270"/>
          <w:jc w:val="center"/>
        </w:trPr>
        <w:tc>
          <w:tcPr>
            <w:tcW w:w="1235" w:type="pct"/>
            <w:tcBorders>
              <w:top w:val="nil"/>
              <w:left w:val="single" w:sz="4" w:space="0" w:color="auto"/>
              <w:bottom w:val="single" w:sz="4" w:space="0" w:color="auto"/>
              <w:right w:val="single" w:sz="4" w:space="0" w:color="auto"/>
            </w:tcBorders>
            <w:shd w:val="clear" w:color="auto" w:fill="auto"/>
            <w:vAlign w:val="center"/>
            <w:hideMark/>
          </w:tcPr>
          <w:p w:rsidR="00EB0D55" w:rsidRPr="00EB0D55" w:rsidRDefault="00EB0D55" w:rsidP="00EB0D55">
            <w:pPr>
              <w:widowControl/>
              <w:jc w:val="center"/>
              <w:rPr>
                <w:rFonts w:ascii="宋体" w:hAnsi="宋体" w:cs="宋体"/>
                <w:color w:val="000000"/>
                <w:kern w:val="0"/>
                <w:sz w:val="18"/>
                <w:szCs w:val="18"/>
              </w:rPr>
            </w:pPr>
            <w:r w:rsidRPr="00EB0D55">
              <w:rPr>
                <w:rFonts w:ascii="宋体" w:hAnsi="宋体" w:cs="宋体" w:hint="eastAsia"/>
                <w:color w:val="000000"/>
                <w:kern w:val="0"/>
                <w:sz w:val="18"/>
                <w:szCs w:val="18"/>
              </w:rPr>
              <w:t>锑</w:t>
            </w:r>
          </w:p>
        </w:tc>
        <w:tc>
          <w:tcPr>
            <w:tcW w:w="1777" w:type="pct"/>
            <w:tcBorders>
              <w:top w:val="nil"/>
              <w:left w:val="nil"/>
              <w:bottom w:val="single" w:sz="4" w:space="0" w:color="auto"/>
              <w:right w:val="single" w:sz="4" w:space="0" w:color="auto"/>
            </w:tcBorders>
            <w:shd w:val="clear" w:color="auto" w:fill="auto"/>
            <w:vAlign w:val="center"/>
            <w:hideMark/>
          </w:tcPr>
          <w:p w:rsidR="00EB0D55" w:rsidRPr="006859B2" w:rsidRDefault="00EB0D55" w:rsidP="00EB0D55">
            <w:pPr>
              <w:widowControl/>
              <w:jc w:val="center"/>
              <w:rPr>
                <w:color w:val="000000"/>
                <w:kern w:val="0"/>
                <w:szCs w:val="21"/>
              </w:rPr>
            </w:pPr>
            <w:r w:rsidRPr="006859B2">
              <w:rPr>
                <w:color w:val="000000"/>
                <w:kern w:val="0"/>
                <w:szCs w:val="21"/>
              </w:rPr>
              <w:t>217.5</w:t>
            </w:r>
          </w:p>
        </w:tc>
        <w:tc>
          <w:tcPr>
            <w:tcW w:w="1988" w:type="pct"/>
            <w:tcBorders>
              <w:top w:val="nil"/>
              <w:left w:val="nil"/>
              <w:bottom w:val="single" w:sz="4" w:space="0" w:color="auto"/>
              <w:right w:val="single" w:sz="4" w:space="0" w:color="auto"/>
            </w:tcBorders>
            <w:shd w:val="clear" w:color="auto" w:fill="auto"/>
            <w:noWrap/>
            <w:vAlign w:val="center"/>
            <w:hideMark/>
          </w:tcPr>
          <w:p w:rsidR="00EB0D55" w:rsidRPr="006859B2" w:rsidRDefault="00EB0D55" w:rsidP="00EB0D55">
            <w:pPr>
              <w:widowControl/>
              <w:jc w:val="center"/>
              <w:rPr>
                <w:color w:val="000000"/>
                <w:kern w:val="0"/>
                <w:szCs w:val="21"/>
              </w:rPr>
            </w:pPr>
            <w:r w:rsidRPr="006859B2">
              <w:rPr>
                <w:color w:val="000000"/>
                <w:kern w:val="0"/>
                <w:szCs w:val="21"/>
              </w:rPr>
              <w:t>0.99997</w:t>
            </w:r>
          </w:p>
        </w:tc>
      </w:tr>
      <w:tr w:rsidR="00EB0D55" w:rsidRPr="00EB0D55" w:rsidTr="006859B2">
        <w:trPr>
          <w:trHeight w:val="270"/>
          <w:jc w:val="center"/>
        </w:trPr>
        <w:tc>
          <w:tcPr>
            <w:tcW w:w="1235" w:type="pct"/>
            <w:tcBorders>
              <w:top w:val="nil"/>
              <w:left w:val="single" w:sz="4" w:space="0" w:color="auto"/>
              <w:bottom w:val="single" w:sz="4" w:space="0" w:color="auto"/>
              <w:right w:val="single" w:sz="4" w:space="0" w:color="auto"/>
            </w:tcBorders>
            <w:shd w:val="clear" w:color="auto" w:fill="auto"/>
            <w:vAlign w:val="center"/>
            <w:hideMark/>
          </w:tcPr>
          <w:p w:rsidR="00EB0D55" w:rsidRPr="00EB0D55" w:rsidRDefault="00EB0D55" w:rsidP="00EB0D55">
            <w:pPr>
              <w:widowControl/>
              <w:jc w:val="center"/>
              <w:rPr>
                <w:rFonts w:ascii="宋体" w:hAnsi="宋体" w:cs="宋体"/>
                <w:color w:val="000000"/>
                <w:kern w:val="0"/>
                <w:sz w:val="18"/>
                <w:szCs w:val="18"/>
              </w:rPr>
            </w:pPr>
            <w:r w:rsidRPr="00EB0D55">
              <w:rPr>
                <w:rFonts w:ascii="宋体" w:hAnsi="宋体" w:cs="宋体" w:hint="eastAsia"/>
                <w:color w:val="000000"/>
                <w:kern w:val="0"/>
                <w:sz w:val="18"/>
                <w:szCs w:val="18"/>
              </w:rPr>
              <w:t>铅</w:t>
            </w:r>
          </w:p>
        </w:tc>
        <w:tc>
          <w:tcPr>
            <w:tcW w:w="1777" w:type="pct"/>
            <w:tcBorders>
              <w:top w:val="nil"/>
              <w:left w:val="nil"/>
              <w:bottom w:val="single" w:sz="4" w:space="0" w:color="auto"/>
              <w:right w:val="single" w:sz="4" w:space="0" w:color="auto"/>
            </w:tcBorders>
            <w:shd w:val="clear" w:color="auto" w:fill="auto"/>
            <w:vAlign w:val="center"/>
            <w:hideMark/>
          </w:tcPr>
          <w:p w:rsidR="00EB0D55" w:rsidRPr="006859B2" w:rsidRDefault="00EB0D55" w:rsidP="00EB0D55">
            <w:pPr>
              <w:widowControl/>
              <w:jc w:val="center"/>
              <w:rPr>
                <w:color w:val="000000"/>
                <w:kern w:val="0"/>
                <w:szCs w:val="21"/>
              </w:rPr>
            </w:pPr>
            <w:r w:rsidRPr="006859B2">
              <w:rPr>
                <w:color w:val="000000"/>
                <w:kern w:val="0"/>
                <w:szCs w:val="21"/>
              </w:rPr>
              <w:t>220.3</w:t>
            </w:r>
          </w:p>
        </w:tc>
        <w:tc>
          <w:tcPr>
            <w:tcW w:w="1988" w:type="pct"/>
            <w:tcBorders>
              <w:top w:val="nil"/>
              <w:left w:val="nil"/>
              <w:bottom w:val="single" w:sz="4" w:space="0" w:color="auto"/>
              <w:right w:val="single" w:sz="4" w:space="0" w:color="auto"/>
            </w:tcBorders>
            <w:shd w:val="clear" w:color="auto" w:fill="auto"/>
            <w:noWrap/>
            <w:vAlign w:val="center"/>
            <w:hideMark/>
          </w:tcPr>
          <w:p w:rsidR="00EB0D55" w:rsidRPr="006859B2" w:rsidRDefault="00EB0D55" w:rsidP="00EB0D55">
            <w:pPr>
              <w:widowControl/>
              <w:jc w:val="center"/>
              <w:rPr>
                <w:color w:val="000000"/>
                <w:kern w:val="0"/>
                <w:szCs w:val="21"/>
              </w:rPr>
            </w:pPr>
            <w:r w:rsidRPr="006859B2">
              <w:rPr>
                <w:color w:val="000000"/>
                <w:kern w:val="0"/>
                <w:szCs w:val="21"/>
              </w:rPr>
              <w:t>0.99995</w:t>
            </w:r>
          </w:p>
        </w:tc>
      </w:tr>
      <w:tr w:rsidR="00EB0D55" w:rsidRPr="00EB0D55" w:rsidTr="006859B2">
        <w:trPr>
          <w:trHeight w:val="270"/>
          <w:jc w:val="center"/>
        </w:trPr>
        <w:tc>
          <w:tcPr>
            <w:tcW w:w="1235" w:type="pct"/>
            <w:tcBorders>
              <w:top w:val="nil"/>
              <w:left w:val="single" w:sz="4" w:space="0" w:color="auto"/>
              <w:bottom w:val="single" w:sz="4" w:space="0" w:color="auto"/>
              <w:right w:val="single" w:sz="4" w:space="0" w:color="auto"/>
            </w:tcBorders>
            <w:shd w:val="clear" w:color="auto" w:fill="auto"/>
            <w:vAlign w:val="center"/>
            <w:hideMark/>
          </w:tcPr>
          <w:p w:rsidR="00EB0D55" w:rsidRPr="00EB0D55" w:rsidRDefault="00EB0D55" w:rsidP="00EB0D55">
            <w:pPr>
              <w:widowControl/>
              <w:jc w:val="center"/>
              <w:rPr>
                <w:rFonts w:ascii="宋体" w:hAnsi="宋体" w:cs="宋体"/>
                <w:color w:val="000000"/>
                <w:kern w:val="0"/>
                <w:sz w:val="18"/>
                <w:szCs w:val="18"/>
              </w:rPr>
            </w:pPr>
            <w:r w:rsidRPr="00EB0D55">
              <w:rPr>
                <w:rFonts w:ascii="宋体" w:hAnsi="宋体" w:cs="宋体" w:hint="eastAsia"/>
                <w:color w:val="000000"/>
                <w:kern w:val="0"/>
                <w:sz w:val="18"/>
                <w:szCs w:val="18"/>
              </w:rPr>
              <w:t>铊</w:t>
            </w:r>
          </w:p>
        </w:tc>
        <w:tc>
          <w:tcPr>
            <w:tcW w:w="1777" w:type="pct"/>
            <w:tcBorders>
              <w:top w:val="nil"/>
              <w:left w:val="nil"/>
              <w:bottom w:val="single" w:sz="4" w:space="0" w:color="auto"/>
              <w:right w:val="single" w:sz="4" w:space="0" w:color="auto"/>
            </w:tcBorders>
            <w:shd w:val="clear" w:color="auto" w:fill="auto"/>
            <w:vAlign w:val="center"/>
            <w:hideMark/>
          </w:tcPr>
          <w:p w:rsidR="00EB0D55" w:rsidRPr="006859B2" w:rsidRDefault="00EB0D55" w:rsidP="00EB0D55">
            <w:pPr>
              <w:widowControl/>
              <w:jc w:val="center"/>
              <w:rPr>
                <w:color w:val="000000"/>
                <w:kern w:val="0"/>
                <w:szCs w:val="21"/>
              </w:rPr>
            </w:pPr>
            <w:r w:rsidRPr="006859B2">
              <w:rPr>
                <w:color w:val="000000"/>
                <w:kern w:val="0"/>
                <w:szCs w:val="21"/>
              </w:rPr>
              <w:t>190.8</w:t>
            </w:r>
          </w:p>
        </w:tc>
        <w:tc>
          <w:tcPr>
            <w:tcW w:w="1988" w:type="pct"/>
            <w:tcBorders>
              <w:top w:val="nil"/>
              <w:left w:val="nil"/>
              <w:bottom w:val="single" w:sz="4" w:space="0" w:color="auto"/>
              <w:right w:val="single" w:sz="4" w:space="0" w:color="auto"/>
            </w:tcBorders>
            <w:shd w:val="clear" w:color="auto" w:fill="auto"/>
            <w:noWrap/>
            <w:vAlign w:val="center"/>
            <w:hideMark/>
          </w:tcPr>
          <w:p w:rsidR="00EB0D55" w:rsidRPr="006859B2" w:rsidRDefault="00EB0D55" w:rsidP="00EB0D55">
            <w:pPr>
              <w:widowControl/>
              <w:jc w:val="center"/>
              <w:rPr>
                <w:color w:val="000000"/>
                <w:kern w:val="0"/>
                <w:szCs w:val="21"/>
              </w:rPr>
            </w:pPr>
            <w:r w:rsidRPr="006859B2">
              <w:rPr>
                <w:color w:val="000000"/>
                <w:kern w:val="0"/>
                <w:szCs w:val="21"/>
              </w:rPr>
              <w:t>0.99995</w:t>
            </w:r>
          </w:p>
        </w:tc>
      </w:tr>
    </w:tbl>
    <w:p w:rsidR="007732C4" w:rsidRPr="007732C4" w:rsidRDefault="007732C4" w:rsidP="007732C4">
      <w:pPr>
        <w:spacing w:line="400" w:lineRule="exact"/>
        <w:ind w:firstLineChars="200" w:firstLine="420"/>
      </w:pPr>
      <w:r w:rsidRPr="007732C4">
        <w:rPr>
          <w:rFonts w:hint="eastAsia"/>
        </w:rPr>
        <w:t>根据验证单位的反馈，不同设备之间的元素</w:t>
      </w:r>
      <w:r w:rsidR="00494CB7">
        <w:rPr>
          <w:rFonts w:hint="eastAsia"/>
        </w:rPr>
        <w:t>谱线</w:t>
      </w:r>
      <w:r w:rsidRPr="007732C4">
        <w:rPr>
          <w:rFonts w:hint="eastAsia"/>
        </w:rPr>
        <w:t>存在细微差异，故推荐</w:t>
      </w:r>
      <w:r w:rsidR="00494CB7">
        <w:rPr>
          <w:rFonts w:hint="eastAsia"/>
        </w:rPr>
        <w:t>元素谱线</w:t>
      </w:r>
      <w:r w:rsidRPr="007732C4">
        <w:rPr>
          <w:rFonts w:hint="eastAsia"/>
        </w:rPr>
        <w:t>不做硬性规定。</w:t>
      </w:r>
      <w:r w:rsidR="00775571">
        <w:rPr>
          <w:rFonts w:hint="eastAsia"/>
        </w:rPr>
        <w:t>只需满足在</w:t>
      </w:r>
      <w:r w:rsidR="00775571">
        <w:rPr>
          <w:rFonts w:ascii="宋体" w:hAnsi="宋体" w:cs="宋体" w:hint="eastAsia"/>
          <w:szCs w:val="21"/>
        </w:rPr>
        <w:t>本方法测定范围内干扰最小、相关系数最高的</w:t>
      </w:r>
      <w:r w:rsidR="00494CB7">
        <w:rPr>
          <w:rFonts w:ascii="宋体" w:hAnsi="宋体" w:cs="宋体" w:hint="eastAsia"/>
          <w:szCs w:val="21"/>
        </w:rPr>
        <w:t>元素谱线</w:t>
      </w:r>
      <w:r w:rsidR="00775571">
        <w:rPr>
          <w:rFonts w:ascii="宋体" w:hAnsi="宋体" w:cs="宋体" w:hint="eastAsia"/>
          <w:szCs w:val="21"/>
        </w:rPr>
        <w:t>，</w:t>
      </w:r>
      <w:r w:rsidRPr="007732C4">
        <w:rPr>
          <w:rFonts w:hint="eastAsia"/>
        </w:rPr>
        <w:t>可根据情况适当改变。</w:t>
      </w:r>
    </w:p>
    <w:p w:rsidR="000D0052" w:rsidRPr="000D0052" w:rsidRDefault="000D0052" w:rsidP="000D0052">
      <w:pPr>
        <w:spacing w:line="400" w:lineRule="exact"/>
        <w:ind w:firstLineChars="200" w:firstLine="422"/>
        <w:rPr>
          <w:b/>
        </w:rPr>
      </w:pPr>
      <w:r w:rsidRPr="000D0052">
        <w:rPr>
          <w:rFonts w:hint="eastAsia"/>
          <w:b/>
        </w:rPr>
        <w:t>3.</w:t>
      </w:r>
      <w:r w:rsidR="007732C4">
        <w:rPr>
          <w:rFonts w:hint="eastAsia"/>
          <w:b/>
        </w:rPr>
        <w:t>5</w:t>
      </w:r>
      <w:r w:rsidRPr="000D0052">
        <w:rPr>
          <w:rFonts w:hint="eastAsia"/>
          <w:b/>
        </w:rPr>
        <w:t>试剂或材料的确定</w:t>
      </w:r>
    </w:p>
    <w:p w:rsidR="00E83E74" w:rsidRPr="006E5E36" w:rsidRDefault="000D0052" w:rsidP="006E5E36">
      <w:pPr>
        <w:spacing w:line="400" w:lineRule="exact"/>
        <w:ind w:firstLineChars="200" w:firstLine="420"/>
        <w:rPr>
          <w:rFonts w:ascii="宋体" w:hAnsi="宋体"/>
        </w:rPr>
      </w:pPr>
      <w:r w:rsidRPr="000D0052">
        <w:rPr>
          <w:rFonts w:hint="eastAsia"/>
        </w:rPr>
        <w:t>为确保</w:t>
      </w:r>
      <w:r>
        <w:rPr>
          <w:rFonts w:hint="eastAsia"/>
        </w:rPr>
        <w:t>实验测定的准确性，</w:t>
      </w:r>
      <w:r w:rsidR="00E83E74" w:rsidRPr="00A943CD">
        <w:rPr>
          <w:szCs w:val="28"/>
        </w:rPr>
        <w:t>除非另有说明，</w:t>
      </w:r>
      <w:r w:rsidR="00E83E74" w:rsidRPr="00A943CD">
        <w:rPr>
          <w:rFonts w:hint="eastAsia"/>
          <w:szCs w:val="28"/>
        </w:rPr>
        <w:t>在分析</w:t>
      </w:r>
      <w:r w:rsidR="00E83E74" w:rsidRPr="00A943CD">
        <w:rPr>
          <w:szCs w:val="28"/>
        </w:rPr>
        <w:t>仅使用确认为</w:t>
      </w:r>
      <w:r w:rsidR="00E83E74" w:rsidRPr="00A943CD">
        <w:rPr>
          <w:rFonts w:hint="eastAsia"/>
          <w:szCs w:val="28"/>
        </w:rPr>
        <w:t>优级纯</w:t>
      </w:r>
      <w:r w:rsidR="00E83E74" w:rsidRPr="00A943CD">
        <w:rPr>
          <w:szCs w:val="28"/>
        </w:rPr>
        <w:t>的试剂</w:t>
      </w:r>
      <w:r w:rsidR="00E83E74" w:rsidRPr="00A943CD">
        <w:rPr>
          <w:rFonts w:hint="eastAsia"/>
          <w:szCs w:val="28"/>
        </w:rPr>
        <w:t>和符合</w:t>
      </w:r>
      <w:r w:rsidR="00E83E74" w:rsidRPr="00A943CD">
        <w:rPr>
          <w:rFonts w:hint="eastAsia"/>
          <w:szCs w:val="28"/>
        </w:rPr>
        <w:t>GB/T 6682</w:t>
      </w:r>
      <w:r w:rsidR="00E83E74" w:rsidRPr="00A943CD">
        <w:rPr>
          <w:rFonts w:hint="eastAsia"/>
          <w:szCs w:val="28"/>
        </w:rPr>
        <w:t>规定的二级水。</w:t>
      </w:r>
      <w:r w:rsidR="00E83E74">
        <w:rPr>
          <w:rFonts w:hint="eastAsia"/>
          <w:szCs w:val="28"/>
        </w:rPr>
        <w:t>根据实验报告</w:t>
      </w:r>
      <w:r w:rsidR="00E83E74" w:rsidRPr="00E83E74">
        <w:rPr>
          <w:szCs w:val="28"/>
        </w:rPr>
        <w:t>还需选择使用如下试剂：</w:t>
      </w:r>
      <w:r w:rsidR="00E83E74">
        <w:rPr>
          <w:rFonts w:ascii="宋体" w:hAnsi="宋体" w:hint="eastAsia"/>
        </w:rPr>
        <w:t>盐酸（</w:t>
      </w:r>
      <w:r w:rsidR="00E83E74" w:rsidRPr="007E404C">
        <w:t>ρ=1.19 g/</w:t>
      </w:r>
      <w:proofErr w:type="spellStart"/>
      <w:r w:rsidR="00E83E74" w:rsidRPr="007E404C">
        <w:t>mL</w:t>
      </w:r>
      <w:proofErr w:type="spellEnd"/>
      <w:r w:rsidR="00E83E74">
        <w:rPr>
          <w:rFonts w:ascii="宋体" w:hAnsi="宋体" w:hint="eastAsia"/>
        </w:rPr>
        <w:t>）、硝酸（</w:t>
      </w:r>
      <w:r w:rsidR="00E83E74" w:rsidRPr="007E404C">
        <w:t>ρ=1.42</w:t>
      </w:r>
      <w:r w:rsidR="00E83E74" w:rsidRPr="007E404C">
        <w:rPr>
          <w:rFonts w:eastAsia="MS Gothic"/>
        </w:rPr>
        <w:t> </w:t>
      </w:r>
      <w:r w:rsidR="00E83E74" w:rsidRPr="007E404C">
        <w:t>g/</w:t>
      </w:r>
      <w:proofErr w:type="spellStart"/>
      <w:r w:rsidR="00E83E74" w:rsidRPr="007E404C">
        <w:t>mL</w:t>
      </w:r>
      <w:proofErr w:type="spellEnd"/>
      <w:r w:rsidR="00E83E74">
        <w:rPr>
          <w:rFonts w:ascii="宋体" w:hAnsi="宋体" w:hint="eastAsia"/>
        </w:rPr>
        <w:t>）、镉、钴、铜、铁、锰</w:t>
      </w:r>
      <w:r w:rsidR="00E83E74" w:rsidRPr="00984306">
        <w:rPr>
          <w:rFonts w:ascii="宋体" w:hAnsi="宋体" w:hint="eastAsia"/>
        </w:rPr>
        <w:t>、镍、锑、铅、</w:t>
      </w:r>
      <w:proofErr w:type="gramStart"/>
      <w:r w:rsidR="00E83E74" w:rsidRPr="00984306">
        <w:rPr>
          <w:rFonts w:ascii="宋体" w:hAnsi="宋体" w:hint="eastAsia"/>
        </w:rPr>
        <w:t>铊单元素</w:t>
      </w:r>
      <w:proofErr w:type="gramEnd"/>
      <w:r w:rsidR="00E83E74" w:rsidRPr="00984306">
        <w:rPr>
          <w:rFonts w:ascii="宋体" w:hAnsi="宋体" w:hint="eastAsia"/>
        </w:rPr>
        <w:t>标准贮存溶液</w:t>
      </w:r>
      <w:r w:rsidR="00E83E74">
        <w:rPr>
          <w:rFonts w:ascii="宋体" w:hAnsi="宋体" w:hint="eastAsia"/>
        </w:rPr>
        <w:t>（</w:t>
      </w:r>
      <w:r w:rsidR="00E83E74" w:rsidRPr="00984306">
        <w:rPr>
          <w:rFonts w:ascii="宋体" w:hAnsi="宋体" w:hint="eastAsia"/>
        </w:rPr>
        <w:t>采用国内外可以量值溯源的有证标准样品，其质量浓度均为</w:t>
      </w:r>
      <w:r w:rsidR="00E83E74" w:rsidRPr="007E404C">
        <w:t>1000µg/</w:t>
      </w:r>
      <w:proofErr w:type="spellStart"/>
      <w:r w:rsidR="00E83E74" w:rsidRPr="007E404C">
        <w:t>mL</w:t>
      </w:r>
      <w:proofErr w:type="spellEnd"/>
      <w:r w:rsidR="00E83E74">
        <w:rPr>
          <w:rFonts w:ascii="宋体" w:hAnsi="宋体" w:hint="eastAsia"/>
        </w:rPr>
        <w:t>）、</w:t>
      </w:r>
      <w:r w:rsidR="006E5E36" w:rsidRPr="006E5E36">
        <w:rPr>
          <w:rFonts w:ascii="宋体" w:hAnsi="宋体" w:hint="eastAsia"/>
        </w:rPr>
        <w:t>混合标准溶液</w:t>
      </w:r>
      <w:r w:rsidR="006E5E36">
        <w:rPr>
          <w:rFonts w:ascii="宋体" w:hAnsi="宋体" w:hint="eastAsia"/>
        </w:rPr>
        <w:t>（</w:t>
      </w:r>
      <w:r w:rsidR="006E5E36" w:rsidRPr="006E5E36">
        <w:rPr>
          <w:rFonts w:ascii="宋体" w:hAnsi="宋体" w:hint="eastAsia"/>
        </w:rPr>
        <w:t>准确移取2mL镉、钴、铜、铁、锰、镍、锑、铅、</w:t>
      </w:r>
      <w:proofErr w:type="gramStart"/>
      <w:r w:rsidR="006E5E36" w:rsidRPr="006E5E36">
        <w:rPr>
          <w:rFonts w:ascii="宋体" w:hAnsi="宋体" w:hint="eastAsia"/>
        </w:rPr>
        <w:t>铊标准</w:t>
      </w:r>
      <w:proofErr w:type="gramEnd"/>
      <w:r w:rsidR="006E5E36" w:rsidRPr="006E5E36">
        <w:rPr>
          <w:rFonts w:ascii="宋体" w:hAnsi="宋体" w:hint="eastAsia"/>
        </w:rPr>
        <w:t>贮存液于200mL容量瓶中，用水稀释至刻度，混匀，此溶液中各元素含量均为</w:t>
      </w:r>
      <w:r w:rsidR="006E5E36" w:rsidRPr="007E404C">
        <w:t>10µg/</w:t>
      </w:r>
      <w:proofErr w:type="spellStart"/>
      <w:r w:rsidR="006E5E36" w:rsidRPr="007E404C">
        <w:t>mL</w:t>
      </w:r>
      <w:proofErr w:type="spellEnd"/>
      <w:r w:rsidR="006E5E36">
        <w:rPr>
          <w:rFonts w:ascii="宋体" w:hAnsi="宋体" w:hint="eastAsia"/>
        </w:rPr>
        <w:t>）、</w:t>
      </w:r>
      <w:r w:rsidR="00E83E74">
        <w:rPr>
          <w:rFonts w:ascii="宋体" w:hAnsi="宋体" w:hint="eastAsia"/>
        </w:rPr>
        <w:t>高纯氩气（</w:t>
      </w:r>
      <w:proofErr w:type="spellStart"/>
      <w:r w:rsidR="00E83E74" w:rsidRPr="007E404C">
        <w:t>φ</w:t>
      </w:r>
      <w:r w:rsidR="00E83E74" w:rsidRPr="007E404C">
        <w:rPr>
          <w:vertAlign w:val="subscript"/>
        </w:rPr>
        <w:t>Ar</w:t>
      </w:r>
      <w:proofErr w:type="spellEnd"/>
      <w:r w:rsidR="00851AD1">
        <w:rPr>
          <w:rFonts w:hint="eastAsia"/>
        </w:rPr>
        <w:t>≥</w:t>
      </w:r>
      <w:r w:rsidR="00E83E74" w:rsidRPr="007E404C">
        <w:t>99.999 %</w:t>
      </w:r>
      <w:r w:rsidR="00E83E74">
        <w:rPr>
          <w:rFonts w:ascii="宋体" w:hAnsi="宋体" w:hint="eastAsia"/>
        </w:rPr>
        <w:t>）</w:t>
      </w:r>
    </w:p>
    <w:p w:rsidR="00E83E74" w:rsidRPr="00E83E74" w:rsidRDefault="00E83E74" w:rsidP="00E83E74">
      <w:pPr>
        <w:spacing w:line="400" w:lineRule="exact"/>
        <w:ind w:firstLineChars="200" w:firstLine="422"/>
        <w:rPr>
          <w:b/>
        </w:rPr>
      </w:pPr>
      <w:r w:rsidRPr="00E83E74">
        <w:rPr>
          <w:b/>
        </w:rPr>
        <w:t>3.</w:t>
      </w:r>
      <w:r w:rsidR="007732C4">
        <w:rPr>
          <w:rFonts w:hint="eastAsia"/>
          <w:b/>
        </w:rPr>
        <w:t>6</w:t>
      </w:r>
      <w:r w:rsidR="00967C85">
        <w:rPr>
          <w:rFonts w:hint="eastAsia"/>
          <w:b/>
        </w:rPr>
        <w:t>试样</w:t>
      </w:r>
      <w:r w:rsidRPr="00E83E74">
        <w:rPr>
          <w:b/>
        </w:rPr>
        <w:t>的确定</w:t>
      </w:r>
    </w:p>
    <w:p w:rsidR="000D0052" w:rsidRDefault="00E83E74" w:rsidP="00E83E74">
      <w:pPr>
        <w:spacing w:line="400" w:lineRule="exact"/>
        <w:ind w:firstLineChars="200" w:firstLine="420"/>
      </w:pPr>
      <w:r w:rsidRPr="00E83E74">
        <w:t>为保证待测的试样具有代表性，测试结果的重复性好，准确度高，试样需要均匀，根据</w:t>
      </w:r>
      <w:r w:rsidRPr="00E83E74">
        <w:rPr>
          <w:rFonts w:hint="eastAsia"/>
        </w:rPr>
        <w:t>昆明理工大学制定的《氧化铟》产品标准</w:t>
      </w:r>
      <w:r>
        <w:rPr>
          <w:rFonts w:hint="eastAsia"/>
        </w:rPr>
        <w:t>规定</w:t>
      </w:r>
      <w:r w:rsidR="00F37D95" w:rsidRPr="00F37D95">
        <w:t>的粒度为不大于</w:t>
      </w:r>
      <w:r w:rsidR="00F37D95">
        <w:rPr>
          <w:rFonts w:hint="eastAsia"/>
        </w:rPr>
        <w:t>800n</w:t>
      </w:r>
      <w:r w:rsidR="00F37D95" w:rsidRPr="00F37D95">
        <w:t>m</w:t>
      </w:r>
      <w:r w:rsidR="00F37D95">
        <w:rPr>
          <w:rFonts w:hint="eastAsia"/>
        </w:rPr>
        <w:t>，杂质含量总和不大于</w:t>
      </w:r>
      <w:r w:rsidR="00F37D95">
        <w:rPr>
          <w:rFonts w:hint="eastAsia"/>
        </w:rPr>
        <w:lastRenderedPageBreak/>
        <w:t>0.40%</w:t>
      </w:r>
      <w:r w:rsidR="00F37D95">
        <w:rPr>
          <w:rFonts w:hint="eastAsia"/>
        </w:rPr>
        <w:t>，为合格试样，考虑到不合格产品的可能性，需对试样进行过筛处理，确定试样分析前应通过</w:t>
      </w:r>
      <w:r w:rsidR="00F37D95" w:rsidRPr="00F37D95">
        <w:rPr>
          <w:rFonts w:hint="eastAsia"/>
          <w:iCs/>
        </w:rPr>
        <w:t>0.074mm</w:t>
      </w:r>
      <w:r w:rsidR="00F37D95" w:rsidRPr="00F37D95">
        <w:rPr>
          <w:iCs/>
        </w:rPr>
        <w:t>的</w:t>
      </w:r>
      <w:r w:rsidR="00F37D95" w:rsidRPr="00F37D95">
        <w:rPr>
          <w:rFonts w:hint="eastAsia"/>
          <w:iCs/>
        </w:rPr>
        <w:t>标准</w:t>
      </w:r>
      <w:r w:rsidR="00F37D95" w:rsidRPr="00F37D95">
        <w:rPr>
          <w:iCs/>
        </w:rPr>
        <w:t>筛</w:t>
      </w:r>
      <w:r w:rsidR="00F37D95">
        <w:rPr>
          <w:rFonts w:hint="eastAsia"/>
          <w:iCs/>
        </w:rPr>
        <w:t>。</w:t>
      </w:r>
    </w:p>
    <w:p w:rsidR="00F37D95" w:rsidRDefault="00F37D95" w:rsidP="00F37D95">
      <w:pPr>
        <w:spacing w:line="400" w:lineRule="exact"/>
        <w:ind w:firstLineChars="200" w:firstLine="422"/>
        <w:rPr>
          <w:b/>
        </w:rPr>
      </w:pPr>
      <w:r w:rsidRPr="00F37D95">
        <w:rPr>
          <w:rFonts w:hint="eastAsia"/>
          <w:b/>
        </w:rPr>
        <w:t>3.</w:t>
      </w:r>
      <w:r w:rsidR="007732C4">
        <w:rPr>
          <w:rFonts w:hint="eastAsia"/>
          <w:b/>
        </w:rPr>
        <w:t>7</w:t>
      </w:r>
      <w:r w:rsidRPr="00F37D95">
        <w:rPr>
          <w:rFonts w:hint="eastAsia"/>
          <w:b/>
        </w:rPr>
        <w:t>试验</w:t>
      </w:r>
      <w:r w:rsidRPr="00F37D95">
        <w:rPr>
          <w:b/>
        </w:rPr>
        <w:t>条件的确定</w:t>
      </w:r>
    </w:p>
    <w:p w:rsidR="00170D25" w:rsidRPr="00170D25" w:rsidRDefault="00170D25" w:rsidP="00170D25">
      <w:pPr>
        <w:spacing w:line="400" w:lineRule="exact"/>
        <w:ind w:firstLineChars="200" w:firstLine="420"/>
      </w:pPr>
      <w:r>
        <w:rPr>
          <w:rFonts w:hint="eastAsia"/>
        </w:rPr>
        <w:t>本</w:t>
      </w:r>
      <w:r w:rsidRPr="00170D25">
        <w:rPr>
          <w:rFonts w:hint="eastAsia"/>
        </w:rPr>
        <w:t>实验</w:t>
      </w:r>
      <w:r>
        <w:rPr>
          <w:rFonts w:hint="eastAsia"/>
        </w:rPr>
        <w:t>方法的确定，由</w:t>
      </w:r>
      <w:r w:rsidRPr="00422B90">
        <w:rPr>
          <w:rFonts w:ascii="宋体" w:hAnsi="宋体"/>
          <w:szCs w:val="21"/>
        </w:rPr>
        <w:t>云南锡业集团（控股）</w:t>
      </w:r>
      <w:r w:rsidR="007877F9">
        <w:fldChar w:fldCharType="begin"/>
      </w:r>
      <w:r>
        <w:instrText>HYPERLINK "https://baike.baidu.com/item/%E6%9C%89%E9%99%90%E8%B4%A3%E4%BB%BB%E5%85%AC%E5%8F%B8" \t "_blank"</w:instrText>
      </w:r>
      <w:r w:rsidR="007877F9">
        <w:fldChar w:fldCharType="separate"/>
      </w:r>
      <w:r w:rsidRPr="00422B90">
        <w:rPr>
          <w:rFonts w:ascii="宋体" w:hAnsi="宋体"/>
        </w:rPr>
        <w:t>有限责任公司</w:t>
      </w:r>
      <w:r w:rsidR="007877F9">
        <w:fldChar w:fldCharType="end"/>
      </w:r>
      <w:r>
        <w:rPr>
          <w:rFonts w:hint="eastAsia"/>
        </w:rPr>
        <w:t>提出，昆明冶金研究院有限公司、</w:t>
      </w:r>
      <w:r w:rsidRPr="00C12850">
        <w:rPr>
          <w:rFonts w:ascii="宋体" w:hAnsi="宋体"/>
        </w:rPr>
        <w:t>深圳市中金岭南有色金属股份有限公司</w:t>
      </w:r>
      <w:r w:rsidRPr="00C12850">
        <w:rPr>
          <w:rFonts w:ascii="宋体" w:hAnsi="宋体" w:hint="eastAsia"/>
        </w:rPr>
        <w:t>、有</w:t>
      </w:r>
      <w:proofErr w:type="gramStart"/>
      <w:r w:rsidRPr="00C12850">
        <w:rPr>
          <w:rFonts w:ascii="宋体" w:hAnsi="宋体" w:hint="eastAsia"/>
        </w:rPr>
        <w:t>研</w:t>
      </w:r>
      <w:proofErr w:type="gramEnd"/>
      <w:r w:rsidRPr="00C12850">
        <w:rPr>
          <w:rFonts w:ascii="宋体" w:hAnsi="宋体" w:hint="eastAsia"/>
        </w:rPr>
        <w:t>资源环境技术研究院(北京)有限公司、</w:t>
      </w:r>
      <w:proofErr w:type="gramStart"/>
      <w:r>
        <w:rPr>
          <w:rFonts w:ascii="宋体" w:hAnsi="宋体" w:hint="eastAsia"/>
        </w:rPr>
        <w:t>株洲科</w:t>
      </w:r>
      <w:proofErr w:type="gramEnd"/>
      <w:r>
        <w:rPr>
          <w:rFonts w:ascii="宋体" w:hAnsi="宋体" w:hint="eastAsia"/>
        </w:rPr>
        <w:t>能新材料股份有限公司</w:t>
      </w:r>
      <w:r w:rsidRPr="00C12850">
        <w:rPr>
          <w:rFonts w:ascii="宋体" w:hAnsi="宋体" w:hint="eastAsia"/>
        </w:rPr>
        <w:t>、云南华联锌铟股份有限公司</w:t>
      </w:r>
      <w:r>
        <w:rPr>
          <w:rFonts w:ascii="宋体" w:hAnsi="宋体" w:hint="eastAsia"/>
        </w:rPr>
        <w:t>作为一验单位对所有条件实验进行测定并提供数据支撑。</w:t>
      </w:r>
      <w:r w:rsidRPr="00BF0648">
        <w:rPr>
          <w:rFonts w:ascii="宋体" w:hAnsi="宋体" w:hint="eastAsia"/>
        </w:rPr>
        <w:t>北矿检测技术有限公司、贵研铂业股份有限公司、</w:t>
      </w:r>
      <w:r>
        <w:rPr>
          <w:rFonts w:ascii="Arial" w:hAnsi="Arial" w:cs="Arial" w:hint="eastAsia"/>
          <w:szCs w:val="21"/>
          <w:shd w:val="clear" w:color="auto" w:fill="FFFFFF"/>
        </w:rPr>
        <w:t>广西壮族自治区分析测试研究中心作为二验单位对</w:t>
      </w:r>
      <w:r w:rsidR="00CE7A48">
        <w:rPr>
          <w:rFonts w:ascii="Arial" w:hAnsi="Arial" w:cs="Arial" w:hint="eastAsia"/>
          <w:szCs w:val="21"/>
          <w:shd w:val="clear" w:color="auto" w:fill="FFFFFF"/>
        </w:rPr>
        <w:t>方法的精密度进行测定，并提供数据支持。</w:t>
      </w:r>
    </w:p>
    <w:p w:rsidR="00F37D95" w:rsidRPr="00F37D95" w:rsidRDefault="00F37D95" w:rsidP="00170D25">
      <w:pPr>
        <w:spacing w:line="400" w:lineRule="exact"/>
        <w:ind w:firstLineChars="200" w:firstLine="422"/>
        <w:rPr>
          <w:b/>
        </w:rPr>
      </w:pPr>
      <w:r w:rsidRPr="00F37D95">
        <w:rPr>
          <w:b/>
        </w:rPr>
        <w:t>3.</w:t>
      </w:r>
      <w:r w:rsidR="007732C4">
        <w:rPr>
          <w:rFonts w:hint="eastAsia"/>
          <w:b/>
        </w:rPr>
        <w:t>7</w:t>
      </w:r>
      <w:r w:rsidRPr="00F37D95">
        <w:rPr>
          <w:b/>
        </w:rPr>
        <w:t>.1</w:t>
      </w:r>
      <w:r w:rsidRPr="00F37D95">
        <w:rPr>
          <w:b/>
        </w:rPr>
        <w:t>溶样方法试验</w:t>
      </w:r>
    </w:p>
    <w:p w:rsidR="00E83E74" w:rsidRDefault="00F37D95" w:rsidP="00F37D95">
      <w:pPr>
        <w:spacing w:line="400" w:lineRule="exact"/>
        <w:ind w:firstLineChars="200" w:firstLine="420"/>
      </w:pPr>
      <w:r w:rsidRPr="00F37D95">
        <w:t>本文</w:t>
      </w:r>
      <w:r w:rsidRPr="00F37D95">
        <w:rPr>
          <w:rFonts w:hint="eastAsia"/>
        </w:rPr>
        <w:t>试验了用盐酸、硝酸、盐酸与硝酸</w:t>
      </w:r>
      <w:r w:rsidR="00DC7FD0">
        <w:rPr>
          <w:rFonts w:hint="eastAsia"/>
        </w:rPr>
        <w:t>的</w:t>
      </w:r>
      <w:r w:rsidRPr="00F37D95">
        <w:rPr>
          <w:rFonts w:hint="eastAsia"/>
        </w:rPr>
        <w:t>混合酸在加热下进行溶解试验，观察溶解情况</w:t>
      </w:r>
      <w:r w:rsidRPr="00F37D95">
        <w:t>。</w:t>
      </w:r>
      <w:r w:rsidRPr="00F37D95">
        <w:rPr>
          <w:rFonts w:hint="eastAsia"/>
        </w:rPr>
        <w:t>试验结果表明，单独采用</w:t>
      </w:r>
      <w:r w:rsidR="00DC7FD0">
        <w:rPr>
          <w:rFonts w:hint="eastAsia"/>
        </w:rPr>
        <w:t>盐酸或</w:t>
      </w:r>
      <w:r w:rsidRPr="00F37D95">
        <w:rPr>
          <w:rFonts w:hint="eastAsia"/>
        </w:rPr>
        <w:t>硝酸较难溶解试样，采用盐酸</w:t>
      </w:r>
      <w:r w:rsidR="00DC7FD0">
        <w:rPr>
          <w:rFonts w:hint="eastAsia"/>
        </w:rPr>
        <w:t>与</w:t>
      </w:r>
      <w:r w:rsidRPr="00F37D95">
        <w:rPr>
          <w:rFonts w:hint="eastAsia"/>
        </w:rPr>
        <w:t>硝酸混合酸可以使试样溶解完全。</w:t>
      </w:r>
    </w:p>
    <w:p w:rsidR="00B81874" w:rsidRDefault="00B81874" w:rsidP="00F37D95">
      <w:pPr>
        <w:spacing w:line="400" w:lineRule="exact"/>
        <w:ind w:firstLineChars="200" w:firstLine="420"/>
      </w:pPr>
      <w:r>
        <w:rPr>
          <w:rFonts w:hint="eastAsia"/>
          <w:szCs w:val="28"/>
        </w:rPr>
        <w:t>第一验证单位</w:t>
      </w:r>
      <w:r w:rsidR="00E67F55">
        <w:rPr>
          <w:rFonts w:hint="eastAsia"/>
        </w:rPr>
        <w:t>昆明冶金研究院有限公司</w:t>
      </w:r>
      <w:r>
        <w:rPr>
          <w:rFonts w:hint="eastAsia"/>
        </w:rPr>
        <w:t>、</w:t>
      </w:r>
      <w:r w:rsidRPr="00C12850">
        <w:rPr>
          <w:rFonts w:ascii="宋体" w:hAnsi="宋体"/>
        </w:rPr>
        <w:t>深圳市中金岭南有色金属股份有限公司</w:t>
      </w:r>
      <w:r w:rsidRPr="00C12850">
        <w:rPr>
          <w:rFonts w:ascii="宋体" w:hAnsi="宋体" w:hint="eastAsia"/>
        </w:rPr>
        <w:t>、有</w:t>
      </w:r>
      <w:proofErr w:type="gramStart"/>
      <w:r w:rsidRPr="00C12850">
        <w:rPr>
          <w:rFonts w:ascii="宋体" w:hAnsi="宋体" w:hint="eastAsia"/>
        </w:rPr>
        <w:t>研</w:t>
      </w:r>
      <w:proofErr w:type="gramEnd"/>
      <w:r w:rsidRPr="00C12850">
        <w:rPr>
          <w:rFonts w:ascii="宋体" w:hAnsi="宋体" w:hint="eastAsia"/>
        </w:rPr>
        <w:t>资源环境技术研究院(北京)有限公司、</w:t>
      </w:r>
      <w:proofErr w:type="gramStart"/>
      <w:r w:rsidR="005503A8">
        <w:rPr>
          <w:rFonts w:ascii="宋体" w:hAnsi="宋体" w:hint="eastAsia"/>
        </w:rPr>
        <w:t>株洲科</w:t>
      </w:r>
      <w:proofErr w:type="gramEnd"/>
      <w:r w:rsidR="005503A8">
        <w:rPr>
          <w:rFonts w:ascii="宋体" w:hAnsi="宋体" w:hint="eastAsia"/>
        </w:rPr>
        <w:t>能新材料股份有限公司</w:t>
      </w:r>
      <w:r w:rsidRPr="00C12850">
        <w:rPr>
          <w:rFonts w:ascii="宋体" w:hAnsi="宋体" w:hint="eastAsia"/>
        </w:rPr>
        <w:t>、云南华联锌铟股份有限公司</w:t>
      </w:r>
      <w:r>
        <w:rPr>
          <w:rFonts w:ascii="宋体" w:hAnsi="宋体" w:hint="eastAsia"/>
        </w:rPr>
        <w:t>的验证试验证明采用上述</w:t>
      </w:r>
      <w:proofErr w:type="gramStart"/>
      <w:r>
        <w:rPr>
          <w:rFonts w:ascii="宋体" w:hAnsi="宋体" w:hint="eastAsia"/>
        </w:rPr>
        <w:t>溶</w:t>
      </w:r>
      <w:proofErr w:type="gramEnd"/>
      <w:r>
        <w:rPr>
          <w:rFonts w:ascii="宋体" w:hAnsi="宋体" w:hint="eastAsia"/>
        </w:rPr>
        <w:t>样方式，溶解过程平稳，溶解完全，溶解速率较快。</w:t>
      </w:r>
    </w:p>
    <w:p w:rsidR="00DC7FD0" w:rsidRPr="00F37D95" w:rsidRDefault="00DC7FD0" w:rsidP="00DC7FD0">
      <w:pPr>
        <w:spacing w:line="400" w:lineRule="exact"/>
        <w:ind w:firstLineChars="200" w:firstLine="422"/>
        <w:rPr>
          <w:b/>
        </w:rPr>
      </w:pPr>
      <w:r w:rsidRPr="00F37D95">
        <w:rPr>
          <w:b/>
        </w:rPr>
        <w:t>3.</w:t>
      </w:r>
      <w:r w:rsidR="007732C4">
        <w:rPr>
          <w:rFonts w:hint="eastAsia"/>
          <w:b/>
        </w:rPr>
        <w:t>7</w:t>
      </w:r>
      <w:r w:rsidRPr="00F37D95">
        <w:rPr>
          <w:b/>
        </w:rPr>
        <w:t>.</w:t>
      </w:r>
      <w:r>
        <w:rPr>
          <w:rFonts w:hint="eastAsia"/>
          <w:b/>
        </w:rPr>
        <w:t>2</w:t>
      </w:r>
      <w:r w:rsidRPr="00DC7FD0">
        <w:rPr>
          <w:rFonts w:hint="eastAsia"/>
          <w:b/>
        </w:rPr>
        <w:t>硝酸含量的影响</w:t>
      </w:r>
      <w:r w:rsidRPr="00F37D95">
        <w:rPr>
          <w:b/>
        </w:rPr>
        <w:t>试验</w:t>
      </w:r>
    </w:p>
    <w:p w:rsidR="006E5E36" w:rsidRDefault="00DC7FD0" w:rsidP="006E5E36">
      <w:pPr>
        <w:spacing w:line="400" w:lineRule="exact"/>
        <w:ind w:firstLineChars="200" w:firstLine="420"/>
        <w:rPr>
          <w:szCs w:val="28"/>
        </w:rPr>
      </w:pPr>
      <w:r>
        <w:rPr>
          <w:rFonts w:hint="eastAsia"/>
        </w:rPr>
        <w:t>硝酸具备</w:t>
      </w:r>
      <w:r w:rsidR="0046603C">
        <w:rPr>
          <w:rFonts w:hint="eastAsia"/>
        </w:rPr>
        <w:t>氧化性，</w:t>
      </w:r>
      <w:r w:rsidR="008140C1">
        <w:rPr>
          <w:rFonts w:hint="eastAsia"/>
        </w:rPr>
        <w:t>试样溶解</w:t>
      </w:r>
      <w:r>
        <w:rPr>
          <w:rFonts w:hint="eastAsia"/>
        </w:rPr>
        <w:t>的过程中可能对样品中的测定元素产生干扰。</w:t>
      </w:r>
      <w:r w:rsidR="006E5E36">
        <w:rPr>
          <w:rFonts w:hint="eastAsia"/>
        </w:rPr>
        <w:t>为此设计如下试验。</w:t>
      </w:r>
      <w:r w:rsidR="006E5E36">
        <w:rPr>
          <w:rFonts w:hint="eastAsia"/>
          <w:szCs w:val="28"/>
        </w:rPr>
        <w:t>分别在一系列</w:t>
      </w:r>
      <w:r w:rsidR="006E5E36">
        <w:rPr>
          <w:rFonts w:hint="eastAsia"/>
          <w:szCs w:val="28"/>
        </w:rPr>
        <w:t>100mL</w:t>
      </w:r>
      <w:r w:rsidR="006E5E36">
        <w:rPr>
          <w:rFonts w:hint="eastAsia"/>
          <w:szCs w:val="28"/>
        </w:rPr>
        <w:t>容量瓶中移入</w:t>
      </w:r>
      <w:r w:rsidR="006E5E36">
        <w:rPr>
          <w:rFonts w:hint="eastAsia"/>
          <w:szCs w:val="28"/>
        </w:rPr>
        <w:t>2.00mL</w:t>
      </w:r>
      <w:r w:rsidR="006E5E36">
        <w:rPr>
          <w:rFonts w:hint="eastAsia"/>
          <w:szCs w:val="28"/>
        </w:rPr>
        <w:t>混合标准溶液（</w:t>
      </w:r>
      <w:r w:rsidR="006E5E36" w:rsidRPr="007E404C">
        <w:t>10µg/</w:t>
      </w:r>
      <w:proofErr w:type="spellStart"/>
      <w:r w:rsidR="006E5E36" w:rsidRPr="007E404C">
        <w:t>mL</w:t>
      </w:r>
      <w:proofErr w:type="spellEnd"/>
      <w:r w:rsidR="006E5E36">
        <w:rPr>
          <w:rFonts w:hint="eastAsia"/>
          <w:szCs w:val="28"/>
        </w:rPr>
        <w:t>）</w:t>
      </w:r>
      <w:r w:rsidR="006E5E36">
        <w:rPr>
          <w:rFonts w:hint="eastAsia"/>
          <w:szCs w:val="28"/>
        </w:rPr>
        <w:t xml:space="preserve">, </w:t>
      </w:r>
      <w:r w:rsidR="006E5E36">
        <w:rPr>
          <w:rFonts w:hint="eastAsia"/>
          <w:szCs w:val="28"/>
        </w:rPr>
        <w:t>再加入</w:t>
      </w:r>
      <w:r w:rsidR="006E5E36">
        <w:rPr>
          <w:rFonts w:hint="eastAsia"/>
          <w:szCs w:val="28"/>
        </w:rPr>
        <w:t>3mL</w:t>
      </w:r>
      <w:r w:rsidR="006E5E36">
        <w:rPr>
          <w:rFonts w:hint="eastAsia"/>
          <w:szCs w:val="28"/>
        </w:rPr>
        <w:t>盐酸，再分别</w:t>
      </w:r>
      <w:r w:rsidR="007E404C">
        <w:rPr>
          <w:rFonts w:hint="eastAsia"/>
          <w:szCs w:val="28"/>
        </w:rPr>
        <w:t>准确</w:t>
      </w:r>
      <w:r w:rsidR="006E5E36">
        <w:rPr>
          <w:rFonts w:hint="eastAsia"/>
          <w:szCs w:val="28"/>
        </w:rPr>
        <w:t>加入</w:t>
      </w:r>
      <w:r w:rsidR="006E5E36" w:rsidRPr="007E404C">
        <w:rPr>
          <w:szCs w:val="28"/>
        </w:rPr>
        <w:t>0</w:t>
      </w:r>
      <w:r w:rsidR="007E404C" w:rsidRPr="007E404C">
        <w:rPr>
          <w:szCs w:val="28"/>
        </w:rPr>
        <w:t>.00</w:t>
      </w:r>
      <w:r w:rsidR="006E5E36" w:rsidRPr="007E404C">
        <w:rPr>
          <w:szCs w:val="28"/>
        </w:rPr>
        <w:t>mL</w:t>
      </w:r>
      <w:r w:rsidR="006E5E36" w:rsidRPr="007E404C">
        <w:rPr>
          <w:szCs w:val="28"/>
        </w:rPr>
        <w:t>、</w:t>
      </w:r>
      <w:r w:rsidR="007E404C">
        <w:rPr>
          <w:rFonts w:hint="eastAsia"/>
          <w:szCs w:val="28"/>
        </w:rPr>
        <w:t>5</w:t>
      </w:r>
      <w:r w:rsidR="007E404C" w:rsidRPr="007E404C">
        <w:rPr>
          <w:szCs w:val="28"/>
        </w:rPr>
        <w:t>.00</w:t>
      </w:r>
      <w:r w:rsidR="006E5E36" w:rsidRPr="007E404C">
        <w:rPr>
          <w:szCs w:val="28"/>
        </w:rPr>
        <w:t>mL</w:t>
      </w:r>
      <w:r w:rsidR="006E5E36" w:rsidRPr="007E404C">
        <w:rPr>
          <w:szCs w:val="28"/>
        </w:rPr>
        <w:t>、</w:t>
      </w:r>
      <w:r w:rsidR="006E5E36" w:rsidRPr="007E404C">
        <w:rPr>
          <w:szCs w:val="28"/>
        </w:rPr>
        <w:t>1</w:t>
      </w:r>
      <w:r w:rsidR="007E404C">
        <w:rPr>
          <w:rFonts w:hint="eastAsia"/>
          <w:szCs w:val="28"/>
        </w:rPr>
        <w:t>0</w:t>
      </w:r>
      <w:r w:rsidR="007E404C" w:rsidRPr="007E404C">
        <w:rPr>
          <w:szCs w:val="28"/>
        </w:rPr>
        <w:t>.00</w:t>
      </w:r>
      <w:r w:rsidR="006E5E36" w:rsidRPr="007E404C">
        <w:rPr>
          <w:szCs w:val="28"/>
        </w:rPr>
        <w:t>mL</w:t>
      </w:r>
      <w:r w:rsidR="006E5E36" w:rsidRPr="007E404C">
        <w:rPr>
          <w:szCs w:val="28"/>
        </w:rPr>
        <w:t>、</w:t>
      </w:r>
      <w:r w:rsidR="007E404C">
        <w:rPr>
          <w:rFonts w:hint="eastAsia"/>
          <w:szCs w:val="28"/>
        </w:rPr>
        <w:t>15</w:t>
      </w:r>
      <w:r w:rsidR="007E404C" w:rsidRPr="007E404C">
        <w:rPr>
          <w:szCs w:val="28"/>
        </w:rPr>
        <w:t>.00</w:t>
      </w:r>
      <w:r w:rsidR="006E5E36" w:rsidRPr="007E404C">
        <w:rPr>
          <w:szCs w:val="28"/>
        </w:rPr>
        <w:t>mL</w:t>
      </w:r>
      <w:r w:rsidR="006E5E36">
        <w:rPr>
          <w:rFonts w:hint="eastAsia"/>
          <w:szCs w:val="28"/>
        </w:rPr>
        <w:t>硝酸，</w:t>
      </w:r>
      <w:r w:rsidR="00B81874">
        <w:rPr>
          <w:rFonts w:hint="eastAsia"/>
          <w:szCs w:val="28"/>
        </w:rPr>
        <w:t>用水稀释至刻度，混匀，测定其中各物质的含量</w:t>
      </w:r>
      <w:r w:rsidR="006E5E36">
        <w:rPr>
          <w:rFonts w:hint="eastAsia"/>
          <w:szCs w:val="28"/>
        </w:rPr>
        <w:t>。</w:t>
      </w:r>
      <w:r w:rsidR="00B81874">
        <w:rPr>
          <w:rFonts w:hint="eastAsia"/>
          <w:szCs w:val="28"/>
        </w:rPr>
        <w:t>排除引入的人为误差，</w:t>
      </w:r>
      <w:r w:rsidR="006E5E36">
        <w:rPr>
          <w:rFonts w:hint="eastAsia"/>
          <w:szCs w:val="28"/>
        </w:rPr>
        <w:t>测量值随</w:t>
      </w:r>
      <w:r w:rsidR="00634FB9">
        <w:rPr>
          <w:rFonts w:hint="eastAsia"/>
          <w:szCs w:val="28"/>
        </w:rPr>
        <w:t>硝</w:t>
      </w:r>
      <w:r w:rsidR="006E5E36">
        <w:rPr>
          <w:rFonts w:hint="eastAsia"/>
          <w:szCs w:val="28"/>
        </w:rPr>
        <w:t>酸</w:t>
      </w:r>
      <w:r w:rsidR="00634FB9">
        <w:rPr>
          <w:rFonts w:hint="eastAsia"/>
          <w:szCs w:val="28"/>
        </w:rPr>
        <w:t>用量增加而降低</w:t>
      </w:r>
      <w:r w:rsidR="006E5E36">
        <w:rPr>
          <w:rFonts w:hint="eastAsia"/>
          <w:szCs w:val="28"/>
        </w:rPr>
        <w:t>，</w:t>
      </w:r>
      <w:r w:rsidR="00634FB9">
        <w:rPr>
          <w:rFonts w:hint="eastAsia"/>
          <w:szCs w:val="28"/>
        </w:rPr>
        <w:t>所以硝</w:t>
      </w:r>
      <w:r w:rsidR="006E5E36">
        <w:rPr>
          <w:rFonts w:hint="eastAsia"/>
          <w:szCs w:val="28"/>
        </w:rPr>
        <w:t>酸的用量因尽可能的小。</w:t>
      </w:r>
      <w:r w:rsidR="00634FB9">
        <w:rPr>
          <w:rFonts w:hint="eastAsia"/>
          <w:szCs w:val="28"/>
        </w:rPr>
        <w:t>本标准中</w:t>
      </w:r>
      <w:r w:rsidR="006E5E36">
        <w:rPr>
          <w:rFonts w:hint="eastAsia"/>
          <w:szCs w:val="28"/>
        </w:rPr>
        <w:t>推荐使用</w:t>
      </w:r>
      <w:r w:rsidR="006E5E36">
        <w:rPr>
          <w:rFonts w:hint="eastAsia"/>
          <w:szCs w:val="28"/>
        </w:rPr>
        <w:t>5mL</w:t>
      </w:r>
      <w:r w:rsidR="006E5E36">
        <w:rPr>
          <w:rFonts w:hint="eastAsia"/>
          <w:szCs w:val="28"/>
        </w:rPr>
        <w:t>硝酸，</w:t>
      </w:r>
      <w:r w:rsidR="006E5E36">
        <w:rPr>
          <w:rFonts w:hint="eastAsia"/>
          <w:szCs w:val="28"/>
        </w:rPr>
        <w:t>3mL</w:t>
      </w:r>
      <w:r w:rsidR="006E5E36">
        <w:rPr>
          <w:rFonts w:hint="eastAsia"/>
          <w:szCs w:val="28"/>
        </w:rPr>
        <w:t>盐酸的混合酸。既能保证样品测试不受影响，又能完成大部分样品的溶解。</w:t>
      </w:r>
    </w:p>
    <w:p w:rsidR="00967C85" w:rsidRDefault="00967C85" w:rsidP="006E5E36">
      <w:pPr>
        <w:spacing w:line="400" w:lineRule="exact"/>
        <w:ind w:firstLineChars="200" w:firstLine="420"/>
        <w:rPr>
          <w:szCs w:val="21"/>
        </w:rPr>
      </w:pPr>
      <w:r>
        <w:rPr>
          <w:rFonts w:hint="eastAsia"/>
          <w:szCs w:val="28"/>
        </w:rPr>
        <w:t>第一验证单位</w:t>
      </w:r>
      <w:r w:rsidR="00E67F55">
        <w:rPr>
          <w:rFonts w:hint="eastAsia"/>
        </w:rPr>
        <w:t>昆明冶金研究院有限公司</w:t>
      </w:r>
      <w:r>
        <w:rPr>
          <w:rFonts w:hint="eastAsia"/>
        </w:rPr>
        <w:t>、</w:t>
      </w:r>
      <w:r w:rsidRPr="00C12850">
        <w:rPr>
          <w:rFonts w:ascii="宋体" w:hAnsi="宋体"/>
        </w:rPr>
        <w:t>深圳市中金岭南有色金属股份有限公司</w:t>
      </w:r>
      <w:r w:rsidRPr="00C12850">
        <w:rPr>
          <w:rFonts w:ascii="宋体" w:hAnsi="宋体" w:hint="eastAsia"/>
        </w:rPr>
        <w:t>、有</w:t>
      </w:r>
      <w:proofErr w:type="gramStart"/>
      <w:r w:rsidRPr="00C12850">
        <w:rPr>
          <w:rFonts w:ascii="宋体" w:hAnsi="宋体" w:hint="eastAsia"/>
        </w:rPr>
        <w:t>研</w:t>
      </w:r>
      <w:proofErr w:type="gramEnd"/>
      <w:r w:rsidRPr="00C12850">
        <w:rPr>
          <w:rFonts w:ascii="宋体" w:hAnsi="宋体" w:hint="eastAsia"/>
        </w:rPr>
        <w:t>资源环境技术研究院(北京)有限公司、</w:t>
      </w:r>
      <w:proofErr w:type="gramStart"/>
      <w:r w:rsidR="005503A8">
        <w:rPr>
          <w:rFonts w:ascii="宋体" w:hAnsi="宋体" w:hint="eastAsia"/>
        </w:rPr>
        <w:t>株洲科</w:t>
      </w:r>
      <w:proofErr w:type="gramEnd"/>
      <w:r w:rsidR="005503A8">
        <w:rPr>
          <w:rFonts w:ascii="宋体" w:hAnsi="宋体" w:hint="eastAsia"/>
        </w:rPr>
        <w:t>能新材料股份有限公司</w:t>
      </w:r>
      <w:r w:rsidRPr="00C12850">
        <w:rPr>
          <w:rFonts w:ascii="宋体" w:hAnsi="宋体" w:hint="eastAsia"/>
        </w:rPr>
        <w:t>、云南华联锌铟股份有限公司</w:t>
      </w:r>
      <w:r>
        <w:rPr>
          <w:rFonts w:ascii="宋体" w:hAnsi="宋体" w:hint="eastAsia"/>
        </w:rPr>
        <w:t>结果均一致。</w:t>
      </w:r>
      <w:r w:rsidR="00B81874">
        <w:rPr>
          <w:rFonts w:ascii="宋体" w:hAnsi="宋体" w:hint="eastAsia"/>
        </w:rPr>
        <w:t>表</w:t>
      </w:r>
      <w:r w:rsidR="007732C4">
        <w:rPr>
          <w:rFonts w:ascii="宋体" w:hAnsi="宋体" w:hint="eastAsia"/>
        </w:rPr>
        <w:t>3</w:t>
      </w:r>
      <w:r w:rsidR="00B81874">
        <w:rPr>
          <w:rFonts w:ascii="宋体" w:hAnsi="宋体" w:hint="eastAsia"/>
        </w:rPr>
        <w:t>为</w:t>
      </w:r>
      <w:r w:rsidR="00B81874" w:rsidRPr="00422B90">
        <w:rPr>
          <w:rFonts w:ascii="宋体" w:hAnsi="宋体"/>
          <w:szCs w:val="21"/>
        </w:rPr>
        <w:t>云南锡业集团（控股）</w:t>
      </w:r>
      <w:r w:rsidR="007877F9">
        <w:fldChar w:fldCharType="begin"/>
      </w:r>
      <w:r w:rsidR="00723D9A">
        <w:instrText>HYPERLINK "https://baike.baidu.com/item/%E6%9C%89%E9%99%90%E8%B4%A3%E4%BB%BB%E5%85%AC%E5%8F%B8" \t "_blank"</w:instrText>
      </w:r>
      <w:r w:rsidR="007877F9">
        <w:fldChar w:fldCharType="separate"/>
      </w:r>
      <w:r w:rsidR="00B81874" w:rsidRPr="00422B90">
        <w:rPr>
          <w:rFonts w:ascii="宋体" w:hAnsi="宋体"/>
        </w:rPr>
        <w:t>有限责任公司</w:t>
      </w:r>
      <w:r w:rsidR="007877F9">
        <w:fldChar w:fldCharType="end"/>
      </w:r>
      <w:r w:rsidR="00B81874">
        <w:rPr>
          <w:rFonts w:ascii="宋体" w:hAnsi="宋体" w:hint="eastAsia"/>
        </w:rPr>
        <w:t>的测定结果。</w:t>
      </w:r>
    </w:p>
    <w:p w:rsidR="00634FB9" w:rsidRPr="00CF6E1A" w:rsidRDefault="00634FB9" w:rsidP="00CF6E1A">
      <w:pPr>
        <w:widowControl/>
        <w:ind w:firstLine="435"/>
        <w:jc w:val="center"/>
        <w:rPr>
          <w:kern w:val="0"/>
          <w:szCs w:val="21"/>
        </w:rPr>
      </w:pPr>
      <w:r w:rsidRPr="00CF6E1A">
        <w:rPr>
          <w:rFonts w:hint="eastAsia"/>
          <w:kern w:val="0"/>
          <w:szCs w:val="21"/>
        </w:rPr>
        <w:t>表</w:t>
      </w:r>
      <w:r w:rsidR="007732C4">
        <w:rPr>
          <w:rFonts w:hint="eastAsia"/>
          <w:kern w:val="0"/>
          <w:szCs w:val="21"/>
        </w:rPr>
        <w:t>3</w:t>
      </w:r>
      <w:r w:rsidRPr="00CF6E1A">
        <w:rPr>
          <w:rFonts w:hint="eastAsia"/>
          <w:kern w:val="0"/>
          <w:szCs w:val="21"/>
        </w:rPr>
        <w:t>硝酸含量对各元素测定的影响</w:t>
      </w:r>
    </w:p>
    <w:tbl>
      <w:tblPr>
        <w:tblW w:w="5000" w:type="pct"/>
        <w:jc w:val="center"/>
        <w:tblLook w:val="0000"/>
      </w:tblPr>
      <w:tblGrid>
        <w:gridCol w:w="2769"/>
        <w:gridCol w:w="1438"/>
        <w:gridCol w:w="1439"/>
        <w:gridCol w:w="1439"/>
        <w:gridCol w:w="1437"/>
      </w:tblGrid>
      <w:tr w:rsidR="00634FB9" w:rsidTr="007E404C">
        <w:trPr>
          <w:trHeight w:val="270"/>
          <w:jc w:val="center"/>
        </w:trPr>
        <w:tc>
          <w:tcPr>
            <w:tcW w:w="1625" w:type="pct"/>
            <w:tcBorders>
              <w:top w:val="single" w:sz="4" w:space="0" w:color="auto"/>
              <w:left w:val="single" w:sz="4" w:space="0" w:color="auto"/>
              <w:bottom w:val="single" w:sz="4" w:space="0" w:color="auto"/>
              <w:right w:val="single" w:sz="4" w:space="0" w:color="auto"/>
            </w:tcBorders>
            <w:noWrap/>
            <w:vAlign w:val="center"/>
          </w:tcPr>
          <w:p w:rsidR="00634FB9" w:rsidRDefault="00634FB9" w:rsidP="00634FB9">
            <w:pPr>
              <w:widowControl/>
              <w:jc w:val="center"/>
              <w:rPr>
                <w:rFonts w:ascii="宋体" w:hAnsi="宋体" w:cs="宋体"/>
                <w:kern w:val="0"/>
                <w:szCs w:val="21"/>
              </w:rPr>
            </w:pPr>
            <w:r>
              <w:rPr>
                <w:rFonts w:ascii="宋体" w:hAnsi="宋体" w:cs="宋体" w:hint="eastAsia"/>
                <w:kern w:val="0"/>
                <w:szCs w:val="21"/>
              </w:rPr>
              <w:t>硝酸用量/</w:t>
            </w:r>
            <w:proofErr w:type="spellStart"/>
            <w:r>
              <w:rPr>
                <w:rFonts w:ascii="宋体" w:hAnsi="宋体" w:cs="宋体" w:hint="eastAsia"/>
                <w:kern w:val="0"/>
                <w:szCs w:val="21"/>
              </w:rPr>
              <w:t>mL</w:t>
            </w:r>
            <w:proofErr w:type="spellEnd"/>
          </w:p>
        </w:tc>
        <w:tc>
          <w:tcPr>
            <w:tcW w:w="844" w:type="pct"/>
            <w:tcBorders>
              <w:top w:val="single" w:sz="4" w:space="0" w:color="auto"/>
              <w:left w:val="nil"/>
              <w:bottom w:val="single" w:sz="4" w:space="0" w:color="auto"/>
              <w:right w:val="single" w:sz="4" w:space="0" w:color="auto"/>
            </w:tcBorders>
            <w:noWrap/>
            <w:vAlign w:val="center"/>
          </w:tcPr>
          <w:p w:rsidR="00634FB9" w:rsidRPr="007E404C" w:rsidRDefault="007E404C" w:rsidP="007E404C">
            <w:pPr>
              <w:widowControl/>
              <w:jc w:val="center"/>
              <w:rPr>
                <w:kern w:val="0"/>
                <w:szCs w:val="21"/>
              </w:rPr>
            </w:pPr>
            <w:r w:rsidRPr="007E404C">
              <w:rPr>
                <w:kern w:val="0"/>
                <w:szCs w:val="21"/>
              </w:rPr>
              <w:t>0.00</w:t>
            </w:r>
          </w:p>
        </w:tc>
        <w:tc>
          <w:tcPr>
            <w:tcW w:w="844" w:type="pct"/>
            <w:tcBorders>
              <w:top w:val="single" w:sz="4" w:space="0" w:color="auto"/>
              <w:left w:val="nil"/>
              <w:bottom w:val="single" w:sz="4" w:space="0" w:color="auto"/>
              <w:right w:val="single" w:sz="4" w:space="0" w:color="auto"/>
            </w:tcBorders>
            <w:noWrap/>
            <w:vAlign w:val="center"/>
          </w:tcPr>
          <w:p w:rsidR="00634FB9" w:rsidRPr="007E404C" w:rsidRDefault="007E404C" w:rsidP="007E404C">
            <w:pPr>
              <w:widowControl/>
              <w:jc w:val="center"/>
              <w:rPr>
                <w:kern w:val="0"/>
                <w:szCs w:val="21"/>
              </w:rPr>
            </w:pPr>
            <w:r w:rsidRPr="007E404C">
              <w:rPr>
                <w:kern w:val="0"/>
                <w:szCs w:val="21"/>
              </w:rPr>
              <w:t>5.00</w:t>
            </w:r>
          </w:p>
        </w:tc>
        <w:tc>
          <w:tcPr>
            <w:tcW w:w="844" w:type="pct"/>
            <w:tcBorders>
              <w:top w:val="single" w:sz="4" w:space="0" w:color="auto"/>
              <w:left w:val="nil"/>
              <w:bottom w:val="single" w:sz="4" w:space="0" w:color="auto"/>
              <w:right w:val="single" w:sz="4" w:space="0" w:color="auto"/>
            </w:tcBorders>
            <w:noWrap/>
            <w:vAlign w:val="center"/>
          </w:tcPr>
          <w:p w:rsidR="00634FB9" w:rsidRPr="007E404C" w:rsidRDefault="007E404C" w:rsidP="007E404C">
            <w:pPr>
              <w:widowControl/>
              <w:jc w:val="center"/>
              <w:rPr>
                <w:kern w:val="0"/>
                <w:szCs w:val="21"/>
              </w:rPr>
            </w:pPr>
            <w:r w:rsidRPr="007E404C">
              <w:rPr>
                <w:kern w:val="0"/>
                <w:szCs w:val="21"/>
              </w:rPr>
              <w:t>10.00</w:t>
            </w:r>
          </w:p>
        </w:tc>
        <w:tc>
          <w:tcPr>
            <w:tcW w:w="844" w:type="pct"/>
            <w:tcBorders>
              <w:top w:val="single" w:sz="4" w:space="0" w:color="auto"/>
              <w:left w:val="nil"/>
              <w:bottom w:val="single" w:sz="4" w:space="0" w:color="auto"/>
              <w:right w:val="single" w:sz="4" w:space="0" w:color="auto"/>
            </w:tcBorders>
            <w:noWrap/>
            <w:vAlign w:val="center"/>
          </w:tcPr>
          <w:p w:rsidR="00634FB9" w:rsidRPr="007E404C" w:rsidRDefault="007E404C" w:rsidP="007E404C">
            <w:pPr>
              <w:widowControl/>
              <w:jc w:val="center"/>
              <w:rPr>
                <w:kern w:val="0"/>
                <w:szCs w:val="21"/>
              </w:rPr>
            </w:pPr>
            <w:r w:rsidRPr="007E404C">
              <w:rPr>
                <w:kern w:val="0"/>
                <w:szCs w:val="21"/>
              </w:rPr>
              <w:t>15.00</w:t>
            </w:r>
          </w:p>
        </w:tc>
      </w:tr>
      <w:tr w:rsidR="00634FB9" w:rsidTr="007E404C">
        <w:trPr>
          <w:trHeight w:val="270"/>
          <w:jc w:val="center"/>
        </w:trPr>
        <w:tc>
          <w:tcPr>
            <w:tcW w:w="1625" w:type="pct"/>
            <w:tcBorders>
              <w:top w:val="nil"/>
              <w:left w:val="single" w:sz="4" w:space="0" w:color="auto"/>
              <w:bottom w:val="single" w:sz="4" w:space="0" w:color="auto"/>
              <w:right w:val="single" w:sz="4" w:space="0" w:color="auto"/>
            </w:tcBorders>
            <w:vAlign w:val="center"/>
          </w:tcPr>
          <w:p w:rsidR="00634FB9" w:rsidRDefault="00634FB9" w:rsidP="00B67812">
            <w:pPr>
              <w:widowControl/>
              <w:jc w:val="center"/>
              <w:rPr>
                <w:rFonts w:ascii="宋体" w:hAnsi="宋体" w:cs="宋体"/>
                <w:kern w:val="0"/>
                <w:szCs w:val="21"/>
              </w:rPr>
            </w:pPr>
            <w:proofErr w:type="gramStart"/>
            <w:r>
              <w:rPr>
                <w:rFonts w:ascii="宋体" w:hAnsi="宋体" w:cs="宋体" w:hint="eastAsia"/>
                <w:kern w:val="0"/>
                <w:szCs w:val="21"/>
              </w:rPr>
              <w:t>镉</w:t>
            </w:r>
            <w:proofErr w:type="gramEnd"/>
            <w:r>
              <w:rPr>
                <w:rFonts w:ascii="宋体" w:hAnsi="宋体" w:cs="宋体" w:hint="eastAsia"/>
                <w:kern w:val="0"/>
                <w:szCs w:val="21"/>
              </w:rPr>
              <w:t>相对误差</w:t>
            </w:r>
            <w:r w:rsidR="00756F02">
              <w:rPr>
                <w:rFonts w:ascii="宋体" w:hAnsi="宋体" w:cs="宋体" w:hint="eastAsia"/>
                <w:kern w:val="0"/>
                <w:szCs w:val="21"/>
              </w:rPr>
              <w:t>/%</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0.05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0.45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2.15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3.85</w:t>
            </w:r>
          </w:p>
        </w:tc>
      </w:tr>
      <w:tr w:rsidR="00634FB9" w:rsidTr="007E404C">
        <w:trPr>
          <w:trHeight w:val="270"/>
          <w:jc w:val="center"/>
        </w:trPr>
        <w:tc>
          <w:tcPr>
            <w:tcW w:w="1625" w:type="pct"/>
            <w:tcBorders>
              <w:top w:val="nil"/>
              <w:left w:val="single" w:sz="4" w:space="0" w:color="auto"/>
              <w:bottom w:val="single" w:sz="4" w:space="0" w:color="auto"/>
              <w:right w:val="single" w:sz="4" w:space="0" w:color="auto"/>
            </w:tcBorders>
            <w:vAlign w:val="center"/>
          </w:tcPr>
          <w:p w:rsidR="00634FB9" w:rsidRDefault="00634FB9" w:rsidP="00B67812">
            <w:pPr>
              <w:widowControl/>
              <w:jc w:val="center"/>
              <w:rPr>
                <w:rFonts w:ascii="宋体" w:hAnsi="宋体" w:cs="宋体"/>
                <w:kern w:val="0"/>
                <w:szCs w:val="21"/>
              </w:rPr>
            </w:pPr>
            <w:proofErr w:type="gramStart"/>
            <w:r>
              <w:rPr>
                <w:rFonts w:ascii="宋体" w:hAnsi="宋体" w:cs="宋体" w:hint="eastAsia"/>
                <w:kern w:val="0"/>
                <w:szCs w:val="21"/>
              </w:rPr>
              <w:t>钴</w:t>
            </w:r>
            <w:proofErr w:type="gramEnd"/>
            <w:r>
              <w:rPr>
                <w:rFonts w:ascii="宋体" w:hAnsi="宋体" w:cs="宋体" w:hint="eastAsia"/>
                <w:kern w:val="0"/>
                <w:szCs w:val="21"/>
              </w:rPr>
              <w:t>相对误差</w:t>
            </w:r>
            <w:r w:rsidR="00756F02">
              <w:rPr>
                <w:rFonts w:ascii="宋体" w:hAnsi="宋体" w:cs="宋体" w:hint="eastAsia"/>
                <w:kern w:val="0"/>
                <w:szCs w:val="21"/>
              </w:rPr>
              <w:t>/%</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5.00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1.65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0.25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1.55</w:t>
            </w:r>
          </w:p>
        </w:tc>
      </w:tr>
      <w:tr w:rsidR="00634FB9" w:rsidTr="007E404C">
        <w:trPr>
          <w:trHeight w:val="270"/>
          <w:jc w:val="center"/>
        </w:trPr>
        <w:tc>
          <w:tcPr>
            <w:tcW w:w="1625" w:type="pct"/>
            <w:tcBorders>
              <w:top w:val="nil"/>
              <w:left w:val="single" w:sz="4" w:space="0" w:color="auto"/>
              <w:bottom w:val="single" w:sz="4" w:space="0" w:color="auto"/>
              <w:right w:val="single" w:sz="4" w:space="0" w:color="auto"/>
            </w:tcBorders>
            <w:vAlign w:val="center"/>
          </w:tcPr>
          <w:p w:rsidR="00634FB9" w:rsidRDefault="00634FB9" w:rsidP="00B67812">
            <w:pPr>
              <w:widowControl/>
              <w:jc w:val="center"/>
              <w:rPr>
                <w:rFonts w:ascii="宋体" w:hAnsi="宋体" w:cs="宋体"/>
                <w:kern w:val="0"/>
                <w:szCs w:val="21"/>
              </w:rPr>
            </w:pPr>
            <w:r>
              <w:rPr>
                <w:rFonts w:ascii="宋体" w:hAnsi="宋体" w:cs="宋体" w:hint="eastAsia"/>
                <w:kern w:val="0"/>
                <w:szCs w:val="21"/>
              </w:rPr>
              <w:t>铜相对误差</w:t>
            </w:r>
            <w:r w:rsidR="00756F02">
              <w:rPr>
                <w:rFonts w:ascii="宋体" w:hAnsi="宋体" w:cs="宋体" w:hint="eastAsia"/>
                <w:kern w:val="0"/>
                <w:szCs w:val="21"/>
              </w:rPr>
              <w:t>/%</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2.25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0.60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1.25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2.45</w:t>
            </w:r>
          </w:p>
        </w:tc>
      </w:tr>
      <w:tr w:rsidR="00634FB9" w:rsidTr="007E404C">
        <w:trPr>
          <w:trHeight w:val="270"/>
          <w:jc w:val="center"/>
        </w:trPr>
        <w:tc>
          <w:tcPr>
            <w:tcW w:w="1625" w:type="pct"/>
            <w:tcBorders>
              <w:top w:val="nil"/>
              <w:left w:val="single" w:sz="4" w:space="0" w:color="auto"/>
              <w:bottom w:val="single" w:sz="4" w:space="0" w:color="auto"/>
              <w:right w:val="single" w:sz="4" w:space="0" w:color="auto"/>
            </w:tcBorders>
            <w:vAlign w:val="center"/>
          </w:tcPr>
          <w:p w:rsidR="00634FB9" w:rsidRDefault="00634FB9" w:rsidP="00B67812">
            <w:pPr>
              <w:widowControl/>
              <w:jc w:val="center"/>
              <w:rPr>
                <w:rFonts w:ascii="宋体" w:hAnsi="宋体" w:cs="宋体"/>
                <w:kern w:val="0"/>
                <w:szCs w:val="21"/>
              </w:rPr>
            </w:pPr>
            <w:r>
              <w:rPr>
                <w:rFonts w:ascii="宋体" w:hAnsi="宋体" w:cs="宋体" w:hint="eastAsia"/>
                <w:kern w:val="0"/>
                <w:szCs w:val="21"/>
              </w:rPr>
              <w:t>铁相对误差</w:t>
            </w:r>
            <w:r w:rsidR="00756F02">
              <w:rPr>
                <w:rFonts w:ascii="宋体" w:hAnsi="宋体" w:cs="宋体" w:hint="eastAsia"/>
                <w:kern w:val="0"/>
                <w:szCs w:val="21"/>
              </w:rPr>
              <w:t>/%</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4.35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0.80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1.70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2.30</w:t>
            </w:r>
          </w:p>
        </w:tc>
      </w:tr>
      <w:tr w:rsidR="00634FB9" w:rsidTr="007E404C">
        <w:trPr>
          <w:trHeight w:val="270"/>
          <w:jc w:val="center"/>
        </w:trPr>
        <w:tc>
          <w:tcPr>
            <w:tcW w:w="1625" w:type="pct"/>
            <w:tcBorders>
              <w:top w:val="nil"/>
              <w:left w:val="single" w:sz="4" w:space="0" w:color="auto"/>
              <w:bottom w:val="single" w:sz="4" w:space="0" w:color="auto"/>
              <w:right w:val="single" w:sz="4" w:space="0" w:color="auto"/>
            </w:tcBorders>
            <w:vAlign w:val="center"/>
          </w:tcPr>
          <w:p w:rsidR="00634FB9" w:rsidRDefault="00634FB9" w:rsidP="00B67812">
            <w:pPr>
              <w:widowControl/>
              <w:jc w:val="center"/>
              <w:rPr>
                <w:rFonts w:ascii="宋体" w:hAnsi="宋体" w:cs="宋体"/>
                <w:kern w:val="0"/>
                <w:szCs w:val="21"/>
              </w:rPr>
            </w:pPr>
            <w:r>
              <w:rPr>
                <w:rFonts w:ascii="宋体" w:hAnsi="宋体" w:cs="宋体" w:hint="eastAsia"/>
                <w:kern w:val="0"/>
                <w:szCs w:val="21"/>
              </w:rPr>
              <w:t>锰相对误差</w:t>
            </w:r>
            <w:r w:rsidR="00756F02">
              <w:rPr>
                <w:rFonts w:ascii="宋体" w:hAnsi="宋体" w:cs="宋体" w:hint="eastAsia"/>
                <w:kern w:val="0"/>
                <w:szCs w:val="21"/>
              </w:rPr>
              <w:t>/%</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4.90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0.35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0.65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2.70</w:t>
            </w:r>
          </w:p>
        </w:tc>
      </w:tr>
      <w:tr w:rsidR="00634FB9" w:rsidTr="007E404C">
        <w:trPr>
          <w:trHeight w:val="270"/>
          <w:jc w:val="center"/>
        </w:trPr>
        <w:tc>
          <w:tcPr>
            <w:tcW w:w="1625" w:type="pct"/>
            <w:tcBorders>
              <w:top w:val="nil"/>
              <w:left w:val="single" w:sz="4" w:space="0" w:color="auto"/>
              <w:bottom w:val="single" w:sz="4" w:space="0" w:color="auto"/>
              <w:right w:val="single" w:sz="4" w:space="0" w:color="auto"/>
            </w:tcBorders>
            <w:vAlign w:val="center"/>
          </w:tcPr>
          <w:p w:rsidR="00634FB9" w:rsidRDefault="00634FB9" w:rsidP="00B67812">
            <w:pPr>
              <w:widowControl/>
              <w:jc w:val="center"/>
              <w:rPr>
                <w:rFonts w:ascii="宋体" w:hAnsi="宋体" w:cs="宋体"/>
                <w:kern w:val="0"/>
                <w:szCs w:val="21"/>
              </w:rPr>
            </w:pPr>
            <w:r>
              <w:rPr>
                <w:rFonts w:ascii="宋体" w:hAnsi="宋体" w:cs="宋体" w:hint="eastAsia"/>
                <w:kern w:val="0"/>
                <w:szCs w:val="21"/>
              </w:rPr>
              <w:t>镍相对误差</w:t>
            </w:r>
            <w:r w:rsidR="00756F02">
              <w:rPr>
                <w:rFonts w:ascii="宋体" w:hAnsi="宋体" w:cs="宋体" w:hint="eastAsia"/>
                <w:kern w:val="0"/>
                <w:szCs w:val="21"/>
              </w:rPr>
              <w:t>/%</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3.20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0.15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0.45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0.05</w:t>
            </w:r>
          </w:p>
        </w:tc>
      </w:tr>
      <w:tr w:rsidR="00634FB9" w:rsidTr="007E404C">
        <w:trPr>
          <w:trHeight w:val="270"/>
          <w:jc w:val="center"/>
        </w:trPr>
        <w:tc>
          <w:tcPr>
            <w:tcW w:w="1625" w:type="pct"/>
            <w:tcBorders>
              <w:top w:val="nil"/>
              <w:left w:val="single" w:sz="4" w:space="0" w:color="auto"/>
              <w:bottom w:val="single" w:sz="4" w:space="0" w:color="auto"/>
              <w:right w:val="single" w:sz="4" w:space="0" w:color="auto"/>
            </w:tcBorders>
            <w:vAlign w:val="center"/>
          </w:tcPr>
          <w:p w:rsidR="00634FB9" w:rsidRDefault="00634FB9" w:rsidP="00B67812">
            <w:pPr>
              <w:widowControl/>
              <w:jc w:val="center"/>
              <w:rPr>
                <w:rFonts w:ascii="宋体" w:hAnsi="宋体" w:cs="宋体"/>
                <w:kern w:val="0"/>
                <w:szCs w:val="21"/>
              </w:rPr>
            </w:pPr>
            <w:proofErr w:type="gramStart"/>
            <w:r>
              <w:rPr>
                <w:rFonts w:ascii="宋体" w:hAnsi="宋体" w:cs="宋体" w:hint="eastAsia"/>
                <w:kern w:val="0"/>
                <w:szCs w:val="21"/>
              </w:rPr>
              <w:t>锑</w:t>
            </w:r>
            <w:proofErr w:type="gramEnd"/>
            <w:r>
              <w:rPr>
                <w:rFonts w:ascii="宋体" w:hAnsi="宋体" w:cs="宋体" w:hint="eastAsia"/>
                <w:kern w:val="0"/>
                <w:szCs w:val="21"/>
              </w:rPr>
              <w:t>相对误差</w:t>
            </w:r>
            <w:r w:rsidR="00756F02">
              <w:rPr>
                <w:rFonts w:ascii="宋体" w:hAnsi="宋体" w:cs="宋体" w:hint="eastAsia"/>
                <w:kern w:val="0"/>
                <w:szCs w:val="21"/>
              </w:rPr>
              <w:t>/%</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0.70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2.65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2.10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2.65</w:t>
            </w:r>
          </w:p>
        </w:tc>
      </w:tr>
      <w:tr w:rsidR="00634FB9" w:rsidTr="007E404C">
        <w:trPr>
          <w:trHeight w:val="270"/>
          <w:jc w:val="center"/>
        </w:trPr>
        <w:tc>
          <w:tcPr>
            <w:tcW w:w="1625" w:type="pct"/>
            <w:tcBorders>
              <w:top w:val="nil"/>
              <w:left w:val="single" w:sz="4" w:space="0" w:color="auto"/>
              <w:bottom w:val="single" w:sz="4" w:space="0" w:color="auto"/>
              <w:right w:val="single" w:sz="4" w:space="0" w:color="auto"/>
            </w:tcBorders>
            <w:vAlign w:val="center"/>
          </w:tcPr>
          <w:p w:rsidR="00634FB9" w:rsidRDefault="00634FB9" w:rsidP="00B67812">
            <w:pPr>
              <w:widowControl/>
              <w:jc w:val="center"/>
              <w:rPr>
                <w:rFonts w:ascii="宋体" w:hAnsi="宋体" w:cs="宋体"/>
                <w:kern w:val="0"/>
                <w:szCs w:val="21"/>
              </w:rPr>
            </w:pPr>
            <w:r>
              <w:rPr>
                <w:rFonts w:ascii="宋体" w:hAnsi="宋体" w:cs="宋体" w:hint="eastAsia"/>
                <w:kern w:val="0"/>
                <w:szCs w:val="21"/>
              </w:rPr>
              <w:t>铅相对误差</w:t>
            </w:r>
            <w:r w:rsidR="00756F02">
              <w:rPr>
                <w:rFonts w:ascii="宋体" w:hAnsi="宋体" w:cs="宋体" w:hint="eastAsia"/>
                <w:kern w:val="0"/>
                <w:szCs w:val="21"/>
              </w:rPr>
              <w:t>/%</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1.00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1.90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1.25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4.10</w:t>
            </w:r>
          </w:p>
        </w:tc>
      </w:tr>
      <w:tr w:rsidR="00634FB9" w:rsidTr="007E404C">
        <w:trPr>
          <w:trHeight w:val="270"/>
          <w:jc w:val="center"/>
        </w:trPr>
        <w:tc>
          <w:tcPr>
            <w:tcW w:w="1625" w:type="pct"/>
            <w:tcBorders>
              <w:top w:val="nil"/>
              <w:left w:val="single" w:sz="4" w:space="0" w:color="auto"/>
              <w:bottom w:val="single" w:sz="4" w:space="0" w:color="auto"/>
              <w:right w:val="single" w:sz="4" w:space="0" w:color="auto"/>
            </w:tcBorders>
            <w:vAlign w:val="center"/>
          </w:tcPr>
          <w:p w:rsidR="00634FB9" w:rsidRDefault="00634FB9" w:rsidP="00B67812">
            <w:pPr>
              <w:widowControl/>
              <w:jc w:val="center"/>
              <w:rPr>
                <w:rFonts w:ascii="宋体" w:hAnsi="宋体" w:cs="宋体"/>
                <w:kern w:val="0"/>
                <w:szCs w:val="21"/>
              </w:rPr>
            </w:pPr>
            <w:proofErr w:type="gramStart"/>
            <w:r>
              <w:rPr>
                <w:rFonts w:ascii="宋体" w:hAnsi="宋体" w:cs="宋体" w:hint="eastAsia"/>
                <w:kern w:val="0"/>
                <w:szCs w:val="21"/>
              </w:rPr>
              <w:t>铊</w:t>
            </w:r>
            <w:proofErr w:type="gramEnd"/>
            <w:r>
              <w:rPr>
                <w:rFonts w:ascii="宋体" w:hAnsi="宋体" w:cs="宋体" w:hint="eastAsia"/>
                <w:kern w:val="0"/>
                <w:szCs w:val="21"/>
              </w:rPr>
              <w:t>相对误差</w:t>
            </w:r>
            <w:r w:rsidR="00756F02">
              <w:rPr>
                <w:rFonts w:ascii="宋体" w:hAnsi="宋体" w:cs="宋体" w:hint="eastAsia"/>
                <w:kern w:val="0"/>
                <w:szCs w:val="21"/>
              </w:rPr>
              <w:t>/%</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1.20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2.40</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1.25</w:t>
            </w:r>
          </w:p>
        </w:tc>
        <w:tc>
          <w:tcPr>
            <w:tcW w:w="844" w:type="pct"/>
            <w:tcBorders>
              <w:top w:val="nil"/>
              <w:left w:val="nil"/>
              <w:bottom w:val="single" w:sz="4" w:space="0" w:color="auto"/>
              <w:right w:val="single" w:sz="4" w:space="0" w:color="auto"/>
            </w:tcBorders>
            <w:noWrap/>
            <w:vAlign w:val="center"/>
          </w:tcPr>
          <w:p w:rsidR="00634FB9" w:rsidRPr="007E404C" w:rsidRDefault="00634FB9" w:rsidP="007E404C">
            <w:pPr>
              <w:widowControl/>
              <w:jc w:val="center"/>
              <w:rPr>
                <w:kern w:val="0"/>
                <w:szCs w:val="21"/>
              </w:rPr>
            </w:pPr>
            <w:r w:rsidRPr="007E404C">
              <w:rPr>
                <w:kern w:val="0"/>
                <w:szCs w:val="21"/>
              </w:rPr>
              <w:t>2.40</w:t>
            </w:r>
          </w:p>
        </w:tc>
      </w:tr>
    </w:tbl>
    <w:p w:rsidR="00E31BC4" w:rsidRPr="00CF6E1A" w:rsidRDefault="00CF6E1A" w:rsidP="00CF6E1A">
      <w:pPr>
        <w:spacing w:line="400" w:lineRule="exact"/>
        <w:ind w:firstLineChars="200" w:firstLine="422"/>
        <w:rPr>
          <w:b/>
        </w:rPr>
      </w:pPr>
      <w:r>
        <w:rPr>
          <w:rFonts w:hint="eastAsia"/>
          <w:b/>
        </w:rPr>
        <w:t>3</w:t>
      </w:r>
      <w:r w:rsidR="00E31BC4" w:rsidRPr="00CF6E1A">
        <w:rPr>
          <w:rFonts w:hint="eastAsia"/>
          <w:b/>
        </w:rPr>
        <w:t>.</w:t>
      </w:r>
      <w:r w:rsidR="007732C4">
        <w:rPr>
          <w:rFonts w:hint="eastAsia"/>
          <w:b/>
        </w:rPr>
        <w:t>7</w:t>
      </w:r>
      <w:r w:rsidR="00E31BC4" w:rsidRPr="00CF6E1A">
        <w:rPr>
          <w:rFonts w:hint="eastAsia"/>
          <w:b/>
        </w:rPr>
        <w:t>.</w:t>
      </w:r>
      <w:r w:rsidR="000F74D9">
        <w:rPr>
          <w:rFonts w:hint="eastAsia"/>
          <w:b/>
        </w:rPr>
        <w:t>3</w:t>
      </w:r>
      <w:r w:rsidR="00E31BC4" w:rsidRPr="00CF6E1A">
        <w:rPr>
          <w:rFonts w:hint="eastAsia"/>
          <w:b/>
        </w:rPr>
        <w:t>铟基体对各元素测定的影响试验</w:t>
      </w:r>
    </w:p>
    <w:p w:rsidR="00B67812" w:rsidRDefault="00610940" w:rsidP="00C1595B">
      <w:pPr>
        <w:spacing w:line="400" w:lineRule="exact"/>
        <w:ind w:firstLineChars="200" w:firstLine="420"/>
        <w:rPr>
          <w:szCs w:val="28"/>
        </w:rPr>
      </w:pPr>
      <w:r>
        <w:rPr>
          <w:rFonts w:hint="eastAsia"/>
          <w:szCs w:val="28"/>
        </w:rPr>
        <w:lastRenderedPageBreak/>
        <w:t>在</w:t>
      </w:r>
      <w:r w:rsidRPr="00CF6E1A">
        <w:rPr>
          <w:rFonts w:hint="eastAsia"/>
          <w:szCs w:val="28"/>
        </w:rPr>
        <w:t>电感耦合等离子体原子发射光谱的测定过程中</w:t>
      </w:r>
      <w:r>
        <w:rPr>
          <w:rFonts w:hint="eastAsia"/>
          <w:szCs w:val="28"/>
        </w:rPr>
        <w:t>，必须考察基体元素及其他共存元素对待测定元素的干扰。所以设计试验，</w:t>
      </w:r>
      <w:r w:rsidR="00E31BC4" w:rsidRPr="00CF6E1A">
        <w:rPr>
          <w:rFonts w:hint="eastAsia"/>
          <w:szCs w:val="28"/>
        </w:rPr>
        <w:t>在一系列</w:t>
      </w:r>
      <w:r w:rsidR="00E31BC4" w:rsidRPr="00CF6E1A">
        <w:rPr>
          <w:rFonts w:hint="eastAsia"/>
          <w:szCs w:val="28"/>
        </w:rPr>
        <w:t>100</w:t>
      </w:r>
      <w:r w:rsidR="00E31BC4" w:rsidRPr="00CF6E1A">
        <w:rPr>
          <w:szCs w:val="28"/>
        </w:rPr>
        <w:t>mL</w:t>
      </w:r>
      <w:r w:rsidR="00E31BC4" w:rsidRPr="00CF6E1A">
        <w:rPr>
          <w:rFonts w:hint="eastAsia"/>
          <w:szCs w:val="28"/>
        </w:rPr>
        <w:t>容量瓶中加入</w:t>
      </w:r>
      <w:r w:rsidR="00E31BC4" w:rsidRPr="00CF6E1A">
        <w:rPr>
          <w:rFonts w:hint="eastAsia"/>
          <w:szCs w:val="28"/>
        </w:rPr>
        <w:t>5.00</w:t>
      </w:r>
      <w:r w:rsidR="00E31BC4" w:rsidRPr="00CF6E1A">
        <w:rPr>
          <w:szCs w:val="28"/>
        </w:rPr>
        <w:t>mL</w:t>
      </w:r>
      <w:r w:rsidR="00E31BC4" w:rsidRPr="00CF6E1A">
        <w:rPr>
          <w:rFonts w:hint="eastAsia"/>
          <w:szCs w:val="28"/>
        </w:rPr>
        <w:t>混合标准溶液</w:t>
      </w:r>
      <w:r w:rsidR="00E31BC4" w:rsidRPr="007E404C">
        <w:rPr>
          <w:szCs w:val="28"/>
        </w:rPr>
        <w:t>（</w:t>
      </w:r>
      <w:r w:rsidR="00CF6E1A" w:rsidRPr="007E404C">
        <w:rPr>
          <w:szCs w:val="28"/>
        </w:rPr>
        <w:t>10µg/</w:t>
      </w:r>
      <w:proofErr w:type="spellStart"/>
      <w:r w:rsidR="00CF6E1A" w:rsidRPr="007E404C">
        <w:rPr>
          <w:szCs w:val="28"/>
        </w:rPr>
        <w:t>mL</w:t>
      </w:r>
      <w:proofErr w:type="spellEnd"/>
      <w:r w:rsidR="00E31BC4" w:rsidRPr="007E404C">
        <w:rPr>
          <w:szCs w:val="28"/>
        </w:rPr>
        <w:t>）</w:t>
      </w:r>
      <w:r w:rsidR="00E31BC4" w:rsidRPr="00CF6E1A">
        <w:rPr>
          <w:rFonts w:hint="eastAsia"/>
          <w:szCs w:val="28"/>
        </w:rPr>
        <w:t>，分别加入</w:t>
      </w:r>
      <w:proofErr w:type="gramStart"/>
      <w:r w:rsidR="00E31BC4" w:rsidRPr="00CF6E1A">
        <w:rPr>
          <w:rFonts w:hint="eastAsia"/>
          <w:szCs w:val="28"/>
        </w:rPr>
        <w:t>铟</w:t>
      </w:r>
      <w:proofErr w:type="gramEnd"/>
      <w:r w:rsidR="00E31BC4" w:rsidRPr="00CF6E1A">
        <w:rPr>
          <w:rFonts w:hint="eastAsia"/>
          <w:szCs w:val="28"/>
        </w:rPr>
        <w:t>基体溶液</w:t>
      </w:r>
      <w:r w:rsidR="00E31BC4" w:rsidRPr="007E404C">
        <w:rPr>
          <w:szCs w:val="28"/>
        </w:rPr>
        <w:t>（</w:t>
      </w:r>
      <w:r w:rsidR="00B67812" w:rsidRPr="007E404C">
        <w:rPr>
          <w:szCs w:val="28"/>
        </w:rPr>
        <w:t>50mg/</w:t>
      </w:r>
      <w:proofErr w:type="spellStart"/>
      <w:r w:rsidR="00B67812" w:rsidRPr="007E404C">
        <w:rPr>
          <w:szCs w:val="28"/>
        </w:rPr>
        <w:t>mL</w:t>
      </w:r>
      <w:proofErr w:type="spellEnd"/>
      <w:r w:rsidR="00E31BC4" w:rsidRPr="007E404C">
        <w:rPr>
          <w:szCs w:val="28"/>
        </w:rPr>
        <w:t>）</w:t>
      </w:r>
      <w:r w:rsidR="00E31BC4" w:rsidRPr="007E404C">
        <w:rPr>
          <w:szCs w:val="28"/>
        </w:rPr>
        <w:t>4.0</w:t>
      </w:r>
      <w:r w:rsidR="007E404C" w:rsidRPr="007E404C">
        <w:rPr>
          <w:szCs w:val="28"/>
        </w:rPr>
        <w:t>0</w:t>
      </w:r>
      <w:r w:rsidR="00E31BC4" w:rsidRPr="007E404C">
        <w:rPr>
          <w:szCs w:val="28"/>
        </w:rPr>
        <w:t>mL</w:t>
      </w:r>
      <w:r w:rsidR="00E31BC4" w:rsidRPr="007E404C">
        <w:rPr>
          <w:szCs w:val="28"/>
        </w:rPr>
        <w:t>、</w:t>
      </w:r>
      <w:r w:rsidR="00E31BC4" w:rsidRPr="007E404C">
        <w:rPr>
          <w:szCs w:val="28"/>
        </w:rPr>
        <w:t>8.0</w:t>
      </w:r>
      <w:r w:rsidR="007E404C" w:rsidRPr="007E404C">
        <w:rPr>
          <w:szCs w:val="28"/>
        </w:rPr>
        <w:t>0</w:t>
      </w:r>
      <w:r w:rsidR="00E31BC4" w:rsidRPr="007E404C">
        <w:rPr>
          <w:szCs w:val="28"/>
        </w:rPr>
        <w:t>mL</w:t>
      </w:r>
      <w:r w:rsidR="00E31BC4" w:rsidRPr="007E404C">
        <w:rPr>
          <w:szCs w:val="28"/>
        </w:rPr>
        <w:t>、</w:t>
      </w:r>
      <w:r w:rsidR="00E31BC4" w:rsidRPr="007E404C">
        <w:rPr>
          <w:szCs w:val="28"/>
        </w:rPr>
        <w:t>10.0</w:t>
      </w:r>
      <w:r w:rsidR="007E404C" w:rsidRPr="007E404C">
        <w:rPr>
          <w:szCs w:val="28"/>
        </w:rPr>
        <w:t>0</w:t>
      </w:r>
      <w:r w:rsidR="00E31BC4" w:rsidRPr="007E404C">
        <w:rPr>
          <w:szCs w:val="28"/>
        </w:rPr>
        <w:t>mL</w:t>
      </w:r>
      <w:r w:rsidR="00B67812" w:rsidRPr="007E404C">
        <w:rPr>
          <w:szCs w:val="28"/>
        </w:rPr>
        <w:t>、</w:t>
      </w:r>
      <w:r w:rsidR="00E31BC4" w:rsidRPr="007E404C">
        <w:rPr>
          <w:szCs w:val="28"/>
        </w:rPr>
        <w:t>12</w:t>
      </w:r>
      <w:r w:rsidR="007E404C" w:rsidRPr="007E404C">
        <w:rPr>
          <w:szCs w:val="28"/>
        </w:rPr>
        <w:t>.00</w:t>
      </w:r>
      <w:r w:rsidR="00E31BC4" w:rsidRPr="007E404C">
        <w:rPr>
          <w:szCs w:val="28"/>
        </w:rPr>
        <w:t>mL</w:t>
      </w:r>
      <w:r w:rsidR="00E31BC4" w:rsidRPr="00CF6E1A">
        <w:rPr>
          <w:rFonts w:hint="eastAsia"/>
          <w:szCs w:val="28"/>
        </w:rPr>
        <w:t>（对应氧化铟含量为：</w:t>
      </w:r>
      <w:r w:rsidR="00E31BC4" w:rsidRPr="00CF6E1A">
        <w:rPr>
          <w:rFonts w:hint="eastAsia"/>
          <w:szCs w:val="28"/>
        </w:rPr>
        <w:t xml:space="preserve"> </w:t>
      </w:r>
      <w:r w:rsidR="00E31BC4" w:rsidRPr="007E404C">
        <w:rPr>
          <w:szCs w:val="28"/>
        </w:rPr>
        <w:t>0.2</w:t>
      </w:r>
      <w:r w:rsidR="007E404C" w:rsidRPr="007E404C">
        <w:rPr>
          <w:szCs w:val="28"/>
        </w:rPr>
        <w:t>0</w:t>
      </w:r>
      <w:r w:rsidR="00E31BC4" w:rsidRPr="007E404C">
        <w:rPr>
          <w:szCs w:val="28"/>
        </w:rPr>
        <w:t>g</w:t>
      </w:r>
      <w:r w:rsidR="00E31BC4" w:rsidRPr="007E404C">
        <w:rPr>
          <w:szCs w:val="28"/>
        </w:rPr>
        <w:t>、</w:t>
      </w:r>
      <w:r w:rsidR="00E31BC4" w:rsidRPr="007E404C">
        <w:rPr>
          <w:szCs w:val="28"/>
        </w:rPr>
        <w:t>0.4</w:t>
      </w:r>
      <w:r w:rsidR="007E404C" w:rsidRPr="007E404C">
        <w:rPr>
          <w:szCs w:val="28"/>
        </w:rPr>
        <w:t>0</w:t>
      </w:r>
      <w:r w:rsidR="00E31BC4" w:rsidRPr="007E404C">
        <w:rPr>
          <w:szCs w:val="28"/>
        </w:rPr>
        <w:t>g</w:t>
      </w:r>
      <w:r w:rsidR="00E31BC4" w:rsidRPr="007E404C">
        <w:rPr>
          <w:szCs w:val="28"/>
        </w:rPr>
        <w:t>、</w:t>
      </w:r>
      <w:r w:rsidR="00B67812" w:rsidRPr="007E404C">
        <w:rPr>
          <w:szCs w:val="28"/>
        </w:rPr>
        <w:t>1.0</w:t>
      </w:r>
      <w:r w:rsidR="007E404C" w:rsidRPr="007E404C">
        <w:rPr>
          <w:szCs w:val="28"/>
        </w:rPr>
        <w:t>0</w:t>
      </w:r>
      <w:r w:rsidR="00E31BC4" w:rsidRPr="007E404C">
        <w:rPr>
          <w:szCs w:val="28"/>
        </w:rPr>
        <w:t>g</w:t>
      </w:r>
      <w:r w:rsidR="00E31BC4" w:rsidRPr="007E404C">
        <w:rPr>
          <w:szCs w:val="28"/>
        </w:rPr>
        <w:t>、</w:t>
      </w:r>
      <w:r w:rsidR="00E31BC4" w:rsidRPr="007E404C">
        <w:rPr>
          <w:szCs w:val="28"/>
        </w:rPr>
        <w:t>1.</w:t>
      </w:r>
      <w:r w:rsidR="00B67812" w:rsidRPr="007E404C">
        <w:rPr>
          <w:szCs w:val="28"/>
        </w:rPr>
        <w:t>1</w:t>
      </w:r>
      <w:r w:rsidR="007E404C" w:rsidRPr="007E404C">
        <w:rPr>
          <w:szCs w:val="28"/>
        </w:rPr>
        <w:t>0</w:t>
      </w:r>
      <w:r w:rsidR="00E31BC4" w:rsidRPr="007E404C">
        <w:rPr>
          <w:szCs w:val="28"/>
        </w:rPr>
        <w:t>g</w:t>
      </w:r>
      <w:r w:rsidR="00E31BC4" w:rsidRPr="00CF6E1A">
        <w:rPr>
          <w:rFonts w:hint="eastAsia"/>
          <w:szCs w:val="28"/>
        </w:rPr>
        <w:t>）；</w:t>
      </w:r>
      <w:r w:rsidR="00B67812">
        <w:rPr>
          <w:rFonts w:hint="eastAsia"/>
          <w:szCs w:val="28"/>
        </w:rPr>
        <w:t>加入</w:t>
      </w:r>
      <w:r w:rsidR="00B67812">
        <w:rPr>
          <w:rFonts w:hint="eastAsia"/>
          <w:szCs w:val="28"/>
        </w:rPr>
        <w:t>5mL</w:t>
      </w:r>
      <w:r w:rsidR="00B67812">
        <w:rPr>
          <w:rFonts w:hint="eastAsia"/>
          <w:szCs w:val="28"/>
        </w:rPr>
        <w:t>硝酸，再加入</w:t>
      </w:r>
      <w:r w:rsidR="00B67812">
        <w:rPr>
          <w:rFonts w:hint="eastAsia"/>
          <w:szCs w:val="28"/>
        </w:rPr>
        <w:t>3mL</w:t>
      </w:r>
      <w:r w:rsidR="00B67812">
        <w:rPr>
          <w:rFonts w:hint="eastAsia"/>
          <w:szCs w:val="28"/>
        </w:rPr>
        <w:t>盐酸，</w:t>
      </w:r>
      <w:r w:rsidR="00E31BC4" w:rsidRPr="00CF6E1A">
        <w:rPr>
          <w:rFonts w:hint="eastAsia"/>
          <w:szCs w:val="28"/>
        </w:rPr>
        <w:t>用水稀释至刻度，混匀</w:t>
      </w:r>
      <w:r w:rsidR="00B67812">
        <w:rPr>
          <w:rFonts w:hint="eastAsia"/>
          <w:szCs w:val="28"/>
        </w:rPr>
        <w:t>，测定其中各物质的含量。排除引入的人为误差，测量值随基体增加而降低，</w:t>
      </w:r>
      <w:r w:rsidR="00B67812">
        <w:rPr>
          <w:rFonts w:hint="eastAsia"/>
          <w:szCs w:val="28"/>
        </w:rPr>
        <w:t>0.2</w:t>
      </w:r>
      <w:r w:rsidR="007E404C">
        <w:rPr>
          <w:rFonts w:hint="eastAsia"/>
          <w:szCs w:val="28"/>
        </w:rPr>
        <w:t>0</w:t>
      </w:r>
      <w:r w:rsidR="00B67812">
        <w:rPr>
          <w:rFonts w:hint="eastAsia"/>
          <w:szCs w:val="28"/>
        </w:rPr>
        <w:t>g</w:t>
      </w:r>
      <w:r w:rsidR="00B67812">
        <w:rPr>
          <w:rFonts w:hint="eastAsia"/>
          <w:szCs w:val="28"/>
        </w:rPr>
        <w:t>时，整体误差值最小，建议</w:t>
      </w:r>
      <w:r w:rsidR="00B67812" w:rsidRPr="00C1595B">
        <w:rPr>
          <w:rFonts w:hint="eastAsia"/>
          <w:szCs w:val="28"/>
        </w:rPr>
        <w:t>试样称量</w:t>
      </w:r>
      <w:proofErr w:type="gramStart"/>
      <w:r w:rsidR="00B67812" w:rsidRPr="00C1595B">
        <w:rPr>
          <w:rFonts w:hint="eastAsia"/>
          <w:szCs w:val="28"/>
        </w:rPr>
        <w:t>量</w:t>
      </w:r>
      <w:proofErr w:type="gramEnd"/>
      <w:r w:rsidR="00B67812" w:rsidRPr="00C1595B">
        <w:rPr>
          <w:rFonts w:hint="eastAsia"/>
          <w:szCs w:val="28"/>
        </w:rPr>
        <w:t>在</w:t>
      </w:r>
      <w:r w:rsidR="00B67812" w:rsidRPr="00C1595B">
        <w:rPr>
          <w:rFonts w:hint="eastAsia"/>
          <w:szCs w:val="28"/>
        </w:rPr>
        <w:t>0.20g-0.25g</w:t>
      </w:r>
      <w:r w:rsidR="00B67812" w:rsidRPr="00C1595B">
        <w:rPr>
          <w:rFonts w:hint="eastAsia"/>
          <w:szCs w:val="28"/>
        </w:rPr>
        <w:t>之间，</w:t>
      </w:r>
      <w:r w:rsidR="00B67812" w:rsidRPr="00C1595B">
        <w:rPr>
          <w:rFonts w:hint="eastAsia"/>
          <w:szCs w:val="28"/>
        </w:rPr>
        <w:t>0.20g</w:t>
      </w:r>
      <w:r w:rsidR="00B67812" w:rsidRPr="00C1595B">
        <w:rPr>
          <w:rFonts w:hint="eastAsia"/>
          <w:szCs w:val="28"/>
        </w:rPr>
        <w:t>样品</w:t>
      </w:r>
      <w:r w:rsidR="007E404C">
        <w:rPr>
          <w:rFonts w:hint="eastAsia"/>
          <w:szCs w:val="28"/>
        </w:rPr>
        <w:t>×</w:t>
      </w:r>
      <w:r w:rsidR="00B67812" w:rsidRPr="00C1595B">
        <w:rPr>
          <w:rFonts w:hint="eastAsia"/>
          <w:szCs w:val="28"/>
        </w:rPr>
        <w:t>0.005%/100ml</w:t>
      </w:r>
      <w:r w:rsidR="00B67812" w:rsidRPr="00C1595B">
        <w:rPr>
          <w:rFonts w:hint="eastAsia"/>
          <w:szCs w:val="28"/>
        </w:rPr>
        <w:t>容量瓶</w:t>
      </w:r>
      <w:r w:rsidR="00B67812" w:rsidRPr="00C1595B">
        <w:rPr>
          <w:rFonts w:hint="eastAsia"/>
          <w:szCs w:val="28"/>
        </w:rPr>
        <w:t>=0.01</w:t>
      </w:r>
      <w:r w:rsidR="00864832" w:rsidRPr="009976F9">
        <w:rPr>
          <w:bCs/>
          <w:color w:val="000000" w:themeColor="text1"/>
          <w:kern w:val="0"/>
          <w:szCs w:val="21"/>
        </w:rPr>
        <w:t>µg</w:t>
      </w:r>
      <w:r w:rsidR="00B67812" w:rsidRPr="00C1595B">
        <w:rPr>
          <w:rFonts w:hint="eastAsia"/>
          <w:szCs w:val="28"/>
        </w:rPr>
        <w:t>/</w:t>
      </w:r>
      <w:proofErr w:type="spellStart"/>
      <w:r w:rsidR="00B67812" w:rsidRPr="00C1595B">
        <w:rPr>
          <w:rFonts w:hint="eastAsia"/>
          <w:szCs w:val="28"/>
        </w:rPr>
        <w:t>mL</w:t>
      </w:r>
      <w:proofErr w:type="spellEnd"/>
      <w:r w:rsidR="00824F0E">
        <w:rPr>
          <w:rFonts w:hint="eastAsia"/>
          <w:szCs w:val="28"/>
        </w:rPr>
        <w:t>，</w:t>
      </w:r>
      <w:r w:rsidR="00B67812" w:rsidRPr="00C1595B">
        <w:rPr>
          <w:rFonts w:hint="eastAsia"/>
          <w:szCs w:val="28"/>
        </w:rPr>
        <w:t>仪器的测定下限</w:t>
      </w:r>
      <w:r w:rsidR="00B67812" w:rsidRPr="00C1595B">
        <w:rPr>
          <w:rFonts w:hint="eastAsia"/>
          <w:szCs w:val="28"/>
        </w:rPr>
        <w:t>&lt;0.01</w:t>
      </w:r>
      <w:r w:rsidR="00864832" w:rsidRPr="009976F9">
        <w:rPr>
          <w:bCs/>
          <w:color w:val="000000" w:themeColor="text1"/>
          <w:kern w:val="0"/>
          <w:szCs w:val="21"/>
        </w:rPr>
        <w:t>µg</w:t>
      </w:r>
      <w:r w:rsidR="00B67812" w:rsidRPr="00C1595B">
        <w:rPr>
          <w:rFonts w:hint="eastAsia"/>
          <w:szCs w:val="28"/>
        </w:rPr>
        <w:t>/</w:t>
      </w:r>
      <w:proofErr w:type="spellStart"/>
      <w:r w:rsidR="00B67812" w:rsidRPr="00C1595B">
        <w:rPr>
          <w:rFonts w:hint="eastAsia"/>
          <w:szCs w:val="28"/>
        </w:rPr>
        <w:t>mL</w:t>
      </w:r>
      <w:proofErr w:type="spellEnd"/>
      <w:r w:rsidR="00B67812" w:rsidRPr="00C1595B">
        <w:rPr>
          <w:rFonts w:hint="eastAsia"/>
          <w:szCs w:val="28"/>
        </w:rPr>
        <w:t>即可</w:t>
      </w:r>
      <w:r w:rsidR="00B67812">
        <w:rPr>
          <w:rFonts w:hint="eastAsia"/>
          <w:szCs w:val="28"/>
        </w:rPr>
        <w:t>。本标准选定的试样称量</w:t>
      </w:r>
      <w:proofErr w:type="gramStart"/>
      <w:r w:rsidR="00B67812">
        <w:rPr>
          <w:rFonts w:hint="eastAsia"/>
          <w:szCs w:val="28"/>
        </w:rPr>
        <w:t>量</w:t>
      </w:r>
      <w:proofErr w:type="gramEnd"/>
      <w:r w:rsidR="00B67812">
        <w:rPr>
          <w:rFonts w:hint="eastAsia"/>
          <w:szCs w:val="28"/>
        </w:rPr>
        <w:t>为</w:t>
      </w:r>
      <w:r w:rsidR="00B67812">
        <w:rPr>
          <w:rFonts w:hint="eastAsia"/>
          <w:szCs w:val="28"/>
        </w:rPr>
        <w:t>0.2</w:t>
      </w:r>
      <w:r w:rsidR="007E404C">
        <w:rPr>
          <w:rFonts w:hint="eastAsia"/>
          <w:szCs w:val="28"/>
        </w:rPr>
        <w:t>0</w:t>
      </w:r>
      <w:r w:rsidR="00B67812">
        <w:rPr>
          <w:rFonts w:hint="eastAsia"/>
          <w:szCs w:val="28"/>
        </w:rPr>
        <w:t>g</w:t>
      </w:r>
      <w:r w:rsidR="00B67812">
        <w:rPr>
          <w:rFonts w:hint="eastAsia"/>
          <w:szCs w:val="28"/>
        </w:rPr>
        <w:t>。</w:t>
      </w:r>
    </w:p>
    <w:p w:rsidR="00967C85" w:rsidRPr="000F74D9" w:rsidRDefault="00967C85" w:rsidP="000F74D9">
      <w:pPr>
        <w:spacing w:line="400" w:lineRule="exact"/>
        <w:ind w:firstLineChars="200" w:firstLine="420"/>
        <w:rPr>
          <w:szCs w:val="21"/>
        </w:rPr>
      </w:pPr>
      <w:r>
        <w:rPr>
          <w:rFonts w:hint="eastAsia"/>
          <w:szCs w:val="28"/>
        </w:rPr>
        <w:t>第一验证单位</w:t>
      </w:r>
      <w:r w:rsidR="00E67F55">
        <w:rPr>
          <w:rFonts w:hint="eastAsia"/>
        </w:rPr>
        <w:t>昆明冶金研究院有限公司</w:t>
      </w:r>
      <w:r>
        <w:rPr>
          <w:rFonts w:hint="eastAsia"/>
        </w:rPr>
        <w:t>、</w:t>
      </w:r>
      <w:r w:rsidRPr="00C12850">
        <w:rPr>
          <w:rFonts w:ascii="宋体" w:hAnsi="宋体"/>
        </w:rPr>
        <w:t>深圳市中金岭南有色金属股份有限公司</w:t>
      </w:r>
      <w:r w:rsidRPr="00C12850">
        <w:rPr>
          <w:rFonts w:ascii="宋体" w:hAnsi="宋体" w:hint="eastAsia"/>
        </w:rPr>
        <w:t>、有</w:t>
      </w:r>
      <w:proofErr w:type="gramStart"/>
      <w:r w:rsidRPr="00C12850">
        <w:rPr>
          <w:rFonts w:ascii="宋体" w:hAnsi="宋体" w:hint="eastAsia"/>
        </w:rPr>
        <w:t>研</w:t>
      </w:r>
      <w:proofErr w:type="gramEnd"/>
      <w:r w:rsidRPr="00C12850">
        <w:rPr>
          <w:rFonts w:ascii="宋体" w:hAnsi="宋体" w:hint="eastAsia"/>
        </w:rPr>
        <w:t>资源环境技术研究院(北京)有限公司、</w:t>
      </w:r>
      <w:proofErr w:type="gramStart"/>
      <w:r w:rsidR="005503A8">
        <w:rPr>
          <w:rFonts w:ascii="宋体" w:hAnsi="宋体" w:hint="eastAsia"/>
        </w:rPr>
        <w:t>株洲科</w:t>
      </w:r>
      <w:proofErr w:type="gramEnd"/>
      <w:r w:rsidR="005503A8">
        <w:rPr>
          <w:rFonts w:ascii="宋体" w:hAnsi="宋体" w:hint="eastAsia"/>
        </w:rPr>
        <w:t>能新材料股份有限公司</w:t>
      </w:r>
      <w:r w:rsidRPr="00C12850">
        <w:rPr>
          <w:rFonts w:ascii="宋体" w:hAnsi="宋体" w:hint="eastAsia"/>
        </w:rPr>
        <w:t>、云南华联锌铟股份有限公司</w:t>
      </w:r>
      <w:r>
        <w:rPr>
          <w:rFonts w:ascii="宋体" w:hAnsi="宋体" w:hint="eastAsia"/>
        </w:rPr>
        <w:t>结果为加入0.2</w:t>
      </w:r>
      <w:r w:rsidR="007E404C">
        <w:rPr>
          <w:rFonts w:ascii="宋体" w:hAnsi="宋体" w:hint="eastAsia"/>
        </w:rPr>
        <w:t>0</w:t>
      </w:r>
      <w:r>
        <w:rPr>
          <w:rFonts w:ascii="宋体" w:hAnsi="宋体" w:hint="eastAsia"/>
        </w:rPr>
        <w:t>g氧化铟基体时，各元素的相对误差均小于5%，对测定不构成影响。</w:t>
      </w:r>
      <w:r w:rsidR="000F74D9">
        <w:rPr>
          <w:rFonts w:ascii="宋体" w:hAnsi="宋体" w:hint="eastAsia"/>
        </w:rPr>
        <w:t>表</w:t>
      </w:r>
      <w:r w:rsidR="007732C4">
        <w:rPr>
          <w:rFonts w:ascii="宋体" w:hAnsi="宋体" w:hint="eastAsia"/>
        </w:rPr>
        <w:t>4</w:t>
      </w:r>
      <w:r w:rsidR="000F74D9">
        <w:rPr>
          <w:rFonts w:ascii="宋体" w:hAnsi="宋体" w:hint="eastAsia"/>
        </w:rPr>
        <w:t>为</w:t>
      </w:r>
      <w:r w:rsidR="000F74D9" w:rsidRPr="00422B90">
        <w:rPr>
          <w:rFonts w:ascii="宋体" w:hAnsi="宋体"/>
          <w:szCs w:val="21"/>
        </w:rPr>
        <w:t>云南锡业集团（控股）</w:t>
      </w:r>
      <w:r w:rsidR="007877F9">
        <w:fldChar w:fldCharType="begin"/>
      </w:r>
      <w:r w:rsidR="00723D9A">
        <w:instrText>HYPERLINK "https://baike.baidu.com/item/%E6%9C%89%E9%99%90%E8%B4%A3%E4%BB%BB%E5%85%AC%E5%8F%B8" \t "_blank"</w:instrText>
      </w:r>
      <w:r w:rsidR="007877F9">
        <w:fldChar w:fldCharType="separate"/>
      </w:r>
      <w:r w:rsidR="000F74D9" w:rsidRPr="00422B90">
        <w:rPr>
          <w:rFonts w:ascii="宋体" w:hAnsi="宋体"/>
        </w:rPr>
        <w:t>有限责任公司</w:t>
      </w:r>
      <w:r w:rsidR="007877F9">
        <w:fldChar w:fldCharType="end"/>
      </w:r>
      <w:r w:rsidR="000F74D9">
        <w:rPr>
          <w:rFonts w:ascii="宋体" w:hAnsi="宋体" w:hint="eastAsia"/>
        </w:rPr>
        <w:t>的测定结果。</w:t>
      </w:r>
    </w:p>
    <w:p w:rsidR="00E31BC4" w:rsidRPr="00756F02" w:rsidRDefault="00E31BC4" w:rsidP="00756F02">
      <w:pPr>
        <w:widowControl/>
        <w:ind w:firstLine="435"/>
        <w:jc w:val="center"/>
        <w:rPr>
          <w:kern w:val="0"/>
          <w:szCs w:val="21"/>
        </w:rPr>
      </w:pPr>
      <w:r w:rsidRPr="00756F02">
        <w:rPr>
          <w:rFonts w:hint="eastAsia"/>
          <w:kern w:val="0"/>
          <w:szCs w:val="21"/>
        </w:rPr>
        <w:t>表</w:t>
      </w:r>
      <w:r w:rsidR="007732C4">
        <w:rPr>
          <w:rFonts w:hint="eastAsia"/>
          <w:kern w:val="0"/>
          <w:szCs w:val="21"/>
        </w:rPr>
        <w:t>4</w:t>
      </w:r>
      <w:r w:rsidRPr="00756F02">
        <w:rPr>
          <w:rFonts w:hint="eastAsia"/>
          <w:kern w:val="0"/>
          <w:szCs w:val="21"/>
        </w:rPr>
        <w:t>铟基体对各个元素测定的影响</w:t>
      </w:r>
    </w:p>
    <w:tbl>
      <w:tblPr>
        <w:tblW w:w="5000" w:type="pct"/>
        <w:jc w:val="center"/>
        <w:tblLook w:val="0000"/>
      </w:tblPr>
      <w:tblGrid>
        <w:gridCol w:w="2831"/>
        <w:gridCol w:w="1430"/>
        <w:gridCol w:w="1430"/>
        <w:gridCol w:w="1430"/>
        <w:gridCol w:w="1401"/>
      </w:tblGrid>
      <w:tr w:rsidR="00E31BC4" w:rsidTr="007E404C">
        <w:trPr>
          <w:trHeight w:val="270"/>
          <w:jc w:val="center"/>
        </w:trPr>
        <w:tc>
          <w:tcPr>
            <w:tcW w:w="1661" w:type="pct"/>
            <w:tcBorders>
              <w:top w:val="single" w:sz="4" w:space="0" w:color="auto"/>
              <w:left w:val="single" w:sz="4" w:space="0" w:color="auto"/>
              <w:bottom w:val="single" w:sz="4" w:space="0" w:color="auto"/>
              <w:right w:val="single" w:sz="4" w:space="0" w:color="auto"/>
            </w:tcBorders>
            <w:shd w:val="clear" w:color="000000" w:fill="FFFFFF"/>
            <w:vAlign w:val="center"/>
          </w:tcPr>
          <w:p w:rsidR="00E31BC4" w:rsidRPr="00C12850" w:rsidRDefault="00E31BC4" w:rsidP="00A01D33">
            <w:pPr>
              <w:widowControl/>
              <w:jc w:val="center"/>
              <w:rPr>
                <w:rFonts w:ascii="宋体" w:hAnsi="宋体" w:cs="宋体"/>
                <w:kern w:val="0"/>
                <w:szCs w:val="21"/>
              </w:rPr>
            </w:pPr>
            <w:r w:rsidRPr="00C12850">
              <w:rPr>
                <w:rFonts w:ascii="宋体" w:hAnsi="宋体" w:cs="宋体" w:hint="eastAsia"/>
                <w:kern w:val="0"/>
                <w:szCs w:val="21"/>
              </w:rPr>
              <w:t>加入氧化铟</w:t>
            </w:r>
            <w:r w:rsidR="00756F02">
              <w:rPr>
                <w:rFonts w:ascii="宋体" w:hAnsi="宋体" w:cs="宋体" w:hint="eastAsia"/>
                <w:kern w:val="0"/>
                <w:szCs w:val="21"/>
              </w:rPr>
              <w:t>/g</w:t>
            </w:r>
          </w:p>
        </w:tc>
        <w:tc>
          <w:tcPr>
            <w:tcW w:w="839" w:type="pct"/>
            <w:tcBorders>
              <w:top w:val="single" w:sz="4" w:space="0" w:color="auto"/>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0.2</w:t>
            </w:r>
            <w:r w:rsidR="007E404C" w:rsidRPr="007E404C">
              <w:rPr>
                <w:kern w:val="0"/>
                <w:szCs w:val="21"/>
              </w:rPr>
              <w:t>0</w:t>
            </w:r>
          </w:p>
        </w:tc>
        <w:tc>
          <w:tcPr>
            <w:tcW w:w="839" w:type="pct"/>
            <w:tcBorders>
              <w:top w:val="single" w:sz="4" w:space="0" w:color="auto"/>
              <w:left w:val="nil"/>
              <w:bottom w:val="single" w:sz="4" w:space="0" w:color="auto"/>
              <w:right w:val="single" w:sz="4" w:space="0" w:color="auto"/>
            </w:tcBorders>
            <w:shd w:val="clear" w:color="000000" w:fill="FFFFFF"/>
            <w:vAlign w:val="center"/>
          </w:tcPr>
          <w:p w:rsidR="00E31BC4" w:rsidRPr="007E404C" w:rsidRDefault="00E31BC4" w:rsidP="00A01D33">
            <w:pPr>
              <w:widowControl/>
              <w:jc w:val="center"/>
              <w:rPr>
                <w:kern w:val="0"/>
                <w:szCs w:val="21"/>
              </w:rPr>
            </w:pPr>
            <w:r w:rsidRPr="007E404C">
              <w:rPr>
                <w:kern w:val="0"/>
                <w:szCs w:val="21"/>
              </w:rPr>
              <w:t>0.</w:t>
            </w:r>
            <w:r w:rsidR="00B67812" w:rsidRPr="007E404C">
              <w:rPr>
                <w:kern w:val="0"/>
                <w:szCs w:val="21"/>
              </w:rPr>
              <w:t>4</w:t>
            </w:r>
            <w:r w:rsidR="007E404C" w:rsidRPr="007E404C">
              <w:rPr>
                <w:kern w:val="0"/>
                <w:szCs w:val="21"/>
              </w:rPr>
              <w:t>0</w:t>
            </w:r>
          </w:p>
        </w:tc>
        <w:tc>
          <w:tcPr>
            <w:tcW w:w="839" w:type="pct"/>
            <w:tcBorders>
              <w:top w:val="single" w:sz="4" w:space="0" w:color="auto"/>
              <w:left w:val="nil"/>
              <w:bottom w:val="single" w:sz="4" w:space="0" w:color="auto"/>
              <w:right w:val="single" w:sz="4" w:space="0" w:color="auto"/>
            </w:tcBorders>
            <w:shd w:val="clear" w:color="000000" w:fill="FFFFFF"/>
            <w:vAlign w:val="center"/>
          </w:tcPr>
          <w:p w:rsidR="00E31BC4" w:rsidRPr="007E404C" w:rsidRDefault="00B67812" w:rsidP="00A01D33">
            <w:pPr>
              <w:widowControl/>
              <w:jc w:val="center"/>
              <w:rPr>
                <w:kern w:val="0"/>
                <w:szCs w:val="21"/>
              </w:rPr>
            </w:pPr>
            <w:r w:rsidRPr="007E404C">
              <w:rPr>
                <w:kern w:val="0"/>
                <w:szCs w:val="21"/>
              </w:rPr>
              <w:t>1.0</w:t>
            </w:r>
            <w:r w:rsidR="007E404C" w:rsidRPr="007E404C">
              <w:rPr>
                <w:kern w:val="0"/>
                <w:szCs w:val="21"/>
              </w:rPr>
              <w:t>0</w:t>
            </w:r>
          </w:p>
        </w:tc>
        <w:tc>
          <w:tcPr>
            <w:tcW w:w="823" w:type="pct"/>
            <w:tcBorders>
              <w:top w:val="single" w:sz="4" w:space="0" w:color="auto"/>
              <w:left w:val="nil"/>
              <w:bottom w:val="single" w:sz="4" w:space="0" w:color="auto"/>
              <w:right w:val="single" w:sz="4" w:space="0" w:color="auto"/>
            </w:tcBorders>
            <w:shd w:val="clear" w:color="000000" w:fill="FFFFFF"/>
            <w:vAlign w:val="center"/>
          </w:tcPr>
          <w:p w:rsidR="00E31BC4" w:rsidRPr="007E404C" w:rsidRDefault="00E31BC4" w:rsidP="00B67812">
            <w:pPr>
              <w:widowControl/>
              <w:jc w:val="center"/>
              <w:rPr>
                <w:kern w:val="0"/>
                <w:szCs w:val="21"/>
              </w:rPr>
            </w:pPr>
            <w:r w:rsidRPr="007E404C">
              <w:rPr>
                <w:kern w:val="0"/>
                <w:szCs w:val="21"/>
              </w:rPr>
              <w:t>1.</w:t>
            </w:r>
            <w:r w:rsidR="00B67812" w:rsidRPr="007E404C">
              <w:rPr>
                <w:kern w:val="0"/>
                <w:szCs w:val="21"/>
              </w:rPr>
              <w:t>1</w:t>
            </w:r>
            <w:r w:rsidR="007E404C" w:rsidRPr="007E404C">
              <w:rPr>
                <w:kern w:val="0"/>
                <w:szCs w:val="21"/>
              </w:rPr>
              <w:t>0</w:t>
            </w:r>
          </w:p>
        </w:tc>
      </w:tr>
      <w:tr w:rsidR="00E31BC4" w:rsidTr="007E404C">
        <w:trPr>
          <w:trHeight w:val="300"/>
          <w:jc w:val="center"/>
        </w:trPr>
        <w:tc>
          <w:tcPr>
            <w:tcW w:w="1661" w:type="pct"/>
            <w:tcBorders>
              <w:top w:val="nil"/>
              <w:left w:val="single" w:sz="4" w:space="0" w:color="auto"/>
              <w:bottom w:val="single" w:sz="4" w:space="0" w:color="auto"/>
              <w:right w:val="single" w:sz="4" w:space="0" w:color="auto"/>
            </w:tcBorders>
            <w:shd w:val="clear" w:color="000000" w:fill="FFFFFF"/>
            <w:vAlign w:val="center"/>
          </w:tcPr>
          <w:p w:rsidR="00E31BC4" w:rsidRDefault="00E31BC4" w:rsidP="00756F02">
            <w:pPr>
              <w:widowControl/>
              <w:jc w:val="center"/>
              <w:rPr>
                <w:rFonts w:ascii="宋体" w:hAnsi="宋体" w:cs="宋体"/>
                <w:kern w:val="0"/>
                <w:szCs w:val="21"/>
              </w:rPr>
            </w:pPr>
            <w:proofErr w:type="gramStart"/>
            <w:r>
              <w:rPr>
                <w:rFonts w:ascii="宋体" w:hAnsi="宋体" w:cs="宋体" w:hint="eastAsia"/>
                <w:kern w:val="0"/>
                <w:szCs w:val="21"/>
              </w:rPr>
              <w:t>镉</w:t>
            </w:r>
            <w:proofErr w:type="gramEnd"/>
            <w:r>
              <w:rPr>
                <w:rFonts w:ascii="宋体" w:hAnsi="宋体" w:cs="宋体" w:hint="eastAsia"/>
                <w:kern w:val="0"/>
                <w:szCs w:val="21"/>
              </w:rPr>
              <w:t>相对误差</w:t>
            </w:r>
            <w:r w:rsidR="00756F02">
              <w:rPr>
                <w:rFonts w:ascii="宋体" w:hAnsi="宋体" w:cs="宋体" w:hint="eastAsia"/>
                <w:kern w:val="0"/>
                <w:szCs w:val="21"/>
              </w:rPr>
              <w:t>/%</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C1595B" w:rsidP="00C1595B">
            <w:pPr>
              <w:widowControl/>
              <w:jc w:val="center"/>
              <w:rPr>
                <w:kern w:val="0"/>
                <w:szCs w:val="21"/>
              </w:rPr>
            </w:pPr>
            <w:r w:rsidRPr="007E404C">
              <w:rPr>
                <w:kern w:val="0"/>
                <w:szCs w:val="21"/>
              </w:rPr>
              <w:t>4</w:t>
            </w:r>
            <w:r w:rsidR="00E31BC4" w:rsidRPr="007E404C">
              <w:rPr>
                <w:kern w:val="0"/>
                <w:szCs w:val="21"/>
              </w:rPr>
              <w:t>.</w:t>
            </w:r>
            <w:r w:rsidRPr="007E404C">
              <w:rPr>
                <w:kern w:val="0"/>
                <w:szCs w:val="21"/>
              </w:rPr>
              <w:t>7</w:t>
            </w:r>
            <w:r w:rsidR="00756F02" w:rsidRPr="007E404C">
              <w:rPr>
                <w:kern w:val="0"/>
                <w:szCs w:val="21"/>
              </w:rPr>
              <w:t>8</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6.40</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6.78</w:t>
            </w:r>
          </w:p>
        </w:tc>
        <w:tc>
          <w:tcPr>
            <w:tcW w:w="823"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7.08</w:t>
            </w:r>
          </w:p>
        </w:tc>
      </w:tr>
      <w:tr w:rsidR="00E31BC4" w:rsidTr="007E404C">
        <w:trPr>
          <w:trHeight w:val="285"/>
          <w:jc w:val="center"/>
        </w:trPr>
        <w:tc>
          <w:tcPr>
            <w:tcW w:w="1661" w:type="pct"/>
            <w:tcBorders>
              <w:top w:val="nil"/>
              <w:left w:val="single" w:sz="4" w:space="0" w:color="auto"/>
              <w:bottom w:val="single" w:sz="4" w:space="0" w:color="auto"/>
              <w:right w:val="single" w:sz="4" w:space="0" w:color="auto"/>
            </w:tcBorders>
            <w:shd w:val="clear" w:color="000000" w:fill="FFFFFF"/>
            <w:vAlign w:val="center"/>
          </w:tcPr>
          <w:p w:rsidR="00E31BC4" w:rsidRDefault="00E31BC4" w:rsidP="00A01D33">
            <w:pPr>
              <w:widowControl/>
              <w:jc w:val="center"/>
              <w:rPr>
                <w:rFonts w:ascii="宋体" w:hAnsi="宋体" w:cs="宋体"/>
                <w:kern w:val="0"/>
                <w:szCs w:val="21"/>
              </w:rPr>
            </w:pPr>
            <w:proofErr w:type="gramStart"/>
            <w:r>
              <w:rPr>
                <w:rFonts w:ascii="宋体" w:hAnsi="宋体" w:cs="宋体" w:hint="eastAsia"/>
                <w:kern w:val="0"/>
                <w:szCs w:val="21"/>
              </w:rPr>
              <w:t>钴</w:t>
            </w:r>
            <w:proofErr w:type="gramEnd"/>
            <w:r>
              <w:rPr>
                <w:rFonts w:ascii="宋体" w:hAnsi="宋体" w:cs="宋体" w:hint="eastAsia"/>
                <w:kern w:val="0"/>
                <w:szCs w:val="21"/>
              </w:rPr>
              <w:t>相对误差</w:t>
            </w:r>
            <w:r w:rsidR="00756F02">
              <w:rPr>
                <w:rFonts w:ascii="宋体" w:hAnsi="宋体" w:cs="宋体" w:hint="eastAsia"/>
                <w:kern w:val="0"/>
                <w:szCs w:val="21"/>
              </w:rPr>
              <w:t>/%</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3.48</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4.32</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5.56</w:t>
            </w:r>
          </w:p>
        </w:tc>
        <w:tc>
          <w:tcPr>
            <w:tcW w:w="823"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5.72</w:t>
            </w:r>
          </w:p>
        </w:tc>
      </w:tr>
      <w:tr w:rsidR="00E31BC4" w:rsidTr="007E404C">
        <w:trPr>
          <w:trHeight w:val="330"/>
          <w:jc w:val="center"/>
        </w:trPr>
        <w:tc>
          <w:tcPr>
            <w:tcW w:w="1661" w:type="pct"/>
            <w:tcBorders>
              <w:top w:val="nil"/>
              <w:left w:val="single" w:sz="4" w:space="0" w:color="auto"/>
              <w:bottom w:val="single" w:sz="4" w:space="0" w:color="auto"/>
              <w:right w:val="single" w:sz="4" w:space="0" w:color="auto"/>
            </w:tcBorders>
            <w:shd w:val="clear" w:color="000000" w:fill="FFFFFF"/>
            <w:vAlign w:val="center"/>
          </w:tcPr>
          <w:p w:rsidR="00E31BC4" w:rsidRDefault="00E31BC4" w:rsidP="00A01D33">
            <w:pPr>
              <w:widowControl/>
              <w:jc w:val="center"/>
              <w:rPr>
                <w:rFonts w:ascii="宋体" w:hAnsi="宋体" w:cs="宋体"/>
                <w:kern w:val="0"/>
                <w:szCs w:val="21"/>
              </w:rPr>
            </w:pPr>
            <w:r>
              <w:rPr>
                <w:rFonts w:ascii="宋体" w:hAnsi="宋体" w:cs="宋体" w:hint="eastAsia"/>
                <w:kern w:val="0"/>
                <w:szCs w:val="21"/>
              </w:rPr>
              <w:t>铜相对误差</w:t>
            </w:r>
            <w:r w:rsidR="00756F02">
              <w:rPr>
                <w:rFonts w:ascii="宋体" w:hAnsi="宋体" w:cs="宋体" w:hint="eastAsia"/>
                <w:kern w:val="0"/>
                <w:szCs w:val="21"/>
              </w:rPr>
              <w:t>/%</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3.74</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4.84</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5.74</w:t>
            </w:r>
          </w:p>
        </w:tc>
        <w:tc>
          <w:tcPr>
            <w:tcW w:w="823"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5.98</w:t>
            </w:r>
          </w:p>
        </w:tc>
      </w:tr>
      <w:tr w:rsidR="00E31BC4" w:rsidTr="007E404C">
        <w:trPr>
          <w:trHeight w:val="330"/>
          <w:jc w:val="center"/>
        </w:trPr>
        <w:tc>
          <w:tcPr>
            <w:tcW w:w="1661" w:type="pct"/>
            <w:tcBorders>
              <w:top w:val="nil"/>
              <w:left w:val="single" w:sz="4" w:space="0" w:color="auto"/>
              <w:bottom w:val="single" w:sz="4" w:space="0" w:color="auto"/>
              <w:right w:val="single" w:sz="4" w:space="0" w:color="auto"/>
            </w:tcBorders>
            <w:shd w:val="clear" w:color="000000" w:fill="FFFFFF"/>
            <w:vAlign w:val="center"/>
          </w:tcPr>
          <w:p w:rsidR="00E31BC4" w:rsidRDefault="00E31BC4" w:rsidP="00A01D33">
            <w:pPr>
              <w:widowControl/>
              <w:jc w:val="center"/>
              <w:rPr>
                <w:rFonts w:ascii="宋体" w:hAnsi="宋体" w:cs="宋体"/>
                <w:kern w:val="0"/>
                <w:szCs w:val="21"/>
              </w:rPr>
            </w:pPr>
            <w:r>
              <w:rPr>
                <w:rFonts w:ascii="宋体" w:hAnsi="宋体" w:cs="宋体" w:hint="eastAsia"/>
                <w:kern w:val="0"/>
                <w:szCs w:val="21"/>
              </w:rPr>
              <w:t>铁相对误差</w:t>
            </w:r>
            <w:r w:rsidR="00756F02">
              <w:rPr>
                <w:rFonts w:ascii="宋体" w:hAnsi="宋体" w:cs="宋体" w:hint="eastAsia"/>
                <w:kern w:val="0"/>
                <w:szCs w:val="21"/>
              </w:rPr>
              <w:t>/%</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0.50</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E31BC4" w:rsidP="00A01D33">
            <w:pPr>
              <w:widowControl/>
              <w:jc w:val="center"/>
              <w:rPr>
                <w:kern w:val="0"/>
                <w:szCs w:val="21"/>
              </w:rPr>
            </w:pPr>
            <w:r w:rsidRPr="007E404C">
              <w:rPr>
                <w:kern w:val="0"/>
                <w:szCs w:val="21"/>
              </w:rPr>
              <w:t>1.08</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1.30</w:t>
            </w:r>
          </w:p>
        </w:tc>
        <w:tc>
          <w:tcPr>
            <w:tcW w:w="823"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1.44</w:t>
            </w:r>
          </w:p>
        </w:tc>
      </w:tr>
      <w:tr w:rsidR="00E31BC4" w:rsidTr="007E404C">
        <w:trPr>
          <w:trHeight w:val="300"/>
          <w:jc w:val="center"/>
        </w:trPr>
        <w:tc>
          <w:tcPr>
            <w:tcW w:w="1661" w:type="pct"/>
            <w:tcBorders>
              <w:top w:val="nil"/>
              <w:left w:val="single" w:sz="4" w:space="0" w:color="auto"/>
              <w:bottom w:val="single" w:sz="4" w:space="0" w:color="auto"/>
              <w:right w:val="single" w:sz="4" w:space="0" w:color="auto"/>
            </w:tcBorders>
            <w:shd w:val="clear" w:color="000000" w:fill="FFFFFF"/>
            <w:vAlign w:val="center"/>
          </w:tcPr>
          <w:p w:rsidR="00E31BC4" w:rsidRDefault="00E31BC4" w:rsidP="00A01D33">
            <w:pPr>
              <w:widowControl/>
              <w:jc w:val="center"/>
              <w:rPr>
                <w:rFonts w:ascii="宋体" w:hAnsi="宋体" w:cs="宋体"/>
                <w:kern w:val="0"/>
                <w:szCs w:val="21"/>
              </w:rPr>
            </w:pPr>
            <w:r>
              <w:rPr>
                <w:rFonts w:ascii="宋体" w:hAnsi="宋体" w:cs="宋体" w:hint="eastAsia"/>
                <w:kern w:val="0"/>
                <w:szCs w:val="21"/>
              </w:rPr>
              <w:t>锰相对误差</w:t>
            </w:r>
            <w:r w:rsidR="00756F02">
              <w:rPr>
                <w:rFonts w:ascii="宋体" w:hAnsi="宋体" w:cs="宋体" w:hint="eastAsia"/>
                <w:kern w:val="0"/>
                <w:szCs w:val="21"/>
              </w:rPr>
              <w:t>/%</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1.62</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2.30</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2.56</w:t>
            </w:r>
          </w:p>
        </w:tc>
        <w:tc>
          <w:tcPr>
            <w:tcW w:w="823"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2.50</w:t>
            </w:r>
          </w:p>
        </w:tc>
      </w:tr>
      <w:tr w:rsidR="00E31BC4" w:rsidTr="007E404C">
        <w:trPr>
          <w:trHeight w:val="345"/>
          <w:jc w:val="center"/>
        </w:trPr>
        <w:tc>
          <w:tcPr>
            <w:tcW w:w="1661" w:type="pct"/>
            <w:tcBorders>
              <w:top w:val="nil"/>
              <w:left w:val="single" w:sz="4" w:space="0" w:color="auto"/>
              <w:bottom w:val="single" w:sz="4" w:space="0" w:color="auto"/>
              <w:right w:val="single" w:sz="4" w:space="0" w:color="auto"/>
            </w:tcBorders>
            <w:shd w:val="clear" w:color="000000" w:fill="FFFFFF"/>
            <w:vAlign w:val="center"/>
          </w:tcPr>
          <w:p w:rsidR="00E31BC4" w:rsidRDefault="00E31BC4" w:rsidP="00A01D33">
            <w:pPr>
              <w:widowControl/>
              <w:jc w:val="center"/>
              <w:rPr>
                <w:rFonts w:ascii="宋体" w:hAnsi="宋体" w:cs="宋体"/>
                <w:kern w:val="0"/>
                <w:szCs w:val="21"/>
              </w:rPr>
            </w:pPr>
            <w:r>
              <w:rPr>
                <w:rFonts w:ascii="宋体" w:hAnsi="宋体" w:cs="宋体" w:hint="eastAsia"/>
                <w:kern w:val="0"/>
                <w:szCs w:val="21"/>
              </w:rPr>
              <w:t>镍相对误差</w:t>
            </w:r>
            <w:r w:rsidR="00756F02">
              <w:rPr>
                <w:rFonts w:ascii="宋体" w:hAnsi="宋体" w:cs="宋体" w:hint="eastAsia"/>
                <w:kern w:val="0"/>
                <w:szCs w:val="21"/>
              </w:rPr>
              <w:t>/%</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4.96</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5.94</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6.12</w:t>
            </w:r>
          </w:p>
        </w:tc>
        <w:tc>
          <w:tcPr>
            <w:tcW w:w="823"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8.68</w:t>
            </w:r>
          </w:p>
        </w:tc>
      </w:tr>
      <w:tr w:rsidR="00E31BC4" w:rsidTr="007E404C">
        <w:trPr>
          <w:trHeight w:val="345"/>
          <w:jc w:val="center"/>
        </w:trPr>
        <w:tc>
          <w:tcPr>
            <w:tcW w:w="1661" w:type="pct"/>
            <w:tcBorders>
              <w:top w:val="nil"/>
              <w:left w:val="single" w:sz="4" w:space="0" w:color="auto"/>
              <w:bottom w:val="single" w:sz="4" w:space="0" w:color="auto"/>
              <w:right w:val="single" w:sz="4" w:space="0" w:color="auto"/>
            </w:tcBorders>
            <w:shd w:val="clear" w:color="000000" w:fill="FFFFFF"/>
            <w:vAlign w:val="center"/>
          </w:tcPr>
          <w:p w:rsidR="00E31BC4" w:rsidRDefault="00E31BC4" w:rsidP="00A01D33">
            <w:pPr>
              <w:widowControl/>
              <w:jc w:val="center"/>
              <w:rPr>
                <w:rFonts w:ascii="宋体" w:hAnsi="宋体" w:cs="宋体"/>
                <w:kern w:val="0"/>
                <w:szCs w:val="21"/>
              </w:rPr>
            </w:pPr>
            <w:proofErr w:type="gramStart"/>
            <w:r>
              <w:rPr>
                <w:rFonts w:ascii="宋体" w:hAnsi="宋体" w:cs="宋体" w:hint="eastAsia"/>
                <w:kern w:val="0"/>
                <w:szCs w:val="21"/>
              </w:rPr>
              <w:t>锑</w:t>
            </w:r>
            <w:proofErr w:type="gramEnd"/>
            <w:r>
              <w:rPr>
                <w:rFonts w:ascii="宋体" w:hAnsi="宋体" w:cs="宋体" w:hint="eastAsia"/>
                <w:kern w:val="0"/>
                <w:szCs w:val="21"/>
              </w:rPr>
              <w:t>相对误差</w:t>
            </w:r>
            <w:r w:rsidR="00756F02">
              <w:rPr>
                <w:rFonts w:ascii="宋体" w:hAnsi="宋体" w:cs="宋体" w:hint="eastAsia"/>
                <w:kern w:val="0"/>
                <w:szCs w:val="21"/>
              </w:rPr>
              <w:t>/%</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4.64</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4.90</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5.94</w:t>
            </w:r>
          </w:p>
        </w:tc>
        <w:tc>
          <w:tcPr>
            <w:tcW w:w="823"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6.86</w:t>
            </w:r>
          </w:p>
        </w:tc>
      </w:tr>
      <w:tr w:rsidR="00E31BC4" w:rsidTr="007E404C">
        <w:trPr>
          <w:trHeight w:val="330"/>
          <w:jc w:val="center"/>
        </w:trPr>
        <w:tc>
          <w:tcPr>
            <w:tcW w:w="1661" w:type="pct"/>
            <w:tcBorders>
              <w:top w:val="nil"/>
              <w:left w:val="single" w:sz="4" w:space="0" w:color="auto"/>
              <w:bottom w:val="single" w:sz="4" w:space="0" w:color="auto"/>
              <w:right w:val="single" w:sz="4" w:space="0" w:color="auto"/>
            </w:tcBorders>
            <w:shd w:val="clear" w:color="000000" w:fill="FFFFFF"/>
            <w:vAlign w:val="center"/>
          </w:tcPr>
          <w:p w:rsidR="00E31BC4" w:rsidRDefault="00E31BC4" w:rsidP="00A01D33">
            <w:pPr>
              <w:widowControl/>
              <w:jc w:val="center"/>
              <w:rPr>
                <w:rFonts w:ascii="宋体" w:hAnsi="宋体" w:cs="宋体"/>
                <w:kern w:val="0"/>
                <w:szCs w:val="21"/>
              </w:rPr>
            </w:pPr>
            <w:r>
              <w:rPr>
                <w:rFonts w:ascii="宋体" w:hAnsi="宋体" w:cs="宋体" w:hint="eastAsia"/>
                <w:kern w:val="0"/>
                <w:szCs w:val="21"/>
              </w:rPr>
              <w:t>铅相对误差</w:t>
            </w:r>
            <w:r w:rsidR="00756F02">
              <w:rPr>
                <w:rFonts w:ascii="宋体" w:hAnsi="宋体" w:cs="宋体" w:hint="eastAsia"/>
                <w:kern w:val="0"/>
                <w:szCs w:val="21"/>
              </w:rPr>
              <w:t>/%</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C1595B" w:rsidP="00A01D33">
            <w:pPr>
              <w:widowControl/>
              <w:jc w:val="center"/>
              <w:rPr>
                <w:kern w:val="0"/>
                <w:szCs w:val="21"/>
              </w:rPr>
            </w:pPr>
            <w:r w:rsidRPr="007E404C">
              <w:rPr>
                <w:kern w:val="0"/>
                <w:szCs w:val="21"/>
              </w:rPr>
              <w:t>4</w:t>
            </w:r>
            <w:r w:rsidR="00756F02" w:rsidRPr="007E404C">
              <w:rPr>
                <w:kern w:val="0"/>
                <w:szCs w:val="21"/>
              </w:rPr>
              <w:t>.62</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8.02</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8.38</w:t>
            </w:r>
          </w:p>
        </w:tc>
        <w:tc>
          <w:tcPr>
            <w:tcW w:w="823"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8.44</w:t>
            </w:r>
          </w:p>
        </w:tc>
      </w:tr>
      <w:tr w:rsidR="00E31BC4" w:rsidTr="007E404C">
        <w:trPr>
          <w:trHeight w:val="315"/>
          <w:jc w:val="center"/>
        </w:trPr>
        <w:tc>
          <w:tcPr>
            <w:tcW w:w="1661" w:type="pct"/>
            <w:tcBorders>
              <w:top w:val="nil"/>
              <w:left w:val="single" w:sz="4" w:space="0" w:color="auto"/>
              <w:bottom w:val="single" w:sz="4" w:space="0" w:color="auto"/>
              <w:right w:val="single" w:sz="4" w:space="0" w:color="auto"/>
            </w:tcBorders>
            <w:shd w:val="clear" w:color="000000" w:fill="FFFFFF"/>
            <w:vAlign w:val="center"/>
          </w:tcPr>
          <w:p w:rsidR="00E31BC4" w:rsidRDefault="00E31BC4" w:rsidP="00A01D33">
            <w:pPr>
              <w:widowControl/>
              <w:jc w:val="center"/>
              <w:rPr>
                <w:rFonts w:ascii="宋体" w:hAnsi="宋体" w:cs="宋体"/>
                <w:kern w:val="0"/>
                <w:szCs w:val="21"/>
              </w:rPr>
            </w:pPr>
            <w:proofErr w:type="gramStart"/>
            <w:r>
              <w:rPr>
                <w:rFonts w:ascii="宋体" w:hAnsi="宋体" w:cs="宋体" w:hint="eastAsia"/>
                <w:kern w:val="0"/>
                <w:szCs w:val="21"/>
              </w:rPr>
              <w:t>铊</w:t>
            </w:r>
            <w:proofErr w:type="gramEnd"/>
            <w:r>
              <w:rPr>
                <w:rFonts w:ascii="宋体" w:hAnsi="宋体" w:cs="宋体" w:hint="eastAsia"/>
                <w:kern w:val="0"/>
                <w:szCs w:val="21"/>
              </w:rPr>
              <w:t>相对误差</w:t>
            </w:r>
            <w:r w:rsidR="00756F02">
              <w:rPr>
                <w:rFonts w:ascii="宋体" w:hAnsi="宋体" w:cs="宋体" w:hint="eastAsia"/>
                <w:kern w:val="0"/>
                <w:szCs w:val="21"/>
              </w:rPr>
              <w:t>/%</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4.50</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4.66</w:t>
            </w:r>
          </w:p>
        </w:tc>
        <w:tc>
          <w:tcPr>
            <w:tcW w:w="839"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5.32</w:t>
            </w:r>
          </w:p>
        </w:tc>
        <w:tc>
          <w:tcPr>
            <w:tcW w:w="823" w:type="pct"/>
            <w:tcBorders>
              <w:top w:val="nil"/>
              <w:left w:val="nil"/>
              <w:bottom w:val="single" w:sz="4" w:space="0" w:color="auto"/>
              <w:right w:val="single" w:sz="4" w:space="0" w:color="auto"/>
            </w:tcBorders>
            <w:shd w:val="clear" w:color="000000" w:fill="FFFFFF"/>
            <w:vAlign w:val="center"/>
          </w:tcPr>
          <w:p w:rsidR="00E31BC4" w:rsidRPr="007E404C" w:rsidRDefault="00756F02" w:rsidP="00A01D33">
            <w:pPr>
              <w:widowControl/>
              <w:jc w:val="center"/>
              <w:rPr>
                <w:kern w:val="0"/>
                <w:szCs w:val="21"/>
              </w:rPr>
            </w:pPr>
            <w:r w:rsidRPr="007E404C">
              <w:rPr>
                <w:kern w:val="0"/>
                <w:szCs w:val="21"/>
              </w:rPr>
              <w:t>5.66</w:t>
            </w:r>
          </w:p>
        </w:tc>
      </w:tr>
    </w:tbl>
    <w:p w:rsidR="00E31BC4" w:rsidRPr="00756F02" w:rsidRDefault="00756F02" w:rsidP="00756F02">
      <w:pPr>
        <w:spacing w:line="400" w:lineRule="exact"/>
        <w:ind w:firstLineChars="200" w:firstLine="422"/>
        <w:rPr>
          <w:b/>
        </w:rPr>
      </w:pPr>
      <w:r>
        <w:rPr>
          <w:rFonts w:hint="eastAsia"/>
          <w:b/>
        </w:rPr>
        <w:t>3</w:t>
      </w:r>
      <w:r w:rsidR="00E31BC4" w:rsidRPr="00756F02">
        <w:rPr>
          <w:rFonts w:hint="eastAsia"/>
          <w:b/>
        </w:rPr>
        <w:t>.</w:t>
      </w:r>
      <w:r w:rsidR="007732C4">
        <w:rPr>
          <w:rFonts w:hint="eastAsia"/>
          <w:b/>
        </w:rPr>
        <w:t>7</w:t>
      </w:r>
      <w:r w:rsidR="00E31BC4" w:rsidRPr="00756F02">
        <w:rPr>
          <w:rFonts w:hint="eastAsia"/>
          <w:b/>
        </w:rPr>
        <w:t>.</w:t>
      </w:r>
      <w:r w:rsidR="000F74D9">
        <w:rPr>
          <w:rFonts w:hint="eastAsia"/>
          <w:b/>
        </w:rPr>
        <w:t>4</w:t>
      </w:r>
      <w:r w:rsidR="00E31BC4" w:rsidRPr="00756F02">
        <w:rPr>
          <w:b/>
        </w:rPr>
        <w:t>共存元素干扰</w:t>
      </w:r>
      <w:r>
        <w:rPr>
          <w:rFonts w:hint="eastAsia"/>
          <w:b/>
        </w:rPr>
        <w:t>试</w:t>
      </w:r>
      <w:r w:rsidR="00E31BC4" w:rsidRPr="00756F02">
        <w:rPr>
          <w:b/>
        </w:rPr>
        <w:t>验</w:t>
      </w:r>
    </w:p>
    <w:p w:rsidR="00E31BC4" w:rsidRDefault="00610940" w:rsidP="00154239">
      <w:pPr>
        <w:spacing w:line="400" w:lineRule="exact"/>
        <w:ind w:firstLineChars="200" w:firstLine="420"/>
        <w:rPr>
          <w:szCs w:val="28"/>
        </w:rPr>
      </w:pPr>
      <w:r>
        <w:rPr>
          <w:rFonts w:hint="eastAsia"/>
          <w:szCs w:val="28"/>
        </w:rPr>
        <w:t>在</w:t>
      </w:r>
      <w:r w:rsidRPr="00CF6E1A">
        <w:rPr>
          <w:rFonts w:hint="eastAsia"/>
          <w:szCs w:val="28"/>
        </w:rPr>
        <w:t>电感耦合等离子体原子发射光谱的测定过程中</w:t>
      </w:r>
      <w:r>
        <w:rPr>
          <w:rFonts w:hint="eastAsia"/>
          <w:szCs w:val="28"/>
        </w:rPr>
        <w:t>，必须考察基体元素及其他共存元素对待测定元素的干扰。所以设计试验，</w:t>
      </w:r>
      <w:r w:rsidR="00E31BC4">
        <w:rPr>
          <w:rFonts w:hint="eastAsia"/>
          <w:szCs w:val="28"/>
        </w:rPr>
        <w:t>在一系列</w:t>
      </w:r>
      <w:r w:rsidR="00E31BC4">
        <w:rPr>
          <w:rFonts w:hint="eastAsia"/>
          <w:szCs w:val="28"/>
        </w:rPr>
        <w:t>100</w:t>
      </w:r>
      <w:r w:rsidR="00E31BC4">
        <w:rPr>
          <w:szCs w:val="28"/>
        </w:rPr>
        <w:t>mL</w:t>
      </w:r>
      <w:r w:rsidR="00E31BC4">
        <w:rPr>
          <w:rFonts w:hint="eastAsia"/>
          <w:szCs w:val="28"/>
        </w:rPr>
        <w:t>容量瓶中</w:t>
      </w:r>
      <w:r w:rsidR="00756F02">
        <w:rPr>
          <w:rFonts w:hint="eastAsia"/>
          <w:szCs w:val="28"/>
        </w:rPr>
        <w:t>加入</w:t>
      </w:r>
      <w:r w:rsidR="00756F02">
        <w:rPr>
          <w:rFonts w:hint="eastAsia"/>
          <w:szCs w:val="28"/>
        </w:rPr>
        <w:t>4.00</w:t>
      </w:r>
      <w:r w:rsidR="00756F02">
        <w:rPr>
          <w:szCs w:val="28"/>
        </w:rPr>
        <w:t>mL</w:t>
      </w:r>
      <w:proofErr w:type="gramStart"/>
      <w:r w:rsidR="00756F02">
        <w:rPr>
          <w:rFonts w:hint="eastAsia"/>
          <w:szCs w:val="28"/>
        </w:rPr>
        <w:t>铟</w:t>
      </w:r>
      <w:proofErr w:type="gramEnd"/>
      <w:r w:rsidR="00756F02">
        <w:rPr>
          <w:rFonts w:hint="eastAsia"/>
          <w:szCs w:val="28"/>
        </w:rPr>
        <w:t>基体溶液（</w:t>
      </w:r>
      <w:r w:rsidR="00756F02" w:rsidRPr="00C1595B">
        <w:rPr>
          <w:rFonts w:hint="eastAsia"/>
          <w:szCs w:val="28"/>
        </w:rPr>
        <w:t>50mg/</w:t>
      </w:r>
      <w:proofErr w:type="spellStart"/>
      <w:r w:rsidR="00756F02" w:rsidRPr="00C1595B">
        <w:rPr>
          <w:rFonts w:hint="eastAsia"/>
          <w:szCs w:val="28"/>
        </w:rPr>
        <w:t>mL</w:t>
      </w:r>
      <w:proofErr w:type="spellEnd"/>
      <w:r w:rsidR="00756F02">
        <w:rPr>
          <w:rFonts w:hint="eastAsia"/>
          <w:szCs w:val="28"/>
        </w:rPr>
        <w:t>）（相当于</w:t>
      </w:r>
      <w:r w:rsidR="00756F02">
        <w:rPr>
          <w:rFonts w:hint="eastAsia"/>
          <w:szCs w:val="28"/>
        </w:rPr>
        <w:t>0.2</w:t>
      </w:r>
      <w:r w:rsidR="007E404C">
        <w:rPr>
          <w:rFonts w:hint="eastAsia"/>
          <w:szCs w:val="28"/>
        </w:rPr>
        <w:t>0</w:t>
      </w:r>
      <w:r w:rsidR="00756F02">
        <w:rPr>
          <w:rFonts w:hint="eastAsia"/>
          <w:szCs w:val="28"/>
        </w:rPr>
        <w:t>g</w:t>
      </w:r>
      <w:r w:rsidR="00756F02">
        <w:rPr>
          <w:rFonts w:hint="eastAsia"/>
          <w:szCs w:val="28"/>
        </w:rPr>
        <w:t>氧化铟），再分别</w:t>
      </w:r>
      <w:r w:rsidR="007E404C">
        <w:rPr>
          <w:rFonts w:hint="eastAsia"/>
          <w:szCs w:val="28"/>
        </w:rPr>
        <w:t>准确</w:t>
      </w:r>
      <w:r w:rsidR="00756F02">
        <w:rPr>
          <w:rFonts w:hint="eastAsia"/>
          <w:szCs w:val="28"/>
        </w:rPr>
        <w:t>加入</w:t>
      </w:r>
      <w:r w:rsidR="00756F02" w:rsidRPr="007E404C">
        <w:rPr>
          <w:szCs w:val="28"/>
        </w:rPr>
        <w:t>1</w:t>
      </w:r>
      <w:r w:rsidR="007E404C" w:rsidRPr="007E404C">
        <w:rPr>
          <w:szCs w:val="28"/>
        </w:rPr>
        <w:t>.00</w:t>
      </w:r>
      <w:r w:rsidR="00756F02" w:rsidRPr="007E404C">
        <w:rPr>
          <w:szCs w:val="28"/>
        </w:rPr>
        <w:t>mL</w:t>
      </w:r>
      <w:r w:rsidR="00756F02" w:rsidRPr="007E404C">
        <w:rPr>
          <w:szCs w:val="28"/>
        </w:rPr>
        <w:t>、</w:t>
      </w:r>
      <w:r w:rsidR="00756F02" w:rsidRPr="007E404C">
        <w:rPr>
          <w:szCs w:val="28"/>
        </w:rPr>
        <w:t>2</w:t>
      </w:r>
      <w:r w:rsidR="007E404C" w:rsidRPr="007E404C">
        <w:rPr>
          <w:szCs w:val="28"/>
        </w:rPr>
        <w:t>.00</w:t>
      </w:r>
      <w:r w:rsidR="00756F02" w:rsidRPr="007E404C">
        <w:rPr>
          <w:szCs w:val="28"/>
        </w:rPr>
        <w:t>mL</w:t>
      </w:r>
      <w:r w:rsidR="00756F02" w:rsidRPr="007E404C">
        <w:rPr>
          <w:szCs w:val="28"/>
        </w:rPr>
        <w:t>、</w:t>
      </w:r>
      <w:r w:rsidR="00756F02" w:rsidRPr="007E404C">
        <w:rPr>
          <w:szCs w:val="28"/>
        </w:rPr>
        <w:t>6</w:t>
      </w:r>
      <w:r w:rsidR="007E404C" w:rsidRPr="007E404C">
        <w:rPr>
          <w:szCs w:val="28"/>
        </w:rPr>
        <w:t>.00</w:t>
      </w:r>
      <w:r w:rsidR="00756F02" w:rsidRPr="007E404C">
        <w:rPr>
          <w:szCs w:val="28"/>
        </w:rPr>
        <w:t>mL</w:t>
      </w:r>
      <w:r w:rsidR="00756F02" w:rsidRPr="007E404C">
        <w:rPr>
          <w:szCs w:val="28"/>
        </w:rPr>
        <w:t>、</w:t>
      </w:r>
      <w:r w:rsidR="00756F02" w:rsidRPr="007E404C">
        <w:rPr>
          <w:szCs w:val="28"/>
        </w:rPr>
        <w:t>9</w:t>
      </w:r>
      <w:r w:rsidR="007E404C" w:rsidRPr="007E404C">
        <w:rPr>
          <w:szCs w:val="28"/>
        </w:rPr>
        <w:t>.00</w:t>
      </w:r>
      <w:r w:rsidR="00756F02" w:rsidRPr="007E404C">
        <w:rPr>
          <w:szCs w:val="28"/>
        </w:rPr>
        <w:t>mL</w:t>
      </w:r>
      <w:r w:rsidR="00756F02">
        <w:rPr>
          <w:rFonts w:hint="eastAsia"/>
          <w:szCs w:val="28"/>
        </w:rPr>
        <w:t>混合标准溶液（</w:t>
      </w:r>
      <w:r w:rsidR="00756F02" w:rsidRPr="00C1595B">
        <w:rPr>
          <w:rFonts w:hint="eastAsia"/>
          <w:szCs w:val="28"/>
        </w:rPr>
        <w:t>10µg/</w:t>
      </w:r>
      <w:proofErr w:type="spellStart"/>
      <w:r w:rsidR="00756F02" w:rsidRPr="00C1595B">
        <w:rPr>
          <w:rFonts w:hint="eastAsia"/>
          <w:szCs w:val="28"/>
        </w:rPr>
        <w:t>mL</w:t>
      </w:r>
      <w:proofErr w:type="spellEnd"/>
      <w:r w:rsidR="00756F02">
        <w:rPr>
          <w:rFonts w:hint="eastAsia"/>
          <w:szCs w:val="28"/>
        </w:rPr>
        <w:t>），加入</w:t>
      </w:r>
      <w:r w:rsidR="00756F02">
        <w:rPr>
          <w:rFonts w:hint="eastAsia"/>
          <w:szCs w:val="28"/>
        </w:rPr>
        <w:t>5mL</w:t>
      </w:r>
      <w:r w:rsidR="00756F02">
        <w:rPr>
          <w:rFonts w:hint="eastAsia"/>
          <w:szCs w:val="28"/>
        </w:rPr>
        <w:t>硝酸，再加入</w:t>
      </w:r>
      <w:r w:rsidR="00756F02">
        <w:rPr>
          <w:rFonts w:hint="eastAsia"/>
          <w:szCs w:val="28"/>
        </w:rPr>
        <w:t>3mL</w:t>
      </w:r>
      <w:r w:rsidR="00756F02">
        <w:rPr>
          <w:rFonts w:hint="eastAsia"/>
          <w:szCs w:val="28"/>
        </w:rPr>
        <w:t>盐酸，用水稀释至刻度，混匀，测定其中各物质的含量。排除引入的人为误差。排除引入的人为误差，相对误差不超过</w:t>
      </w:r>
      <w:r w:rsidR="00756F02">
        <w:rPr>
          <w:rFonts w:hint="eastAsia"/>
          <w:szCs w:val="28"/>
        </w:rPr>
        <w:t>5%</w:t>
      </w:r>
      <w:r w:rsidR="00756F02">
        <w:rPr>
          <w:rFonts w:hint="eastAsia"/>
          <w:szCs w:val="28"/>
        </w:rPr>
        <w:t>限度，判断为对实验结果不存在影响。</w:t>
      </w:r>
    </w:p>
    <w:p w:rsidR="000F74D9" w:rsidRDefault="000F74D9" w:rsidP="000F74D9">
      <w:pPr>
        <w:spacing w:line="400" w:lineRule="exact"/>
        <w:ind w:firstLineChars="200" w:firstLine="420"/>
        <w:rPr>
          <w:szCs w:val="21"/>
        </w:rPr>
      </w:pPr>
      <w:r>
        <w:rPr>
          <w:rFonts w:hint="eastAsia"/>
          <w:szCs w:val="28"/>
        </w:rPr>
        <w:t>第一验证单位</w:t>
      </w:r>
      <w:r w:rsidR="00E67F55">
        <w:rPr>
          <w:rFonts w:hint="eastAsia"/>
        </w:rPr>
        <w:t>昆明冶金研究院有限公司</w:t>
      </w:r>
      <w:r>
        <w:rPr>
          <w:rFonts w:hint="eastAsia"/>
        </w:rPr>
        <w:t>、</w:t>
      </w:r>
      <w:r w:rsidRPr="00C12850">
        <w:rPr>
          <w:rFonts w:ascii="宋体" w:hAnsi="宋体"/>
        </w:rPr>
        <w:t>深圳市中金岭南有色金属股份有限公司</w:t>
      </w:r>
      <w:r w:rsidRPr="00C12850">
        <w:rPr>
          <w:rFonts w:ascii="宋体" w:hAnsi="宋体" w:hint="eastAsia"/>
        </w:rPr>
        <w:t>、有</w:t>
      </w:r>
      <w:proofErr w:type="gramStart"/>
      <w:r w:rsidRPr="00C12850">
        <w:rPr>
          <w:rFonts w:ascii="宋体" w:hAnsi="宋体" w:hint="eastAsia"/>
        </w:rPr>
        <w:t>研</w:t>
      </w:r>
      <w:proofErr w:type="gramEnd"/>
      <w:r w:rsidRPr="00C12850">
        <w:rPr>
          <w:rFonts w:ascii="宋体" w:hAnsi="宋体" w:hint="eastAsia"/>
        </w:rPr>
        <w:t>资源环境技术研究院(北京)有限公司、</w:t>
      </w:r>
      <w:proofErr w:type="gramStart"/>
      <w:r w:rsidR="005503A8">
        <w:rPr>
          <w:rFonts w:ascii="宋体" w:hAnsi="宋体" w:hint="eastAsia"/>
        </w:rPr>
        <w:t>株洲科</w:t>
      </w:r>
      <w:proofErr w:type="gramEnd"/>
      <w:r w:rsidR="005503A8">
        <w:rPr>
          <w:rFonts w:ascii="宋体" w:hAnsi="宋体" w:hint="eastAsia"/>
        </w:rPr>
        <w:t>能新材料股份有限公司</w:t>
      </w:r>
      <w:r w:rsidRPr="00C12850">
        <w:rPr>
          <w:rFonts w:ascii="宋体" w:hAnsi="宋体" w:hint="eastAsia"/>
        </w:rPr>
        <w:t>、云南华联锌铟股份有限公司</w:t>
      </w:r>
      <w:r>
        <w:rPr>
          <w:rFonts w:ascii="宋体" w:hAnsi="宋体" w:hint="eastAsia"/>
        </w:rPr>
        <w:t>结果均一致。表</w:t>
      </w:r>
      <w:r w:rsidR="007732C4">
        <w:rPr>
          <w:rFonts w:ascii="宋体" w:hAnsi="宋体" w:hint="eastAsia"/>
        </w:rPr>
        <w:t>5</w:t>
      </w:r>
      <w:r>
        <w:rPr>
          <w:rFonts w:ascii="宋体" w:hAnsi="宋体" w:hint="eastAsia"/>
        </w:rPr>
        <w:t>为</w:t>
      </w:r>
      <w:r w:rsidRPr="00422B90">
        <w:rPr>
          <w:rFonts w:ascii="宋体" w:hAnsi="宋体"/>
          <w:szCs w:val="21"/>
        </w:rPr>
        <w:t>云南锡业集团（控股）</w:t>
      </w:r>
      <w:r w:rsidR="007877F9">
        <w:fldChar w:fldCharType="begin"/>
      </w:r>
      <w:r w:rsidR="00723D9A">
        <w:instrText>HYPERLINK "https://baike.baidu.com/item/%E6%9C%89%E9%99%90%E8%B4%A3%E4%BB%BB%E5%85%AC%E5%8F%B8" \t "_blank"</w:instrText>
      </w:r>
      <w:r w:rsidR="007877F9">
        <w:fldChar w:fldCharType="separate"/>
      </w:r>
      <w:r w:rsidRPr="00422B90">
        <w:rPr>
          <w:rFonts w:ascii="宋体" w:hAnsi="宋体"/>
        </w:rPr>
        <w:t>有限责任公司</w:t>
      </w:r>
      <w:r w:rsidR="007877F9">
        <w:fldChar w:fldCharType="end"/>
      </w:r>
      <w:r>
        <w:rPr>
          <w:rFonts w:ascii="宋体" w:hAnsi="宋体" w:hint="eastAsia"/>
        </w:rPr>
        <w:t>的测定结果。</w:t>
      </w:r>
    </w:p>
    <w:p w:rsidR="00E31BC4" w:rsidRPr="00154239" w:rsidRDefault="00E31BC4" w:rsidP="00154239">
      <w:pPr>
        <w:widowControl/>
        <w:ind w:firstLine="435"/>
        <w:jc w:val="center"/>
        <w:rPr>
          <w:kern w:val="0"/>
          <w:szCs w:val="21"/>
        </w:rPr>
      </w:pPr>
      <w:r w:rsidRPr="00154239">
        <w:rPr>
          <w:rFonts w:hint="eastAsia"/>
          <w:kern w:val="0"/>
          <w:szCs w:val="21"/>
        </w:rPr>
        <w:t>表</w:t>
      </w:r>
      <w:r w:rsidR="007732C4">
        <w:rPr>
          <w:rFonts w:hint="eastAsia"/>
          <w:kern w:val="0"/>
          <w:szCs w:val="21"/>
        </w:rPr>
        <w:t>5</w:t>
      </w:r>
      <w:r w:rsidRPr="00154239">
        <w:rPr>
          <w:rFonts w:hint="eastAsia"/>
          <w:kern w:val="0"/>
          <w:szCs w:val="21"/>
        </w:rPr>
        <w:t>各个元素共存干扰测定的影响</w:t>
      </w:r>
    </w:p>
    <w:tbl>
      <w:tblPr>
        <w:tblW w:w="5000" w:type="pct"/>
        <w:jc w:val="center"/>
        <w:tblLook w:val="0000"/>
      </w:tblPr>
      <w:tblGrid>
        <w:gridCol w:w="3094"/>
        <w:gridCol w:w="1357"/>
        <w:gridCol w:w="1357"/>
        <w:gridCol w:w="1357"/>
        <w:gridCol w:w="1357"/>
      </w:tblGrid>
      <w:tr w:rsidR="00E31BC4" w:rsidTr="007E404C">
        <w:trPr>
          <w:trHeight w:val="270"/>
          <w:jc w:val="center"/>
        </w:trPr>
        <w:tc>
          <w:tcPr>
            <w:tcW w:w="1814" w:type="pct"/>
            <w:tcBorders>
              <w:top w:val="single" w:sz="4" w:space="0" w:color="auto"/>
              <w:left w:val="single" w:sz="4" w:space="0" w:color="auto"/>
              <w:bottom w:val="single" w:sz="4" w:space="0" w:color="auto"/>
              <w:right w:val="single" w:sz="4" w:space="0" w:color="auto"/>
            </w:tcBorders>
            <w:shd w:val="clear" w:color="000000" w:fill="FFFFFF"/>
            <w:vAlign w:val="center"/>
          </w:tcPr>
          <w:p w:rsidR="00E31BC4" w:rsidRPr="00154239" w:rsidRDefault="00E31BC4" w:rsidP="00A01D33">
            <w:pPr>
              <w:widowControl/>
              <w:jc w:val="center"/>
              <w:rPr>
                <w:rFonts w:ascii="宋体" w:hAnsi="宋体" w:cs="宋体"/>
                <w:kern w:val="0"/>
                <w:szCs w:val="21"/>
              </w:rPr>
            </w:pPr>
            <w:proofErr w:type="gramStart"/>
            <w:r w:rsidRPr="00154239">
              <w:rPr>
                <w:rFonts w:ascii="宋体" w:hAnsi="宋体" w:cs="宋体" w:hint="eastAsia"/>
                <w:kern w:val="0"/>
                <w:szCs w:val="21"/>
              </w:rPr>
              <w:t>加入混标溶液</w:t>
            </w:r>
            <w:proofErr w:type="gramEnd"/>
            <w:r w:rsidR="00462A1D">
              <w:rPr>
                <w:rFonts w:ascii="宋体" w:hAnsi="宋体" w:cs="宋体" w:hint="eastAsia"/>
                <w:kern w:val="0"/>
                <w:szCs w:val="21"/>
              </w:rPr>
              <w:t>/</w:t>
            </w:r>
            <w:proofErr w:type="spellStart"/>
            <w:r w:rsidR="00462A1D">
              <w:rPr>
                <w:rFonts w:ascii="宋体" w:hAnsi="宋体" w:cs="宋体" w:hint="eastAsia"/>
                <w:kern w:val="0"/>
                <w:szCs w:val="21"/>
              </w:rPr>
              <w:t>mL</w:t>
            </w:r>
            <w:proofErr w:type="spellEnd"/>
          </w:p>
        </w:tc>
        <w:tc>
          <w:tcPr>
            <w:tcW w:w="796" w:type="pct"/>
            <w:tcBorders>
              <w:top w:val="single" w:sz="4" w:space="0" w:color="auto"/>
              <w:left w:val="nil"/>
              <w:bottom w:val="single" w:sz="4" w:space="0" w:color="auto"/>
              <w:right w:val="single" w:sz="4" w:space="0" w:color="auto"/>
            </w:tcBorders>
            <w:shd w:val="clear" w:color="000000" w:fill="FFFFFF"/>
            <w:vAlign w:val="center"/>
          </w:tcPr>
          <w:p w:rsidR="00E31BC4" w:rsidRPr="00462A1D" w:rsidRDefault="00E31BC4" w:rsidP="00462A1D">
            <w:pPr>
              <w:widowControl/>
              <w:jc w:val="center"/>
              <w:rPr>
                <w:kern w:val="0"/>
                <w:szCs w:val="21"/>
              </w:rPr>
            </w:pPr>
            <w:r w:rsidRPr="00462A1D">
              <w:rPr>
                <w:kern w:val="0"/>
                <w:szCs w:val="21"/>
              </w:rPr>
              <w:t>1</w:t>
            </w:r>
            <w:r w:rsidR="00462A1D" w:rsidRPr="00462A1D">
              <w:rPr>
                <w:kern w:val="0"/>
                <w:szCs w:val="21"/>
              </w:rPr>
              <w:t>.00</w:t>
            </w:r>
          </w:p>
        </w:tc>
        <w:tc>
          <w:tcPr>
            <w:tcW w:w="796" w:type="pct"/>
            <w:tcBorders>
              <w:top w:val="single" w:sz="4" w:space="0" w:color="auto"/>
              <w:left w:val="nil"/>
              <w:bottom w:val="single" w:sz="4" w:space="0" w:color="auto"/>
              <w:right w:val="single" w:sz="4" w:space="0" w:color="auto"/>
            </w:tcBorders>
            <w:shd w:val="clear" w:color="000000" w:fill="FFFFFF"/>
            <w:vAlign w:val="center"/>
          </w:tcPr>
          <w:p w:rsidR="00E31BC4" w:rsidRPr="00462A1D" w:rsidRDefault="00E31BC4" w:rsidP="00462A1D">
            <w:pPr>
              <w:widowControl/>
              <w:jc w:val="center"/>
              <w:rPr>
                <w:kern w:val="0"/>
                <w:szCs w:val="21"/>
              </w:rPr>
            </w:pPr>
            <w:r w:rsidRPr="00462A1D">
              <w:rPr>
                <w:kern w:val="0"/>
                <w:szCs w:val="21"/>
              </w:rPr>
              <w:t>2</w:t>
            </w:r>
            <w:r w:rsidR="00462A1D" w:rsidRPr="00462A1D">
              <w:rPr>
                <w:kern w:val="0"/>
                <w:szCs w:val="21"/>
              </w:rPr>
              <w:t>.00</w:t>
            </w:r>
          </w:p>
        </w:tc>
        <w:tc>
          <w:tcPr>
            <w:tcW w:w="796" w:type="pct"/>
            <w:tcBorders>
              <w:top w:val="single" w:sz="4" w:space="0" w:color="auto"/>
              <w:left w:val="nil"/>
              <w:bottom w:val="single" w:sz="4" w:space="0" w:color="auto"/>
              <w:right w:val="single" w:sz="4" w:space="0" w:color="auto"/>
            </w:tcBorders>
            <w:shd w:val="clear" w:color="000000" w:fill="FFFFFF"/>
            <w:vAlign w:val="center"/>
          </w:tcPr>
          <w:p w:rsidR="00E31BC4" w:rsidRPr="00462A1D" w:rsidRDefault="00E31BC4" w:rsidP="00462A1D">
            <w:pPr>
              <w:widowControl/>
              <w:jc w:val="center"/>
              <w:rPr>
                <w:kern w:val="0"/>
                <w:szCs w:val="21"/>
              </w:rPr>
            </w:pPr>
            <w:r w:rsidRPr="00462A1D">
              <w:rPr>
                <w:kern w:val="0"/>
                <w:szCs w:val="21"/>
              </w:rPr>
              <w:t>6</w:t>
            </w:r>
            <w:r w:rsidR="00462A1D" w:rsidRPr="00462A1D">
              <w:rPr>
                <w:kern w:val="0"/>
                <w:szCs w:val="21"/>
              </w:rPr>
              <w:t>.00</w:t>
            </w:r>
          </w:p>
        </w:tc>
        <w:tc>
          <w:tcPr>
            <w:tcW w:w="796" w:type="pct"/>
            <w:tcBorders>
              <w:top w:val="single" w:sz="4" w:space="0" w:color="auto"/>
              <w:left w:val="nil"/>
              <w:bottom w:val="single" w:sz="4" w:space="0" w:color="auto"/>
              <w:right w:val="single" w:sz="4" w:space="0" w:color="auto"/>
            </w:tcBorders>
            <w:shd w:val="clear" w:color="000000" w:fill="FFFFFF"/>
            <w:vAlign w:val="center"/>
          </w:tcPr>
          <w:p w:rsidR="00E31BC4" w:rsidRPr="00462A1D" w:rsidRDefault="00E31BC4" w:rsidP="00462A1D">
            <w:pPr>
              <w:widowControl/>
              <w:jc w:val="center"/>
              <w:rPr>
                <w:kern w:val="0"/>
                <w:szCs w:val="21"/>
              </w:rPr>
            </w:pPr>
            <w:r w:rsidRPr="00462A1D">
              <w:rPr>
                <w:kern w:val="0"/>
                <w:szCs w:val="21"/>
              </w:rPr>
              <w:t>9</w:t>
            </w:r>
            <w:r w:rsidR="00462A1D" w:rsidRPr="00462A1D">
              <w:rPr>
                <w:kern w:val="0"/>
                <w:szCs w:val="21"/>
              </w:rPr>
              <w:t>.00</w:t>
            </w:r>
          </w:p>
        </w:tc>
      </w:tr>
      <w:tr w:rsidR="00154239" w:rsidTr="007E404C">
        <w:trPr>
          <w:trHeight w:val="270"/>
          <w:jc w:val="center"/>
        </w:trPr>
        <w:tc>
          <w:tcPr>
            <w:tcW w:w="1814" w:type="pct"/>
            <w:tcBorders>
              <w:top w:val="nil"/>
              <w:left w:val="single" w:sz="4" w:space="0" w:color="auto"/>
              <w:bottom w:val="single" w:sz="4" w:space="0" w:color="auto"/>
              <w:right w:val="single" w:sz="4" w:space="0" w:color="auto"/>
            </w:tcBorders>
            <w:shd w:val="clear" w:color="000000" w:fill="FFFFFF"/>
            <w:vAlign w:val="center"/>
          </w:tcPr>
          <w:p w:rsidR="00154239" w:rsidRDefault="00154239" w:rsidP="002C44E6">
            <w:pPr>
              <w:widowControl/>
              <w:jc w:val="center"/>
              <w:rPr>
                <w:rFonts w:ascii="宋体" w:hAnsi="宋体" w:cs="宋体"/>
                <w:kern w:val="0"/>
                <w:szCs w:val="21"/>
              </w:rPr>
            </w:pPr>
            <w:proofErr w:type="gramStart"/>
            <w:r>
              <w:rPr>
                <w:rFonts w:ascii="宋体" w:hAnsi="宋体" w:cs="宋体" w:hint="eastAsia"/>
                <w:kern w:val="0"/>
                <w:szCs w:val="21"/>
              </w:rPr>
              <w:t>镉</w:t>
            </w:r>
            <w:proofErr w:type="gramEnd"/>
            <w:r>
              <w:rPr>
                <w:rFonts w:ascii="宋体" w:hAnsi="宋体" w:cs="宋体" w:hint="eastAsia"/>
                <w:kern w:val="0"/>
                <w:szCs w:val="21"/>
              </w:rPr>
              <w:t>相对误差/%</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4.40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3.95</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5.50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4.94</w:t>
            </w:r>
          </w:p>
        </w:tc>
      </w:tr>
      <w:tr w:rsidR="00154239" w:rsidTr="007E404C">
        <w:trPr>
          <w:trHeight w:val="270"/>
          <w:jc w:val="center"/>
        </w:trPr>
        <w:tc>
          <w:tcPr>
            <w:tcW w:w="1814" w:type="pct"/>
            <w:tcBorders>
              <w:top w:val="nil"/>
              <w:left w:val="single" w:sz="4" w:space="0" w:color="auto"/>
              <w:bottom w:val="single" w:sz="4" w:space="0" w:color="auto"/>
              <w:right w:val="single" w:sz="4" w:space="0" w:color="auto"/>
            </w:tcBorders>
            <w:shd w:val="clear" w:color="000000" w:fill="FFFFFF"/>
            <w:vAlign w:val="center"/>
          </w:tcPr>
          <w:p w:rsidR="00154239" w:rsidRDefault="00154239" w:rsidP="002C44E6">
            <w:pPr>
              <w:widowControl/>
              <w:jc w:val="center"/>
              <w:rPr>
                <w:rFonts w:ascii="宋体" w:hAnsi="宋体" w:cs="宋体"/>
                <w:kern w:val="0"/>
                <w:szCs w:val="21"/>
              </w:rPr>
            </w:pPr>
            <w:proofErr w:type="gramStart"/>
            <w:r>
              <w:rPr>
                <w:rFonts w:ascii="宋体" w:hAnsi="宋体" w:cs="宋体" w:hint="eastAsia"/>
                <w:kern w:val="0"/>
                <w:szCs w:val="21"/>
              </w:rPr>
              <w:t>钴</w:t>
            </w:r>
            <w:proofErr w:type="gramEnd"/>
            <w:r>
              <w:rPr>
                <w:rFonts w:ascii="宋体" w:hAnsi="宋体" w:cs="宋体" w:hint="eastAsia"/>
                <w:kern w:val="0"/>
                <w:szCs w:val="21"/>
              </w:rPr>
              <w:t>相对误差/%</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1.40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1.50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2.10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0.34</w:t>
            </w:r>
          </w:p>
        </w:tc>
      </w:tr>
      <w:tr w:rsidR="00154239" w:rsidTr="007E404C">
        <w:trPr>
          <w:trHeight w:val="285"/>
          <w:jc w:val="center"/>
        </w:trPr>
        <w:tc>
          <w:tcPr>
            <w:tcW w:w="1814" w:type="pct"/>
            <w:tcBorders>
              <w:top w:val="nil"/>
              <w:left w:val="single" w:sz="4" w:space="0" w:color="auto"/>
              <w:bottom w:val="single" w:sz="4" w:space="0" w:color="auto"/>
              <w:right w:val="single" w:sz="4" w:space="0" w:color="auto"/>
            </w:tcBorders>
            <w:shd w:val="clear" w:color="000000" w:fill="FFFFFF"/>
            <w:vAlign w:val="center"/>
          </w:tcPr>
          <w:p w:rsidR="00154239" w:rsidRDefault="00154239" w:rsidP="002C44E6">
            <w:pPr>
              <w:widowControl/>
              <w:jc w:val="center"/>
              <w:rPr>
                <w:rFonts w:ascii="宋体" w:hAnsi="宋体" w:cs="宋体"/>
                <w:kern w:val="0"/>
                <w:szCs w:val="21"/>
              </w:rPr>
            </w:pPr>
            <w:r>
              <w:rPr>
                <w:rFonts w:ascii="宋体" w:hAnsi="宋体" w:cs="宋体" w:hint="eastAsia"/>
                <w:kern w:val="0"/>
                <w:szCs w:val="21"/>
              </w:rPr>
              <w:lastRenderedPageBreak/>
              <w:t>铜相对误差/%</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2.70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3.05</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3.22</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3.43</w:t>
            </w:r>
          </w:p>
        </w:tc>
      </w:tr>
      <w:tr w:rsidR="00154239" w:rsidTr="007E404C">
        <w:trPr>
          <w:trHeight w:val="315"/>
          <w:jc w:val="center"/>
        </w:trPr>
        <w:tc>
          <w:tcPr>
            <w:tcW w:w="1814" w:type="pct"/>
            <w:tcBorders>
              <w:top w:val="nil"/>
              <w:left w:val="single" w:sz="4" w:space="0" w:color="auto"/>
              <w:bottom w:val="single" w:sz="4" w:space="0" w:color="auto"/>
              <w:right w:val="single" w:sz="4" w:space="0" w:color="auto"/>
            </w:tcBorders>
            <w:shd w:val="clear" w:color="000000" w:fill="FFFFFF"/>
            <w:vAlign w:val="center"/>
          </w:tcPr>
          <w:p w:rsidR="00154239" w:rsidRDefault="00154239" w:rsidP="002C44E6">
            <w:pPr>
              <w:widowControl/>
              <w:jc w:val="center"/>
              <w:rPr>
                <w:rFonts w:ascii="宋体" w:hAnsi="宋体" w:cs="宋体"/>
                <w:kern w:val="0"/>
                <w:szCs w:val="21"/>
              </w:rPr>
            </w:pPr>
            <w:r>
              <w:rPr>
                <w:rFonts w:ascii="宋体" w:hAnsi="宋体" w:cs="宋体" w:hint="eastAsia"/>
                <w:kern w:val="0"/>
                <w:szCs w:val="21"/>
              </w:rPr>
              <w:t>铁相对误差/%</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1.70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2.40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0.80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3.88</w:t>
            </w:r>
          </w:p>
        </w:tc>
      </w:tr>
      <w:tr w:rsidR="00154239" w:rsidTr="007E404C">
        <w:trPr>
          <w:trHeight w:val="270"/>
          <w:jc w:val="center"/>
        </w:trPr>
        <w:tc>
          <w:tcPr>
            <w:tcW w:w="1814" w:type="pct"/>
            <w:tcBorders>
              <w:top w:val="nil"/>
              <w:left w:val="single" w:sz="4" w:space="0" w:color="auto"/>
              <w:bottom w:val="single" w:sz="4" w:space="0" w:color="auto"/>
              <w:right w:val="single" w:sz="4" w:space="0" w:color="auto"/>
            </w:tcBorders>
            <w:shd w:val="clear" w:color="000000" w:fill="FFFFFF"/>
            <w:vAlign w:val="center"/>
          </w:tcPr>
          <w:p w:rsidR="00154239" w:rsidRDefault="00154239" w:rsidP="002C44E6">
            <w:pPr>
              <w:widowControl/>
              <w:jc w:val="center"/>
              <w:rPr>
                <w:rFonts w:ascii="宋体" w:hAnsi="宋体" w:cs="宋体"/>
                <w:kern w:val="0"/>
                <w:szCs w:val="21"/>
              </w:rPr>
            </w:pPr>
            <w:r>
              <w:rPr>
                <w:rFonts w:ascii="宋体" w:hAnsi="宋体" w:cs="宋体" w:hint="eastAsia"/>
                <w:kern w:val="0"/>
                <w:szCs w:val="21"/>
              </w:rPr>
              <w:t>锰相对误差/%</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0.60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1.00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1.85</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1.30</w:t>
            </w:r>
          </w:p>
        </w:tc>
      </w:tr>
      <w:tr w:rsidR="00154239" w:rsidTr="007E404C">
        <w:trPr>
          <w:trHeight w:val="315"/>
          <w:jc w:val="center"/>
        </w:trPr>
        <w:tc>
          <w:tcPr>
            <w:tcW w:w="1814" w:type="pct"/>
            <w:tcBorders>
              <w:top w:val="nil"/>
              <w:left w:val="single" w:sz="4" w:space="0" w:color="auto"/>
              <w:bottom w:val="single" w:sz="4" w:space="0" w:color="auto"/>
              <w:right w:val="single" w:sz="4" w:space="0" w:color="auto"/>
            </w:tcBorders>
            <w:shd w:val="clear" w:color="000000" w:fill="FFFFFF"/>
            <w:vAlign w:val="center"/>
          </w:tcPr>
          <w:p w:rsidR="00154239" w:rsidRDefault="00154239" w:rsidP="002C44E6">
            <w:pPr>
              <w:widowControl/>
              <w:jc w:val="center"/>
              <w:rPr>
                <w:rFonts w:ascii="宋体" w:hAnsi="宋体" w:cs="宋体"/>
                <w:kern w:val="0"/>
                <w:szCs w:val="21"/>
              </w:rPr>
            </w:pPr>
            <w:r>
              <w:rPr>
                <w:rFonts w:ascii="宋体" w:hAnsi="宋体" w:cs="宋体" w:hint="eastAsia"/>
                <w:kern w:val="0"/>
                <w:szCs w:val="21"/>
              </w:rPr>
              <w:t>镍相对误差/%</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2.80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3.50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2.02</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5.63</w:t>
            </w:r>
          </w:p>
        </w:tc>
      </w:tr>
      <w:tr w:rsidR="00154239" w:rsidTr="007E404C">
        <w:trPr>
          <w:trHeight w:val="285"/>
          <w:jc w:val="center"/>
        </w:trPr>
        <w:tc>
          <w:tcPr>
            <w:tcW w:w="1814" w:type="pct"/>
            <w:tcBorders>
              <w:top w:val="nil"/>
              <w:left w:val="single" w:sz="4" w:space="0" w:color="auto"/>
              <w:bottom w:val="single" w:sz="4" w:space="0" w:color="auto"/>
              <w:right w:val="single" w:sz="4" w:space="0" w:color="auto"/>
            </w:tcBorders>
            <w:shd w:val="clear" w:color="000000" w:fill="FFFFFF"/>
            <w:vAlign w:val="center"/>
          </w:tcPr>
          <w:p w:rsidR="00154239" w:rsidRDefault="00154239" w:rsidP="002C44E6">
            <w:pPr>
              <w:widowControl/>
              <w:jc w:val="center"/>
              <w:rPr>
                <w:rFonts w:ascii="宋体" w:hAnsi="宋体" w:cs="宋体"/>
                <w:kern w:val="0"/>
                <w:szCs w:val="21"/>
              </w:rPr>
            </w:pPr>
            <w:proofErr w:type="gramStart"/>
            <w:r>
              <w:rPr>
                <w:rFonts w:ascii="宋体" w:hAnsi="宋体" w:cs="宋体" w:hint="eastAsia"/>
                <w:kern w:val="0"/>
                <w:szCs w:val="21"/>
              </w:rPr>
              <w:t>锑</w:t>
            </w:r>
            <w:proofErr w:type="gramEnd"/>
            <w:r>
              <w:rPr>
                <w:rFonts w:ascii="宋体" w:hAnsi="宋体" w:cs="宋体" w:hint="eastAsia"/>
                <w:kern w:val="0"/>
                <w:szCs w:val="21"/>
              </w:rPr>
              <w:t>相对误差/%</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2.40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2.80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4.52</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1.11</w:t>
            </w:r>
          </w:p>
        </w:tc>
      </w:tr>
      <w:tr w:rsidR="00154239" w:rsidTr="007E404C">
        <w:trPr>
          <w:trHeight w:val="285"/>
          <w:jc w:val="center"/>
        </w:trPr>
        <w:tc>
          <w:tcPr>
            <w:tcW w:w="1814" w:type="pct"/>
            <w:tcBorders>
              <w:top w:val="nil"/>
              <w:left w:val="single" w:sz="4" w:space="0" w:color="auto"/>
              <w:bottom w:val="single" w:sz="4" w:space="0" w:color="auto"/>
              <w:right w:val="single" w:sz="4" w:space="0" w:color="auto"/>
            </w:tcBorders>
            <w:shd w:val="clear" w:color="000000" w:fill="FFFFFF"/>
            <w:vAlign w:val="center"/>
          </w:tcPr>
          <w:p w:rsidR="00154239" w:rsidRDefault="00154239" w:rsidP="002C44E6">
            <w:pPr>
              <w:widowControl/>
              <w:jc w:val="center"/>
              <w:rPr>
                <w:rFonts w:ascii="宋体" w:hAnsi="宋体" w:cs="宋体"/>
                <w:kern w:val="0"/>
                <w:szCs w:val="21"/>
              </w:rPr>
            </w:pPr>
            <w:r>
              <w:rPr>
                <w:rFonts w:ascii="宋体" w:hAnsi="宋体" w:cs="宋体" w:hint="eastAsia"/>
                <w:kern w:val="0"/>
                <w:szCs w:val="21"/>
              </w:rPr>
              <w:t>铅相对误差/%</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1.10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1.45</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1.95</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1.48</w:t>
            </w:r>
          </w:p>
        </w:tc>
      </w:tr>
      <w:tr w:rsidR="00154239" w:rsidTr="007E404C">
        <w:trPr>
          <w:trHeight w:val="345"/>
          <w:jc w:val="center"/>
        </w:trPr>
        <w:tc>
          <w:tcPr>
            <w:tcW w:w="1814" w:type="pct"/>
            <w:tcBorders>
              <w:top w:val="nil"/>
              <w:left w:val="single" w:sz="4" w:space="0" w:color="auto"/>
              <w:bottom w:val="single" w:sz="4" w:space="0" w:color="auto"/>
              <w:right w:val="single" w:sz="4" w:space="0" w:color="auto"/>
            </w:tcBorders>
            <w:shd w:val="clear" w:color="000000" w:fill="FFFFFF"/>
            <w:vAlign w:val="center"/>
          </w:tcPr>
          <w:p w:rsidR="00154239" w:rsidRDefault="00154239" w:rsidP="002C44E6">
            <w:pPr>
              <w:widowControl/>
              <w:jc w:val="center"/>
              <w:rPr>
                <w:rFonts w:ascii="宋体" w:hAnsi="宋体" w:cs="宋体"/>
                <w:kern w:val="0"/>
                <w:szCs w:val="21"/>
              </w:rPr>
            </w:pPr>
            <w:proofErr w:type="gramStart"/>
            <w:r>
              <w:rPr>
                <w:rFonts w:ascii="宋体" w:hAnsi="宋体" w:cs="宋体" w:hint="eastAsia"/>
                <w:kern w:val="0"/>
                <w:szCs w:val="21"/>
              </w:rPr>
              <w:t>铊</w:t>
            </w:r>
            <w:proofErr w:type="gramEnd"/>
            <w:r>
              <w:rPr>
                <w:rFonts w:ascii="宋体" w:hAnsi="宋体" w:cs="宋体" w:hint="eastAsia"/>
                <w:kern w:val="0"/>
                <w:szCs w:val="21"/>
              </w:rPr>
              <w:t>相对误差/%</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2.60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5.30</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3.12</w:t>
            </w:r>
          </w:p>
        </w:tc>
        <w:tc>
          <w:tcPr>
            <w:tcW w:w="796" w:type="pct"/>
            <w:tcBorders>
              <w:top w:val="nil"/>
              <w:left w:val="nil"/>
              <w:bottom w:val="single" w:sz="4" w:space="0" w:color="auto"/>
              <w:right w:val="single" w:sz="4" w:space="0" w:color="auto"/>
            </w:tcBorders>
            <w:shd w:val="clear" w:color="000000" w:fill="FFFFFF"/>
            <w:vAlign w:val="center"/>
          </w:tcPr>
          <w:p w:rsidR="00154239" w:rsidRPr="00462A1D" w:rsidRDefault="00154239" w:rsidP="00A01D33">
            <w:pPr>
              <w:widowControl/>
              <w:jc w:val="center"/>
              <w:rPr>
                <w:kern w:val="0"/>
                <w:szCs w:val="21"/>
              </w:rPr>
            </w:pPr>
            <w:r w:rsidRPr="00462A1D">
              <w:rPr>
                <w:kern w:val="0"/>
                <w:szCs w:val="21"/>
              </w:rPr>
              <w:t>1.92</w:t>
            </w:r>
          </w:p>
        </w:tc>
      </w:tr>
    </w:tbl>
    <w:p w:rsidR="000F74D9" w:rsidRPr="00F37D95" w:rsidRDefault="000F74D9" w:rsidP="000F74D9">
      <w:pPr>
        <w:spacing w:line="400" w:lineRule="exact"/>
        <w:ind w:firstLineChars="200" w:firstLine="422"/>
        <w:rPr>
          <w:b/>
        </w:rPr>
      </w:pPr>
      <w:r w:rsidRPr="00F37D95">
        <w:rPr>
          <w:b/>
        </w:rPr>
        <w:t>3.</w:t>
      </w:r>
      <w:r w:rsidR="00C878A2">
        <w:rPr>
          <w:rFonts w:hint="eastAsia"/>
          <w:b/>
        </w:rPr>
        <w:t>7</w:t>
      </w:r>
      <w:r w:rsidRPr="00F37D95">
        <w:rPr>
          <w:b/>
        </w:rPr>
        <w:t>.</w:t>
      </w:r>
      <w:r>
        <w:rPr>
          <w:rFonts w:hint="eastAsia"/>
          <w:b/>
        </w:rPr>
        <w:t>5</w:t>
      </w:r>
      <w:r w:rsidRPr="000F74D9">
        <w:rPr>
          <w:b/>
          <w:bCs/>
        </w:rPr>
        <w:t>加标回收率</w:t>
      </w:r>
      <w:r w:rsidR="00A6056D">
        <w:rPr>
          <w:rFonts w:hint="eastAsia"/>
          <w:b/>
          <w:bCs/>
        </w:rPr>
        <w:t>试验</w:t>
      </w:r>
    </w:p>
    <w:p w:rsidR="00967C85" w:rsidRDefault="00A6056D" w:rsidP="00A6056D">
      <w:pPr>
        <w:spacing w:line="400" w:lineRule="exact"/>
        <w:ind w:firstLineChars="200" w:firstLine="420"/>
        <w:rPr>
          <w:rFonts w:ascii="宋体" w:hAnsi="宋体"/>
          <w:bCs/>
          <w:szCs w:val="21"/>
        </w:rPr>
      </w:pPr>
      <w:proofErr w:type="gramStart"/>
      <w:r w:rsidRPr="00A6056D">
        <w:rPr>
          <w:szCs w:val="28"/>
        </w:rPr>
        <w:t>按</w:t>
      </w:r>
      <w:r w:rsidRPr="00A6056D">
        <w:rPr>
          <w:rFonts w:hint="eastAsia"/>
          <w:szCs w:val="28"/>
        </w:rPr>
        <w:t>试验</w:t>
      </w:r>
      <w:proofErr w:type="gramEnd"/>
      <w:r w:rsidRPr="00A6056D">
        <w:rPr>
          <w:szCs w:val="28"/>
        </w:rPr>
        <w:t>步骤对</w:t>
      </w:r>
      <w:r>
        <w:rPr>
          <w:rFonts w:hint="eastAsia"/>
          <w:szCs w:val="28"/>
        </w:rPr>
        <w:t>试</w:t>
      </w:r>
      <w:r w:rsidR="002C44E6">
        <w:rPr>
          <w:rFonts w:hint="eastAsia"/>
          <w:szCs w:val="28"/>
        </w:rPr>
        <w:t>样</w:t>
      </w:r>
      <w:r w:rsidRPr="00A6056D">
        <w:rPr>
          <w:szCs w:val="28"/>
        </w:rPr>
        <w:t>进行</w:t>
      </w:r>
      <w:r w:rsidRPr="00A6056D">
        <w:rPr>
          <w:rFonts w:hint="eastAsia"/>
          <w:szCs w:val="28"/>
        </w:rPr>
        <w:t>镉、钴、铜、铁、锰、镍、锑、铅、铊含量</w:t>
      </w:r>
      <w:r w:rsidRPr="00A6056D">
        <w:rPr>
          <w:szCs w:val="28"/>
        </w:rPr>
        <w:t>的加标回收率</w:t>
      </w:r>
      <w:r w:rsidR="002C44E6" w:rsidRPr="00A6056D">
        <w:rPr>
          <w:szCs w:val="28"/>
        </w:rPr>
        <w:t>测定</w:t>
      </w:r>
      <w:r w:rsidRPr="00A6056D">
        <w:rPr>
          <w:szCs w:val="28"/>
        </w:rPr>
        <w:t>，</w:t>
      </w:r>
      <w:r>
        <w:rPr>
          <w:rFonts w:ascii="宋体" w:hAnsi="宋体" w:hint="eastAsia"/>
          <w:bCs/>
          <w:szCs w:val="21"/>
        </w:rPr>
        <w:t>各元素的标准回收率在</w:t>
      </w:r>
      <w:r w:rsidRPr="00462A1D">
        <w:rPr>
          <w:bCs/>
          <w:szCs w:val="21"/>
        </w:rPr>
        <w:t>95</w:t>
      </w:r>
      <w:r w:rsidR="00462A1D" w:rsidRPr="00462A1D">
        <w:rPr>
          <w:bCs/>
          <w:szCs w:val="21"/>
        </w:rPr>
        <w:t>.00</w:t>
      </w:r>
      <w:r w:rsidRPr="00462A1D">
        <w:rPr>
          <w:bCs/>
          <w:szCs w:val="21"/>
        </w:rPr>
        <w:t>%-110</w:t>
      </w:r>
      <w:r w:rsidR="00462A1D" w:rsidRPr="00462A1D">
        <w:rPr>
          <w:bCs/>
          <w:szCs w:val="21"/>
        </w:rPr>
        <w:t>.00</w:t>
      </w:r>
      <w:r w:rsidRPr="00462A1D">
        <w:rPr>
          <w:bCs/>
          <w:szCs w:val="21"/>
        </w:rPr>
        <w:t>%</w:t>
      </w:r>
      <w:r>
        <w:rPr>
          <w:rFonts w:ascii="宋体" w:hAnsi="宋体" w:hint="eastAsia"/>
          <w:bCs/>
          <w:szCs w:val="21"/>
        </w:rPr>
        <w:t>之间，结果满意。</w:t>
      </w:r>
    </w:p>
    <w:p w:rsidR="00A6056D" w:rsidRDefault="00A6056D" w:rsidP="00A6056D">
      <w:pPr>
        <w:spacing w:line="400" w:lineRule="exact"/>
        <w:ind w:firstLineChars="200" w:firstLine="420"/>
        <w:rPr>
          <w:spacing w:val="2"/>
          <w:kern w:val="0"/>
          <w:szCs w:val="20"/>
        </w:rPr>
      </w:pPr>
      <w:r>
        <w:rPr>
          <w:rFonts w:hint="eastAsia"/>
          <w:szCs w:val="28"/>
        </w:rPr>
        <w:t>第一验证单位</w:t>
      </w:r>
      <w:r w:rsidR="00E67F55">
        <w:rPr>
          <w:rFonts w:hint="eastAsia"/>
        </w:rPr>
        <w:t>昆明冶金研究院有限公司</w:t>
      </w:r>
      <w:r>
        <w:rPr>
          <w:rFonts w:hint="eastAsia"/>
        </w:rPr>
        <w:t>、</w:t>
      </w:r>
      <w:r w:rsidRPr="00C12850">
        <w:rPr>
          <w:rFonts w:ascii="宋体" w:hAnsi="宋体"/>
        </w:rPr>
        <w:t>深圳市中金岭南有色金属股份有限公司</w:t>
      </w:r>
      <w:r w:rsidRPr="00C12850">
        <w:rPr>
          <w:rFonts w:ascii="宋体" w:hAnsi="宋体" w:hint="eastAsia"/>
        </w:rPr>
        <w:t>、有</w:t>
      </w:r>
      <w:proofErr w:type="gramStart"/>
      <w:r w:rsidRPr="00C12850">
        <w:rPr>
          <w:rFonts w:ascii="宋体" w:hAnsi="宋体" w:hint="eastAsia"/>
        </w:rPr>
        <w:t>研</w:t>
      </w:r>
      <w:proofErr w:type="gramEnd"/>
      <w:r w:rsidRPr="00C12850">
        <w:rPr>
          <w:rFonts w:ascii="宋体" w:hAnsi="宋体" w:hint="eastAsia"/>
        </w:rPr>
        <w:t>资源环境技术研究院(北京)有限公司、</w:t>
      </w:r>
      <w:proofErr w:type="gramStart"/>
      <w:r w:rsidR="005503A8">
        <w:rPr>
          <w:rFonts w:ascii="宋体" w:hAnsi="宋体" w:hint="eastAsia"/>
        </w:rPr>
        <w:t>株洲科</w:t>
      </w:r>
      <w:proofErr w:type="gramEnd"/>
      <w:r w:rsidR="005503A8">
        <w:rPr>
          <w:rFonts w:ascii="宋体" w:hAnsi="宋体" w:hint="eastAsia"/>
        </w:rPr>
        <w:t>能新材料股份有限公司</w:t>
      </w:r>
      <w:r w:rsidRPr="00C12850">
        <w:rPr>
          <w:rFonts w:ascii="宋体" w:hAnsi="宋体" w:hint="eastAsia"/>
        </w:rPr>
        <w:t>、云南华联锌铟股份有限公司</w:t>
      </w:r>
      <w:r>
        <w:rPr>
          <w:rFonts w:ascii="宋体" w:hAnsi="宋体" w:hint="eastAsia"/>
        </w:rPr>
        <w:t>结果均一致。表</w:t>
      </w:r>
      <w:r w:rsidR="00C878A2">
        <w:rPr>
          <w:rFonts w:ascii="宋体" w:hAnsi="宋体" w:hint="eastAsia"/>
        </w:rPr>
        <w:t>6</w:t>
      </w:r>
      <w:r>
        <w:rPr>
          <w:rFonts w:ascii="宋体" w:hAnsi="宋体" w:hint="eastAsia"/>
        </w:rPr>
        <w:t>为</w:t>
      </w:r>
      <w:r w:rsidRPr="00C12850">
        <w:rPr>
          <w:rFonts w:ascii="宋体" w:hAnsi="宋体"/>
        </w:rPr>
        <w:t>深圳市中金岭南有色金属股份有限公司</w:t>
      </w:r>
      <w:r>
        <w:rPr>
          <w:rFonts w:ascii="宋体" w:hAnsi="宋体" w:hint="eastAsia"/>
        </w:rPr>
        <w:t>,</w:t>
      </w:r>
      <w:r w:rsidRPr="001760BC">
        <w:rPr>
          <w:rFonts w:hint="eastAsia"/>
          <w:spacing w:val="2"/>
          <w:kern w:val="0"/>
          <w:szCs w:val="20"/>
        </w:rPr>
        <w:t>加标回收率在</w:t>
      </w:r>
      <w:r w:rsidRPr="001760BC">
        <w:rPr>
          <w:rFonts w:hint="eastAsia"/>
          <w:spacing w:val="2"/>
          <w:kern w:val="0"/>
          <w:szCs w:val="20"/>
        </w:rPr>
        <w:t>9</w:t>
      </w:r>
      <w:r>
        <w:rPr>
          <w:rFonts w:hint="eastAsia"/>
          <w:spacing w:val="2"/>
          <w:kern w:val="0"/>
          <w:szCs w:val="20"/>
        </w:rPr>
        <w:t>6</w:t>
      </w:r>
      <w:r w:rsidRPr="001760BC">
        <w:rPr>
          <w:spacing w:val="2"/>
          <w:kern w:val="0"/>
          <w:szCs w:val="20"/>
        </w:rPr>
        <w:t>.9</w:t>
      </w:r>
      <w:r>
        <w:rPr>
          <w:rFonts w:hint="eastAsia"/>
          <w:spacing w:val="2"/>
          <w:kern w:val="0"/>
          <w:szCs w:val="20"/>
        </w:rPr>
        <w:t>4</w:t>
      </w:r>
      <w:r w:rsidRPr="001760BC">
        <w:rPr>
          <w:rFonts w:hint="eastAsia"/>
          <w:spacing w:val="2"/>
          <w:kern w:val="0"/>
          <w:szCs w:val="20"/>
        </w:rPr>
        <w:t>%~</w:t>
      </w:r>
      <w:r w:rsidRPr="001760BC">
        <w:rPr>
          <w:spacing w:val="2"/>
          <w:kern w:val="0"/>
          <w:szCs w:val="20"/>
        </w:rPr>
        <w:t>10</w:t>
      </w:r>
      <w:r>
        <w:rPr>
          <w:rFonts w:hint="eastAsia"/>
          <w:spacing w:val="2"/>
          <w:kern w:val="0"/>
          <w:szCs w:val="20"/>
        </w:rPr>
        <w:t>2</w:t>
      </w:r>
      <w:r w:rsidRPr="001760BC">
        <w:rPr>
          <w:spacing w:val="2"/>
          <w:kern w:val="0"/>
          <w:szCs w:val="20"/>
        </w:rPr>
        <w:t>.</w:t>
      </w:r>
      <w:r>
        <w:rPr>
          <w:rFonts w:hint="eastAsia"/>
          <w:spacing w:val="2"/>
          <w:kern w:val="0"/>
          <w:szCs w:val="20"/>
        </w:rPr>
        <w:t>75</w:t>
      </w:r>
      <w:r w:rsidRPr="001760BC">
        <w:rPr>
          <w:rFonts w:hint="eastAsia"/>
          <w:spacing w:val="2"/>
          <w:kern w:val="0"/>
          <w:szCs w:val="20"/>
        </w:rPr>
        <w:t>%</w:t>
      </w:r>
      <w:r w:rsidRPr="001760BC">
        <w:rPr>
          <w:rFonts w:hint="eastAsia"/>
          <w:spacing w:val="2"/>
          <w:kern w:val="0"/>
          <w:szCs w:val="20"/>
        </w:rPr>
        <w:t>之间</w:t>
      </w:r>
      <w:r>
        <w:rPr>
          <w:rFonts w:hint="eastAsia"/>
          <w:spacing w:val="2"/>
          <w:kern w:val="0"/>
          <w:szCs w:val="20"/>
        </w:rPr>
        <w:t>。</w:t>
      </w:r>
    </w:p>
    <w:p w:rsidR="00A6056D" w:rsidRPr="00A6056D" w:rsidRDefault="00A6056D" w:rsidP="00A6056D">
      <w:pPr>
        <w:widowControl/>
        <w:ind w:firstLine="435"/>
        <w:jc w:val="center"/>
        <w:rPr>
          <w:kern w:val="0"/>
          <w:szCs w:val="21"/>
        </w:rPr>
      </w:pPr>
      <w:r w:rsidRPr="00A6056D">
        <w:rPr>
          <w:rFonts w:hint="eastAsia"/>
          <w:kern w:val="0"/>
          <w:szCs w:val="21"/>
        </w:rPr>
        <w:t>表</w:t>
      </w:r>
      <w:r w:rsidR="00C878A2">
        <w:rPr>
          <w:rFonts w:hint="eastAsia"/>
          <w:kern w:val="0"/>
          <w:szCs w:val="21"/>
        </w:rPr>
        <w:t>6</w:t>
      </w:r>
      <w:r w:rsidRPr="00A6056D">
        <w:rPr>
          <w:rFonts w:hint="eastAsia"/>
          <w:kern w:val="0"/>
          <w:szCs w:val="21"/>
        </w:rPr>
        <w:t>加标回收率实验结果</w:t>
      </w:r>
    </w:p>
    <w:tbl>
      <w:tblPr>
        <w:tblW w:w="5000" w:type="pct"/>
        <w:jc w:val="center"/>
        <w:tblLayout w:type="fixed"/>
        <w:tblLook w:val="04A0"/>
      </w:tblPr>
      <w:tblGrid>
        <w:gridCol w:w="517"/>
        <w:gridCol w:w="725"/>
        <w:gridCol w:w="713"/>
        <w:gridCol w:w="851"/>
        <w:gridCol w:w="708"/>
        <w:gridCol w:w="711"/>
        <w:gridCol w:w="707"/>
        <w:gridCol w:w="709"/>
        <w:gridCol w:w="707"/>
        <w:gridCol w:w="707"/>
        <w:gridCol w:w="709"/>
        <w:gridCol w:w="758"/>
      </w:tblGrid>
      <w:tr w:rsidR="00462A1D" w:rsidTr="00462A1D">
        <w:trPr>
          <w:trHeight w:val="584"/>
          <w:jc w:val="center"/>
        </w:trPr>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6056D" w:rsidRPr="00462A1D" w:rsidRDefault="00A6056D" w:rsidP="002C44E6">
            <w:pPr>
              <w:widowControl/>
              <w:jc w:val="center"/>
              <w:textAlignment w:val="bottom"/>
              <w:rPr>
                <w:rFonts w:ascii="宋体" w:hAnsi="宋体" w:cs="宋体"/>
                <w:kern w:val="0"/>
                <w:sz w:val="15"/>
                <w:szCs w:val="15"/>
              </w:rPr>
            </w:pPr>
            <w:r w:rsidRPr="00462A1D">
              <w:rPr>
                <w:rFonts w:ascii="宋体" w:hAnsi="宋体" w:cs="宋体" w:hint="eastAsia"/>
                <w:kern w:val="0"/>
                <w:sz w:val="15"/>
                <w:szCs w:val="15"/>
              </w:rPr>
              <w:t>编号</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6056D" w:rsidRPr="00462A1D" w:rsidRDefault="00A6056D" w:rsidP="002C44E6">
            <w:pPr>
              <w:widowControl/>
              <w:jc w:val="center"/>
              <w:textAlignment w:val="bottom"/>
              <w:rPr>
                <w:rFonts w:ascii="宋体" w:hAnsi="宋体" w:cs="宋体"/>
                <w:kern w:val="0"/>
                <w:sz w:val="15"/>
                <w:szCs w:val="15"/>
              </w:rPr>
            </w:pPr>
            <w:r w:rsidRPr="00462A1D">
              <w:rPr>
                <w:rFonts w:ascii="宋体" w:hAnsi="宋体" w:cs="宋体" w:hint="eastAsia"/>
                <w:kern w:val="0"/>
                <w:sz w:val="15"/>
                <w:szCs w:val="15"/>
              </w:rPr>
              <w:t>标准加入量/</w:t>
            </w:r>
            <w:r w:rsidR="003A6C94" w:rsidRPr="00462A1D">
              <w:rPr>
                <w:rFonts w:ascii="宋体" w:hAnsi="宋体" w:cs="宋体" w:hint="eastAsia"/>
                <w:kern w:val="0"/>
                <w:sz w:val="15"/>
                <w:szCs w:val="15"/>
              </w:rPr>
              <w:t>µg</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rFonts w:ascii="宋体" w:hAnsi="宋体" w:cs="宋体"/>
                <w:kern w:val="0"/>
                <w:sz w:val="15"/>
                <w:szCs w:val="15"/>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rFonts w:ascii="宋体" w:hAnsi="宋体" w:cs="宋体"/>
                <w:kern w:val="0"/>
                <w:sz w:val="15"/>
                <w:szCs w:val="15"/>
              </w:rPr>
            </w:pPr>
            <w:r w:rsidRPr="00462A1D">
              <w:rPr>
                <w:rFonts w:ascii="宋体" w:hAnsi="宋体" w:cs="宋体" w:hint="eastAsia"/>
                <w:kern w:val="0"/>
                <w:sz w:val="15"/>
                <w:szCs w:val="15"/>
              </w:rPr>
              <w:t>镉</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rFonts w:ascii="宋体" w:hAnsi="宋体" w:cs="宋体"/>
                <w:kern w:val="0"/>
                <w:sz w:val="15"/>
                <w:szCs w:val="15"/>
              </w:rPr>
            </w:pPr>
            <w:r w:rsidRPr="00462A1D">
              <w:rPr>
                <w:rFonts w:ascii="宋体" w:hAnsi="宋体" w:cs="宋体" w:hint="eastAsia"/>
                <w:kern w:val="0"/>
                <w:sz w:val="15"/>
                <w:szCs w:val="15"/>
              </w:rPr>
              <w:t>钴</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rFonts w:ascii="宋体" w:hAnsi="宋体" w:cs="宋体"/>
                <w:kern w:val="0"/>
                <w:sz w:val="15"/>
                <w:szCs w:val="15"/>
              </w:rPr>
            </w:pPr>
            <w:r w:rsidRPr="00462A1D">
              <w:rPr>
                <w:rFonts w:ascii="宋体" w:hAnsi="宋体" w:cs="宋体" w:hint="eastAsia"/>
                <w:kern w:val="0"/>
                <w:sz w:val="15"/>
                <w:szCs w:val="15"/>
              </w:rPr>
              <w:t>铜</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rFonts w:ascii="宋体" w:hAnsi="宋体" w:cs="宋体"/>
                <w:kern w:val="0"/>
                <w:sz w:val="15"/>
                <w:szCs w:val="15"/>
              </w:rPr>
            </w:pPr>
            <w:r w:rsidRPr="00462A1D">
              <w:rPr>
                <w:rFonts w:ascii="宋体" w:hAnsi="宋体" w:cs="宋体" w:hint="eastAsia"/>
                <w:kern w:val="0"/>
                <w:sz w:val="15"/>
                <w:szCs w:val="15"/>
              </w:rPr>
              <w:t>铁</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rFonts w:ascii="宋体" w:hAnsi="宋体" w:cs="宋体"/>
                <w:kern w:val="0"/>
                <w:sz w:val="15"/>
                <w:szCs w:val="15"/>
              </w:rPr>
            </w:pPr>
            <w:r w:rsidRPr="00462A1D">
              <w:rPr>
                <w:rFonts w:ascii="宋体" w:hAnsi="宋体" w:cs="宋体" w:hint="eastAsia"/>
                <w:kern w:val="0"/>
                <w:sz w:val="15"/>
                <w:szCs w:val="15"/>
              </w:rPr>
              <w:t>锰</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rFonts w:ascii="宋体" w:hAnsi="宋体" w:cs="宋体"/>
                <w:kern w:val="0"/>
                <w:sz w:val="15"/>
                <w:szCs w:val="15"/>
              </w:rPr>
            </w:pPr>
            <w:r w:rsidRPr="00462A1D">
              <w:rPr>
                <w:rFonts w:ascii="宋体" w:hAnsi="宋体" w:cs="宋体" w:hint="eastAsia"/>
                <w:kern w:val="0"/>
                <w:sz w:val="15"/>
                <w:szCs w:val="15"/>
              </w:rPr>
              <w:t>镍</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rFonts w:ascii="宋体" w:hAnsi="宋体" w:cs="宋体"/>
                <w:kern w:val="0"/>
                <w:sz w:val="15"/>
                <w:szCs w:val="15"/>
              </w:rPr>
            </w:pPr>
            <w:r w:rsidRPr="00462A1D">
              <w:rPr>
                <w:rFonts w:ascii="宋体" w:hAnsi="宋体" w:cs="宋体" w:hint="eastAsia"/>
                <w:kern w:val="0"/>
                <w:sz w:val="15"/>
                <w:szCs w:val="15"/>
              </w:rPr>
              <w:t>锑</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rFonts w:ascii="宋体" w:hAnsi="宋体" w:cs="宋体"/>
                <w:kern w:val="0"/>
                <w:sz w:val="15"/>
                <w:szCs w:val="15"/>
              </w:rPr>
            </w:pPr>
            <w:r w:rsidRPr="00462A1D">
              <w:rPr>
                <w:rFonts w:ascii="宋体" w:hAnsi="宋体" w:cs="宋体" w:hint="eastAsia"/>
                <w:kern w:val="0"/>
                <w:sz w:val="15"/>
                <w:szCs w:val="15"/>
              </w:rPr>
              <w:t>铅</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rFonts w:ascii="宋体" w:hAnsi="宋体" w:cs="宋体"/>
                <w:kern w:val="0"/>
                <w:sz w:val="15"/>
                <w:szCs w:val="15"/>
              </w:rPr>
            </w:pPr>
            <w:r w:rsidRPr="00462A1D">
              <w:rPr>
                <w:rFonts w:ascii="宋体" w:hAnsi="宋体" w:cs="宋体" w:hint="eastAsia"/>
                <w:kern w:val="0"/>
                <w:sz w:val="15"/>
                <w:szCs w:val="15"/>
              </w:rPr>
              <w:t>铊</w:t>
            </w:r>
          </w:p>
        </w:tc>
      </w:tr>
      <w:tr w:rsidR="00462A1D" w:rsidTr="00462A1D">
        <w:trPr>
          <w:trHeight w:val="584"/>
          <w:jc w:val="center"/>
        </w:trPr>
        <w:tc>
          <w:tcPr>
            <w:tcW w:w="303" w:type="pct"/>
            <w:vMerge w:val="restart"/>
            <w:tcBorders>
              <w:top w:val="single" w:sz="4" w:space="0" w:color="000000"/>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0.00</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56D" w:rsidRPr="002C44E6" w:rsidRDefault="00A6056D"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测得值/</w:t>
            </w:r>
            <w:r w:rsidR="00DC1809" w:rsidRPr="00DC1809">
              <w:rPr>
                <w:rFonts w:ascii="宋体" w:hAnsi="宋体" w:cs="宋体" w:hint="eastAsia"/>
                <w:kern w:val="0"/>
                <w:sz w:val="18"/>
                <w:szCs w:val="18"/>
              </w:rPr>
              <w:t>µg</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0.64</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0.04</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3.00</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6.31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0.21</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0.60</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0.18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0.56</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0.16</w:t>
            </w:r>
          </w:p>
        </w:tc>
      </w:tr>
      <w:tr w:rsidR="00462A1D" w:rsidTr="00462A1D">
        <w:trPr>
          <w:trHeight w:val="443"/>
          <w:jc w:val="center"/>
        </w:trPr>
        <w:tc>
          <w:tcPr>
            <w:tcW w:w="303" w:type="pct"/>
            <w:vMerge/>
            <w:tcBorders>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25" w:type="pct"/>
            <w:vMerge w:val="restart"/>
            <w:tcBorders>
              <w:top w:val="single" w:sz="4" w:space="0" w:color="000000"/>
              <w:left w:val="single" w:sz="4" w:space="0" w:color="000000"/>
              <w:right w:val="single" w:sz="4" w:space="0" w:color="000000"/>
            </w:tcBorders>
            <w:shd w:val="clear" w:color="auto" w:fill="auto"/>
            <w:noWrap/>
            <w:vAlign w:val="center"/>
          </w:tcPr>
          <w:p w:rsidR="00A6056D" w:rsidRPr="00462A1D" w:rsidRDefault="00A6056D" w:rsidP="003A6C94">
            <w:pPr>
              <w:widowControl/>
              <w:jc w:val="center"/>
              <w:textAlignment w:val="bottom"/>
              <w:rPr>
                <w:kern w:val="0"/>
                <w:sz w:val="15"/>
                <w:szCs w:val="15"/>
              </w:rPr>
            </w:pPr>
            <w:r w:rsidRPr="00462A1D">
              <w:rPr>
                <w:kern w:val="0"/>
                <w:sz w:val="15"/>
                <w:szCs w:val="15"/>
              </w:rPr>
              <w:t>10</w:t>
            </w:r>
            <w:r w:rsidR="003A6C94" w:rsidRPr="00462A1D">
              <w:rPr>
                <w:kern w:val="0"/>
                <w:sz w:val="15"/>
                <w:szCs w:val="15"/>
              </w:rPr>
              <w:t>.00</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DC1809"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测得值/</w:t>
            </w:r>
            <w:r w:rsidRPr="00DC1809">
              <w:rPr>
                <w:rFonts w:ascii="宋体" w:hAnsi="宋体" w:cs="宋体" w:hint="eastAsia"/>
                <w:kern w:val="0"/>
                <w:sz w:val="18"/>
                <w:szCs w:val="18"/>
              </w:rPr>
              <w:t>µg</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10.36</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10.12</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13.23</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16.36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10.59</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10.31</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10.24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10.96</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10.39</w:t>
            </w:r>
          </w:p>
        </w:tc>
      </w:tr>
      <w:tr w:rsidR="00462A1D" w:rsidTr="00462A1D">
        <w:trPr>
          <w:trHeight w:val="443"/>
          <w:jc w:val="center"/>
        </w:trPr>
        <w:tc>
          <w:tcPr>
            <w:tcW w:w="303" w:type="pct"/>
            <w:vMerge/>
            <w:tcBorders>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25" w:type="pct"/>
            <w:vMerge/>
            <w:tcBorders>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A6056D"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回收率/%</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97.20</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100.77</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102.30</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100.51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103.82</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97.12</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100.58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103.99</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102.34</w:t>
            </w:r>
          </w:p>
        </w:tc>
      </w:tr>
      <w:tr w:rsidR="00462A1D" w:rsidTr="00462A1D">
        <w:trPr>
          <w:trHeight w:val="443"/>
          <w:jc w:val="center"/>
        </w:trPr>
        <w:tc>
          <w:tcPr>
            <w:tcW w:w="303" w:type="pct"/>
            <w:vMerge/>
            <w:tcBorders>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25" w:type="pct"/>
            <w:vMerge w:val="restart"/>
            <w:tcBorders>
              <w:top w:val="single" w:sz="4" w:space="0" w:color="000000"/>
              <w:left w:val="single" w:sz="4" w:space="0" w:color="000000"/>
              <w:right w:val="single" w:sz="4" w:space="0" w:color="000000"/>
            </w:tcBorders>
            <w:shd w:val="clear" w:color="auto" w:fill="auto"/>
            <w:noWrap/>
            <w:vAlign w:val="center"/>
          </w:tcPr>
          <w:p w:rsidR="00A6056D" w:rsidRPr="00462A1D" w:rsidRDefault="00A6056D" w:rsidP="003A6C94">
            <w:pPr>
              <w:widowControl/>
              <w:jc w:val="center"/>
              <w:textAlignment w:val="bottom"/>
              <w:rPr>
                <w:kern w:val="0"/>
                <w:sz w:val="15"/>
                <w:szCs w:val="15"/>
              </w:rPr>
            </w:pPr>
            <w:r w:rsidRPr="00462A1D">
              <w:rPr>
                <w:kern w:val="0"/>
                <w:sz w:val="15"/>
                <w:szCs w:val="15"/>
              </w:rPr>
              <w:t>20</w:t>
            </w:r>
            <w:r w:rsidR="003A6C94" w:rsidRPr="00462A1D">
              <w:rPr>
                <w:kern w:val="0"/>
                <w:sz w:val="15"/>
                <w:szCs w:val="15"/>
              </w:rPr>
              <w:t>.00</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DC1809"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测得值/</w:t>
            </w:r>
            <w:r w:rsidRPr="00DC1809">
              <w:rPr>
                <w:rFonts w:ascii="宋体" w:hAnsi="宋体" w:cs="宋体" w:hint="eastAsia"/>
                <w:kern w:val="0"/>
                <w:sz w:val="18"/>
                <w:szCs w:val="18"/>
              </w:rPr>
              <w:t>µg</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20.56</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20.31</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23.69</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26.58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20.49</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20.13</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20.54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20.06</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20.33</w:t>
            </w:r>
          </w:p>
        </w:tc>
      </w:tr>
      <w:tr w:rsidR="00462A1D" w:rsidTr="00462A1D">
        <w:trPr>
          <w:trHeight w:val="443"/>
          <w:jc w:val="center"/>
        </w:trPr>
        <w:tc>
          <w:tcPr>
            <w:tcW w:w="303" w:type="pct"/>
            <w:vMerge/>
            <w:tcBorders>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25" w:type="pct"/>
            <w:vMerge/>
            <w:tcBorders>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A6056D"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回收率/%</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99.60</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101.34</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103.45</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101.35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101.41</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97.66</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101.79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97.49</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100.87</w:t>
            </w:r>
          </w:p>
        </w:tc>
      </w:tr>
      <w:tr w:rsidR="00462A1D" w:rsidTr="00462A1D">
        <w:trPr>
          <w:trHeight w:val="443"/>
          <w:jc w:val="center"/>
        </w:trPr>
        <w:tc>
          <w:tcPr>
            <w:tcW w:w="303" w:type="pct"/>
            <w:vMerge w:val="restart"/>
            <w:tcBorders>
              <w:top w:val="single" w:sz="4" w:space="0" w:color="000000"/>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3#</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0.00</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56D" w:rsidRPr="002C44E6" w:rsidRDefault="00DC1809"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测得值/</w:t>
            </w:r>
            <w:r w:rsidRPr="00DC1809">
              <w:rPr>
                <w:rFonts w:ascii="宋体" w:hAnsi="宋体" w:cs="宋体" w:hint="eastAsia"/>
                <w:kern w:val="0"/>
                <w:sz w:val="18"/>
                <w:szCs w:val="18"/>
              </w:rPr>
              <w:t>µg</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63.26</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60.24</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13.88</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86.95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86.38</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18.37</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62.74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64.53</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20.89</w:t>
            </w:r>
          </w:p>
        </w:tc>
      </w:tr>
      <w:tr w:rsidR="00462A1D" w:rsidTr="00462A1D">
        <w:trPr>
          <w:trHeight w:val="443"/>
          <w:jc w:val="center"/>
        </w:trPr>
        <w:tc>
          <w:tcPr>
            <w:tcW w:w="303" w:type="pct"/>
            <w:vMerge/>
            <w:tcBorders>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25" w:type="pct"/>
            <w:vMerge w:val="restart"/>
            <w:tcBorders>
              <w:top w:val="single" w:sz="4" w:space="0" w:color="000000"/>
              <w:left w:val="single" w:sz="4" w:space="0" w:color="000000"/>
              <w:right w:val="single" w:sz="4" w:space="0" w:color="000000"/>
            </w:tcBorders>
            <w:shd w:val="clear" w:color="auto" w:fill="auto"/>
            <w:noWrap/>
            <w:vAlign w:val="center"/>
          </w:tcPr>
          <w:p w:rsidR="00A6056D" w:rsidRPr="00462A1D" w:rsidRDefault="003A6C94" w:rsidP="002C44E6">
            <w:pPr>
              <w:widowControl/>
              <w:jc w:val="center"/>
              <w:textAlignment w:val="bottom"/>
              <w:rPr>
                <w:kern w:val="0"/>
                <w:sz w:val="15"/>
                <w:szCs w:val="15"/>
              </w:rPr>
            </w:pPr>
            <w:r w:rsidRPr="00462A1D">
              <w:rPr>
                <w:kern w:val="0"/>
                <w:sz w:val="15"/>
                <w:szCs w:val="15"/>
              </w:rPr>
              <w:t>20.00</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DC1809"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测得值/</w:t>
            </w:r>
            <w:r w:rsidRPr="00DC1809">
              <w:rPr>
                <w:rFonts w:ascii="宋体" w:hAnsi="宋体" w:cs="宋体" w:hint="eastAsia"/>
                <w:kern w:val="0"/>
                <w:sz w:val="18"/>
                <w:szCs w:val="18"/>
              </w:rPr>
              <w:t>µg</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83.21</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79.65</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34.33</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105.96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105.62</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37.56</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84.05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85.36</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41.32</w:t>
            </w:r>
          </w:p>
        </w:tc>
      </w:tr>
      <w:tr w:rsidR="00462A1D" w:rsidTr="00462A1D">
        <w:trPr>
          <w:trHeight w:val="443"/>
          <w:jc w:val="center"/>
        </w:trPr>
        <w:tc>
          <w:tcPr>
            <w:tcW w:w="303" w:type="pct"/>
            <w:vMerge/>
            <w:tcBorders>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25" w:type="pct"/>
            <w:vMerge/>
            <w:tcBorders>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A6056D"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回收率/%</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99.73</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97.06</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102.26</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95.03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96.22</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95.93</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106.54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104.15</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102.13</w:t>
            </w:r>
          </w:p>
        </w:tc>
      </w:tr>
      <w:tr w:rsidR="00462A1D" w:rsidTr="00462A1D">
        <w:trPr>
          <w:trHeight w:val="443"/>
          <w:jc w:val="center"/>
        </w:trPr>
        <w:tc>
          <w:tcPr>
            <w:tcW w:w="303" w:type="pct"/>
            <w:vMerge/>
            <w:tcBorders>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25" w:type="pct"/>
            <w:vMerge w:val="restart"/>
            <w:tcBorders>
              <w:top w:val="single" w:sz="4" w:space="0" w:color="000000"/>
              <w:left w:val="single" w:sz="4" w:space="0" w:color="000000"/>
              <w:right w:val="single" w:sz="4" w:space="0" w:color="000000"/>
            </w:tcBorders>
            <w:shd w:val="clear" w:color="auto" w:fill="auto"/>
            <w:noWrap/>
            <w:vAlign w:val="center"/>
          </w:tcPr>
          <w:p w:rsidR="00A6056D" w:rsidRPr="00462A1D" w:rsidRDefault="00A6056D" w:rsidP="003A6C94">
            <w:pPr>
              <w:widowControl/>
              <w:jc w:val="center"/>
              <w:textAlignment w:val="bottom"/>
              <w:rPr>
                <w:kern w:val="0"/>
                <w:sz w:val="15"/>
                <w:szCs w:val="15"/>
              </w:rPr>
            </w:pPr>
            <w:r w:rsidRPr="00462A1D">
              <w:rPr>
                <w:kern w:val="0"/>
                <w:sz w:val="15"/>
                <w:szCs w:val="15"/>
              </w:rPr>
              <w:t>50</w:t>
            </w:r>
            <w:r w:rsidR="003A6C94" w:rsidRPr="00462A1D">
              <w:rPr>
                <w:kern w:val="0"/>
                <w:sz w:val="15"/>
                <w:szCs w:val="15"/>
              </w:rPr>
              <w:t>.00</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DC1809"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测得值/</w:t>
            </w:r>
            <w:r w:rsidRPr="00DC1809">
              <w:rPr>
                <w:rFonts w:ascii="宋体" w:hAnsi="宋体" w:cs="宋体" w:hint="eastAsia"/>
                <w:kern w:val="0"/>
                <w:sz w:val="18"/>
                <w:szCs w:val="18"/>
              </w:rPr>
              <w:t>µg</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112.56</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108.96</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62.78</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134.65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135.46</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67.56</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115.61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116.32</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69.74</w:t>
            </w:r>
          </w:p>
        </w:tc>
      </w:tr>
      <w:tr w:rsidR="00462A1D" w:rsidTr="00462A1D">
        <w:trPr>
          <w:trHeight w:val="443"/>
          <w:jc w:val="center"/>
        </w:trPr>
        <w:tc>
          <w:tcPr>
            <w:tcW w:w="303" w:type="pct"/>
            <w:vMerge/>
            <w:tcBorders>
              <w:left w:val="single" w:sz="4" w:space="0" w:color="000000"/>
              <w:bottom w:val="single" w:sz="4" w:space="0" w:color="000000"/>
              <w:right w:val="single" w:sz="4" w:space="0" w:color="000000"/>
            </w:tcBorders>
            <w:shd w:val="clear" w:color="auto" w:fill="auto"/>
            <w:noWrap/>
            <w:vAlign w:val="bottom"/>
          </w:tcPr>
          <w:p w:rsidR="00A6056D" w:rsidRPr="00462A1D" w:rsidRDefault="00A6056D" w:rsidP="002C44E6">
            <w:pPr>
              <w:widowControl/>
              <w:jc w:val="center"/>
              <w:textAlignment w:val="bottom"/>
              <w:rPr>
                <w:kern w:val="0"/>
                <w:sz w:val="15"/>
                <w:szCs w:val="15"/>
              </w:rPr>
            </w:pPr>
          </w:p>
        </w:tc>
        <w:tc>
          <w:tcPr>
            <w:tcW w:w="425" w:type="pct"/>
            <w:vMerge/>
            <w:tcBorders>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A6056D"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回收率/%</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98.59</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97.44</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97.80</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95.39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98.17</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98.37</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105.73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103.58</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97.69</w:t>
            </w:r>
          </w:p>
        </w:tc>
      </w:tr>
      <w:tr w:rsidR="00462A1D" w:rsidTr="00462A1D">
        <w:trPr>
          <w:trHeight w:val="443"/>
          <w:jc w:val="center"/>
        </w:trPr>
        <w:tc>
          <w:tcPr>
            <w:tcW w:w="303" w:type="pct"/>
            <w:vMerge w:val="restart"/>
            <w:tcBorders>
              <w:top w:val="single" w:sz="4" w:space="0" w:color="000000"/>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5#</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0.00</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56D" w:rsidRPr="002C44E6" w:rsidRDefault="00DC1809"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测得值/</w:t>
            </w:r>
            <w:r w:rsidRPr="00DC1809">
              <w:rPr>
                <w:rFonts w:ascii="宋体" w:hAnsi="宋体" w:cs="宋体" w:hint="eastAsia"/>
                <w:kern w:val="0"/>
                <w:sz w:val="18"/>
                <w:szCs w:val="18"/>
              </w:rPr>
              <w:t>µg</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87.83</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110.30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39.86</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348.04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335.54</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59.35</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181.03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213.32</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162.69</w:t>
            </w:r>
          </w:p>
        </w:tc>
      </w:tr>
      <w:tr w:rsidR="00462A1D" w:rsidTr="00462A1D">
        <w:trPr>
          <w:trHeight w:val="443"/>
          <w:jc w:val="center"/>
        </w:trPr>
        <w:tc>
          <w:tcPr>
            <w:tcW w:w="303" w:type="pct"/>
            <w:vMerge/>
            <w:tcBorders>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25" w:type="pct"/>
            <w:vMerge w:val="restart"/>
            <w:tcBorders>
              <w:top w:val="single" w:sz="4" w:space="0" w:color="000000"/>
              <w:left w:val="single" w:sz="4" w:space="0" w:color="000000"/>
              <w:right w:val="single" w:sz="4" w:space="0" w:color="000000"/>
            </w:tcBorders>
            <w:shd w:val="clear" w:color="auto" w:fill="auto"/>
            <w:noWrap/>
            <w:vAlign w:val="center"/>
          </w:tcPr>
          <w:p w:rsidR="00A6056D" w:rsidRPr="00462A1D" w:rsidRDefault="00A6056D" w:rsidP="003A6C94">
            <w:pPr>
              <w:widowControl/>
              <w:jc w:val="center"/>
              <w:textAlignment w:val="bottom"/>
              <w:rPr>
                <w:kern w:val="0"/>
                <w:sz w:val="15"/>
                <w:szCs w:val="15"/>
              </w:rPr>
            </w:pPr>
            <w:r w:rsidRPr="00462A1D">
              <w:rPr>
                <w:kern w:val="0"/>
                <w:sz w:val="15"/>
                <w:szCs w:val="15"/>
              </w:rPr>
              <w:t>50</w:t>
            </w:r>
            <w:r w:rsidR="003A6C94" w:rsidRPr="00462A1D">
              <w:rPr>
                <w:kern w:val="0"/>
                <w:sz w:val="15"/>
                <w:szCs w:val="15"/>
              </w:rPr>
              <w:t>.00</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DC1809"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测得</w:t>
            </w:r>
            <w:r w:rsidRPr="002C44E6">
              <w:rPr>
                <w:rFonts w:ascii="宋体" w:hAnsi="宋体" w:cs="宋体" w:hint="eastAsia"/>
                <w:kern w:val="0"/>
                <w:sz w:val="18"/>
                <w:szCs w:val="18"/>
              </w:rPr>
              <w:lastRenderedPageBreak/>
              <w:t>值/</w:t>
            </w:r>
            <w:r w:rsidRPr="00DC1809">
              <w:rPr>
                <w:rFonts w:ascii="宋体" w:hAnsi="宋体" w:cs="宋体" w:hint="eastAsia"/>
                <w:kern w:val="0"/>
                <w:sz w:val="18"/>
                <w:szCs w:val="18"/>
              </w:rPr>
              <w:t>µg</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lastRenderedPageBreak/>
              <w:t>135.89</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161.23</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88.05</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396.26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385.33</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112.26</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230.94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261.41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210.46</w:t>
            </w:r>
          </w:p>
        </w:tc>
      </w:tr>
      <w:tr w:rsidR="00462A1D" w:rsidTr="00462A1D">
        <w:trPr>
          <w:trHeight w:val="443"/>
          <w:jc w:val="center"/>
        </w:trPr>
        <w:tc>
          <w:tcPr>
            <w:tcW w:w="303" w:type="pct"/>
            <w:vMerge/>
            <w:tcBorders>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25" w:type="pct"/>
            <w:vMerge/>
            <w:tcBorders>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A6056D"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回收率/%</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96.12</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101.87</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96.38</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96.44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99.57</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105.82</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99.81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96.19</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95.54</w:t>
            </w:r>
          </w:p>
        </w:tc>
      </w:tr>
      <w:tr w:rsidR="00462A1D" w:rsidTr="00462A1D">
        <w:trPr>
          <w:trHeight w:val="443"/>
          <w:jc w:val="center"/>
        </w:trPr>
        <w:tc>
          <w:tcPr>
            <w:tcW w:w="303" w:type="pct"/>
            <w:vMerge/>
            <w:tcBorders>
              <w:left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p>
        </w:tc>
        <w:tc>
          <w:tcPr>
            <w:tcW w:w="425" w:type="pct"/>
            <w:vMerge w:val="restart"/>
            <w:tcBorders>
              <w:top w:val="single" w:sz="4" w:space="0" w:color="000000"/>
              <w:left w:val="single" w:sz="4" w:space="0" w:color="000000"/>
              <w:right w:val="single" w:sz="4" w:space="0" w:color="000000"/>
            </w:tcBorders>
            <w:shd w:val="clear" w:color="auto" w:fill="auto"/>
            <w:noWrap/>
            <w:vAlign w:val="center"/>
          </w:tcPr>
          <w:p w:rsidR="00A6056D" w:rsidRPr="00462A1D" w:rsidRDefault="00A6056D" w:rsidP="003A6C94">
            <w:pPr>
              <w:widowControl/>
              <w:jc w:val="center"/>
              <w:textAlignment w:val="bottom"/>
              <w:rPr>
                <w:kern w:val="0"/>
                <w:sz w:val="15"/>
                <w:szCs w:val="15"/>
              </w:rPr>
            </w:pPr>
            <w:r w:rsidRPr="00462A1D">
              <w:rPr>
                <w:kern w:val="0"/>
                <w:sz w:val="15"/>
                <w:szCs w:val="15"/>
              </w:rPr>
              <w:t>100</w:t>
            </w:r>
            <w:r w:rsidR="003A6C94" w:rsidRPr="00462A1D">
              <w:rPr>
                <w:kern w:val="0"/>
                <w:sz w:val="15"/>
                <w:szCs w:val="15"/>
              </w:rPr>
              <w:t>.00</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DC1809"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测得值/</w:t>
            </w:r>
            <w:r w:rsidRPr="00DC1809">
              <w:rPr>
                <w:rFonts w:ascii="宋体" w:hAnsi="宋体" w:cs="宋体" w:hint="eastAsia"/>
                <w:kern w:val="0"/>
                <w:sz w:val="18"/>
                <w:szCs w:val="18"/>
              </w:rPr>
              <w:t>µg</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185.43</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205.61</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137.89</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448.98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431.68</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157.64</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274.56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309.56</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259.46</w:t>
            </w:r>
          </w:p>
        </w:tc>
      </w:tr>
      <w:tr w:rsidR="00462A1D" w:rsidTr="00462A1D">
        <w:trPr>
          <w:trHeight w:val="443"/>
          <w:jc w:val="center"/>
        </w:trPr>
        <w:tc>
          <w:tcPr>
            <w:tcW w:w="303" w:type="pct"/>
            <w:vMerge/>
            <w:tcBorders>
              <w:left w:val="single" w:sz="4" w:space="0" w:color="000000"/>
              <w:bottom w:val="single" w:sz="4" w:space="0" w:color="000000"/>
              <w:right w:val="single" w:sz="4" w:space="0" w:color="000000"/>
            </w:tcBorders>
            <w:shd w:val="clear" w:color="auto" w:fill="auto"/>
            <w:noWrap/>
            <w:vAlign w:val="bottom"/>
          </w:tcPr>
          <w:p w:rsidR="00A6056D" w:rsidRPr="002C44E6" w:rsidRDefault="00A6056D" w:rsidP="002C44E6">
            <w:pPr>
              <w:widowControl/>
              <w:jc w:val="center"/>
              <w:textAlignment w:val="bottom"/>
              <w:rPr>
                <w:rFonts w:ascii="宋体" w:hAnsi="宋体" w:cs="宋体"/>
                <w:kern w:val="0"/>
                <w:sz w:val="18"/>
                <w:szCs w:val="18"/>
              </w:rPr>
            </w:pPr>
          </w:p>
        </w:tc>
        <w:tc>
          <w:tcPr>
            <w:tcW w:w="425" w:type="pct"/>
            <w:vMerge/>
            <w:tcBorders>
              <w:left w:val="single" w:sz="4" w:space="0" w:color="000000"/>
              <w:bottom w:val="single" w:sz="4" w:space="0" w:color="000000"/>
              <w:right w:val="single" w:sz="4" w:space="0" w:color="000000"/>
            </w:tcBorders>
            <w:shd w:val="clear" w:color="auto" w:fill="auto"/>
            <w:noWrap/>
            <w:vAlign w:val="center"/>
          </w:tcPr>
          <w:p w:rsidR="00A6056D" w:rsidRPr="002C44E6" w:rsidRDefault="00A6056D" w:rsidP="002C44E6">
            <w:pPr>
              <w:widowControl/>
              <w:jc w:val="center"/>
              <w:textAlignment w:val="bottom"/>
              <w:rPr>
                <w:rFonts w:ascii="宋体" w:hAnsi="宋体" w:cs="宋体"/>
                <w:kern w:val="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2C44E6" w:rsidRDefault="00A6056D" w:rsidP="002C44E6">
            <w:pPr>
              <w:widowControl/>
              <w:jc w:val="center"/>
              <w:textAlignment w:val="bottom"/>
              <w:rPr>
                <w:rFonts w:ascii="宋体" w:hAnsi="宋体" w:cs="宋体"/>
                <w:kern w:val="0"/>
                <w:sz w:val="18"/>
                <w:szCs w:val="18"/>
              </w:rPr>
            </w:pPr>
            <w:r w:rsidRPr="002C44E6">
              <w:rPr>
                <w:rFonts w:ascii="宋体" w:hAnsi="宋体" w:cs="宋体" w:hint="eastAsia"/>
                <w:kern w:val="0"/>
                <w:sz w:val="18"/>
                <w:szCs w:val="18"/>
              </w:rPr>
              <w:t>回收率/%</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97.60</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95.31</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98.03</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100.94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96.14</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98.29</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93.53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96.24</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56D" w:rsidRPr="00462A1D" w:rsidRDefault="00A6056D" w:rsidP="002C44E6">
            <w:pPr>
              <w:widowControl/>
              <w:jc w:val="center"/>
              <w:textAlignment w:val="bottom"/>
              <w:rPr>
                <w:kern w:val="0"/>
                <w:sz w:val="15"/>
                <w:szCs w:val="15"/>
              </w:rPr>
            </w:pPr>
            <w:r w:rsidRPr="00462A1D">
              <w:rPr>
                <w:kern w:val="0"/>
                <w:sz w:val="15"/>
                <w:szCs w:val="15"/>
              </w:rPr>
              <w:t>96.77</w:t>
            </w:r>
          </w:p>
        </w:tc>
      </w:tr>
    </w:tbl>
    <w:p w:rsidR="00E31BC4" w:rsidRDefault="002C44E6" w:rsidP="002C44E6">
      <w:pPr>
        <w:spacing w:line="400" w:lineRule="exact"/>
        <w:ind w:firstLineChars="200" w:firstLine="422"/>
        <w:rPr>
          <w:szCs w:val="28"/>
        </w:rPr>
      </w:pPr>
      <w:r>
        <w:rPr>
          <w:rFonts w:hint="eastAsia"/>
          <w:b/>
        </w:rPr>
        <w:t>3</w:t>
      </w:r>
      <w:r w:rsidR="00E31BC4" w:rsidRPr="002C44E6">
        <w:rPr>
          <w:rFonts w:hint="eastAsia"/>
          <w:b/>
        </w:rPr>
        <w:t>.</w:t>
      </w:r>
      <w:r w:rsidR="00C878A2">
        <w:rPr>
          <w:rFonts w:hint="eastAsia"/>
          <w:b/>
        </w:rPr>
        <w:t>7</w:t>
      </w:r>
      <w:r w:rsidR="00E31BC4" w:rsidRPr="002C44E6">
        <w:rPr>
          <w:rFonts w:hint="eastAsia"/>
          <w:b/>
        </w:rPr>
        <w:t>.</w:t>
      </w:r>
      <w:r>
        <w:rPr>
          <w:rFonts w:hint="eastAsia"/>
          <w:b/>
        </w:rPr>
        <w:t>6</w:t>
      </w:r>
      <w:r w:rsidR="00E31BC4" w:rsidRPr="002C44E6">
        <w:rPr>
          <w:rFonts w:hint="eastAsia"/>
          <w:b/>
        </w:rPr>
        <w:t>精密度</w:t>
      </w:r>
      <w:r>
        <w:rPr>
          <w:rFonts w:hint="eastAsia"/>
          <w:b/>
        </w:rPr>
        <w:t>试验</w:t>
      </w:r>
    </w:p>
    <w:p w:rsidR="00E31BC4" w:rsidRPr="001E697D" w:rsidRDefault="002C44E6" w:rsidP="001E697D">
      <w:pPr>
        <w:spacing w:line="400" w:lineRule="exact"/>
        <w:ind w:firstLineChars="200" w:firstLine="420"/>
        <w:rPr>
          <w:b/>
          <w:color w:val="FF0000"/>
        </w:rPr>
      </w:pPr>
      <w:proofErr w:type="gramStart"/>
      <w:r w:rsidRPr="00A6056D">
        <w:rPr>
          <w:szCs w:val="28"/>
        </w:rPr>
        <w:t>按</w:t>
      </w:r>
      <w:r w:rsidRPr="00A6056D">
        <w:rPr>
          <w:rFonts w:hint="eastAsia"/>
          <w:szCs w:val="28"/>
        </w:rPr>
        <w:t>试验</w:t>
      </w:r>
      <w:proofErr w:type="gramEnd"/>
      <w:r w:rsidRPr="00A6056D">
        <w:rPr>
          <w:szCs w:val="28"/>
        </w:rPr>
        <w:t>步骤对</w:t>
      </w:r>
      <w:r>
        <w:rPr>
          <w:rFonts w:hint="eastAsia"/>
          <w:szCs w:val="28"/>
        </w:rPr>
        <w:t>5</w:t>
      </w:r>
      <w:r>
        <w:rPr>
          <w:rFonts w:hint="eastAsia"/>
          <w:szCs w:val="28"/>
        </w:rPr>
        <w:t>个梯度的试样</w:t>
      </w:r>
      <w:r w:rsidRPr="00A6056D">
        <w:rPr>
          <w:szCs w:val="28"/>
        </w:rPr>
        <w:t>进行</w:t>
      </w:r>
      <w:r w:rsidRPr="00A6056D">
        <w:rPr>
          <w:rFonts w:hint="eastAsia"/>
          <w:szCs w:val="28"/>
        </w:rPr>
        <w:t>镉、钴、铜、铁、锰、镍、锑、铅、铊含量</w:t>
      </w:r>
      <w:r w:rsidRPr="00A6056D">
        <w:rPr>
          <w:szCs w:val="28"/>
        </w:rPr>
        <w:t>的</w:t>
      </w:r>
      <w:r>
        <w:rPr>
          <w:rFonts w:hint="eastAsia"/>
          <w:szCs w:val="28"/>
        </w:rPr>
        <w:t>精密度</w:t>
      </w:r>
      <w:r w:rsidRPr="00A6056D">
        <w:rPr>
          <w:szCs w:val="28"/>
        </w:rPr>
        <w:t>测定，</w:t>
      </w:r>
      <w:r w:rsidR="00E31BC4" w:rsidRPr="002C44E6">
        <w:rPr>
          <w:rFonts w:hint="eastAsia"/>
          <w:szCs w:val="28"/>
        </w:rPr>
        <w:t>每个样品独立分析</w:t>
      </w:r>
      <w:r w:rsidR="00E31BC4" w:rsidRPr="002C44E6">
        <w:rPr>
          <w:szCs w:val="28"/>
        </w:rPr>
        <w:t>11</w:t>
      </w:r>
      <w:r w:rsidR="00E31BC4" w:rsidRPr="002C44E6">
        <w:rPr>
          <w:rFonts w:hint="eastAsia"/>
          <w:szCs w:val="28"/>
        </w:rPr>
        <w:t>次。</w:t>
      </w:r>
      <w:r w:rsidR="001E697D" w:rsidRPr="00DD2CE0">
        <w:rPr>
          <w:rFonts w:hint="eastAsia"/>
          <w:szCs w:val="28"/>
        </w:rPr>
        <w:t>通过测定计算，铁、锰、锑、铅、铊的</w:t>
      </w:r>
      <w:r w:rsidR="001E697D" w:rsidRPr="00DD2CE0">
        <w:rPr>
          <w:rFonts w:hint="eastAsia"/>
          <w:szCs w:val="28"/>
        </w:rPr>
        <w:t>5#</w:t>
      </w:r>
      <w:r w:rsidR="001E697D" w:rsidRPr="00DD2CE0">
        <w:rPr>
          <w:rFonts w:hint="eastAsia"/>
          <w:szCs w:val="28"/>
        </w:rPr>
        <w:t>测定结果超出测定范围偏大，判定为离群值，予以剔除。</w:t>
      </w:r>
    </w:p>
    <w:p w:rsidR="002C44E6" w:rsidRPr="002C44E6" w:rsidRDefault="002C44E6" w:rsidP="002C44E6">
      <w:pPr>
        <w:spacing w:line="400" w:lineRule="exact"/>
        <w:ind w:firstLineChars="200" w:firstLine="420"/>
        <w:rPr>
          <w:szCs w:val="28"/>
        </w:rPr>
      </w:pPr>
      <w:r>
        <w:rPr>
          <w:rFonts w:hint="eastAsia"/>
          <w:szCs w:val="28"/>
        </w:rPr>
        <w:t>第一验证单位</w:t>
      </w:r>
      <w:r w:rsidR="00E67F55">
        <w:rPr>
          <w:rFonts w:hint="eastAsia"/>
          <w:szCs w:val="28"/>
        </w:rPr>
        <w:t>昆明冶金研究院有限公司</w:t>
      </w:r>
      <w:r w:rsidRPr="002C44E6">
        <w:rPr>
          <w:rFonts w:hint="eastAsia"/>
          <w:szCs w:val="28"/>
        </w:rPr>
        <w:t>、</w:t>
      </w:r>
      <w:r w:rsidRPr="002C44E6">
        <w:rPr>
          <w:szCs w:val="28"/>
        </w:rPr>
        <w:t>深圳市中金岭南有色金属股份有限公司</w:t>
      </w:r>
      <w:r w:rsidRPr="002C44E6">
        <w:rPr>
          <w:rFonts w:hint="eastAsia"/>
          <w:szCs w:val="28"/>
        </w:rPr>
        <w:t>、有研资源环境技术研究院</w:t>
      </w:r>
      <w:r w:rsidRPr="002C44E6">
        <w:rPr>
          <w:rFonts w:hint="eastAsia"/>
          <w:szCs w:val="28"/>
        </w:rPr>
        <w:t>(</w:t>
      </w:r>
      <w:r w:rsidRPr="002C44E6">
        <w:rPr>
          <w:rFonts w:hint="eastAsia"/>
          <w:szCs w:val="28"/>
        </w:rPr>
        <w:t>北京</w:t>
      </w:r>
      <w:r w:rsidRPr="002C44E6">
        <w:rPr>
          <w:rFonts w:hint="eastAsia"/>
          <w:szCs w:val="28"/>
        </w:rPr>
        <w:t>)</w:t>
      </w:r>
      <w:r w:rsidRPr="002C44E6">
        <w:rPr>
          <w:rFonts w:hint="eastAsia"/>
          <w:szCs w:val="28"/>
        </w:rPr>
        <w:t>有限公司、</w:t>
      </w:r>
      <w:r w:rsidR="005503A8">
        <w:rPr>
          <w:rFonts w:hint="eastAsia"/>
          <w:szCs w:val="28"/>
        </w:rPr>
        <w:t>株洲科能新材料股份有限公司</w:t>
      </w:r>
      <w:r w:rsidRPr="002C44E6">
        <w:rPr>
          <w:rFonts w:hint="eastAsia"/>
          <w:szCs w:val="28"/>
        </w:rPr>
        <w:t>、云南华联锌铟股份有限公司</w:t>
      </w:r>
      <w:r>
        <w:rPr>
          <w:rFonts w:hint="eastAsia"/>
          <w:szCs w:val="28"/>
        </w:rPr>
        <w:t>，第二验证单位</w:t>
      </w:r>
      <w:r w:rsidRPr="00BF0648">
        <w:rPr>
          <w:rFonts w:ascii="宋体" w:hAnsi="宋体" w:hint="eastAsia"/>
        </w:rPr>
        <w:t>北矿检测技术有限公司、贵研铂业股份有限公司、</w:t>
      </w:r>
      <w:r w:rsidR="00C64AB8">
        <w:rPr>
          <w:rFonts w:ascii="Arial" w:hAnsi="Arial" w:cs="Arial" w:hint="eastAsia"/>
          <w:szCs w:val="21"/>
          <w:shd w:val="clear" w:color="auto" w:fill="FFFFFF"/>
        </w:rPr>
        <w:t>广西壮族自治区分析测试研究中心</w:t>
      </w:r>
      <w:r>
        <w:rPr>
          <w:rFonts w:hint="eastAsia"/>
          <w:szCs w:val="28"/>
        </w:rPr>
        <w:t>均的得出</w:t>
      </w:r>
      <w:r>
        <w:rPr>
          <w:rFonts w:hint="eastAsia"/>
        </w:rPr>
        <w:t>准确度较高，精密度较好，同意推荐为行业标准分析方法的结论。表</w:t>
      </w:r>
      <w:r w:rsidR="00C878A2">
        <w:rPr>
          <w:rFonts w:hint="eastAsia"/>
        </w:rPr>
        <w:t>7</w:t>
      </w:r>
      <w:r>
        <w:rPr>
          <w:rFonts w:hint="eastAsia"/>
        </w:rPr>
        <w:t>为</w:t>
      </w:r>
      <w:r w:rsidR="001C71B5">
        <w:rPr>
          <w:rFonts w:hint="eastAsia"/>
          <w:kern w:val="0"/>
          <w:szCs w:val="21"/>
        </w:rPr>
        <w:t>各验证单位</w:t>
      </w:r>
      <w:r w:rsidR="001D2166">
        <w:rPr>
          <w:rFonts w:hint="eastAsia"/>
          <w:kern w:val="0"/>
          <w:szCs w:val="21"/>
        </w:rPr>
        <w:t>精密度</w:t>
      </w:r>
      <w:r w:rsidR="001C71B5">
        <w:rPr>
          <w:rFonts w:hint="eastAsia"/>
          <w:kern w:val="0"/>
          <w:szCs w:val="21"/>
        </w:rPr>
        <w:t>结果统计</w:t>
      </w:r>
      <w:r>
        <w:rPr>
          <w:rFonts w:hint="eastAsia"/>
        </w:rPr>
        <w:t>。</w:t>
      </w:r>
      <w:r w:rsidR="00856453">
        <w:rPr>
          <w:rFonts w:hint="eastAsia"/>
        </w:rPr>
        <w:t>表</w:t>
      </w:r>
      <w:r w:rsidR="00C878A2">
        <w:rPr>
          <w:rFonts w:hint="eastAsia"/>
        </w:rPr>
        <w:t>8</w:t>
      </w:r>
      <w:r w:rsidR="00856453">
        <w:rPr>
          <w:rFonts w:hint="eastAsia"/>
        </w:rPr>
        <w:t>为</w:t>
      </w:r>
      <w:r w:rsidR="00856453" w:rsidRPr="00856453">
        <w:rPr>
          <w:rFonts w:hint="eastAsia"/>
        </w:rPr>
        <w:t>重复性限</w:t>
      </w:r>
      <w:r w:rsidR="00856453">
        <w:rPr>
          <w:rFonts w:hint="eastAsia"/>
        </w:rPr>
        <w:t>。表</w:t>
      </w:r>
      <w:r w:rsidR="00C878A2">
        <w:rPr>
          <w:rFonts w:hint="eastAsia"/>
        </w:rPr>
        <w:t>9</w:t>
      </w:r>
      <w:r w:rsidR="00856453">
        <w:rPr>
          <w:rFonts w:hint="eastAsia"/>
        </w:rPr>
        <w:t>为</w:t>
      </w:r>
      <w:r w:rsidR="00856453" w:rsidRPr="00856453">
        <w:rPr>
          <w:rFonts w:hint="eastAsia"/>
        </w:rPr>
        <w:t>再现性限</w:t>
      </w:r>
      <w:r w:rsidR="00856453">
        <w:rPr>
          <w:rFonts w:hint="eastAsia"/>
        </w:rPr>
        <w:t>。</w:t>
      </w:r>
    </w:p>
    <w:p w:rsidR="00E31BC4" w:rsidRPr="002C44E6" w:rsidRDefault="00E31BC4" w:rsidP="002C44E6">
      <w:pPr>
        <w:widowControl/>
        <w:ind w:firstLine="435"/>
        <w:jc w:val="center"/>
        <w:rPr>
          <w:kern w:val="0"/>
          <w:szCs w:val="21"/>
        </w:rPr>
      </w:pPr>
      <w:r w:rsidRPr="002C44E6">
        <w:rPr>
          <w:rFonts w:hint="eastAsia"/>
          <w:kern w:val="0"/>
          <w:szCs w:val="21"/>
        </w:rPr>
        <w:t>表</w:t>
      </w:r>
      <w:r w:rsidR="00C878A2">
        <w:rPr>
          <w:rFonts w:hint="eastAsia"/>
          <w:kern w:val="0"/>
          <w:szCs w:val="21"/>
        </w:rPr>
        <w:t>7</w:t>
      </w:r>
      <w:proofErr w:type="gramStart"/>
      <w:r w:rsidR="001C71B5">
        <w:rPr>
          <w:rFonts w:hint="eastAsia"/>
          <w:kern w:val="0"/>
          <w:szCs w:val="21"/>
        </w:rPr>
        <w:t>各</w:t>
      </w:r>
      <w:proofErr w:type="gramEnd"/>
      <w:r w:rsidR="001C71B5">
        <w:rPr>
          <w:rFonts w:hint="eastAsia"/>
          <w:kern w:val="0"/>
          <w:szCs w:val="21"/>
        </w:rPr>
        <w:t>验证单位</w:t>
      </w:r>
      <w:r w:rsidR="001D2166">
        <w:rPr>
          <w:rFonts w:hint="eastAsia"/>
          <w:kern w:val="0"/>
          <w:szCs w:val="21"/>
        </w:rPr>
        <w:t>精密度</w:t>
      </w:r>
      <w:r w:rsidR="001C71B5">
        <w:rPr>
          <w:rFonts w:hint="eastAsia"/>
          <w:kern w:val="0"/>
          <w:szCs w:val="21"/>
        </w:rPr>
        <w:t>结果统计</w:t>
      </w:r>
    </w:p>
    <w:tbl>
      <w:tblPr>
        <w:tblW w:w="5000" w:type="pct"/>
        <w:jc w:val="center"/>
        <w:tblLook w:val="04A0"/>
      </w:tblPr>
      <w:tblGrid>
        <w:gridCol w:w="1419"/>
        <w:gridCol w:w="1420"/>
        <w:gridCol w:w="1420"/>
        <w:gridCol w:w="1420"/>
        <w:gridCol w:w="1420"/>
        <w:gridCol w:w="1423"/>
      </w:tblGrid>
      <w:tr w:rsidR="00C64AB8" w:rsidRPr="00C64AB8" w:rsidTr="00687171">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AB8" w:rsidRPr="00C64AB8" w:rsidRDefault="007877F9" w:rsidP="00C64AB8">
            <w:pPr>
              <w:widowControl/>
              <w:jc w:val="center"/>
              <w:rPr>
                <w:rFonts w:ascii="宋体" w:hAnsi="宋体" w:cs="宋体"/>
                <w:color w:val="0000FF"/>
                <w:kern w:val="0"/>
                <w:sz w:val="22"/>
                <w:szCs w:val="22"/>
                <w:u w:val="single"/>
              </w:rPr>
            </w:pPr>
            <w:hyperlink r:id="rId10" w:tgtFrame="_blank" w:history="1">
              <w:r w:rsidR="00C64AB8" w:rsidRPr="00C64AB8">
                <w:rPr>
                  <w:rFonts w:ascii="宋体" w:hAnsi="宋体" w:cs="宋体" w:hint="eastAsia"/>
                  <w:color w:val="0000FF"/>
                  <w:kern w:val="0"/>
                  <w:sz w:val="22"/>
                  <w:szCs w:val="22"/>
                  <w:u w:val="single"/>
                </w:rPr>
                <w:t>云南锡业集团（控股）有限责任公司</w:t>
              </w:r>
            </w:hyperlink>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样品编号</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Cd</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0.0057</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0.0259</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0.0353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0.0337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0.018</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0.0103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0.0115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Co</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0.0294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0.6147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0.0057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0.0132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Cu</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0.0056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0.0266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0.0161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0.0282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0.0249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0.0139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Fe</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0.1353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0.2726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0.0366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0.0246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Mn</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0.0287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0.0365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0.1333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0.4531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0.0343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0.0689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Ni</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lastRenderedPageBreak/>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0.0413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0.0224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0.3074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0.0278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Sb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0.0234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0.0322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0.0661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-4.5711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0.0128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0.0219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0.0183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Pb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0.0234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0.0299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0.0801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0.106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0.0119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Tl</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0.0036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0.0554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1.2433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0.0111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0.0131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0.0086</w:t>
            </w:r>
          </w:p>
        </w:tc>
      </w:tr>
      <w:tr w:rsidR="00C64AB8" w:rsidRPr="00C64AB8" w:rsidTr="00687171">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昆明冶金研究院有限公司</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样品编号</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Cd</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0.00634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0.02531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0.03609</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0.03513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0.00017</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0.00048</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0.00085</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14.6905</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2.6819</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1.8844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2.3498</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2.705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Co</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0.00711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0.0241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0.03241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0.04412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0.00089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39.0861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4.5823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2.4277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1.9069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2.0286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Cu</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0.00286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0.00555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0.0325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0.01594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0.00122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4.1801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7.6145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8.5956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3.2325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7.6739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Fe</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0.01394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0.03478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0.06085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0.139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0.00146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0.00228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13.8373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6.7744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4.1957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3.7439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4.8125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Mn</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0.01385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0.03455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0.0579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0.134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0.00222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20.1938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1.2415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1.5937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1.3388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1.6559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Ni</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0.0034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0.04496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0.02374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20.0435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5.1555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3.8226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1.6066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1.9226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Sb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0.0251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0.03611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0.07241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lastRenderedPageBreak/>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0.00157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10.6714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2.9023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2.3394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2.6749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2.1624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Pb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0.00868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0.02581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0.03651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0.08533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0.00115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13.0487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5.9681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2.9873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2.6659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1.3453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Tl</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0.00465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0.00836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0.01248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0.06508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21.3532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7.8316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4.4575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3.2102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0.8694</w:t>
            </w:r>
          </w:p>
        </w:tc>
      </w:tr>
      <w:tr w:rsidR="00C64AB8" w:rsidRPr="00C64AB8" w:rsidTr="00687171">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深圳市中金岭南有色金属股份有限公司</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样品编号</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Cd</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int="eastAsia"/>
                <w:color w:val="000000"/>
                <w:kern w:val="0"/>
                <w:sz w:val="18"/>
                <w:szCs w:val="18"/>
              </w:rPr>
              <w:t>＜</w:t>
            </w:r>
            <w:r w:rsidRPr="00462A1D">
              <w:rPr>
                <w:color w:val="000000"/>
                <w:kern w:val="0"/>
                <w:sz w:val="18"/>
                <w:szCs w:val="18"/>
              </w:rPr>
              <w:t>0.0014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0.027</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0.037</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3.9</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1.9</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Co</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int="eastAsia"/>
                <w:color w:val="000000"/>
                <w:kern w:val="0"/>
                <w:sz w:val="18"/>
                <w:szCs w:val="18"/>
              </w:rPr>
              <w:t>＜</w:t>
            </w: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Cu</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int="eastAsia"/>
                <w:color w:val="000000"/>
                <w:kern w:val="0"/>
                <w:sz w:val="18"/>
                <w:szCs w:val="18"/>
              </w:rPr>
              <w:t>＜</w:t>
            </w:r>
            <w:r w:rsidRPr="00462A1D">
              <w:rPr>
                <w:color w:val="000000"/>
                <w:kern w:val="0"/>
                <w:sz w:val="18"/>
                <w:szCs w:val="18"/>
              </w:rPr>
              <w:t>0.0007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0.0327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9.4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Fe</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int="eastAsia"/>
                <w:color w:val="000000"/>
                <w:kern w:val="0"/>
                <w:sz w:val="18"/>
                <w:szCs w:val="18"/>
              </w:rPr>
              <w:t>＜</w:t>
            </w:r>
            <w:r w:rsidRPr="00462A1D">
              <w:rPr>
                <w:color w:val="000000"/>
                <w:kern w:val="0"/>
                <w:sz w:val="18"/>
                <w:szCs w:val="18"/>
              </w:rPr>
              <w:t>0.0066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0.0161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0.0381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0.0709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6.5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Mn</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int="eastAsia"/>
                <w:color w:val="000000"/>
                <w:kern w:val="0"/>
                <w:sz w:val="18"/>
                <w:szCs w:val="18"/>
              </w:rPr>
              <w:t>＜</w:t>
            </w: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0.149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7.4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Ni</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int="eastAsia"/>
                <w:color w:val="000000"/>
                <w:kern w:val="0"/>
                <w:sz w:val="18"/>
                <w:szCs w:val="18"/>
              </w:rPr>
              <w:t>＜</w:t>
            </w:r>
            <w:r w:rsidRPr="00462A1D">
              <w:rPr>
                <w:color w:val="000000"/>
                <w:kern w:val="0"/>
                <w:sz w:val="18"/>
                <w:szCs w:val="18"/>
              </w:rPr>
              <w:t>0.0010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0.0038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0.0261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Sb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int="eastAsia"/>
                <w:color w:val="000000"/>
                <w:kern w:val="0"/>
                <w:sz w:val="18"/>
                <w:szCs w:val="18"/>
              </w:rPr>
              <w:t>＜</w:t>
            </w:r>
            <w:r w:rsidRPr="00462A1D">
              <w:rPr>
                <w:color w:val="000000"/>
                <w:kern w:val="0"/>
                <w:sz w:val="18"/>
                <w:szCs w:val="18"/>
              </w:rPr>
              <w:t>0.0025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0.081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Pb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int="eastAsia"/>
                <w:color w:val="000000"/>
                <w:kern w:val="0"/>
                <w:sz w:val="18"/>
                <w:szCs w:val="18"/>
              </w:rPr>
              <w:t>＜</w:t>
            </w:r>
            <w:r w:rsidRPr="00462A1D">
              <w:rPr>
                <w:color w:val="000000"/>
                <w:kern w:val="0"/>
                <w:sz w:val="18"/>
                <w:szCs w:val="18"/>
              </w:rPr>
              <w:t>0.0012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0.091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lastRenderedPageBreak/>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Tl</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int="eastAsia"/>
                <w:color w:val="000000"/>
                <w:kern w:val="0"/>
                <w:sz w:val="18"/>
                <w:szCs w:val="18"/>
              </w:rPr>
              <w:t>＜</w:t>
            </w:r>
            <w:r w:rsidRPr="00462A1D">
              <w:rPr>
                <w:color w:val="000000"/>
                <w:kern w:val="0"/>
                <w:sz w:val="18"/>
                <w:szCs w:val="18"/>
              </w:rPr>
              <w:t>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0.0056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0.0142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0.0682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2.1</w:t>
            </w:r>
          </w:p>
        </w:tc>
      </w:tr>
      <w:tr w:rsidR="00C64AB8" w:rsidRPr="00C64AB8" w:rsidTr="00687171">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有</w:t>
            </w:r>
            <w:proofErr w:type="gramStart"/>
            <w:r w:rsidRPr="00462A1D">
              <w:rPr>
                <w:rFonts w:hAnsi="宋体"/>
                <w:color w:val="000000"/>
                <w:kern w:val="0"/>
                <w:sz w:val="18"/>
                <w:szCs w:val="18"/>
              </w:rPr>
              <w:t>研</w:t>
            </w:r>
            <w:proofErr w:type="gramEnd"/>
            <w:r w:rsidRPr="00462A1D">
              <w:rPr>
                <w:rFonts w:hAnsi="宋体"/>
                <w:color w:val="000000"/>
                <w:kern w:val="0"/>
                <w:sz w:val="18"/>
                <w:szCs w:val="18"/>
              </w:rPr>
              <w:t>资源环境技术研究院</w:t>
            </w:r>
            <w:r w:rsidRPr="00462A1D">
              <w:rPr>
                <w:color w:val="000000"/>
                <w:kern w:val="0"/>
                <w:sz w:val="18"/>
                <w:szCs w:val="18"/>
              </w:rPr>
              <w:t>(</w:t>
            </w:r>
            <w:r w:rsidRPr="00462A1D">
              <w:rPr>
                <w:rFonts w:hAnsi="宋体"/>
                <w:color w:val="000000"/>
                <w:kern w:val="0"/>
                <w:sz w:val="18"/>
                <w:szCs w:val="18"/>
              </w:rPr>
              <w:t>北京</w:t>
            </w:r>
            <w:r w:rsidRPr="00462A1D">
              <w:rPr>
                <w:color w:val="000000"/>
                <w:kern w:val="0"/>
                <w:sz w:val="18"/>
                <w:szCs w:val="18"/>
              </w:rPr>
              <w:t>)</w:t>
            </w:r>
            <w:r w:rsidRPr="00462A1D">
              <w:rPr>
                <w:rFonts w:hAnsi="宋体"/>
                <w:color w:val="000000"/>
                <w:kern w:val="0"/>
                <w:sz w:val="18"/>
                <w:szCs w:val="18"/>
              </w:rPr>
              <w:t>有限公司</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样品编号</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Cd</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0.00775</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0.03037</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0.04256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0.04211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0.00028</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0.00106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10.47669</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1.27864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0.93173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2.49002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0.7229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Co</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0.00912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0.0241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0.03723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0.05176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0.00465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48.77699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1.8817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2.4277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7.52869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8.97655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Cu</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0.00146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0.00311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0.00777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0.03866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0.02097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0.03648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0.02804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0.03218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0.01059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0.01157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Fe</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0.00581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0.01905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0.04295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0.07505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0.16576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0.00181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0.00117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0.00144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0.08378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0.09492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0.02715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0.01197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Mn</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0.01676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0.04085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0.06817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0.15779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0.34057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0.01132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0.0047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0.00444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Ni</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0.00434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0.00879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0.05363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0.0292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0.00082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0.00105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0.18813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0.01682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0.00712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0.01531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0.03592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Sb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0.03046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0.04387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0.08796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0.99461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0.01703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0.00977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0.01066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0.01069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Pb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0.00966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0.03073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0.04188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0.10163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0.00101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1.51519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0.01453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0.01771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0.00869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0.00997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Tl</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0.00548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0.00974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0.01378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0.07639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0.64669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0.04372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0.02205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0.00782</w:t>
            </w:r>
          </w:p>
        </w:tc>
      </w:tr>
      <w:tr w:rsidR="00C64AB8" w:rsidRPr="00C64AB8" w:rsidTr="00687171">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proofErr w:type="gramStart"/>
            <w:r w:rsidRPr="00462A1D">
              <w:rPr>
                <w:rFonts w:hAnsi="宋体"/>
                <w:color w:val="000000"/>
                <w:kern w:val="0"/>
                <w:sz w:val="18"/>
                <w:szCs w:val="18"/>
              </w:rPr>
              <w:lastRenderedPageBreak/>
              <w:t>株洲科</w:t>
            </w:r>
            <w:proofErr w:type="gramEnd"/>
            <w:r w:rsidRPr="00462A1D">
              <w:rPr>
                <w:rFonts w:hAnsi="宋体"/>
                <w:color w:val="000000"/>
                <w:kern w:val="0"/>
                <w:sz w:val="18"/>
                <w:szCs w:val="18"/>
              </w:rPr>
              <w:t>能新材料股份有限公司</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样品编号</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Cd</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0.00025</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0.025</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0.039</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0.447</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0.554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0.439</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0.592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1.53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0.68</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Co</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0.31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0.467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0.498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0.542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0.585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16.41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Cu</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0.178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0.343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0.545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0.566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1.44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1.21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0.75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Fe</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0.128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0.245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0.342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0.667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0.579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0.999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Mn</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0.128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0.429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0.656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0.479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0.695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3.19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0.31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Ni</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0.0036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0.297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0.711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0.477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0.82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Sb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0.072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0.318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0.599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0.719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0.628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29.12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Pb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0.000066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0.081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0.349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0.487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0.546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2.76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0.43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Tl</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0.0058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0.074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0.142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0.374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0.543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0.361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0.918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6.02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0.12</w:t>
            </w:r>
          </w:p>
        </w:tc>
      </w:tr>
      <w:tr w:rsidR="00C64AB8" w:rsidRPr="00C64AB8" w:rsidTr="00687171">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云南华联锌铟股份有限公司</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样品编号</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Cd</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0.000286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0.00709</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0.0273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0.0384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0.000005</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lastRenderedPageBreak/>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1.6453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1.8778</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1.4698</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0.865</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0.6485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Co</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0.00743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0.0231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0.0308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0.0417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0.000006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47.2692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0.5597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0.8513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1.0744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1.007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Cu</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0.00265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0.00662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0.0339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0.0177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2.1345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1.1496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0.9915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1.33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2.3009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Fe</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0.0596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0.133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0.00196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5.7672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2.2855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1.6086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1.14261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1.4721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Mn</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0.0142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0.0336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0.0546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0.128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0.000008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0.00304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14.0666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1.7019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0.7961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1.0374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2.3834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Ni</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0.000279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0.00359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0.0429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0.0229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6.2633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1.7837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1.8914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1.2839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2.9194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Sb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0.00795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0.0262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0.0376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0.0733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0.000009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17.15496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1.8086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1.2177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1.2019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0.8481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Pb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0.000257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0.00854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0.0263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0.0361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0.0846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1.7657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0.5604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0.8634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0.9814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0.6512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Tl</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0.00488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0.00866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0.0126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0.0664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0.000009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17.155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0.6979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0.6272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1.792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0.831</w:t>
            </w:r>
          </w:p>
        </w:tc>
      </w:tr>
      <w:tr w:rsidR="00C64AB8" w:rsidRPr="00C64AB8" w:rsidTr="00687171">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北矿检测技术有限公司</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样品编号</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Cd</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&lt;0.005</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0.0067</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0.0258</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0.0371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0.0348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0.00085</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1.763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3.286</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1.507</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2.711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Co</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&lt;0.005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0.0237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0.0317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0.0431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5.103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2.115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1.256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1.225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lastRenderedPageBreak/>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Cu</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&lt;0.005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0.0333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0.0185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8.143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5.26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2.053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4.214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Fe</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&lt;0.005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0.0141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0.134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0.00419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4.759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2.691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1.902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3.133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Mn</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&lt;0.005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0.0136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0.0338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0.0563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0.125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0.00423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4.011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1.046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1.137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3.382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Ni</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&lt;0.005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0.0036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0.0238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6.14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5.234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1.41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2.992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Sb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&lt;0.005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0.0054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0.0229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0.0321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0.079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0.00082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0.00101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4.873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3.337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2.538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1.277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Pb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&lt;0.005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0.0249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0.0353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0.0706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0.00146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8.954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3.64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2.957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2.067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Tl</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&lt;0.005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0.0048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0.0122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0.0643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0.00053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8.737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5.357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4.379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1.215</w:t>
            </w:r>
          </w:p>
        </w:tc>
      </w:tr>
      <w:tr w:rsidR="00C64AB8" w:rsidRPr="00C64AB8" w:rsidTr="00687171">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贵</w:t>
            </w:r>
            <w:proofErr w:type="gramStart"/>
            <w:r w:rsidRPr="00462A1D">
              <w:rPr>
                <w:rFonts w:hAnsi="宋体"/>
                <w:color w:val="000000"/>
                <w:kern w:val="0"/>
                <w:sz w:val="18"/>
                <w:szCs w:val="18"/>
              </w:rPr>
              <w:t>研铂业</w:t>
            </w:r>
            <w:proofErr w:type="gramEnd"/>
            <w:r w:rsidRPr="00462A1D">
              <w:rPr>
                <w:rFonts w:hAnsi="宋体"/>
                <w:color w:val="000000"/>
                <w:kern w:val="0"/>
                <w:sz w:val="18"/>
                <w:szCs w:val="18"/>
              </w:rPr>
              <w:t>股份有限公司</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样品编号</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Cd</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0.00028</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0.0058</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0.02062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0.02922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0.03125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0.00018</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0.00065</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0.0721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0.0313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0.0315</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0.0207</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0.0157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Co</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0.02203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0.02896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0.04546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0.0293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0.0308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0.0157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Cu</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0.00283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0.00528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0.02789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0.01605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0.0263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0.0271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0.0237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Fe</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lastRenderedPageBreak/>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0.00187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0.0119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0.03077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0.05674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0.1385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0.00137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0.00201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0.0683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0.0316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0.0303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0.0242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0.0145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Mn</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0.01337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0.03229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0.05332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0.13371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0.00121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0.00193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0.1423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0.0283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0.0228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0.0145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Ni</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0.00356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0.00632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0.03618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0.02332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0.00041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0.1467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0.0597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0.0258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1.77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Sb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0.00032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0.00721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0.02148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0.03057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0.06842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0.00086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0.00134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0.2158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0.0195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Pb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0.02429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0.03372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0.08229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0.00095</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0.00074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0.00131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0.2373</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0.0348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0.0392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0.0219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0.0159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Tl</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0.00354</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0.0062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0.00889</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0.05322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0.00017</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0.00104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-2.4618</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0.0281</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0.032</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0.0186</w:t>
            </w:r>
          </w:p>
        </w:tc>
        <w:tc>
          <w:tcPr>
            <w:tcW w:w="833" w:type="pct"/>
            <w:tcBorders>
              <w:top w:val="nil"/>
              <w:left w:val="nil"/>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0.0195</w:t>
            </w:r>
          </w:p>
        </w:tc>
      </w:tr>
      <w:tr w:rsidR="00C64AB8" w:rsidRPr="00C64AB8" w:rsidTr="00687171">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广西壮族自治区分析测试研究中心</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样品编号</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1#</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2#</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3#</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4#</w:t>
            </w:r>
          </w:p>
        </w:tc>
        <w:tc>
          <w:tcPr>
            <w:tcW w:w="833" w:type="pct"/>
            <w:tcBorders>
              <w:top w:val="nil"/>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Cd</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0.00022</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0.00631</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0.0242</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0.035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0.0338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0.00007</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0.00013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0.00061</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0.00071</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0.00068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2.918</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2.0046</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2.527</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2.025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2.018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Co</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0.00727</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0.0224</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0.0325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0.0447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0.00014</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0.00053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0.0006</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1.95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2.342</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1.844</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2.019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Cu</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0.00105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0.00249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0.0062</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0.0316</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0.0158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0.00004</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0.00004</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0.00014</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0.0008</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0.0037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3.915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1.747</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2.325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2.451</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2.337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Fe</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0.0028</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0.013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0.0333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0.0601</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0.135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0.00018</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0.00029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0.0007</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0.0019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0.0022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6.57</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2.28</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2.16</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3.12</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1.64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Mn</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0.00005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0.01334</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0.03491</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0.0578</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0.132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lastRenderedPageBreak/>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0.00001</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0.00029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0.00092</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0.0013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0.0027</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14.34</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2.17</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2.639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2.269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2.1</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Ni</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0.00025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0.00355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0.00722</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0.04373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0.02312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0.00005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0.0001</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0.00014</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0.00091</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0.00068</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21.28</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1.983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2.03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2.089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2.922</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Pb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0.00827</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0.02489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0.0338</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0.0804</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0.00006</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0.00019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0.00059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0.00073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0.0015</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21.76</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5.27</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2.379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2.514</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1.896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Sb</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0.00737</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0.02283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0.0341</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0.07239</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0.00022</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0.00059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0.0006</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0.0016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3.06</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2.48</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1.783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3.06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元素</w:t>
            </w: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proofErr w:type="spellStart"/>
            <w:r w:rsidRPr="00462A1D">
              <w:rPr>
                <w:color w:val="000000"/>
                <w:kern w:val="0"/>
                <w:sz w:val="18"/>
                <w:szCs w:val="18"/>
              </w:rPr>
              <w:t>Tl</w:t>
            </w:r>
            <w:proofErr w:type="spellEnd"/>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rFonts w:hAnsi="宋体"/>
                <w:color w:val="000000"/>
                <w:kern w:val="0"/>
                <w:sz w:val="18"/>
                <w:szCs w:val="18"/>
              </w:rPr>
              <w:t>平均值</w:t>
            </w:r>
            <w:r w:rsidRPr="00462A1D">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0.00445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0.00802</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0.0109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0.023</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0.00015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0.00023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0.00025</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0.0016</w:t>
            </w:r>
          </w:p>
        </w:tc>
      </w:tr>
      <w:tr w:rsidR="00C64AB8" w:rsidRPr="00C64AB8" w:rsidTr="00687171">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C64AB8" w:rsidRPr="00462A1D" w:rsidRDefault="00C64AB8" w:rsidP="00C64AB8">
            <w:pPr>
              <w:widowControl/>
              <w:jc w:val="center"/>
              <w:rPr>
                <w:color w:val="000000"/>
                <w:kern w:val="0"/>
                <w:sz w:val="18"/>
                <w:szCs w:val="18"/>
              </w:rPr>
            </w:pPr>
            <w:r w:rsidRPr="00462A1D">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0</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3.49</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2.83</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2.31</w:t>
            </w:r>
          </w:p>
        </w:tc>
        <w:tc>
          <w:tcPr>
            <w:tcW w:w="833" w:type="pct"/>
            <w:tcBorders>
              <w:top w:val="nil"/>
              <w:left w:val="nil"/>
              <w:bottom w:val="single" w:sz="4" w:space="0" w:color="auto"/>
              <w:right w:val="single" w:sz="4" w:space="0" w:color="auto"/>
            </w:tcBorders>
            <w:shd w:val="clear" w:color="auto" w:fill="auto"/>
            <w:vAlign w:val="center"/>
            <w:hideMark/>
          </w:tcPr>
          <w:p w:rsidR="00C64AB8" w:rsidRPr="00C64AB8" w:rsidRDefault="00C64AB8" w:rsidP="00C64AB8">
            <w:pPr>
              <w:widowControl/>
              <w:jc w:val="center"/>
              <w:rPr>
                <w:color w:val="000000"/>
                <w:kern w:val="0"/>
                <w:sz w:val="18"/>
                <w:szCs w:val="18"/>
              </w:rPr>
            </w:pPr>
            <w:r w:rsidRPr="00C64AB8">
              <w:rPr>
                <w:color w:val="000000"/>
                <w:kern w:val="0"/>
                <w:sz w:val="18"/>
                <w:szCs w:val="18"/>
              </w:rPr>
              <w:t>2.52</w:t>
            </w:r>
          </w:p>
        </w:tc>
      </w:tr>
    </w:tbl>
    <w:p w:rsidR="00856453" w:rsidRPr="00856453" w:rsidRDefault="00856453" w:rsidP="00856453">
      <w:pPr>
        <w:widowControl/>
        <w:ind w:firstLine="435"/>
        <w:jc w:val="center"/>
        <w:rPr>
          <w:kern w:val="0"/>
          <w:szCs w:val="21"/>
        </w:rPr>
      </w:pPr>
      <w:r w:rsidRPr="00856453">
        <w:rPr>
          <w:rFonts w:hint="eastAsia"/>
          <w:kern w:val="0"/>
          <w:szCs w:val="21"/>
        </w:rPr>
        <w:t>表</w:t>
      </w:r>
      <w:r w:rsidR="00C878A2">
        <w:rPr>
          <w:rFonts w:hint="eastAsia"/>
          <w:kern w:val="0"/>
          <w:szCs w:val="21"/>
        </w:rPr>
        <w:t>8</w:t>
      </w:r>
      <w:r w:rsidRPr="00856453">
        <w:rPr>
          <w:rFonts w:hint="eastAsia"/>
          <w:kern w:val="0"/>
          <w:szCs w:val="21"/>
        </w:rPr>
        <w:t>重复性限</w:t>
      </w:r>
    </w:p>
    <w:tbl>
      <w:tblPr>
        <w:tblW w:w="4999" w:type="pct"/>
        <w:jc w:val="center"/>
        <w:tblLook w:val="04A0"/>
      </w:tblPr>
      <w:tblGrid>
        <w:gridCol w:w="1704"/>
        <w:gridCol w:w="1706"/>
        <w:gridCol w:w="1704"/>
        <w:gridCol w:w="1704"/>
        <w:gridCol w:w="1702"/>
      </w:tblGrid>
      <w:tr w:rsidR="00625104" w:rsidRPr="00F751A5" w:rsidTr="00625104">
        <w:trPr>
          <w:trHeight w:val="270"/>
          <w:jc w:val="center"/>
        </w:trPr>
        <w:tc>
          <w:tcPr>
            <w:tcW w:w="1000" w:type="pct"/>
            <w:tcBorders>
              <w:top w:val="single" w:sz="4" w:space="0" w:color="auto"/>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rFonts w:hint="eastAsia"/>
                <w:i/>
              </w:rPr>
              <w:t>w</w:t>
            </w:r>
            <w:r w:rsidRPr="00A4501B">
              <w:rPr>
                <w:rFonts w:ascii="宋体" w:hAnsi="宋体" w:cs="宋体"/>
                <w:i/>
                <w:iCs/>
                <w:kern w:val="0"/>
                <w:sz w:val="18"/>
                <w:szCs w:val="18"/>
                <w:vertAlign w:val="subscript"/>
              </w:rPr>
              <w:t>Cd</w:t>
            </w:r>
            <w:proofErr w:type="spellEnd"/>
            <w:r w:rsidRPr="00A4501B">
              <w:rPr>
                <w:rFonts w:ascii="宋体" w:hAnsi="宋体" w:cs="宋体"/>
                <w:kern w:val="0"/>
                <w:sz w:val="18"/>
                <w:szCs w:val="18"/>
              </w:rPr>
              <w:t>/%</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0.0051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0.020</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0.031</w:t>
            </w:r>
          </w:p>
        </w:tc>
        <w:tc>
          <w:tcPr>
            <w:tcW w:w="999" w:type="pct"/>
            <w:tcBorders>
              <w:top w:val="single" w:sz="4" w:space="0" w:color="auto"/>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0.028</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Cd</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0.0042</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0.0052</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0.0041</w:t>
            </w:r>
          </w:p>
        </w:tc>
        <w:tc>
          <w:tcPr>
            <w:tcW w:w="999"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0.0055</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Co</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0.0068</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0.021</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0.063</w:t>
            </w:r>
          </w:p>
        </w:tc>
        <w:tc>
          <w:tcPr>
            <w:tcW w:w="999"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0.040</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Co</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0.0044</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0.0047</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0.0051</w:t>
            </w:r>
          </w:p>
        </w:tc>
        <w:tc>
          <w:tcPr>
            <w:tcW w:w="999"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0.0055</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Cu</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0.0021</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0.0049</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0.025</w:t>
            </w:r>
          </w:p>
        </w:tc>
        <w:tc>
          <w:tcPr>
            <w:tcW w:w="999"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0.014</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Cu</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0.0032</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0.0048</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0.0051</w:t>
            </w:r>
          </w:p>
        </w:tc>
        <w:tc>
          <w:tcPr>
            <w:tcW w:w="999"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0.0053</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Fe</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0.010</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0.026</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0.047</w:t>
            </w:r>
          </w:p>
        </w:tc>
        <w:tc>
          <w:tcPr>
            <w:tcW w:w="999" w:type="pct"/>
            <w:tcBorders>
              <w:top w:val="nil"/>
              <w:left w:val="nil"/>
              <w:bottom w:val="single" w:sz="4" w:space="0" w:color="auto"/>
              <w:right w:val="single" w:sz="4" w:space="0" w:color="auto"/>
            </w:tcBorders>
            <w:shd w:val="clear" w:color="auto" w:fill="auto"/>
            <w:vAlign w:val="center"/>
            <w:hideMark/>
          </w:tcPr>
          <w:p w:rsidR="00625104" w:rsidRPr="00462A1D" w:rsidRDefault="00625104" w:rsidP="007732C4">
            <w:pPr>
              <w:widowControl/>
              <w:jc w:val="center"/>
              <w:rPr>
                <w:kern w:val="0"/>
                <w:sz w:val="18"/>
                <w:szCs w:val="18"/>
              </w:rPr>
            </w:pPr>
            <w:r w:rsidRPr="00462A1D">
              <w:rPr>
                <w:kern w:val="0"/>
                <w:sz w:val="18"/>
                <w:szCs w:val="18"/>
              </w:rPr>
              <w:t>-</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Fe</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0.0032</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0.0062</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0.0055</w:t>
            </w:r>
          </w:p>
        </w:tc>
        <w:tc>
          <w:tcPr>
            <w:tcW w:w="999" w:type="pct"/>
            <w:tcBorders>
              <w:top w:val="nil"/>
              <w:left w:val="nil"/>
              <w:bottom w:val="single" w:sz="4" w:space="0" w:color="auto"/>
              <w:right w:val="single" w:sz="4" w:space="0" w:color="auto"/>
            </w:tcBorders>
            <w:shd w:val="clear" w:color="auto" w:fill="auto"/>
            <w:vAlign w:val="center"/>
            <w:hideMark/>
          </w:tcPr>
          <w:p w:rsidR="00625104" w:rsidRPr="00462A1D" w:rsidRDefault="00625104" w:rsidP="007732C4">
            <w:pPr>
              <w:widowControl/>
              <w:jc w:val="center"/>
              <w:rPr>
                <w:kern w:val="0"/>
                <w:sz w:val="18"/>
                <w:szCs w:val="18"/>
              </w:rPr>
            </w:pPr>
            <w:r w:rsidRPr="00462A1D">
              <w:rPr>
                <w:kern w:val="0"/>
                <w:sz w:val="18"/>
                <w:szCs w:val="18"/>
              </w:rPr>
              <w:t>-</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Mn</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0.011</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0.027</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0.044</w:t>
            </w:r>
          </w:p>
        </w:tc>
        <w:tc>
          <w:tcPr>
            <w:tcW w:w="999" w:type="pct"/>
            <w:tcBorders>
              <w:top w:val="nil"/>
              <w:left w:val="nil"/>
              <w:bottom w:val="single" w:sz="4" w:space="0" w:color="auto"/>
              <w:right w:val="single" w:sz="4" w:space="0" w:color="auto"/>
            </w:tcBorders>
            <w:shd w:val="clear" w:color="auto" w:fill="auto"/>
            <w:vAlign w:val="center"/>
            <w:hideMark/>
          </w:tcPr>
          <w:p w:rsidR="00625104" w:rsidRPr="00462A1D" w:rsidRDefault="00625104" w:rsidP="007732C4">
            <w:pPr>
              <w:widowControl/>
              <w:jc w:val="center"/>
              <w:rPr>
                <w:kern w:val="0"/>
                <w:sz w:val="18"/>
                <w:szCs w:val="18"/>
              </w:rPr>
            </w:pPr>
            <w:r w:rsidRPr="00462A1D">
              <w:rPr>
                <w:kern w:val="0"/>
                <w:sz w:val="18"/>
                <w:szCs w:val="18"/>
              </w:rPr>
              <w:t>-</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Mn</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0.0040</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0.0061</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0.0045</w:t>
            </w:r>
          </w:p>
        </w:tc>
        <w:tc>
          <w:tcPr>
            <w:tcW w:w="999" w:type="pct"/>
            <w:tcBorders>
              <w:top w:val="nil"/>
              <w:left w:val="nil"/>
              <w:bottom w:val="single" w:sz="4" w:space="0" w:color="auto"/>
              <w:right w:val="single" w:sz="4" w:space="0" w:color="auto"/>
            </w:tcBorders>
            <w:shd w:val="clear" w:color="auto" w:fill="auto"/>
            <w:vAlign w:val="center"/>
            <w:hideMark/>
          </w:tcPr>
          <w:p w:rsidR="00625104" w:rsidRPr="00462A1D" w:rsidRDefault="00625104" w:rsidP="007732C4">
            <w:pPr>
              <w:widowControl/>
              <w:jc w:val="center"/>
              <w:rPr>
                <w:kern w:val="0"/>
                <w:sz w:val="18"/>
                <w:szCs w:val="18"/>
              </w:rPr>
            </w:pPr>
            <w:r w:rsidRPr="00462A1D">
              <w:rPr>
                <w:kern w:val="0"/>
                <w:sz w:val="18"/>
                <w:szCs w:val="18"/>
              </w:rPr>
              <w:t>-</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Ni</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0.0028</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0.0057</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0.035</w:t>
            </w:r>
          </w:p>
        </w:tc>
        <w:tc>
          <w:tcPr>
            <w:tcW w:w="999"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0.019</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Ni</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0.0028</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0.0047</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0.0067</w:t>
            </w:r>
          </w:p>
        </w:tc>
        <w:tc>
          <w:tcPr>
            <w:tcW w:w="999"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0.0045</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Sb</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0.0061</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0.020</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0.029</w:t>
            </w:r>
          </w:p>
        </w:tc>
        <w:tc>
          <w:tcPr>
            <w:tcW w:w="999" w:type="pct"/>
            <w:tcBorders>
              <w:top w:val="nil"/>
              <w:left w:val="nil"/>
              <w:bottom w:val="single" w:sz="4" w:space="0" w:color="auto"/>
              <w:right w:val="single" w:sz="4" w:space="0" w:color="auto"/>
            </w:tcBorders>
            <w:shd w:val="clear" w:color="auto" w:fill="auto"/>
            <w:vAlign w:val="center"/>
            <w:hideMark/>
          </w:tcPr>
          <w:p w:rsidR="00625104" w:rsidRPr="00462A1D" w:rsidRDefault="00625104" w:rsidP="007832B4">
            <w:pPr>
              <w:widowControl/>
              <w:jc w:val="center"/>
              <w:rPr>
                <w:kern w:val="0"/>
                <w:sz w:val="18"/>
                <w:szCs w:val="18"/>
              </w:rPr>
            </w:pPr>
            <w:r w:rsidRPr="00462A1D">
              <w:rPr>
                <w:kern w:val="0"/>
                <w:sz w:val="18"/>
                <w:szCs w:val="18"/>
              </w:rPr>
              <w:t>-</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Sb</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0.0030</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0.0056</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0.0067</w:t>
            </w:r>
          </w:p>
        </w:tc>
        <w:tc>
          <w:tcPr>
            <w:tcW w:w="999" w:type="pct"/>
            <w:tcBorders>
              <w:top w:val="nil"/>
              <w:left w:val="nil"/>
              <w:bottom w:val="single" w:sz="4" w:space="0" w:color="auto"/>
              <w:right w:val="single" w:sz="4" w:space="0" w:color="auto"/>
            </w:tcBorders>
            <w:shd w:val="clear" w:color="auto" w:fill="auto"/>
            <w:vAlign w:val="center"/>
            <w:hideMark/>
          </w:tcPr>
          <w:p w:rsidR="00625104" w:rsidRPr="00462A1D" w:rsidRDefault="00625104" w:rsidP="007832B4">
            <w:pPr>
              <w:widowControl/>
              <w:jc w:val="center"/>
              <w:rPr>
                <w:kern w:val="0"/>
                <w:sz w:val="18"/>
                <w:szCs w:val="18"/>
              </w:rPr>
            </w:pPr>
            <w:r w:rsidRPr="00462A1D">
              <w:rPr>
                <w:kern w:val="0"/>
                <w:sz w:val="18"/>
                <w:szCs w:val="18"/>
              </w:rPr>
              <w:t>-</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Pb</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0.0067</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0.021</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0.028</w:t>
            </w:r>
          </w:p>
        </w:tc>
        <w:tc>
          <w:tcPr>
            <w:tcW w:w="999" w:type="pct"/>
            <w:tcBorders>
              <w:top w:val="nil"/>
              <w:left w:val="nil"/>
              <w:bottom w:val="single" w:sz="4" w:space="0" w:color="auto"/>
              <w:right w:val="single" w:sz="4" w:space="0" w:color="auto"/>
            </w:tcBorders>
            <w:shd w:val="clear" w:color="auto" w:fill="auto"/>
            <w:vAlign w:val="center"/>
            <w:hideMark/>
          </w:tcPr>
          <w:p w:rsidR="00625104" w:rsidRPr="00462A1D" w:rsidRDefault="00625104" w:rsidP="007832B4">
            <w:pPr>
              <w:widowControl/>
              <w:jc w:val="center"/>
              <w:rPr>
                <w:kern w:val="0"/>
                <w:sz w:val="18"/>
                <w:szCs w:val="18"/>
              </w:rPr>
            </w:pPr>
            <w:r w:rsidRPr="00462A1D">
              <w:rPr>
                <w:kern w:val="0"/>
                <w:sz w:val="18"/>
                <w:szCs w:val="18"/>
              </w:rPr>
              <w:t>-</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Pb</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0.0033</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0.0040</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0.0046</w:t>
            </w:r>
          </w:p>
        </w:tc>
        <w:tc>
          <w:tcPr>
            <w:tcW w:w="999" w:type="pct"/>
            <w:tcBorders>
              <w:top w:val="nil"/>
              <w:left w:val="nil"/>
              <w:bottom w:val="single" w:sz="4" w:space="0" w:color="auto"/>
              <w:right w:val="single" w:sz="4" w:space="0" w:color="auto"/>
            </w:tcBorders>
            <w:shd w:val="clear" w:color="auto" w:fill="auto"/>
            <w:vAlign w:val="center"/>
            <w:hideMark/>
          </w:tcPr>
          <w:p w:rsidR="00625104" w:rsidRPr="00462A1D" w:rsidRDefault="00625104" w:rsidP="007832B4">
            <w:pPr>
              <w:widowControl/>
              <w:jc w:val="center"/>
              <w:rPr>
                <w:kern w:val="0"/>
                <w:sz w:val="18"/>
                <w:szCs w:val="18"/>
              </w:rPr>
            </w:pPr>
            <w:r w:rsidRPr="00462A1D">
              <w:rPr>
                <w:kern w:val="0"/>
                <w:sz w:val="18"/>
                <w:szCs w:val="18"/>
              </w:rPr>
              <w:t>-</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Tl</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0.0037</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0.0066</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0.0097</w:t>
            </w:r>
          </w:p>
        </w:tc>
        <w:tc>
          <w:tcPr>
            <w:tcW w:w="999" w:type="pct"/>
            <w:tcBorders>
              <w:top w:val="nil"/>
              <w:left w:val="nil"/>
              <w:bottom w:val="single" w:sz="4" w:space="0" w:color="auto"/>
              <w:right w:val="single" w:sz="4" w:space="0" w:color="auto"/>
            </w:tcBorders>
            <w:shd w:val="clear" w:color="auto" w:fill="auto"/>
            <w:vAlign w:val="center"/>
            <w:hideMark/>
          </w:tcPr>
          <w:p w:rsidR="00625104" w:rsidRPr="00462A1D" w:rsidRDefault="00625104" w:rsidP="007832B4">
            <w:pPr>
              <w:widowControl/>
              <w:jc w:val="center"/>
              <w:rPr>
                <w:kern w:val="0"/>
                <w:sz w:val="18"/>
                <w:szCs w:val="18"/>
              </w:rPr>
            </w:pPr>
            <w:r w:rsidRPr="00462A1D">
              <w:rPr>
                <w:kern w:val="0"/>
                <w:sz w:val="18"/>
                <w:szCs w:val="18"/>
              </w:rPr>
              <w:t>-</w:t>
            </w:r>
          </w:p>
        </w:tc>
      </w:tr>
      <w:tr w:rsidR="00625104" w:rsidRPr="00F751A5" w:rsidTr="00625104">
        <w:trPr>
          <w:trHeight w:val="270"/>
          <w:jc w:val="center"/>
        </w:trPr>
        <w:tc>
          <w:tcPr>
            <w:tcW w:w="1000" w:type="pct"/>
            <w:tcBorders>
              <w:top w:val="nil"/>
              <w:left w:val="single" w:sz="4" w:space="0" w:color="auto"/>
              <w:bottom w:val="single" w:sz="4" w:space="0" w:color="auto"/>
              <w:right w:val="single" w:sz="4" w:space="0" w:color="auto"/>
            </w:tcBorders>
            <w:vAlign w:val="center"/>
          </w:tcPr>
          <w:p w:rsidR="00625104" w:rsidRPr="00A4501B" w:rsidRDefault="00625104"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Tl</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0.0035</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0.0051</w:t>
            </w:r>
          </w:p>
        </w:tc>
        <w:tc>
          <w:tcPr>
            <w:tcW w:w="1000" w:type="pct"/>
            <w:tcBorders>
              <w:top w:val="nil"/>
              <w:left w:val="nil"/>
              <w:bottom w:val="single" w:sz="4" w:space="0" w:color="auto"/>
              <w:right w:val="single" w:sz="4" w:space="0" w:color="auto"/>
            </w:tcBorders>
            <w:shd w:val="clear" w:color="auto" w:fill="auto"/>
            <w:noWrap/>
            <w:vAlign w:val="center"/>
            <w:hideMark/>
          </w:tcPr>
          <w:p w:rsidR="00625104" w:rsidRPr="00462A1D" w:rsidRDefault="00625104" w:rsidP="007732C4">
            <w:pPr>
              <w:widowControl/>
              <w:jc w:val="center"/>
              <w:rPr>
                <w:kern w:val="0"/>
                <w:sz w:val="18"/>
                <w:szCs w:val="18"/>
              </w:rPr>
            </w:pPr>
            <w:r w:rsidRPr="00462A1D">
              <w:rPr>
                <w:kern w:val="0"/>
                <w:sz w:val="18"/>
                <w:szCs w:val="18"/>
              </w:rPr>
              <w:t>0.0034</w:t>
            </w:r>
          </w:p>
        </w:tc>
        <w:tc>
          <w:tcPr>
            <w:tcW w:w="999" w:type="pct"/>
            <w:tcBorders>
              <w:top w:val="nil"/>
              <w:left w:val="nil"/>
              <w:bottom w:val="single" w:sz="4" w:space="0" w:color="auto"/>
              <w:right w:val="single" w:sz="4" w:space="0" w:color="auto"/>
            </w:tcBorders>
            <w:shd w:val="clear" w:color="auto" w:fill="auto"/>
            <w:vAlign w:val="center"/>
            <w:hideMark/>
          </w:tcPr>
          <w:p w:rsidR="00625104" w:rsidRPr="00462A1D" w:rsidRDefault="00625104" w:rsidP="007832B4">
            <w:pPr>
              <w:widowControl/>
              <w:jc w:val="center"/>
              <w:rPr>
                <w:kern w:val="0"/>
                <w:sz w:val="18"/>
                <w:szCs w:val="18"/>
              </w:rPr>
            </w:pPr>
            <w:r w:rsidRPr="00462A1D">
              <w:rPr>
                <w:kern w:val="0"/>
                <w:sz w:val="18"/>
                <w:szCs w:val="18"/>
              </w:rPr>
              <w:t>-</w:t>
            </w:r>
          </w:p>
        </w:tc>
      </w:tr>
    </w:tbl>
    <w:p w:rsidR="00856453" w:rsidRPr="00856453" w:rsidRDefault="00856453" w:rsidP="00856453">
      <w:pPr>
        <w:widowControl/>
        <w:ind w:firstLine="435"/>
        <w:jc w:val="center"/>
        <w:rPr>
          <w:kern w:val="0"/>
          <w:szCs w:val="21"/>
        </w:rPr>
      </w:pPr>
      <w:r w:rsidRPr="00856453">
        <w:rPr>
          <w:rFonts w:hint="eastAsia"/>
          <w:kern w:val="0"/>
          <w:szCs w:val="21"/>
        </w:rPr>
        <w:t>表</w:t>
      </w:r>
      <w:r w:rsidR="00C878A2">
        <w:rPr>
          <w:rFonts w:hint="eastAsia"/>
          <w:kern w:val="0"/>
          <w:szCs w:val="21"/>
        </w:rPr>
        <w:t>9</w:t>
      </w:r>
      <w:r w:rsidRPr="00856453">
        <w:rPr>
          <w:rFonts w:hint="eastAsia"/>
          <w:kern w:val="0"/>
          <w:szCs w:val="21"/>
        </w:rPr>
        <w:t>再现性限</w:t>
      </w:r>
    </w:p>
    <w:tbl>
      <w:tblPr>
        <w:tblW w:w="4999" w:type="pct"/>
        <w:jc w:val="center"/>
        <w:tblLook w:val="04A0"/>
      </w:tblPr>
      <w:tblGrid>
        <w:gridCol w:w="1704"/>
        <w:gridCol w:w="1706"/>
        <w:gridCol w:w="1704"/>
        <w:gridCol w:w="1704"/>
        <w:gridCol w:w="1702"/>
      </w:tblGrid>
      <w:tr w:rsidR="00313F90" w:rsidRPr="00984306" w:rsidTr="00313F90">
        <w:trPr>
          <w:trHeight w:val="270"/>
          <w:jc w:val="center"/>
        </w:trPr>
        <w:tc>
          <w:tcPr>
            <w:tcW w:w="1000" w:type="pct"/>
            <w:tcBorders>
              <w:top w:val="single" w:sz="4" w:space="0" w:color="auto"/>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Cd</w:t>
            </w:r>
            <w:proofErr w:type="spellEnd"/>
            <w:r w:rsidRPr="00A4501B">
              <w:rPr>
                <w:rFonts w:ascii="宋体" w:hAnsi="宋体" w:cs="宋体"/>
                <w:kern w:val="0"/>
                <w:sz w:val="18"/>
                <w:szCs w:val="18"/>
              </w:rPr>
              <w:t>/%</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0.020</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0.031</w:t>
            </w:r>
          </w:p>
        </w:tc>
        <w:tc>
          <w:tcPr>
            <w:tcW w:w="999" w:type="pct"/>
            <w:tcBorders>
              <w:top w:val="single" w:sz="4" w:space="0" w:color="auto"/>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0.028</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Cd</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0.0044</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0.0054</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0.0043</w:t>
            </w:r>
          </w:p>
        </w:tc>
        <w:tc>
          <w:tcPr>
            <w:tcW w:w="999"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0.0058</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Co</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0.0068</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0.021</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0.063</w:t>
            </w:r>
          </w:p>
        </w:tc>
        <w:tc>
          <w:tcPr>
            <w:tcW w:w="999"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0.040</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Co</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0.0046</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0.0049</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0.0055</w:t>
            </w:r>
          </w:p>
        </w:tc>
        <w:tc>
          <w:tcPr>
            <w:tcW w:w="999"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0.0057</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Cu</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0.0021</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0.0049</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0.025</w:t>
            </w:r>
          </w:p>
        </w:tc>
        <w:tc>
          <w:tcPr>
            <w:tcW w:w="999"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0.014</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lastRenderedPageBreak/>
              <w:t>R</w:t>
            </w:r>
            <w:r w:rsidRPr="00A4501B">
              <w:rPr>
                <w:rFonts w:ascii="宋体" w:hAnsi="宋体" w:cs="宋体"/>
                <w:i/>
                <w:iCs/>
                <w:kern w:val="0"/>
                <w:sz w:val="18"/>
                <w:szCs w:val="18"/>
                <w:vertAlign w:val="subscript"/>
              </w:rPr>
              <w:t>Cu</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0.0033</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0.0050</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0.0053</w:t>
            </w:r>
          </w:p>
        </w:tc>
        <w:tc>
          <w:tcPr>
            <w:tcW w:w="999"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0.0055</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Fe</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0.010</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0.026</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0.047</w:t>
            </w:r>
          </w:p>
        </w:tc>
        <w:tc>
          <w:tcPr>
            <w:tcW w:w="999" w:type="pct"/>
            <w:tcBorders>
              <w:top w:val="nil"/>
              <w:left w:val="nil"/>
              <w:bottom w:val="single" w:sz="4" w:space="0" w:color="auto"/>
              <w:right w:val="single" w:sz="4" w:space="0" w:color="auto"/>
            </w:tcBorders>
            <w:shd w:val="clear" w:color="auto" w:fill="auto"/>
            <w:vAlign w:val="center"/>
            <w:hideMark/>
          </w:tcPr>
          <w:p w:rsidR="00313F90" w:rsidRPr="00462A1D" w:rsidRDefault="00313F90" w:rsidP="007832B4">
            <w:pPr>
              <w:widowControl/>
              <w:jc w:val="center"/>
              <w:rPr>
                <w:kern w:val="0"/>
                <w:sz w:val="18"/>
                <w:szCs w:val="18"/>
              </w:rPr>
            </w:pPr>
            <w:r w:rsidRPr="00462A1D">
              <w:rPr>
                <w:kern w:val="0"/>
                <w:sz w:val="18"/>
                <w:szCs w:val="18"/>
              </w:rPr>
              <w:t>-</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Fe</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0.0033</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0.0065</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0.0057</w:t>
            </w:r>
          </w:p>
        </w:tc>
        <w:tc>
          <w:tcPr>
            <w:tcW w:w="999" w:type="pct"/>
            <w:tcBorders>
              <w:top w:val="nil"/>
              <w:left w:val="nil"/>
              <w:bottom w:val="single" w:sz="4" w:space="0" w:color="auto"/>
              <w:right w:val="single" w:sz="4" w:space="0" w:color="auto"/>
            </w:tcBorders>
            <w:shd w:val="clear" w:color="auto" w:fill="auto"/>
            <w:vAlign w:val="center"/>
            <w:hideMark/>
          </w:tcPr>
          <w:p w:rsidR="00313F90" w:rsidRPr="00462A1D" w:rsidRDefault="00313F90" w:rsidP="007832B4">
            <w:pPr>
              <w:widowControl/>
              <w:jc w:val="center"/>
              <w:rPr>
                <w:kern w:val="0"/>
                <w:sz w:val="18"/>
                <w:szCs w:val="18"/>
              </w:rPr>
            </w:pPr>
            <w:r w:rsidRPr="00462A1D">
              <w:rPr>
                <w:kern w:val="0"/>
                <w:sz w:val="18"/>
                <w:szCs w:val="18"/>
              </w:rPr>
              <w:t>-</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Mn</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0.011</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0.027</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0.044</w:t>
            </w:r>
          </w:p>
        </w:tc>
        <w:tc>
          <w:tcPr>
            <w:tcW w:w="999" w:type="pct"/>
            <w:tcBorders>
              <w:top w:val="nil"/>
              <w:left w:val="nil"/>
              <w:bottom w:val="single" w:sz="4" w:space="0" w:color="auto"/>
              <w:right w:val="single" w:sz="4" w:space="0" w:color="auto"/>
            </w:tcBorders>
            <w:shd w:val="clear" w:color="auto" w:fill="auto"/>
            <w:vAlign w:val="center"/>
            <w:hideMark/>
          </w:tcPr>
          <w:p w:rsidR="00313F90" w:rsidRPr="00462A1D" w:rsidRDefault="00313F90" w:rsidP="007832B4">
            <w:pPr>
              <w:widowControl/>
              <w:jc w:val="center"/>
              <w:rPr>
                <w:kern w:val="0"/>
                <w:sz w:val="18"/>
                <w:szCs w:val="18"/>
              </w:rPr>
            </w:pPr>
            <w:r w:rsidRPr="00462A1D">
              <w:rPr>
                <w:kern w:val="0"/>
                <w:sz w:val="18"/>
                <w:szCs w:val="18"/>
              </w:rPr>
              <w:t>-</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Mn</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0.0042</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0.0064</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0.0047</w:t>
            </w:r>
          </w:p>
        </w:tc>
        <w:tc>
          <w:tcPr>
            <w:tcW w:w="999" w:type="pct"/>
            <w:tcBorders>
              <w:top w:val="nil"/>
              <w:left w:val="nil"/>
              <w:bottom w:val="single" w:sz="4" w:space="0" w:color="auto"/>
              <w:right w:val="single" w:sz="4" w:space="0" w:color="auto"/>
            </w:tcBorders>
            <w:shd w:val="clear" w:color="auto" w:fill="auto"/>
            <w:vAlign w:val="center"/>
            <w:hideMark/>
          </w:tcPr>
          <w:p w:rsidR="00313F90" w:rsidRPr="00462A1D" w:rsidRDefault="00313F90" w:rsidP="007832B4">
            <w:pPr>
              <w:widowControl/>
              <w:jc w:val="center"/>
              <w:rPr>
                <w:kern w:val="0"/>
                <w:sz w:val="18"/>
                <w:szCs w:val="18"/>
              </w:rPr>
            </w:pPr>
            <w:r w:rsidRPr="00462A1D">
              <w:rPr>
                <w:kern w:val="0"/>
                <w:sz w:val="18"/>
                <w:szCs w:val="18"/>
              </w:rPr>
              <w:t>-</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Ni</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0.0028</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0.0057</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0.035</w:t>
            </w:r>
          </w:p>
        </w:tc>
        <w:tc>
          <w:tcPr>
            <w:tcW w:w="999"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0.019</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Ni</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0.0029</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0.0049</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0.0069</w:t>
            </w:r>
          </w:p>
        </w:tc>
        <w:tc>
          <w:tcPr>
            <w:tcW w:w="999"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0.0047</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Sb</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0.0061</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0.020</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0.029</w:t>
            </w:r>
          </w:p>
        </w:tc>
        <w:tc>
          <w:tcPr>
            <w:tcW w:w="999" w:type="pct"/>
            <w:tcBorders>
              <w:top w:val="nil"/>
              <w:left w:val="nil"/>
              <w:bottom w:val="single" w:sz="4" w:space="0" w:color="auto"/>
              <w:right w:val="single" w:sz="4" w:space="0" w:color="auto"/>
            </w:tcBorders>
            <w:shd w:val="clear" w:color="auto" w:fill="auto"/>
            <w:vAlign w:val="center"/>
            <w:hideMark/>
          </w:tcPr>
          <w:p w:rsidR="00313F90" w:rsidRPr="00462A1D" w:rsidRDefault="00313F90" w:rsidP="007832B4">
            <w:pPr>
              <w:widowControl/>
              <w:jc w:val="center"/>
              <w:rPr>
                <w:kern w:val="0"/>
                <w:sz w:val="18"/>
                <w:szCs w:val="18"/>
              </w:rPr>
            </w:pPr>
            <w:r w:rsidRPr="00462A1D">
              <w:rPr>
                <w:kern w:val="0"/>
                <w:sz w:val="18"/>
                <w:szCs w:val="18"/>
              </w:rPr>
              <w:t>-</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Sb</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0.0031</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0.0058</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0.0070</w:t>
            </w:r>
          </w:p>
        </w:tc>
        <w:tc>
          <w:tcPr>
            <w:tcW w:w="999" w:type="pct"/>
            <w:tcBorders>
              <w:top w:val="nil"/>
              <w:left w:val="nil"/>
              <w:bottom w:val="single" w:sz="4" w:space="0" w:color="auto"/>
              <w:right w:val="single" w:sz="4" w:space="0" w:color="auto"/>
            </w:tcBorders>
            <w:shd w:val="clear" w:color="auto" w:fill="auto"/>
            <w:vAlign w:val="center"/>
            <w:hideMark/>
          </w:tcPr>
          <w:p w:rsidR="00313F90" w:rsidRPr="00462A1D" w:rsidRDefault="00313F90" w:rsidP="007832B4">
            <w:pPr>
              <w:widowControl/>
              <w:jc w:val="center"/>
              <w:rPr>
                <w:kern w:val="0"/>
                <w:sz w:val="18"/>
                <w:szCs w:val="18"/>
              </w:rPr>
            </w:pPr>
            <w:r w:rsidRPr="00462A1D">
              <w:rPr>
                <w:kern w:val="0"/>
                <w:sz w:val="18"/>
                <w:szCs w:val="18"/>
              </w:rPr>
              <w:t>-</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Pb</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0.0067</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0.021</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0.028</w:t>
            </w:r>
          </w:p>
        </w:tc>
        <w:tc>
          <w:tcPr>
            <w:tcW w:w="999" w:type="pct"/>
            <w:tcBorders>
              <w:top w:val="nil"/>
              <w:left w:val="nil"/>
              <w:bottom w:val="single" w:sz="4" w:space="0" w:color="auto"/>
              <w:right w:val="single" w:sz="4" w:space="0" w:color="auto"/>
            </w:tcBorders>
            <w:shd w:val="clear" w:color="auto" w:fill="auto"/>
            <w:vAlign w:val="center"/>
            <w:hideMark/>
          </w:tcPr>
          <w:p w:rsidR="00313F90" w:rsidRPr="00462A1D" w:rsidRDefault="00313F90" w:rsidP="007832B4">
            <w:pPr>
              <w:widowControl/>
              <w:jc w:val="center"/>
              <w:rPr>
                <w:kern w:val="0"/>
                <w:sz w:val="18"/>
                <w:szCs w:val="18"/>
              </w:rPr>
            </w:pPr>
            <w:r w:rsidRPr="00462A1D">
              <w:rPr>
                <w:kern w:val="0"/>
                <w:sz w:val="18"/>
                <w:szCs w:val="18"/>
              </w:rPr>
              <w:t>-</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Pb</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0.0034</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0.0041</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0.0048</w:t>
            </w:r>
          </w:p>
        </w:tc>
        <w:tc>
          <w:tcPr>
            <w:tcW w:w="999" w:type="pct"/>
            <w:tcBorders>
              <w:top w:val="nil"/>
              <w:left w:val="nil"/>
              <w:bottom w:val="single" w:sz="4" w:space="0" w:color="auto"/>
              <w:right w:val="single" w:sz="4" w:space="0" w:color="auto"/>
            </w:tcBorders>
            <w:shd w:val="clear" w:color="auto" w:fill="auto"/>
            <w:vAlign w:val="center"/>
            <w:hideMark/>
          </w:tcPr>
          <w:p w:rsidR="00313F90" w:rsidRPr="00462A1D" w:rsidRDefault="00313F90" w:rsidP="007832B4">
            <w:pPr>
              <w:widowControl/>
              <w:jc w:val="center"/>
              <w:rPr>
                <w:kern w:val="0"/>
                <w:sz w:val="18"/>
                <w:szCs w:val="18"/>
              </w:rPr>
            </w:pPr>
            <w:r w:rsidRPr="00462A1D">
              <w:rPr>
                <w:kern w:val="0"/>
                <w:sz w:val="18"/>
                <w:szCs w:val="18"/>
              </w:rPr>
              <w:t>-</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i/>
              </w:rPr>
              <w:t>w</w:t>
            </w:r>
            <w:r w:rsidRPr="00A4501B">
              <w:rPr>
                <w:rFonts w:ascii="宋体" w:hAnsi="宋体" w:cs="宋体"/>
                <w:i/>
                <w:iCs/>
                <w:kern w:val="0"/>
                <w:sz w:val="18"/>
                <w:szCs w:val="18"/>
                <w:vertAlign w:val="subscript"/>
              </w:rPr>
              <w:t>Tl</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0.0037</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0.0066</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0.0097</w:t>
            </w:r>
          </w:p>
        </w:tc>
        <w:tc>
          <w:tcPr>
            <w:tcW w:w="999" w:type="pct"/>
            <w:tcBorders>
              <w:top w:val="nil"/>
              <w:left w:val="nil"/>
              <w:bottom w:val="single" w:sz="4" w:space="0" w:color="auto"/>
              <w:right w:val="single" w:sz="4" w:space="0" w:color="auto"/>
            </w:tcBorders>
            <w:shd w:val="clear" w:color="auto" w:fill="auto"/>
            <w:vAlign w:val="center"/>
            <w:hideMark/>
          </w:tcPr>
          <w:p w:rsidR="00313F90" w:rsidRPr="00462A1D" w:rsidRDefault="00313F90" w:rsidP="007832B4">
            <w:pPr>
              <w:widowControl/>
              <w:jc w:val="center"/>
              <w:rPr>
                <w:kern w:val="0"/>
                <w:sz w:val="18"/>
                <w:szCs w:val="18"/>
              </w:rPr>
            </w:pPr>
            <w:r w:rsidRPr="00462A1D">
              <w:rPr>
                <w:kern w:val="0"/>
                <w:sz w:val="18"/>
                <w:szCs w:val="18"/>
              </w:rPr>
              <w:t>-</w:t>
            </w:r>
          </w:p>
        </w:tc>
      </w:tr>
      <w:tr w:rsidR="00313F90" w:rsidRPr="00984306" w:rsidTr="00313F90">
        <w:trPr>
          <w:trHeight w:val="270"/>
          <w:jc w:val="center"/>
        </w:trPr>
        <w:tc>
          <w:tcPr>
            <w:tcW w:w="1000" w:type="pct"/>
            <w:tcBorders>
              <w:top w:val="nil"/>
              <w:left w:val="single" w:sz="4" w:space="0" w:color="auto"/>
              <w:bottom w:val="single" w:sz="4" w:space="0" w:color="auto"/>
              <w:right w:val="single" w:sz="4" w:space="0" w:color="auto"/>
            </w:tcBorders>
            <w:vAlign w:val="center"/>
          </w:tcPr>
          <w:p w:rsidR="00313F90" w:rsidRPr="00A4501B" w:rsidRDefault="00313F90" w:rsidP="00517590">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Tl</w:t>
            </w:r>
            <w:proofErr w:type="spellEnd"/>
            <w:r w:rsidRPr="00A4501B">
              <w:rPr>
                <w:rFonts w:ascii="宋体" w:hAnsi="宋体" w:cs="宋体"/>
                <w:kern w:val="0"/>
                <w:sz w:val="18"/>
                <w:szCs w:val="18"/>
              </w:rPr>
              <w:t>/%</w:t>
            </w:r>
          </w:p>
        </w:tc>
        <w:tc>
          <w:tcPr>
            <w:tcW w:w="1001"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0.0037</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0.0053</w:t>
            </w:r>
          </w:p>
        </w:tc>
        <w:tc>
          <w:tcPr>
            <w:tcW w:w="1000" w:type="pct"/>
            <w:tcBorders>
              <w:top w:val="nil"/>
              <w:left w:val="nil"/>
              <w:bottom w:val="single" w:sz="4" w:space="0" w:color="auto"/>
              <w:right w:val="single" w:sz="4" w:space="0" w:color="auto"/>
            </w:tcBorders>
            <w:shd w:val="clear" w:color="auto" w:fill="auto"/>
            <w:noWrap/>
            <w:vAlign w:val="center"/>
            <w:hideMark/>
          </w:tcPr>
          <w:p w:rsidR="00313F90" w:rsidRPr="00462A1D" w:rsidRDefault="00313F90" w:rsidP="007732C4">
            <w:pPr>
              <w:widowControl/>
              <w:jc w:val="center"/>
              <w:rPr>
                <w:kern w:val="0"/>
                <w:sz w:val="18"/>
                <w:szCs w:val="18"/>
              </w:rPr>
            </w:pPr>
            <w:r w:rsidRPr="00462A1D">
              <w:rPr>
                <w:kern w:val="0"/>
                <w:sz w:val="18"/>
                <w:szCs w:val="18"/>
              </w:rPr>
              <w:t>0.0035</w:t>
            </w:r>
          </w:p>
        </w:tc>
        <w:tc>
          <w:tcPr>
            <w:tcW w:w="999" w:type="pct"/>
            <w:tcBorders>
              <w:top w:val="nil"/>
              <w:left w:val="nil"/>
              <w:bottom w:val="single" w:sz="4" w:space="0" w:color="auto"/>
              <w:right w:val="single" w:sz="4" w:space="0" w:color="auto"/>
            </w:tcBorders>
            <w:shd w:val="clear" w:color="auto" w:fill="auto"/>
            <w:vAlign w:val="center"/>
            <w:hideMark/>
          </w:tcPr>
          <w:p w:rsidR="00313F90" w:rsidRPr="00462A1D" w:rsidRDefault="00313F90" w:rsidP="007832B4">
            <w:pPr>
              <w:widowControl/>
              <w:jc w:val="center"/>
              <w:rPr>
                <w:kern w:val="0"/>
                <w:sz w:val="18"/>
                <w:szCs w:val="18"/>
              </w:rPr>
            </w:pPr>
            <w:r w:rsidRPr="00462A1D">
              <w:rPr>
                <w:kern w:val="0"/>
                <w:sz w:val="18"/>
                <w:szCs w:val="18"/>
              </w:rPr>
              <w:t>-</w:t>
            </w:r>
          </w:p>
        </w:tc>
      </w:tr>
    </w:tbl>
    <w:p w:rsidR="00E31BC4" w:rsidRPr="001C47FC" w:rsidRDefault="001C47FC" w:rsidP="001C47FC">
      <w:pPr>
        <w:spacing w:line="400" w:lineRule="exact"/>
        <w:ind w:firstLineChars="200" w:firstLine="422"/>
        <w:rPr>
          <w:b/>
        </w:rPr>
      </w:pPr>
      <w:r>
        <w:rPr>
          <w:rFonts w:hint="eastAsia"/>
          <w:b/>
        </w:rPr>
        <w:t>3</w:t>
      </w:r>
      <w:r w:rsidR="00E31BC4" w:rsidRPr="001C47FC">
        <w:rPr>
          <w:rFonts w:hint="eastAsia"/>
          <w:b/>
        </w:rPr>
        <w:t>.</w:t>
      </w:r>
      <w:r w:rsidR="00C878A2">
        <w:rPr>
          <w:rFonts w:hint="eastAsia"/>
          <w:b/>
        </w:rPr>
        <w:t>7</w:t>
      </w:r>
      <w:r w:rsidR="00E31BC4" w:rsidRPr="001C47FC">
        <w:rPr>
          <w:rFonts w:hint="eastAsia"/>
          <w:b/>
        </w:rPr>
        <w:t>.</w:t>
      </w:r>
      <w:r>
        <w:rPr>
          <w:rFonts w:hint="eastAsia"/>
          <w:b/>
        </w:rPr>
        <w:t>7</w:t>
      </w:r>
      <w:r>
        <w:rPr>
          <w:rFonts w:hint="eastAsia"/>
          <w:b/>
        </w:rPr>
        <w:t>结论</w:t>
      </w:r>
    </w:p>
    <w:p w:rsidR="00E31BC4" w:rsidRDefault="00856453" w:rsidP="00856453">
      <w:pPr>
        <w:spacing w:line="400" w:lineRule="exact"/>
        <w:ind w:firstLineChars="200" w:firstLine="428"/>
        <w:rPr>
          <w:szCs w:val="28"/>
        </w:rPr>
      </w:pPr>
      <w:r w:rsidRPr="001760BC">
        <w:rPr>
          <w:rFonts w:hint="eastAsia"/>
          <w:spacing w:val="2"/>
          <w:kern w:val="0"/>
          <w:szCs w:val="20"/>
        </w:rPr>
        <w:t>本方法采用盐酸和硝酸溶解试料</w:t>
      </w:r>
      <w:r>
        <w:rPr>
          <w:rFonts w:hint="eastAsia"/>
          <w:spacing w:val="2"/>
          <w:kern w:val="0"/>
          <w:szCs w:val="20"/>
        </w:rPr>
        <w:t>，用电</w:t>
      </w:r>
      <w:r w:rsidRPr="004A408E">
        <w:rPr>
          <w:rFonts w:hint="eastAsia"/>
          <w:spacing w:val="2"/>
          <w:kern w:val="0"/>
          <w:szCs w:val="20"/>
        </w:rPr>
        <w:t>感耦合等离子体原子发射光谱法测定</w:t>
      </w:r>
      <w:r w:rsidRPr="001760BC">
        <w:rPr>
          <w:rFonts w:hint="eastAsia"/>
          <w:spacing w:val="2"/>
          <w:kern w:val="0"/>
          <w:szCs w:val="20"/>
        </w:rPr>
        <w:t>氧化铟</w:t>
      </w:r>
      <w:r w:rsidRPr="004A408E">
        <w:rPr>
          <w:rFonts w:hint="eastAsia"/>
          <w:spacing w:val="2"/>
          <w:kern w:val="0"/>
          <w:szCs w:val="20"/>
        </w:rPr>
        <w:t>中</w:t>
      </w:r>
      <w:r w:rsidRPr="001760BC">
        <w:rPr>
          <w:rFonts w:hint="eastAsia"/>
          <w:spacing w:val="2"/>
          <w:kern w:val="0"/>
          <w:szCs w:val="20"/>
        </w:rPr>
        <w:t>镉、钴、铜、铁、锰、镍、锑、铅、铊</w:t>
      </w:r>
      <w:r>
        <w:rPr>
          <w:rFonts w:hint="eastAsia"/>
          <w:spacing w:val="2"/>
          <w:kern w:val="0"/>
          <w:szCs w:val="20"/>
        </w:rPr>
        <w:t>杂质元素</w:t>
      </w:r>
      <w:r w:rsidRPr="004A408E">
        <w:rPr>
          <w:rFonts w:hint="eastAsia"/>
          <w:spacing w:val="2"/>
          <w:kern w:val="0"/>
          <w:szCs w:val="20"/>
        </w:rPr>
        <w:t>的</w:t>
      </w:r>
      <w:r>
        <w:rPr>
          <w:rFonts w:hint="eastAsia"/>
          <w:spacing w:val="2"/>
          <w:kern w:val="0"/>
          <w:szCs w:val="20"/>
        </w:rPr>
        <w:t>含量。</w:t>
      </w:r>
      <w:r w:rsidRPr="001760BC">
        <w:rPr>
          <w:rFonts w:hint="eastAsia"/>
          <w:spacing w:val="2"/>
          <w:kern w:val="0"/>
          <w:szCs w:val="20"/>
        </w:rPr>
        <w:t>本方法测定的相对标准偏差在</w:t>
      </w:r>
      <w:r w:rsidRPr="001760BC">
        <w:rPr>
          <w:rFonts w:hint="eastAsia"/>
          <w:spacing w:val="2"/>
          <w:kern w:val="0"/>
          <w:szCs w:val="20"/>
        </w:rPr>
        <w:t>0.</w:t>
      </w:r>
      <w:r>
        <w:rPr>
          <w:rFonts w:hint="eastAsia"/>
          <w:spacing w:val="2"/>
          <w:kern w:val="0"/>
          <w:szCs w:val="20"/>
        </w:rPr>
        <w:t>8</w:t>
      </w:r>
      <w:r w:rsidRPr="001760BC">
        <w:rPr>
          <w:rFonts w:hint="eastAsia"/>
          <w:spacing w:val="2"/>
          <w:kern w:val="0"/>
          <w:szCs w:val="20"/>
        </w:rPr>
        <w:t>%~</w:t>
      </w:r>
      <w:r>
        <w:rPr>
          <w:rFonts w:hint="eastAsia"/>
          <w:spacing w:val="2"/>
          <w:kern w:val="0"/>
          <w:szCs w:val="20"/>
        </w:rPr>
        <w:t>9.4</w:t>
      </w:r>
      <w:r w:rsidRPr="001760BC">
        <w:rPr>
          <w:rFonts w:hint="eastAsia"/>
          <w:spacing w:val="2"/>
          <w:kern w:val="0"/>
          <w:szCs w:val="20"/>
        </w:rPr>
        <w:t>%</w:t>
      </w:r>
      <w:r w:rsidRPr="001760BC">
        <w:rPr>
          <w:rFonts w:hint="eastAsia"/>
          <w:spacing w:val="2"/>
          <w:kern w:val="0"/>
          <w:szCs w:val="20"/>
        </w:rPr>
        <w:t>之间，加标回收率在</w:t>
      </w:r>
      <w:r w:rsidRPr="001760BC">
        <w:rPr>
          <w:rFonts w:hint="eastAsia"/>
          <w:spacing w:val="2"/>
          <w:kern w:val="0"/>
          <w:szCs w:val="20"/>
        </w:rPr>
        <w:t>9</w:t>
      </w:r>
      <w:r>
        <w:rPr>
          <w:rFonts w:hint="eastAsia"/>
          <w:spacing w:val="2"/>
          <w:kern w:val="0"/>
          <w:szCs w:val="20"/>
        </w:rPr>
        <w:t>5</w:t>
      </w:r>
      <w:r w:rsidR="001A2BF0">
        <w:rPr>
          <w:rFonts w:hint="eastAsia"/>
          <w:spacing w:val="2"/>
          <w:kern w:val="0"/>
          <w:szCs w:val="20"/>
        </w:rPr>
        <w:t>.00</w:t>
      </w:r>
      <w:r w:rsidRPr="001760BC">
        <w:rPr>
          <w:rFonts w:hint="eastAsia"/>
          <w:spacing w:val="2"/>
          <w:kern w:val="0"/>
          <w:szCs w:val="20"/>
        </w:rPr>
        <w:t>%~</w:t>
      </w:r>
      <w:r w:rsidRPr="001760BC">
        <w:rPr>
          <w:spacing w:val="2"/>
          <w:kern w:val="0"/>
          <w:szCs w:val="20"/>
        </w:rPr>
        <w:t>1</w:t>
      </w:r>
      <w:r>
        <w:rPr>
          <w:rFonts w:hint="eastAsia"/>
          <w:spacing w:val="2"/>
          <w:kern w:val="0"/>
          <w:szCs w:val="20"/>
        </w:rPr>
        <w:t>10</w:t>
      </w:r>
      <w:r w:rsidR="001A2BF0">
        <w:rPr>
          <w:rFonts w:hint="eastAsia"/>
          <w:spacing w:val="2"/>
          <w:kern w:val="0"/>
          <w:szCs w:val="20"/>
        </w:rPr>
        <w:t>.00</w:t>
      </w:r>
      <w:r w:rsidRPr="001760BC">
        <w:rPr>
          <w:rFonts w:hint="eastAsia"/>
          <w:spacing w:val="2"/>
          <w:kern w:val="0"/>
          <w:szCs w:val="20"/>
        </w:rPr>
        <w:t>%</w:t>
      </w:r>
      <w:r w:rsidRPr="001760BC">
        <w:rPr>
          <w:rFonts w:hint="eastAsia"/>
          <w:spacing w:val="2"/>
          <w:kern w:val="0"/>
          <w:szCs w:val="20"/>
        </w:rPr>
        <w:t>之间，测定结果的准确度高、精密度好，能够满足</w:t>
      </w:r>
      <w:r>
        <w:rPr>
          <w:rFonts w:hint="eastAsia"/>
          <w:spacing w:val="2"/>
          <w:kern w:val="0"/>
          <w:szCs w:val="20"/>
        </w:rPr>
        <w:t>氧化铟</w:t>
      </w:r>
      <w:r w:rsidRPr="001760BC">
        <w:rPr>
          <w:rFonts w:hint="eastAsia"/>
          <w:spacing w:val="2"/>
          <w:kern w:val="0"/>
          <w:szCs w:val="20"/>
        </w:rPr>
        <w:t>中质量分数</w:t>
      </w:r>
      <w:r>
        <w:rPr>
          <w:rFonts w:hAnsi="宋体" w:hint="eastAsia"/>
          <w:kern w:val="0"/>
          <w:szCs w:val="21"/>
        </w:rPr>
        <w:t>0.000</w:t>
      </w:r>
      <w:r>
        <w:rPr>
          <w:rFonts w:hAnsi="宋体"/>
          <w:kern w:val="0"/>
          <w:szCs w:val="21"/>
        </w:rPr>
        <w:t>5</w:t>
      </w:r>
      <w:r>
        <w:rPr>
          <w:rFonts w:hAnsi="宋体" w:hint="eastAsia"/>
          <w:kern w:val="0"/>
          <w:szCs w:val="21"/>
        </w:rPr>
        <w:t>0%~0.40%</w:t>
      </w:r>
      <w:r w:rsidRPr="001760BC">
        <w:rPr>
          <w:rFonts w:hint="eastAsia"/>
          <w:spacing w:val="2"/>
          <w:kern w:val="0"/>
          <w:szCs w:val="20"/>
        </w:rPr>
        <w:t>镉、钴、铜、铁、锰、镍、锑、铅、铊</w:t>
      </w:r>
      <w:r>
        <w:rPr>
          <w:rFonts w:hint="eastAsia"/>
          <w:spacing w:val="2"/>
          <w:kern w:val="0"/>
          <w:szCs w:val="20"/>
        </w:rPr>
        <w:t>杂质元素</w:t>
      </w:r>
      <w:r w:rsidRPr="001760BC">
        <w:rPr>
          <w:rFonts w:hint="eastAsia"/>
          <w:spacing w:val="2"/>
          <w:kern w:val="0"/>
          <w:szCs w:val="20"/>
        </w:rPr>
        <w:t>的测定要求。</w:t>
      </w:r>
      <w:r w:rsidR="00E31BC4">
        <w:rPr>
          <w:rFonts w:hint="eastAsia"/>
          <w:szCs w:val="28"/>
        </w:rPr>
        <w:t>可作为氧化铟中</w:t>
      </w:r>
      <w:r w:rsidR="00E31BC4">
        <w:rPr>
          <w:szCs w:val="28"/>
        </w:rPr>
        <w:t>镉、钴、铜、铁、锰、镍、锑、铅、铊</w:t>
      </w:r>
      <w:r w:rsidR="00E31BC4">
        <w:rPr>
          <w:rFonts w:hint="eastAsia"/>
          <w:szCs w:val="28"/>
        </w:rPr>
        <w:t>含量测定的推荐性分析标准。</w:t>
      </w:r>
    </w:p>
    <w:p w:rsidR="00831616" w:rsidRPr="00831616" w:rsidRDefault="00831616" w:rsidP="00831616">
      <w:pPr>
        <w:spacing w:line="400" w:lineRule="exact"/>
        <w:rPr>
          <w:b/>
          <w:bCs/>
          <w:sz w:val="28"/>
          <w:szCs w:val="28"/>
        </w:rPr>
      </w:pPr>
      <w:r>
        <w:rPr>
          <w:rFonts w:hint="eastAsia"/>
          <w:b/>
          <w:bCs/>
          <w:sz w:val="28"/>
          <w:szCs w:val="28"/>
        </w:rPr>
        <w:t>四、</w:t>
      </w:r>
      <w:r w:rsidRPr="00831616">
        <w:rPr>
          <w:rFonts w:hint="eastAsia"/>
          <w:b/>
          <w:bCs/>
          <w:sz w:val="28"/>
          <w:szCs w:val="28"/>
        </w:rPr>
        <w:t>标准中涉及的专利情况</w:t>
      </w:r>
    </w:p>
    <w:p w:rsidR="00831616" w:rsidRDefault="00831616" w:rsidP="00831616">
      <w:pPr>
        <w:spacing w:line="440" w:lineRule="exact"/>
        <w:ind w:firstLineChars="200" w:firstLine="428"/>
        <w:rPr>
          <w:kern w:val="0"/>
          <w:sz w:val="24"/>
        </w:rPr>
      </w:pPr>
      <w:r w:rsidRPr="00831616">
        <w:rPr>
          <w:spacing w:val="2"/>
          <w:kern w:val="0"/>
          <w:szCs w:val="20"/>
        </w:rPr>
        <w:t>本</w:t>
      </w:r>
      <w:r w:rsidRPr="00831616">
        <w:rPr>
          <w:rFonts w:hint="eastAsia"/>
          <w:spacing w:val="2"/>
          <w:kern w:val="0"/>
          <w:szCs w:val="20"/>
        </w:rPr>
        <w:t>文件不涉及专利问题。</w:t>
      </w:r>
    </w:p>
    <w:p w:rsidR="00E31BC4" w:rsidRDefault="00E31BC4" w:rsidP="00E31BC4">
      <w:pPr>
        <w:spacing w:line="400" w:lineRule="exact"/>
        <w:rPr>
          <w:b/>
          <w:bCs/>
          <w:sz w:val="28"/>
          <w:szCs w:val="28"/>
        </w:rPr>
      </w:pPr>
      <w:r>
        <w:rPr>
          <w:rFonts w:hint="eastAsia"/>
          <w:b/>
          <w:bCs/>
          <w:sz w:val="28"/>
          <w:szCs w:val="28"/>
        </w:rPr>
        <w:t>五</w:t>
      </w:r>
      <w:r>
        <w:rPr>
          <w:b/>
          <w:bCs/>
          <w:sz w:val="28"/>
          <w:szCs w:val="28"/>
        </w:rPr>
        <w:t>、</w:t>
      </w:r>
      <w:r>
        <w:rPr>
          <w:rFonts w:hint="eastAsia"/>
          <w:b/>
          <w:bCs/>
          <w:sz w:val="28"/>
          <w:szCs w:val="28"/>
        </w:rPr>
        <w:t>预期达到的社会效益等情况</w:t>
      </w:r>
    </w:p>
    <w:p w:rsidR="00E31BC4" w:rsidRPr="00831616" w:rsidRDefault="00831616" w:rsidP="00831616">
      <w:pPr>
        <w:spacing w:line="400" w:lineRule="exact"/>
        <w:ind w:firstLineChars="200" w:firstLine="422"/>
        <w:rPr>
          <w:b/>
        </w:rPr>
      </w:pPr>
      <w:r w:rsidRPr="00831616">
        <w:rPr>
          <w:rFonts w:hint="eastAsia"/>
          <w:b/>
        </w:rPr>
        <w:t>5.1</w:t>
      </w:r>
      <w:r w:rsidRPr="00831616">
        <w:rPr>
          <w:rFonts w:hint="eastAsia"/>
          <w:b/>
          <w:bCs/>
        </w:rPr>
        <w:t>标准编写</w:t>
      </w:r>
      <w:r w:rsidR="00E31BC4" w:rsidRPr="00831616">
        <w:rPr>
          <w:rFonts w:hint="eastAsia"/>
          <w:b/>
        </w:rPr>
        <w:t>的</w:t>
      </w:r>
      <w:r w:rsidR="00180507">
        <w:rPr>
          <w:rFonts w:hint="eastAsia"/>
          <w:b/>
        </w:rPr>
        <w:t>目的和意义</w:t>
      </w:r>
    </w:p>
    <w:p w:rsidR="004000CB" w:rsidRPr="00964896" w:rsidRDefault="004000CB" w:rsidP="004000CB">
      <w:pPr>
        <w:spacing w:line="360" w:lineRule="auto"/>
        <w:ind w:rightChars="-45" w:right="-94" w:firstLineChars="250" w:firstLine="525"/>
        <w:jc w:val="left"/>
        <w:rPr>
          <w:rFonts w:ascii="宋体" w:hAnsi="宋体"/>
          <w:szCs w:val="21"/>
        </w:rPr>
      </w:pPr>
      <w:proofErr w:type="gramStart"/>
      <w:r w:rsidRPr="00964896">
        <w:rPr>
          <w:rFonts w:ascii="宋体" w:hAnsi="宋体" w:hint="eastAsia"/>
          <w:szCs w:val="21"/>
        </w:rPr>
        <w:t>铟</w:t>
      </w:r>
      <w:proofErr w:type="gramEnd"/>
      <w:r w:rsidRPr="00964896">
        <w:rPr>
          <w:rFonts w:ascii="宋体" w:hAnsi="宋体" w:hint="eastAsia"/>
          <w:szCs w:val="21"/>
        </w:rPr>
        <w:t>广泛应用于电子计算机、太阳能电池、电子、光电、国防军事、航空航天、核工业和现代信息产业等科技领域，被称为新兴产业的“维生素”。随着信息时代的发展，平面显示技术不断更新，氧化铟也出现了较快的发展。特别是随着IT产业的迅猛发展，笔记本电脑、电视和手机等各种新型液晶显示器以及接触式屏幕、建筑用材料对ITO薄膜或ITO玻璃的需求日益增加（ITO靶材生产占全球</w:t>
      </w:r>
      <w:proofErr w:type="gramStart"/>
      <w:r w:rsidRPr="00964896">
        <w:rPr>
          <w:rFonts w:ascii="宋体" w:hAnsi="宋体" w:hint="eastAsia"/>
          <w:szCs w:val="21"/>
        </w:rPr>
        <w:t>铟</w:t>
      </w:r>
      <w:proofErr w:type="gramEnd"/>
      <w:r w:rsidRPr="00964896">
        <w:rPr>
          <w:rFonts w:ascii="宋体" w:hAnsi="宋体" w:hint="eastAsia"/>
          <w:szCs w:val="21"/>
        </w:rPr>
        <w:t>用量的</w:t>
      </w:r>
      <w:r w:rsidRPr="002162A2">
        <w:rPr>
          <w:szCs w:val="21"/>
        </w:rPr>
        <w:t>70%</w:t>
      </w:r>
      <w:r w:rsidRPr="00964896">
        <w:rPr>
          <w:rFonts w:ascii="宋体" w:hAnsi="宋体" w:hint="eastAsia"/>
          <w:szCs w:val="21"/>
        </w:rPr>
        <w:t>以上），因此，近年来各国都开始加强对氧化铟的制备。国内外对ITO靶</w:t>
      </w:r>
      <w:proofErr w:type="gramStart"/>
      <w:r w:rsidRPr="00964896">
        <w:rPr>
          <w:rFonts w:ascii="宋体" w:hAnsi="宋体" w:hint="eastAsia"/>
          <w:szCs w:val="21"/>
        </w:rPr>
        <w:t>材需求</w:t>
      </w:r>
      <w:proofErr w:type="gramEnd"/>
      <w:r w:rsidRPr="00964896">
        <w:rPr>
          <w:rFonts w:ascii="宋体" w:hAnsi="宋体" w:hint="eastAsia"/>
          <w:szCs w:val="21"/>
        </w:rPr>
        <w:t>量变得也越来越大，根据美</w:t>
      </w:r>
      <w:proofErr w:type="gramStart"/>
      <w:r w:rsidRPr="00964896">
        <w:rPr>
          <w:rFonts w:ascii="宋体" w:hAnsi="宋体" w:hint="eastAsia"/>
          <w:szCs w:val="21"/>
        </w:rPr>
        <w:t>铟公司</w:t>
      </w:r>
      <w:proofErr w:type="gramEnd"/>
      <w:r w:rsidRPr="00964896">
        <w:rPr>
          <w:rFonts w:ascii="宋体" w:hAnsi="宋体" w:hint="eastAsia"/>
          <w:szCs w:val="21"/>
        </w:rPr>
        <w:t>预计，到19年全球溅射靶</w:t>
      </w:r>
      <w:proofErr w:type="gramStart"/>
      <w:r w:rsidRPr="00964896">
        <w:rPr>
          <w:rFonts w:ascii="宋体" w:hAnsi="宋体" w:hint="eastAsia"/>
          <w:szCs w:val="21"/>
        </w:rPr>
        <w:t>材需求</w:t>
      </w:r>
      <w:proofErr w:type="gramEnd"/>
      <w:r w:rsidRPr="00964896">
        <w:rPr>
          <w:rFonts w:ascii="宋体" w:hAnsi="宋体" w:hint="eastAsia"/>
          <w:szCs w:val="21"/>
        </w:rPr>
        <w:t>将达到</w:t>
      </w:r>
      <w:r w:rsidRPr="002162A2">
        <w:rPr>
          <w:szCs w:val="21"/>
        </w:rPr>
        <w:t>1680</w:t>
      </w:r>
      <w:r w:rsidRPr="00964896">
        <w:rPr>
          <w:rFonts w:ascii="宋体" w:hAnsi="宋体" w:hint="eastAsia"/>
          <w:szCs w:val="21"/>
        </w:rPr>
        <w:t>吨，而国内需求占比接近</w:t>
      </w:r>
      <w:r w:rsidRPr="002162A2">
        <w:rPr>
          <w:szCs w:val="21"/>
        </w:rPr>
        <w:t>50%</w:t>
      </w:r>
      <w:r w:rsidRPr="00964896">
        <w:rPr>
          <w:rFonts w:ascii="宋体" w:hAnsi="宋体" w:hint="eastAsia"/>
          <w:szCs w:val="21"/>
        </w:rPr>
        <w:t>，超过</w:t>
      </w:r>
      <w:r w:rsidRPr="002162A2">
        <w:rPr>
          <w:szCs w:val="21"/>
        </w:rPr>
        <w:t>800</w:t>
      </w:r>
      <w:r w:rsidRPr="00964896">
        <w:rPr>
          <w:rFonts w:ascii="宋体" w:hAnsi="宋体" w:hint="eastAsia"/>
          <w:szCs w:val="21"/>
        </w:rPr>
        <w:t>吨，国内靶材企业正迎来扩产高峰，根据测算，</w:t>
      </w:r>
      <w:r w:rsidRPr="002162A2">
        <w:rPr>
          <w:szCs w:val="21"/>
        </w:rPr>
        <w:t>2018</w:t>
      </w:r>
      <w:r w:rsidR="00074B7B">
        <w:rPr>
          <w:szCs w:val="21"/>
        </w:rPr>
        <w:t>~</w:t>
      </w:r>
      <w:r w:rsidRPr="002162A2">
        <w:rPr>
          <w:szCs w:val="21"/>
        </w:rPr>
        <w:t>2020</w:t>
      </w:r>
      <w:r w:rsidRPr="00964896">
        <w:rPr>
          <w:rFonts w:ascii="宋体" w:hAnsi="宋体" w:hint="eastAsia"/>
          <w:szCs w:val="21"/>
        </w:rPr>
        <w:t>年新建产能是原有产能的</w:t>
      </w:r>
      <w:r w:rsidRPr="002162A2">
        <w:rPr>
          <w:szCs w:val="21"/>
        </w:rPr>
        <w:t>2</w:t>
      </w:r>
      <w:r w:rsidR="00074B7B">
        <w:rPr>
          <w:szCs w:val="21"/>
        </w:rPr>
        <w:t>~</w:t>
      </w:r>
      <w:r w:rsidRPr="002162A2">
        <w:rPr>
          <w:szCs w:val="21"/>
        </w:rPr>
        <w:t>8</w:t>
      </w:r>
      <w:r w:rsidRPr="00964896">
        <w:rPr>
          <w:rFonts w:ascii="宋体" w:hAnsi="宋体" w:hint="eastAsia"/>
          <w:szCs w:val="21"/>
        </w:rPr>
        <w:t>倍。其次云南省作为最大的铟产地，有色及稀贵金属材料产业是云南省的特色支柱产业之一，具有资源优势和巨大的产业发展潜力。“十二五”期间，国家推出一系列工业转型升级政策，为稀贵金属材料产业和制造业的发展带来了良好的发展机遇。《中国制造2025》、《新材料产业“十三五”发展规划》、《新</w:t>
      </w:r>
      <w:r w:rsidRPr="00964896">
        <w:rPr>
          <w:rFonts w:ascii="宋体" w:hAnsi="宋体" w:hint="eastAsia"/>
          <w:szCs w:val="21"/>
        </w:rPr>
        <w:lastRenderedPageBreak/>
        <w:t>材料产业发展指南》均要求要发展新材料关键技术与标准，加强示范作用。</w:t>
      </w:r>
    </w:p>
    <w:p w:rsidR="00E31BC4" w:rsidRDefault="004000CB" w:rsidP="009C4427">
      <w:pPr>
        <w:spacing w:line="360" w:lineRule="auto"/>
        <w:ind w:rightChars="-45" w:right="-94" w:firstLineChars="250" w:firstLine="525"/>
        <w:jc w:val="left"/>
        <w:rPr>
          <w:szCs w:val="21"/>
        </w:rPr>
      </w:pPr>
      <w:r w:rsidRPr="002162A2">
        <w:rPr>
          <w:szCs w:val="21"/>
        </w:rPr>
        <w:t>2N</w:t>
      </w:r>
      <w:r w:rsidRPr="002162A2">
        <w:rPr>
          <w:szCs w:val="21"/>
        </w:rPr>
        <w:t>、</w:t>
      </w:r>
      <w:r w:rsidRPr="002162A2">
        <w:rPr>
          <w:szCs w:val="21"/>
        </w:rPr>
        <w:t>3N</w:t>
      </w:r>
      <w:r>
        <w:rPr>
          <w:rFonts w:hint="eastAsia"/>
          <w:szCs w:val="21"/>
        </w:rPr>
        <w:t>的氧化铟产品</w:t>
      </w:r>
      <w:r w:rsidRPr="00964896">
        <w:rPr>
          <w:rFonts w:ascii="宋体" w:hAnsi="宋体" w:hint="eastAsia"/>
          <w:szCs w:val="21"/>
        </w:rPr>
        <w:t>是由In≥99.995%的铟锭</w:t>
      </w:r>
      <w:r w:rsidR="009F15A1">
        <w:rPr>
          <w:rFonts w:ascii="宋体" w:hAnsi="宋体" w:hint="eastAsia"/>
          <w:szCs w:val="21"/>
        </w:rPr>
        <w:t>或</w:t>
      </w:r>
      <w:r>
        <w:rPr>
          <w:rFonts w:ascii="宋体" w:hAnsi="宋体" w:hint="eastAsia"/>
          <w:szCs w:val="21"/>
        </w:rPr>
        <w:t>粗铟</w:t>
      </w:r>
      <w:r w:rsidR="009F15A1">
        <w:rPr>
          <w:rFonts w:ascii="宋体" w:hAnsi="宋体" w:hint="eastAsia"/>
          <w:szCs w:val="21"/>
        </w:rPr>
        <w:t>制备而成</w:t>
      </w:r>
      <w:r w:rsidRPr="00964896">
        <w:rPr>
          <w:rFonts w:ascii="宋体" w:hAnsi="宋体" w:hint="eastAsia"/>
          <w:szCs w:val="21"/>
        </w:rPr>
        <w:t>。在国</w:t>
      </w:r>
      <w:r>
        <w:rPr>
          <w:rFonts w:ascii="宋体" w:hAnsi="宋体" w:hint="eastAsia"/>
          <w:szCs w:val="21"/>
        </w:rPr>
        <w:t>内</w:t>
      </w:r>
      <w:r w:rsidRPr="00964896">
        <w:rPr>
          <w:rFonts w:ascii="宋体" w:hAnsi="宋体" w:hint="eastAsia"/>
          <w:szCs w:val="21"/>
        </w:rPr>
        <w:t>外标准库中没有查到相关的国际标准。</w:t>
      </w:r>
      <w:r w:rsidR="009C4427">
        <w:rPr>
          <w:rFonts w:hint="eastAsia"/>
          <w:szCs w:val="21"/>
        </w:rPr>
        <w:t>目前，</w:t>
      </w:r>
      <w:r w:rsidR="009C4427">
        <w:rPr>
          <w:rFonts w:hint="eastAsia"/>
          <w:szCs w:val="21"/>
        </w:rPr>
        <w:t xml:space="preserve"> </w:t>
      </w:r>
      <w:r w:rsidR="009C4427" w:rsidRPr="002162A2">
        <w:rPr>
          <w:szCs w:val="21"/>
        </w:rPr>
        <w:t>2N</w:t>
      </w:r>
      <w:r w:rsidR="009C4427" w:rsidRPr="002162A2">
        <w:rPr>
          <w:szCs w:val="21"/>
        </w:rPr>
        <w:t>、</w:t>
      </w:r>
      <w:r w:rsidR="009C4427" w:rsidRPr="002162A2">
        <w:rPr>
          <w:szCs w:val="21"/>
        </w:rPr>
        <w:t>3N</w:t>
      </w:r>
      <w:r w:rsidR="009C4427">
        <w:rPr>
          <w:rFonts w:hint="eastAsia"/>
          <w:szCs w:val="21"/>
        </w:rPr>
        <w:t>的氧化铟产品标准于</w:t>
      </w:r>
      <w:r w:rsidR="009C4427">
        <w:rPr>
          <w:rFonts w:hint="eastAsia"/>
          <w:szCs w:val="21"/>
        </w:rPr>
        <w:t>2018</w:t>
      </w:r>
      <w:r w:rsidR="009C4427">
        <w:rPr>
          <w:rFonts w:hint="eastAsia"/>
          <w:szCs w:val="21"/>
        </w:rPr>
        <w:t>年昆明理工大学已制定并通过标委会审定阶段，但对应的分析方法标准还尚未制定。</w:t>
      </w:r>
      <w:r w:rsidRPr="00964896">
        <w:rPr>
          <w:rFonts w:ascii="宋体" w:hAnsi="宋体" w:hint="eastAsia"/>
          <w:szCs w:val="21"/>
        </w:rPr>
        <w:t>因此制定氧化铟</w:t>
      </w:r>
      <w:r w:rsidR="009C4427">
        <w:rPr>
          <w:rFonts w:ascii="宋体" w:hAnsi="宋体" w:hint="eastAsia"/>
          <w:szCs w:val="21"/>
        </w:rPr>
        <w:t>化学</w:t>
      </w:r>
      <w:r w:rsidRPr="00964896">
        <w:rPr>
          <w:rFonts w:ascii="宋体" w:hAnsi="宋体" w:hint="eastAsia"/>
          <w:szCs w:val="21"/>
        </w:rPr>
        <w:t>分析方法标准就显得十分重要。</w:t>
      </w:r>
      <w:r w:rsidR="00E31BC4">
        <w:rPr>
          <w:rFonts w:hint="eastAsia"/>
          <w:szCs w:val="21"/>
        </w:rPr>
        <w:t>其</w:t>
      </w:r>
      <w:r w:rsidR="009C4427">
        <w:rPr>
          <w:rFonts w:hint="eastAsia"/>
          <w:szCs w:val="21"/>
        </w:rPr>
        <w:t>标准</w:t>
      </w:r>
      <w:r w:rsidR="00E31BC4">
        <w:rPr>
          <w:rFonts w:hint="eastAsia"/>
          <w:szCs w:val="21"/>
        </w:rPr>
        <w:t>符合国家在新材料领域的发展规划需求。其对应的标准体系的建设是保证产品质量的一致性，规范性和引领新产业健康发展的重要支撑，这也是国家对新材料发展的基本要求。</w:t>
      </w:r>
    </w:p>
    <w:p w:rsidR="00F13103" w:rsidRPr="00964896" w:rsidRDefault="00F13103" w:rsidP="00F13103">
      <w:pPr>
        <w:spacing w:line="360" w:lineRule="auto"/>
        <w:ind w:rightChars="-45" w:right="-94" w:firstLineChars="250" w:firstLine="525"/>
        <w:jc w:val="left"/>
        <w:rPr>
          <w:rFonts w:ascii="宋体" w:hAnsi="宋体"/>
          <w:szCs w:val="21"/>
        </w:rPr>
      </w:pPr>
      <w:r>
        <w:rPr>
          <w:rFonts w:ascii="宋体" w:hAnsi="宋体" w:hint="eastAsia"/>
          <w:szCs w:val="21"/>
        </w:rPr>
        <w:t>电感耦合等离子体原子发射光谱法是</w:t>
      </w:r>
      <w:r w:rsidRPr="007F7580">
        <w:rPr>
          <w:rFonts w:ascii="宋体" w:hAnsi="宋体" w:hint="eastAsia"/>
          <w:szCs w:val="21"/>
        </w:rPr>
        <w:t>根据原子的特征发射光谱来研究物质的结构和测定物质的化学成分的方法</w:t>
      </w:r>
      <w:r w:rsidRPr="00964896">
        <w:rPr>
          <w:rFonts w:ascii="宋体" w:hAnsi="宋体" w:hint="eastAsia"/>
          <w:szCs w:val="21"/>
        </w:rPr>
        <w:t>：（1）有较低的检出限，灵敏度高；（2）干扰较少，谱线比较简单；（3）分析校准曲线线性范围宽；（4）能实现多元素同时测定</w:t>
      </w:r>
      <w:r>
        <w:rPr>
          <w:rFonts w:ascii="宋体" w:hAnsi="宋体" w:hint="eastAsia"/>
          <w:szCs w:val="21"/>
        </w:rPr>
        <w:t>等优点。</w:t>
      </w:r>
      <w:r w:rsidRPr="00964896">
        <w:rPr>
          <w:rFonts w:ascii="宋体" w:hAnsi="宋体" w:hint="eastAsia"/>
          <w:szCs w:val="21"/>
        </w:rPr>
        <w:t>本标准的制定，主要是对氧化铟的生产、贸易过程中杂质元素</w:t>
      </w:r>
      <w:r w:rsidRPr="007F7580">
        <w:rPr>
          <w:rFonts w:ascii="宋体" w:hAnsi="宋体" w:hint="eastAsia"/>
          <w:szCs w:val="21"/>
        </w:rPr>
        <w:t>镉、钴、铜、铁、锰、镍、锑、铅、</w:t>
      </w:r>
      <w:proofErr w:type="gramStart"/>
      <w:r w:rsidRPr="007F7580">
        <w:rPr>
          <w:rFonts w:ascii="宋体" w:hAnsi="宋体" w:hint="eastAsia"/>
          <w:szCs w:val="21"/>
        </w:rPr>
        <w:t>铊</w:t>
      </w:r>
      <w:r w:rsidRPr="00964896">
        <w:rPr>
          <w:rFonts w:ascii="宋体" w:hAnsi="宋体" w:hint="eastAsia"/>
          <w:szCs w:val="21"/>
        </w:rPr>
        <w:t>进行</w:t>
      </w:r>
      <w:proofErr w:type="gramEnd"/>
      <w:r w:rsidRPr="00964896">
        <w:rPr>
          <w:rFonts w:ascii="宋体" w:hAnsi="宋体" w:hint="eastAsia"/>
          <w:szCs w:val="21"/>
        </w:rPr>
        <w:t>规范的检测和有效的质量控制，填补了氧化铟产品中</w:t>
      </w:r>
      <w:r w:rsidRPr="007F7580">
        <w:rPr>
          <w:rFonts w:ascii="宋体" w:hAnsi="宋体" w:hint="eastAsia"/>
          <w:szCs w:val="21"/>
        </w:rPr>
        <w:t>镉、钴、铜、铁、锰、镍、锑、铅、铊</w:t>
      </w:r>
      <w:r w:rsidRPr="00964896">
        <w:rPr>
          <w:rFonts w:ascii="宋体" w:hAnsi="宋体" w:hint="eastAsia"/>
          <w:szCs w:val="21"/>
        </w:rPr>
        <w:t>含量测定方法的空白，对</w:t>
      </w:r>
      <w:proofErr w:type="gramStart"/>
      <w:r w:rsidRPr="00964896">
        <w:rPr>
          <w:rFonts w:ascii="宋体" w:hAnsi="宋体" w:hint="eastAsia"/>
          <w:szCs w:val="21"/>
        </w:rPr>
        <w:t>铟产业</w:t>
      </w:r>
      <w:proofErr w:type="gramEnd"/>
      <w:r w:rsidRPr="00964896">
        <w:rPr>
          <w:rFonts w:ascii="宋体" w:hAnsi="宋体" w:hint="eastAsia"/>
          <w:szCs w:val="21"/>
        </w:rPr>
        <w:t>发展的检测需求有积极作用。</w:t>
      </w:r>
    </w:p>
    <w:p w:rsidR="00831616" w:rsidRPr="00831616" w:rsidRDefault="00831616" w:rsidP="00831616">
      <w:pPr>
        <w:spacing w:line="400" w:lineRule="exact"/>
        <w:ind w:firstLineChars="200" w:firstLine="422"/>
        <w:rPr>
          <w:b/>
        </w:rPr>
      </w:pPr>
      <w:r w:rsidRPr="00831616">
        <w:rPr>
          <w:rFonts w:hint="eastAsia"/>
          <w:b/>
        </w:rPr>
        <w:t>5.</w:t>
      </w:r>
      <w:r>
        <w:rPr>
          <w:rFonts w:hint="eastAsia"/>
          <w:b/>
        </w:rPr>
        <w:t>2</w:t>
      </w:r>
      <w:r w:rsidR="00180507" w:rsidRPr="00180507">
        <w:rPr>
          <w:rFonts w:hint="eastAsia"/>
          <w:b/>
          <w:bCs/>
        </w:rPr>
        <w:t>标准预期的作用和效益</w:t>
      </w:r>
    </w:p>
    <w:p w:rsidR="00397327" w:rsidRPr="00397327" w:rsidRDefault="00397327" w:rsidP="00E31BC4">
      <w:pPr>
        <w:spacing w:line="400" w:lineRule="exact"/>
        <w:ind w:firstLineChars="200" w:firstLine="420"/>
        <w:rPr>
          <w:szCs w:val="21"/>
        </w:rPr>
      </w:pPr>
      <w:r w:rsidRPr="00397327">
        <w:rPr>
          <w:rFonts w:hint="eastAsia"/>
          <w:szCs w:val="21"/>
        </w:rPr>
        <w:t>氧化铟广泛应用于新型液晶显示器的制造，随着信息时代的发展，特别是随着</w:t>
      </w:r>
      <w:r w:rsidRPr="00397327">
        <w:rPr>
          <w:rFonts w:hint="eastAsia"/>
          <w:szCs w:val="21"/>
        </w:rPr>
        <w:t>IT</w:t>
      </w:r>
      <w:r w:rsidRPr="00397327">
        <w:rPr>
          <w:rFonts w:hint="eastAsia"/>
          <w:szCs w:val="21"/>
        </w:rPr>
        <w:t>产业的迅猛发展，笔记本电脑、电视和手机等各种新型液晶显示器以及接触式屏幕、建筑用材料对</w:t>
      </w:r>
      <w:r w:rsidRPr="00397327">
        <w:rPr>
          <w:rFonts w:hint="eastAsia"/>
          <w:szCs w:val="21"/>
        </w:rPr>
        <w:t>ITO</w:t>
      </w:r>
      <w:r w:rsidRPr="00397327">
        <w:rPr>
          <w:rFonts w:hint="eastAsia"/>
          <w:szCs w:val="21"/>
        </w:rPr>
        <w:t>薄膜或</w:t>
      </w:r>
      <w:r w:rsidRPr="00397327">
        <w:rPr>
          <w:rFonts w:hint="eastAsia"/>
          <w:szCs w:val="21"/>
        </w:rPr>
        <w:t>ITO</w:t>
      </w:r>
      <w:r w:rsidRPr="00397327">
        <w:rPr>
          <w:rFonts w:hint="eastAsia"/>
          <w:szCs w:val="21"/>
        </w:rPr>
        <w:t>玻璃的需求日益增加（</w:t>
      </w:r>
      <w:r w:rsidRPr="00397327">
        <w:rPr>
          <w:rFonts w:hint="eastAsia"/>
          <w:szCs w:val="21"/>
        </w:rPr>
        <w:t>ITO</w:t>
      </w:r>
      <w:r w:rsidRPr="00397327">
        <w:rPr>
          <w:rFonts w:hint="eastAsia"/>
          <w:szCs w:val="21"/>
        </w:rPr>
        <w:t>靶材生产占全球</w:t>
      </w:r>
      <w:proofErr w:type="gramStart"/>
      <w:r w:rsidRPr="00397327">
        <w:rPr>
          <w:rFonts w:hint="eastAsia"/>
          <w:szCs w:val="21"/>
        </w:rPr>
        <w:t>铟</w:t>
      </w:r>
      <w:proofErr w:type="gramEnd"/>
      <w:r w:rsidRPr="00397327">
        <w:rPr>
          <w:rFonts w:hint="eastAsia"/>
          <w:szCs w:val="21"/>
        </w:rPr>
        <w:t>用量的</w:t>
      </w:r>
      <w:r w:rsidRPr="00397327">
        <w:rPr>
          <w:rFonts w:hint="eastAsia"/>
          <w:szCs w:val="21"/>
        </w:rPr>
        <w:t>70%</w:t>
      </w:r>
      <w:r w:rsidRPr="00397327">
        <w:rPr>
          <w:rFonts w:hint="eastAsia"/>
          <w:szCs w:val="21"/>
        </w:rPr>
        <w:t>以上），所以就必须有更加科学、准确、快速、更加适用的分析检测方法标准进行技术支撑，以满足市场上各种氧化铟产品的化学成分分析检测。</w:t>
      </w:r>
    </w:p>
    <w:p w:rsidR="00397327" w:rsidRPr="001E697D" w:rsidRDefault="000C7010" w:rsidP="00397327">
      <w:pPr>
        <w:spacing w:line="400" w:lineRule="exact"/>
        <w:ind w:firstLineChars="200" w:firstLine="420"/>
        <w:rPr>
          <w:b/>
          <w:color w:val="FF0000"/>
        </w:rPr>
      </w:pPr>
      <w:r>
        <w:rPr>
          <w:rFonts w:hint="eastAsia"/>
          <w:szCs w:val="21"/>
        </w:rPr>
        <w:t>本文件充分考虑我国氧化铟生产企业和使用加工企业的生产工艺水平</w:t>
      </w:r>
      <w:r w:rsidR="00E31BC4">
        <w:rPr>
          <w:rFonts w:hint="eastAsia"/>
          <w:szCs w:val="21"/>
        </w:rPr>
        <w:t>。</w:t>
      </w:r>
      <w:r>
        <w:rPr>
          <w:rFonts w:hint="eastAsia"/>
          <w:szCs w:val="21"/>
        </w:rPr>
        <w:t>本</w:t>
      </w:r>
      <w:r w:rsidR="00397327">
        <w:rPr>
          <w:rFonts w:hint="eastAsia"/>
          <w:szCs w:val="21"/>
        </w:rPr>
        <w:t>文</w:t>
      </w:r>
      <w:r>
        <w:rPr>
          <w:rFonts w:hint="eastAsia"/>
          <w:szCs w:val="21"/>
        </w:rPr>
        <w:t>件颁布执行后，</w:t>
      </w:r>
      <w:r w:rsidRPr="00180507">
        <w:rPr>
          <w:rFonts w:hint="eastAsia"/>
          <w:szCs w:val="21"/>
        </w:rPr>
        <w:t>能够与现行产品标准</w:t>
      </w:r>
      <w:r>
        <w:rPr>
          <w:rFonts w:hAnsi="宋体" w:hint="eastAsia"/>
        </w:rPr>
        <w:t>《氧化铟》（昆明理工大学制定，已通过标委会审定，暂未发布）</w:t>
      </w:r>
      <w:r w:rsidRPr="00180507">
        <w:rPr>
          <w:rFonts w:hAnsi="宋体" w:hint="eastAsia"/>
        </w:rPr>
        <w:t>配套使用</w:t>
      </w:r>
      <w:r>
        <w:rPr>
          <w:rFonts w:hAnsi="宋体" w:hint="eastAsia"/>
        </w:rPr>
        <w:t>，有利于生产采用统一的分析方法开展产品质量检验工作，有利于市场公平交易环境的形成，具有较大的社会效益。</w:t>
      </w:r>
    </w:p>
    <w:p w:rsidR="00E31BC4" w:rsidRPr="00D62B0B" w:rsidRDefault="00E31BC4" w:rsidP="00E31BC4">
      <w:pPr>
        <w:spacing w:line="400" w:lineRule="exact"/>
        <w:rPr>
          <w:b/>
          <w:bCs/>
          <w:sz w:val="28"/>
          <w:szCs w:val="28"/>
        </w:rPr>
      </w:pPr>
      <w:r>
        <w:rPr>
          <w:rFonts w:hint="eastAsia"/>
          <w:b/>
          <w:bCs/>
          <w:sz w:val="28"/>
          <w:szCs w:val="28"/>
        </w:rPr>
        <w:t>六</w:t>
      </w:r>
      <w:r>
        <w:rPr>
          <w:b/>
          <w:bCs/>
          <w:sz w:val="28"/>
          <w:szCs w:val="28"/>
        </w:rPr>
        <w:t>、</w:t>
      </w:r>
      <w:r w:rsidR="00D62B0B" w:rsidRPr="00D62B0B">
        <w:rPr>
          <w:rFonts w:hint="eastAsia"/>
          <w:b/>
          <w:bCs/>
          <w:sz w:val="28"/>
          <w:szCs w:val="28"/>
        </w:rPr>
        <w:t>采用国际标准和国外先进标准的情况</w:t>
      </w:r>
    </w:p>
    <w:p w:rsidR="007E5D0E" w:rsidRPr="007E5D0E" w:rsidRDefault="007E5D0E" w:rsidP="007E5D0E">
      <w:pPr>
        <w:spacing w:line="400" w:lineRule="exact"/>
        <w:ind w:firstLineChars="200" w:firstLine="422"/>
        <w:rPr>
          <w:b/>
        </w:rPr>
      </w:pPr>
      <w:r w:rsidRPr="007E5D0E">
        <w:rPr>
          <w:rFonts w:hint="eastAsia"/>
          <w:b/>
        </w:rPr>
        <w:t xml:space="preserve">6.1 </w:t>
      </w:r>
      <w:r w:rsidRPr="007E5D0E">
        <w:rPr>
          <w:rFonts w:hint="eastAsia"/>
          <w:b/>
        </w:rPr>
        <w:t>采用国际标准和国外先进标准的程度</w:t>
      </w:r>
    </w:p>
    <w:p w:rsidR="007E5D0E" w:rsidRPr="007E5D0E" w:rsidRDefault="007E5D0E" w:rsidP="007E5D0E">
      <w:pPr>
        <w:spacing w:line="400" w:lineRule="exact"/>
        <w:ind w:firstLineChars="200" w:firstLine="420"/>
        <w:rPr>
          <w:szCs w:val="21"/>
        </w:rPr>
      </w:pPr>
      <w:r w:rsidRPr="007E5D0E">
        <w:rPr>
          <w:rFonts w:hint="eastAsia"/>
          <w:szCs w:val="21"/>
        </w:rPr>
        <w:t>经查，国外无相同类型的国际标准。</w:t>
      </w:r>
    </w:p>
    <w:p w:rsidR="007E5D0E" w:rsidRPr="007E5D0E" w:rsidRDefault="007E5D0E" w:rsidP="007E5D0E">
      <w:pPr>
        <w:spacing w:line="400" w:lineRule="exact"/>
        <w:ind w:firstLineChars="200" w:firstLine="422"/>
        <w:rPr>
          <w:b/>
        </w:rPr>
      </w:pPr>
      <w:r w:rsidRPr="007E5D0E">
        <w:rPr>
          <w:rFonts w:hint="eastAsia"/>
          <w:b/>
        </w:rPr>
        <w:t xml:space="preserve">6.2 </w:t>
      </w:r>
      <w:r w:rsidRPr="007E5D0E">
        <w:rPr>
          <w:rFonts w:hint="eastAsia"/>
          <w:b/>
        </w:rPr>
        <w:t>国际、国外同类标准水平的对比分析</w:t>
      </w:r>
    </w:p>
    <w:p w:rsidR="007E5D0E" w:rsidRPr="007E5D0E" w:rsidRDefault="007E5D0E" w:rsidP="007E5D0E">
      <w:pPr>
        <w:spacing w:line="400" w:lineRule="exact"/>
        <w:ind w:firstLineChars="200" w:firstLine="420"/>
        <w:rPr>
          <w:szCs w:val="21"/>
        </w:rPr>
      </w:pPr>
      <w:r w:rsidRPr="007E5D0E">
        <w:rPr>
          <w:rFonts w:hint="eastAsia"/>
          <w:szCs w:val="21"/>
        </w:rPr>
        <w:t>经查，国外无相同类型的国际标准。</w:t>
      </w:r>
    </w:p>
    <w:p w:rsidR="007E5D0E" w:rsidRPr="007E5D0E" w:rsidRDefault="007E5D0E" w:rsidP="007E5D0E">
      <w:pPr>
        <w:spacing w:line="400" w:lineRule="exact"/>
        <w:ind w:firstLineChars="200" w:firstLine="422"/>
        <w:rPr>
          <w:b/>
        </w:rPr>
      </w:pPr>
      <w:r w:rsidRPr="007E5D0E">
        <w:rPr>
          <w:rFonts w:hint="eastAsia"/>
          <w:b/>
        </w:rPr>
        <w:t>6.3</w:t>
      </w:r>
      <w:r w:rsidRPr="007E5D0E">
        <w:rPr>
          <w:rFonts w:hint="eastAsia"/>
          <w:b/>
        </w:rPr>
        <w:t>与测试的国外样品、样机的有关数据对比情况</w:t>
      </w:r>
    </w:p>
    <w:p w:rsidR="00180507" w:rsidRPr="00180507" w:rsidRDefault="007E5D0E" w:rsidP="007E5D0E">
      <w:pPr>
        <w:spacing w:line="400" w:lineRule="exact"/>
        <w:ind w:firstLineChars="200" w:firstLine="420"/>
        <w:rPr>
          <w:szCs w:val="21"/>
        </w:rPr>
      </w:pPr>
      <w:r w:rsidRPr="007E5D0E">
        <w:rPr>
          <w:rFonts w:hint="eastAsia"/>
          <w:szCs w:val="21"/>
        </w:rPr>
        <w:t>无</w:t>
      </w:r>
      <w:r w:rsidR="00180507" w:rsidRPr="00180507">
        <w:rPr>
          <w:rFonts w:hint="eastAsia"/>
          <w:szCs w:val="21"/>
        </w:rPr>
        <w:t>。</w:t>
      </w:r>
    </w:p>
    <w:p w:rsidR="00E31BC4" w:rsidRDefault="00E31BC4" w:rsidP="00E31BC4">
      <w:pPr>
        <w:spacing w:line="400" w:lineRule="exact"/>
        <w:rPr>
          <w:b/>
          <w:bCs/>
          <w:sz w:val="28"/>
          <w:szCs w:val="28"/>
        </w:rPr>
      </w:pPr>
      <w:r>
        <w:rPr>
          <w:rFonts w:hint="eastAsia"/>
          <w:b/>
          <w:bCs/>
          <w:sz w:val="28"/>
          <w:szCs w:val="28"/>
        </w:rPr>
        <w:t>七</w:t>
      </w:r>
      <w:r>
        <w:rPr>
          <w:b/>
          <w:bCs/>
          <w:sz w:val="28"/>
          <w:szCs w:val="28"/>
        </w:rPr>
        <w:t>、与现行法律、法规、强制性国家标准及相关标准协调配套情况</w:t>
      </w:r>
    </w:p>
    <w:p w:rsidR="00180507" w:rsidRPr="00180507" w:rsidRDefault="00180507" w:rsidP="00180507">
      <w:pPr>
        <w:spacing w:line="440" w:lineRule="exact"/>
        <w:ind w:firstLineChars="200" w:firstLine="420"/>
        <w:rPr>
          <w:szCs w:val="21"/>
        </w:rPr>
      </w:pPr>
      <w:r w:rsidRPr="00180507">
        <w:rPr>
          <w:rFonts w:hint="eastAsia"/>
          <w:szCs w:val="21"/>
        </w:rPr>
        <w:t>本文件与有关的现行法律、法规和强制性国家标准没有冲突。标准涉及内容全面、条款</w:t>
      </w:r>
      <w:r w:rsidRPr="00180507">
        <w:rPr>
          <w:rFonts w:hint="eastAsia"/>
          <w:szCs w:val="21"/>
        </w:rPr>
        <w:lastRenderedPageBreak/>
        <w:t>详细、在编制过程中吸纳了国内相关先进技术，能够与现行产品标准</w:t>
      </w:r>
      <w:r>
        <w:rPr>
          <w:rFonts w:hAnsi="宋体" w:hint="eastAsia"/>
        </w:rPr>
        <w:t>《氧化铟》（昆明理工大学制定，已通过标委会审定，暂未发布）</w:t>
      </w:r>
      <w:r w:rsidRPr="00180507">
        <w:rPr>
          <w:rFonts w:hAnsi="宋体" w:hint="eastAsia"/>
        </w:rPr>
        <w:t>配套使用</w:t>
      </w:r>
      <w:r w:rsidRPr="00180507">
        <w:rPr>
          <w:rFonts w:hint="eastAsia"/>
          <w:szCs w:val="21"/>
        </w:rPr>
        <w:t>，整体达到国内先进水平。</w:t>
      </w:r>
    </w:p>
    <w:p w:rsidR="007832B4" w:rsidRPr="007832B4" w:rsidRDefault="007832B4" w:rsidP="007832B4">
      <w:pPr>
        <w:spacing w:line="400" w:lineRule="exact"/>
        <w:rPr>
          <w:b/>
          <w:bCs/>
          <w:sz w:val="28"/>
          <w:szCs w:val="28"/>
        </w:rPr>
      </w:pPr>
      <w:r>
        <w:rPr>
          <w:rFonts w:hint="eastAsia"/>
          <w:b/>
          <w:bCs/>
          <w:sz w:val="28"/>
          <w:szCs w:val="28"/>
        </w:rPr>
        <w:t>八、</w:t>
      </w:r>
      <w:r w:rsidRPr="007832B4">
        <w:rPr>
          <w:b/>
          <w:bCs/>
          <w:sz w:val="28"/>
          <w:szCs w:val="28"/>
        </w:rPr>
        <w:t>重大分歧意见的处理经过和依据</w:t>
      </w:r>
    </w:p>
    <w:p w:rsidR="00E31BC4" w:rsidRDefault="007832B4" w:rsidP="007832B4">
      <w:pPr>
        <w:spacing w:line="400" w:lineRule="exact"/>
        <w:ind w:firstLineChars="200" w:firstLine="420"/>
      </w:pPr>
      <w:r w:rsidRPr="007832B4">
        <w:rPr>
          <w:rFonts w:hint="eastAsia"/>
          <w:szCs w:val="21"/>
        </w:rPr>
        <w:t>编制组严格</w:t>
      </w:r>
      <w:r>
        <w:rPr>
          <w:rFonts w:hint="eastAsia"/>
          <w:szCs w:val="21"/>
        </w:rPr>
        <w:t>按照既定编制原则进行编写，本文件起草过程中未发生重大的分歧意见</w:t>
      </w:r>
      <w:r w:rsidR="00E31BC4">
        <w:t>。</w:t>
      </w:r>
    </w:p>
    <w:p w:rsidR="007832B4" w:rsidRDefault="007832B4" w:rsidP="007832B4">
      <w:pPr>
        <w:spacing w:line="400" w:lineRule="exact"/>
        <w:rPr>
          <w:b/>
          <w:bCs/>
          <w:sz w:val="28"/>
          <w:szCs w:val="28"/>
        </w:rPr>
      </w:pPr>
      <w:r w:rsidRPr="007832B4">
        <w:rPr>
          <w:rFonts w:hint="eastAsia"/>
          <w:b/>
          <w:bCs/>
          <w:sz w:val="28"/>
          <w:szCs w:val="28"/>
        </w:rPr>
        <w:t>九、标准作为强制性或推荐性标准的建议</w:t>
      </w:r>
    </w:p>
    <w:p w:rsidR="007832B4" w:rsidRDefault="007832B4" w:rsidP="007832B4">
      <w:pPr>
        <w:spacing w:line="440" w:lineRule="exact"/>
        <w:ind w:firstLineChars="200" w:firstLine="480"/>
        <w:rPr>
          <w:kern w:val="0"/>
          <w:sz w:val="24"/>
        </w:rPr>
      </w:pPr>
      <w:r>
        <w:rPr>
          <w:kern w:val="0"/>
          <w:sz w:val="24"/>
        </w:rPr>
        <w:t>建议本标准为推荐性</w:t>
      </w:r>
      <w:r>
        <w:rPr>
          <w:rFonts w:hint="eastAsia"/>
          <w:kern w:val="0"/>
          <w:sz w:val="24"/>
        </w:rPr>
        <w:t>行业</w:t>
      </w:r>
      <w:r>
        <w:rPr>
          <w:kern w:val="0"/>
          <w:sz w:val="24"/>
        </w:rPr>
        <w:t>标准，供相关组织参考采用。</w:t>
      </w:r>
    </w:p>
    <w:p w:rsidR="00E31BC4" w:rsidRDefault="00E31BC4" w:rsidP="00E31BC4">
      <w:pPr>
        <w:spacing w:line="400" w:lineRule="exact"/>
        <w:rPr>
          <w:b/>
          <w:bCs/>
          <w:sz w:val="28"/>
          <w:szCs w:val="28"/>
        </w:rPr>
      </w:pPr>
      <w:r>
        <w:rPr>
          <w:rFonts w:hint="eastAsia"/>
          <w:b/>
          <w:bCs/>
          <w:sz w:val="28"/>
          <w:szCs w:val="28"/>
        </w:rPr>
        <w:t>十</w:t>
      </w:r>
      <w:r>
        <w:rPr>
          <w:b/>
          <w:bCs/>
          <w:sz w:val="28"/>
          <w:szCs w:val="28"/>
        </w:rPr>
        <w:t>、贯彻标准的要求和措施的建议</w:t>
      </w:r>
    </w:p>
    <w:p w:rsidR="00E31BC4" w:rsidRDefault="00E31BC4" w:rsidP="00E31BC4">
      <w:pPr>
        <w:spacing w:line="400" w:lineRule="exact"/>
        <w:ind w:firstLineChars="200" w:firstLine="420"/>
      </w:pPr>
      <w:r>
        <w:t>建议向企业、公司和科研院校（所）推荐本标准。</w:t>
      </w:r>
    </w:p>
    <w:p w:rsidR="00E31BC4" w:rsidRDefault="00E31BC4" w:rsidP="00E31BC4">
      <w:pPr>
        <w:spacing w:line="400" w:lineRule="exact"/>
        <w:rPr>
          <w:b/>
          <w:bCs/>
          <w:sz w:val="28"/>
          <w:szCs w:val="28"/>
        </w:rPr>
      </w:pPr>
      <w:r>
        <w:rPr>
          <w:rFonts w:hint="eastAsia"/>
          <w:b/>
          <w:bCs/>
          <w:sz w:val="28"/>
          <w:szCs w:val="28"/>
        </w:rPr>
        <w:t>十</w:t>
      </w:r>
      <w:r w:rsidR="007832B4">
        <w:rPr>
          <w:rFonts w:hint="eastAsia"/>
          <w:b/>
          <w:bCs/>
          <w:sz w:val="28"/>
          <w:szCs w:val="28"/>
        </w:rPr>
        <w:t>一</w:t>
      </w:r>
      <w:r>
        <w:rPr>
          <w:b/>
          <w:bCs/>
          <w:sz w:val="28"/>
          <w:szCs w:val="28"/>
        </w:rPr>
        <w:t>、废止现行有关标准的建议</w:t>
      </w:r>
    </w:p>
    <w:p w:rsidR="00E31BC4" w:rsidRDefault="00E31BC4" w:rsidP="00E31BC4">
      <w:pPr>
        <w:snapToGrid w:val="0"/>
        <w:spacing w:line="400" w:lineRule="exact"/>
        <w:ind w:firstLine="480"/>
        <w:rPr>
          <w:kern w:val="0"/>
        </w:rPr>
      </w:pPr>
      <w:r>
        <w:t>本标准为新制定标准，不涉及其它标准的废止。</w:t>
      </w:r>
    </w:p>
    <w:p w:rsidR="00E31BC4" w:rsidRDefault="00E31BC4" w:rsidP="00E31BC4">
      <w:pPr>
        <w:spacing w:line="400" w:lineRule="exact"/>
        <w:rPr>
          <w:b/>
          <w:bCs/>
          <w:sz w:val="28"/>
          <w:szCs w:val="28"/>
        </w:rPr>
      </w:pPr>
      <w:r>
        <w:rPr>
          <w:rFonts w:hint="eastAsia"/>
          <w:b/>
          <w:bCs/>
          <w:sz w:val="28"/>
          <w:szCs w:val="28"/>
        </w:rPr>
        <w:t>十</w:t>
      </w:r>
      <w:r w:rsidR="007832B4">
        <w:rPr>
          <w:rFonts w:hint="eastAsia"/>
          <w:b/>
          <w:bCs/>
          <w:sz w:val="28"/>
          <w:szCs w:val="28"/>
        </w:rPr>
        <w:t>二</w:t>
      </w:r>
      <w:r>
        <w:rPr>
          <w:b/>
          <w:bCs/>
          <w:sz w:val="28"/>
          <w:szCs w:val="28"/>
        </w:rPr>
        <w:t>、其他应予说明的事项</w:t>
      </w:r>
    </w:p>
    <w:p w:rsidR="00180507" w:rsidRDefault="00180507" w:rsidP="00180507">
      <w:pPr>
        <w:spacing w:line="400" w:lineRule="exact"/>
        <w:ind w:firstLineChars="200" w:firstLine="420"/>
      </w:pPr>
      <w:r>
        <w:t>无。</w:t>
      </w:r>
    </w:p>
    <w:p w:rsidR="00FE1A31" w:rsidRDefault="00FE1A31" w:rsidP="00180507">
      <w:pPr>
        <w:spacing w:line="400" w:lineRule="exact"/>
        <w:ind w:firstLineChars="200" w:firstLine="420"/>
      </w:pPr>
    </w:p>
    <w:p w:rsidR="00812187" w:rsidRPr="00812187" w:rsidRDefault="00812187" w:rsidP="00812187">
      <w:pPr>
        <w:spacing w:line="360" w:lineRule="auto"/>
        <w:jc w:val="right"/>
        <w:rPr>
          <w:rFonts w:eastAsia="华文中宋"/>
          <w:sz w:val="18"/>
          <w:szCs w:val="18"/>
        </w:rPr>
      </w:pPr>
      <w:proofErr w:type="gramStart"/>
      <w:r w:rsidRPr="00812187">
        <w:rPr>
          <w:rFonts w:eastAsia="华文中宋" w:hint="eastAsia"/>
          <w:sz w:val="18"/>
          <w:szCs w:val="18"/>
        </w:rPr>
        <w:t>《</w:t>
      </w:r>
      <w:proofErr w:type="gramEnd"/>
      <w:r w:rsidRPr="00812187">
        <w:rPr>
          <w:rFonts w:eastAsia="华文中宋" w:hint="eastAsia"/>
          <w:sz w:val="18"/>
          <w:szCs w:val="18"/>
        </w:rPr>
        <w:t>氧化铟化学分析方法第</w:t>
      </w:r>
      <w:r w:rsidRPr="00812187">
        <w:rPr>
          <w:rFonts w:eastAsia="华文中宋" w:hint="eastAsia"/>
          <w:sz w:val="18"/>
          <w:szCs w:val="18"/>
        </w:rPr>
        <w:t>1</w:t>
      </w:r>
      <w:r w:rsidRPr="00812187">
        <w:rPr>
          <w:rFonts w:eastAsia="华文中宋" w:hint="eastAsia"/>
          <w:sz w:val="18"/>
          <w:szCs w:val="18"/>
        </w:rPr>
        <w:t>部分：</w:t>
      </w:r>
    </w:p>
    <w:p w:rsidR="00812187" w:rsidRDefault="00812187" w:rsidP="00812187">
      <w:pPr>
        <w:spacing w:line="360" w:lineRule="auto"/>
        <w:jc w:val="right"/>
        <w:rPr>
          <w:rFonts w:eastAsia="华文中宋"/>
          <w:sz w:val="18"/>
          <w:szCs w:val="18"/>
        </w:rPr>
      </w:pPr>
      <w:r w:rsidRPr="00812187">
        <w:rPr>
          <w:rFonts w:eastAsia="华文中宋" w:hint="eastAsia"/>
          <w:sz w:val="18"/>
          <w:szCs w:val="18"/>
        </w:rPr>
        <w:t>镉、钴、铜、铁、锰、镍、锑、铅、铊含量的测定</w:t>
      </w:r>
    </w:p>
    <w:p w:rsidR="00812187" w:rsidRPr="00812187" w:rsidRDefault="00812187" w:rsidP="00812187">
      <w:pPr>
        <w:spacing w:line="360" w:lineRule="auto"/>
        <w:jc w:val="right"/>
        <w:rPr>
          <w:rFonts w:eastAsia="华文中宋"/>
          <w:sz w:val="18"/>
          <w:szCs w:val="18"/>
        </w:rPr>
      </w:pPr>
      <w:r w:rsidRPr="00812187">
        <w:rPr>
          <w:rFonts w:eastAsia="华文中宋" w:hint="eastAsia"/>
          <w:sz w:val="18"/>
          <w:szCs w:val="18"/>
        </w:rPr>
        <w:t>电感耦合等离子体原子发射光谱法》</w:t>
      </w:r>
    </w:p>
    <w:p w:rsidR="00812187" w:rsidRPr="00812187" w:rsidRDefault="00812187" w:rsidP="00812187">
      <w:pPr>
        <w:spacing w:line="360" w:lineRule="auto"/>
        <w:jc w:val="right"/>
        <w:rPr>
          <w:rFonts w:eastAsia="华文中宋"/>
          <w:sz w:val="18"/>
          <w:szCs w:val="18"/>
        </w:rPr>
      </w:pPr>
      <w:r w:rsidRPr="00812187">
        <w:rPr>
          <w:rFonts w:eastAsia="华文中宋" w:hint="eastAsia"/>
          <w:sz w:val="18"/>
          <w:szCs w:val="18"/>
        </w:rPr>
        <w:t>编制组</w:t>
      </w:r>
    </w:p>
    <w:p w:rsidR="00812187" w:rsidRDefault="00812187" w:rsidP="00812187">
      <w:pPr>
        <w:spacing w:line="400" w:lineRule="exact"/>
        <w:ind w:firstLineChars="200" w:firstLine="360"/>
        <w:jc w:val="right"/>
      </w:pPr>
      <w:r w:rsidRPr="00812187">
        <w:rPr>
          <w:rFonts w:eastAsia="华文中宋" w:hint="eastAsia"/>
          <w:sz w:val="18"/>
          <w:szCs w:val="18"/>
        </w:rPr>
        <w:t>2022</w:t>
      </w:r>
      <w:r w:rsidRPr="00812187">
        <w:rPr>
          <w:rFonts w:eastAsia="华文中宋" w:hint="eastAsia"/>
          <w:sz w:val="18"/>
          <w:szCs w:val="18"/>
        </w:rPr>
        <w:t>年</w:t>
      </w:r>
      <w:r w:rsidR="005D245B">
        <w:rPr>
          <w:rFonts w:eastAsia="华文中宋" w:hint="eastAsia"/>
          <w:sz w:val="18"/>
          <w:szCs w:val="18"/>
        </w:rPr>
        <w:t>10</w:t>
      </w:r>
      <w:r w:rsidRPr="00812187">
        <w:rPr>
          <w:rFonts w:eastAsia="华文中宋" w:hint="eastAsia"/>
          <w:sz w:val="18"/>
          <w:szCs w:val="18"/>
        </w:rPr>
        <w:t>月</w:t>
      </w:r>
    </w:p>
    <w:sectPr w:rsidR="00812187" w:rsidSect="00EE503B">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491" w:rsidRDefault="00175491" w:rsidP="00C8733B">
      <w:r>
        <w:separator/>
      </w:r>
    </w:p>
  </w:endnote>
  <w:endnote w:type="continuationSeparator" w:id="1">
    <w:p w:rsidR="00175491" w:rsidRDefault="00175491" w:rsidP="00C87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91" w:rsidRDefault="007877F9">
    <w:pPr>
      <w:pStyle w:val="afc"/>
    </w:pPr>
    <w:r>
      <w:pict>
        <v:shapetype id="_x0000_t202" coordsize="21600,21600" o:spt="202" path="m,l,21600r21600,l21600,xe">
          <v:stroke joinstyle="miter"/>
          <v:path gradientshapeok="t" o:connecttype="rect"/>
        </v:shapetype>
        <v:shape id="文本框 7" o:spid="_x0000_s2049" type="#_x0000_t202" style="position:absolute;margin-left:0;margin-top:0;width:2in;height:2in;z-index:251660288;mso-wrap-style:none;mso-position-horizontal:center;mso-position-horizontal-relative:margin" filled="f" stroked="f" strokeweight="1.25pt">
          <v:textbox style="mso-fit-shape-to-text:t" inset="0,0,0,0">
            <w:txbxContent>
              <w:p w:rsidR="00175491" w:rsidRDefault="007877F9">
                <w:pPr>
                  <w:snapToGrid w:val="0"/>
                  <w:rPr>
                    <w:sz w:val="18"/>
                  </w:rPr>
                </w:pPr>
                <w:r>
                  <w:rPr>
                    <w:rFonts w:hint="eastAsia"/>
                    <w:sz w:val="18"/>
                  </w:rPr>
                  <w:fldChar w:fldCharType="begin"/>
                </w:r>
                <w:r w:rsidR="00175491">
                  <w:rPr>
                    <w:rFonts w:hint="eastAsia"/>
                    <w:sz w:val="18"/>
                  </w:rPr>
                  <w:instrText xml:space="preserve"> PAGE  \* MERGEFORMAT </w:instrText>
                </w:r>
                <w:r>
                  <w:rPr>
                    <w:rFonts w:hint="eastAsia"/>
                    <w:sz w:val="18"/>
                  </w:rPr>
                  <w:fldChar w:fldCharType="separate"/>
                </w:r>
                <w:r w:rsidR="00796C37">
                  <w:rPr>
                    <w:noProof/>
                    <w:sz w:val="18"/>
                  </w:rPr>
                  <w:t>18</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91" w:rsidRDefault="007877F9">
    <w:pPr>
      <w:pStyle w:val="afc"/>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61312;mso-wrap-style:none;mso-position-horizontal:center;mso-position-horizontal-relative:margin" filled="f" stroked="f" strokeweight="1.25pt">
          <v:textbox style="mso-fit-shape-to-text:t" inset="0,0,0,0">
            <w:txbxContent>
              <w:p w:rsidR="00175491" w:rsidRDefault="007877F9">
                <w:pPr>
                  <w:snapToGrid w:val="0"/>
                  <w:rPr>
                    <w:sz w:val="18"/>
                  </w:rPr>
                </w:pPr>
                <w:r>
                  <w:rPr>
                    <w:rFonts w:hint="eastAsia"/>
                    <w:sz w:val="18"/>
                  </w:rPr>
                  <w:fldChar w:fldCharType="begin"/>
                </w:r>
                <w:r w:rsidR="00175491">
                  <w:rPr>
                    <w:rFonts w:hint="eastAsia"/>
                    <w:sz w:val="18"/>
                  </w:rPr>
                  <w:instrText xml:space="preserve"> PAGE  \* MERGEFORMAT </w:instrText>
                </w:r>
                <w:r>
                  <w:rPr>
                    <w:rFonts w:hint="eastAsia"/>
                    <w:sz w:val="18"/>
                  </w:rPr>
                  <w:fldChar w:fldCharType="separate"/>
                </w:r>
                <w:r w:rsidR="00175491">
                  <w:rPr>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491" w:rsidRDefault="00175491" w:rsidP="00C8733B">
      <w:r>
        <w:separator/>
      </w:r>
    </w:p>
  </w:footnote>
  <w:footnote w:type="continuationSeparator" w:id="1">
    <w:p w:rsidR="00175491" w:rsidRDefault="00175491" w:rsidP="00C873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7229"/>
    <w:multiLevelType w:val="singleLevel"/>
    <w:tmpl w:val="F9677229"/>
    <w:lvl w:ilvl="0">
      <w:start w:val="4"/>
      <w:numFmt w:val="chineseCounting"/>
      <w:suff w:val="nothing"/>
      <w:lvlText w:val="%1、"/>
      <w:lvlJc w:val="left"/>
      <w:rPr>
        <w:rFonts w:hint="eastAsia"/>
      </w:rPr>
    </w:lvl>
  </w:abstractNum>
  <w:abstractNum w:abstractNumId="1">
    <w:nsid w:val="02DA03EC"/>
    <w:multiLevelType w:val="multilevel"/>
    <w:tmpl w:val="02DA03E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30F152C"/>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B857B4"/>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nsid w:val="1B2632E0"/>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1DBF583A"/>
    <w:multiLevelType w:val="multilevel"/>
    <w:tmpl w:val="1DBF583A"/>
    <w:lvl w:ilvl="0">
      <w:start w:val="1"/>
      <w:numFmt w:val="decimal"/>
      <w:suff w:val="nothing"/>
      <w:lvlText w:val="注%1："/>
      <w:lvlJc w:val="left"/>
      <w:pPr>
        <w:ind w:left="811" w:hanging="448"/>
      </w:p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2827D5B"/>
    <w:multiLevelType w:val="multilevel"/>
    <w:tmpl w:val="22827D5B"/>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2335715B"/>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25944A6B"/>
    <w:multiLevelType w:val="multilevel"/>
    <w:tmpl w:val="25944A6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5">
    <w:nsid w:val="2BF22E3C"/>
    <w:multiLevelType w:val="multilevel"/>
    <w:tmpl w:val="2BF22E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nsid w:val="2E901399"/>
    <w:multiLevelType w:val="multilevel"/>
    <w:tmpl w:val="2E90139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nsid w:val="44C50F90"/>
    <w:multiLevelType w:val="multilevel"/>
    <w:tmpl w:val="44C50F90"/>
    <w:lvl w:ilvl="0">
      <w:start w:val="1"/>
      <w:numFmt w:val="lowerLetter"/>
      <w:lvlText w:val="%1)"/>
      <w:lvlJc w:val="left"/>
      <w:pPr>
        <w:tabs>
          <w:tab w:val="num" w:pos="735"/>
        </w:tabs>
        <w:ind w:left="734" w:hanging="419"/>
      </w:pPr>
      <w:rPr>
        <w:rFonts w:ascii="宋体" w:eastAsia="宋体" w:hint="eastAsia"/>
        <w:b w:val="0"/>
        <w:i w:val="0"/>
        <w:color w:val="auto"/>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457F65EE"/>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4B733A5F"/>
    <w:multiLevelType w:val="multilevel"/>
    <w:tmpl w:val="4B733A5F"/>
    <w:lvl w:ilvl="0">
      <w:start w:val="1"/>
      <w:numFmt w:val="decimal"/>
      <w:pStyle w:val="a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2">
    <w:nsid w:val="50692546"/>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59BB5FFB"/>
    <w:multiLevelType w:val="multilevel"/>
    <w:tmpl w:val="59BB5FF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nsid w:val="5DB82A25"/>
    <w:multiLevelType w:val="hybridMultilevel"/>
    <w:tmpl w:val="E61A0B04"/>
    <w:lvl w:ilvl="0" w:tplc="A86258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60B55DC2"/>
    <w:multiLevelType w:val="multilevel"/>
    <w:tmpl w:val="60B55DC2"/>
    <w:lvl w:ilvl="0">
      <w:start w:val="1"/>
      <w:numFmt w:val="upperLetter"/>
      <w:pStyle w:val="ad"/>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7">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nsid w:val="691F1CBA"/>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A075A5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6BB95877"/>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C456B4E"/>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6C07CD"/>
    <w:multiLevelType w:val="multilevel"/>
    <w:tmpl w:val="6D6C07CD"/>
    <w:lvl w:ilvl="0">
      <w:start w:val="1"/>
      <w:numFmt w:val="lowerLetter"/>
      <w:pStyle w:val="af4"/>
      <w:lvlText w:val="%1)"/>
      <w:lvlJc w:val="left"/>
      <w:pPr>
        <w:tabs>
          <w:tab w:val="left" w:pos="839"/>
        </w:tabs>
        <w:ind w:left="839" w:hanging="419"/>
      </w:pPr>
      <w:rPr>
        <w:rFonts w:ascii="宋体" w:eastAsia="宋体" w:hint="eastAsia"/>
        <w:b w:val="0"/>
        <w:i w:val="0"/>
        <w:sz w:val="21"/>
      </w:rPr>
    </w:lvl>
    <w:lvl w:ilvl="1">
      <w:start w:val="1"/>
      <w:numFmt w:val="decimal"/>
      <w:pStyle w:val="a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4">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nsid w:val="73D7ECDD"/>
    <w:multiLevelType w:val="singleLevel"/>
    <w:tmpl w:val="73D7ECDD"/>
    <w:lvl w:ilvl="0">
      <w:start w:val="1"/>
      <w:numFmt w:val="chineseCounting"/>
      <w:suff w:val="nothing"/>
      <w:lvlText w:val="%1、"/>
      <w:lvlJc w:val="left"/>
      <w:rPr>
        <w:rFonts w:hint="eastAsia"/>
      </w:rPr>
    </w:lvl>
  </w:abstractNum>
  <w:abstractNum w:abstractNumId="36">
    <w:nsid w:val="7E8D2F2C"/>
    <w:multiLevelType w:val="multilevel"/>
    <w:tmpl w:val="7E8D2F2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8"/>
  </w:num>
  <w:num w:numId="2">
    <w:abstractNumId w:val="10"/>
  </w:num>
  <w:num w:numId="3">
    <w:abstractNumId w:val="9"/>
  </w:num>
  <w:num w:numId="4">
    <w:abstractNumId w:val="34"/>
  </w:num>
  <w:num w:numId="5">
    <w:abstractNumId w:val="11"/>
  </w:num>
  <w:num w:numId="6">
    <w:abstractNumId w:val="27"/>
  </w:num>
  <w:num w:numId="7">
    <w:abstractNumId w:val="19"/>
  </w:num>
  <w:num w:numId="8">
    <w:abstractNumId w:val="36"/>
  </w:num>
  <w:num w:numId="9">
    <w:abstractNumId w:val="1"/>
  </w:num>
  <w:num w:numId="10">
    <w:abstractNumId w:val="15"/>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5"/>
  </w:num>
  <w:num w:numId="17">
    <w:abstractNumId w:val="12"/>
  </w:num>
  <w:num w:numId="18">
    <w:abstractNumId w:val="4"/>
  </w:num>
  <w:num w:numId="19">
    <w:abstractNumId w:val="20"/>
  </w:num>
  <w:num w:numId="20">
    <w:abstractNumId w:val="2"/>
  </w:num>
  <w:num w:numId="21">
    <w:abstractNumId w:val="29"/>
  </w:num>
  <w:num w:numId="22">
    <w:abstractNumId w:val="31"/>
  </w:num>
  <w:num w:numId="23">
    <w:abstractNumId w:val="8"/>
  </w:num>
  <w:num w:numId="24">
    <w:abstractNumId w:val="30"/>
  </w:num>
  <w:num w:numId="25">
    <w:abstractNumId w:val="22"/>
  </w:num>
  <w:num w:numId="26">
    <w:abstractNumId w:val="35"/>
  </w:num>
  <w:num w:numId="27">
    <w:abstractNumId w:val="32"/>
  </w:num>
  <w:num w:numId="28">
    <w:abstractNumId w:val="28"/>
  </w:num>
  <w:num w:numId="29">
    <w:abstractNumId w:val="26"/>
  </w:num>
  <w:num w:numId="30">
    <w:abstractNumId w:val="14"/>
  </w:num>
  <w:num w:numId="31">
    <w:abstractNumId w:val="5"/>
  </w:num>
  <w:num w:numId="32">
    <w:abstractNumId w:val="6"/>
  </w:num>
  <w:num w:numId="33">
    <w:abstractNumId w:val="3"/>
  </w:num>
  <w:num w:numId="34">
    <w:abstractNumId w:val="24"/>
  </w:num>
  <w:num w:numId="35">
    <w:abstractNumId w:val="7"/>
  </w:num>
  <w:num w:numId="36">
    <w:abstractNumId w:val="16"/>
  </w:num>
  <w:num w:numId="37">
    <w:abstractNumId w:val="33"/>
  </w:num>
  <w:num w:numId="38">
    <w:abstractNumId w:val="23"/>
  </w:num>
  <w:num w:numId="39">
    <w:abstractNumId w:val="2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BC4"/>
    <w:rsid w:val="00005425"/>
    <w:rsid w:val="00074B7B"/>
    <w:rsid w:val="000C7010"/>
    <w:rsid w:val="000D0052"/>
    <w:rsid w:val="000E5F0C"/>
    <w:rsid w:val="000F74D9"/>
    <w:rsid w:val="0010774D"/>
    <w:rsid w:val="001469EE"/>
    <w:rsid w:val="00154239"/>
    <w:rsid w:val="00170D25"/>
    <w:rsid w:val="00171DBB"/>
    <w:rsid w:val="00175491"/>
    <w:rsid w:val="001761B8"/>
    <w:rsid w:val="00180507"/>
    <w:rsid w:val="00186399"/>
    <w:rsid w:val="00187493"/>
    <w:rsid w:val="001A2BF0"/>
    <w:rsid w:val="001C47FC"/>
    <w:rsid w:val="001C71B5"/>
    <w:rsid w:val="001D2166"/>
    <w:rsid w:val="001E697D"/>
    <w:rsid w:val="00206767"/>
    <w:rsid w:val="00211CA2"/>
    <w:rsid w:val="002162A2"/>
    <w:rsid w:val="00220E53"/>
    <w:rsid w:val="00274F7A"/>
    <w:rsid w:val="002970A9"/>
    <w:rsid w:val="002C44E6"/>
    <w:rsid w:val="002C4EFB"/>
    <w:rsid w:val="002D58AB"/>
    <w:rsid w:val="002E6CC5"/>
    <w:rsid w:val="00302997"/>
    <w:rsid w:val="00304235"/>
    <w:rsid w:val="00313F90"/>
    <w:rsid w:val="003272F9"/>
    <w:rsid w:val="00340EF3"/>
    <w:rsid w:val="00355A22"/>
    <w:rsid w:val="00397327"/>
    <w:rsid w:val="003A6C94"/>
    <w:rsid w:val="003C7084"/>
    <w:rsid w:val="004000CB"/>
    <w:rsid w:val="00412FAD"/>
    <w:rsid w:val="00442C84"/>
    <w:rsid w:val="00462A1D"/>
    <w:rsid w:val="00465989"/>
    <w:rsid w:val="0046603C"/>
    <w:rsid w:val="00470028"/>
    <w:rsid w:val="00494412"/>
    <w:rsid w:val="00494CB7"/>
    <w:rsid w:val="00501277"/>
    <w:rsid w:val="00517590"/>
    <w:rsid w:val="00523CA8"/>
    <w:rsid w:val="005503A8"/>
    <w:rsid w:val="0057328F"/>
    <w:rsid w:val="00595E78"/>
    <w:rsid w:val="005A5549"/>
    <w:rsid w:val="005A7B63"/>
    <w:rsid w:val="005B745B"/>
    <w:rsid w:val="005D245B"/>
    <w:rsid w:val="00610940"/>
    <w:rsid w:val="00625104"/>
    <w:rsid w:val="00630624"/>
    <w:rsid w:val="00632893"/>
    <w:rsid w:val="00634FB9"/>
    <w:rsid w:val="00672A69"/>
    <w:rsid w:val="006859B2"/>
    <w:rsid w:val="00687171"/>
    <w:rsid w:val="006A11F0"/>
    <w:rsid w:val="006E5E36"/>
    <w:rsid w:val="00704054"/>
    <w:rsid w:val="00714B93"/>
    <w:rsid w:val="00723D9A"/>
    <w:rsid w:val="00744B23"/>
    <w:rsid w:val="00756F02"/>
    <w:rsid w:val="00757228"/>
    <w:rsid w:val="007732C4"/>
    <w:rsid w:val="00775571"/>
    <w:rsid w:val="007832B4"/>
    <w:rsid w:val="007877F9"/>
    <w:rsid w:val="00796C37"/>
    <w:rsid w:val="007A3872"/>
    <w:rsid w:val="007D0653"/>
    <w:rsid w:val="007D444B"/>
    <w:rsid w:val="007E404C"/>
    <w:rsid w:val="007E52EB"/>
    <w:rsid w:val="007E5D0E"/>
    <w:rsid w:val="007F5826"/>
    <w:rsid w:val="007F6656"/>
    <w:rsid w:val="00812187"/>
    <w:rsid w:val="008140C1"/>
    <w:rsid w:val="0081697E"/>
    <w:rsid w:val="008222ED"/>
    <w:rsid w:val="00824F0E"/>
    <w:rsid w:val="00831616"/>
    <w:rsid w:val="00851AD1"/>
    <w:rsid w:val="00856453"/>
    <w:rsid w:val="00864832"/>
    <w:rsid w:val="008A5E73"/>
    <w:rsid w:val="008B6A4B"/>
    <w:rsid w:val="008C4E29"/>
    <w:rsid w:val="008F723B"/>
    <w:rsid w:val="00926AE1"/>
    <w:rsid w:val="00930A28"/>
    <w:rsid w:val="0093605D"/>
    <w:rsid w:val="00967C85"/>
    <w:rsid w:val="009B5AD2"/>
    <w:rsid w:val="009B75A1"/>
    <w:rsid w:val="009C4427"/>
    <w:rsid w:val="009E54D5"/>
    <w:rsid w:val="009F15A1"/>
    <w:rsid w:val="00A01D33"/>
    <w:rsid w:val="00A356C4"/>
    <w:rsid w:val="00A54B2D"/>
    <w:rsid w:val="00A6056D"/>
    <w:rsid w:val="00A77ED2"/>
    <w:rsid w:val="00AA0B69"/>
    <w:rsid w:val="00AA1F62"/>
    <w:rsid w:val="00AE6329"/>
    <w:rsid w:val="00B02216"/>
    <w:rsid w:val="00B44E6A"/>
    <w:rsid w:val="00B45554"/>
    <w:rsid w:val="00B46903"/>
    <w:rsid w:val="00B67812"/>
    <w:rsid w:val="00B77CC2"/>
    <w:rsid w:val="00B81874"/>
    <w:rsid w:val="00BA7A19"/>
    <w:rsid w:val="00BF6BA6"/>
    <w:rsid w:val="00C03C36"/>
    <w:rsid w:val="00C1595B"/>
    <w:rsid w:val="00C408AA"/>
    <w:rsid w:val="00C43623"/>
    <w:rsid w:val="00C4555B"/>
    <w:rsid w:val="00C64AB8"/>
    <w:rsid w:val="00C8733B"/>
    <w:rsid w:val="00C878A2"/>
    <w:rsid w:val="00CB7F4B"/>
    <w:rsid w:val="00CC132F"/>
    <w:rsid w:val="00CC1743"/>
    <w:rsid w:val="00CD1A23"/>
    <w:rsid w:val="00CE7A48"/>
    <w:rsid w:val="00CF6E1A"/>
    <w:rsid w:val="00D31E5B"/>
    <w:rsid w:val="00D462D9"/>
    <w:rsid w:val="00D62B0B"/>
    <w:rsid w:val="00D86CBE"/>
    <w:rsid w:val="00DC1809"/>
    <w:rsid w:val="00DC7FD0"/>
    <w:rsid w:val="00DD2CE0"/>
    <w:rsid w:val="00DE40D8"/>
    <w:rsid w:val="00E01BC7"/>
    <w:rsid w:val="00E11E46"/>
    <w:rsid w:val="00E31BC4"/>
    <w:rsid w:val="00E67F55"/>
    <w:rsid w:val="00E83E74"/>
    <w:rsid w:val="00E84ADF"/>
    <w:rsid w:val="00E917C5"/>
    <w:rsid w:val="00EB0D55"/>
    <w:rsid w:val="00EE503B"/>
    <w:rsid w:val="00F13103"/>
    <w:rsid w:val="00F13380"/>
    <w:rsid w:val="00F370B1"/>
    <w:rsid w:val="00F3736F"/>
    <w:rsid w:val="00F37D95"/>
    <w:rsid w:val="00F83A8D"/>
    <w:rsid w:val="00F8570D"/>
    <w:rsid w:val="00FA2167"/>
    <w:rsid w:val="00FB0A6D"/>
    <w:rsid w:val="00FC469F"/>
    <w:rsid w:val="00FD5C1D"/>
    <w:rsid w:val="00FE1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qFormat="1"/>
    <w:lsdException w:name="header" w:uiPriority="0" w:qFormat="1"/>
    <w:lsdException w:name="footer" w:qFormat="1"/>
    <w:lsdException w:name="index heading" w:uiPriority="0" w:qFormat="1"/>
    <w:lsdException w:name="caption"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E31BC4"/>
    <w:pPr>
      <w:widowControl w:val="0"/>
      <w:jc w:val="both"/>
    </w:pPr>
    <w:rPr>
      <w:rFonts w:ascii="Times New Roman" w:eastAsia="宋体" w:hAnsi="Times New Roman" w:cs="Times New Roman"/>
      <w:szCs w:val="24"/>
    </w:rPr>
  </w:style>
  <w:style w:type="paragraph" w:styleId="1">
    <w:name w:val="heading 1"/>
    <w:basedOn w:val="af6"/>
    <w:next w:val="af6"/>
    <w:link w:val="1Char"/>
    <w:qFormat/>
    <w:rsid w:val="00E31BC4"/>
    <w:pPr>
      <w:keepNext/>
      <w:keepLines/>
      <w:spacing w:before="340" w:after="330" w:line="578" w:lineRule="auto"/>
      <w:outlineLvl w:val="0"/>
    </w:pPr>
    <w:rPr>
      <w:b/>
      <w:bCs/>
      <w:kern w:val="44"/>
      <w:sz w:val="44"/>
      <w:szCs w:val="44"/>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Char">
    <w:name w:val="标题 1 Char"/>
    <w:basedOn w:val="af7"/>
    <w:link w:val="1"/>
    <w:qFormat/>
    <w:rsid w:val="00E31BC4"/>
    <w:rPr>
      <w:rFonts w:ascii="Times New Roman" w:eastAsia="宋体" w:hAnsi="Times New Roman" w:cs="Times New Roman"/>
      <w:b/>
      <w:bCs/>
      <w:kern w:val="44"/>
      <w:sz w:val="44"/>
      <w:szCs w:val="44"/>
    </w:rPr>
  </w:style>
  <w:style w:type="paragraph" w:styleId="afa">
    <w:name w:val="Plain Text"/>
    <w:basedOn w:val="af6"/>
    <w:link w:val="Char"/>
    <w:qFormat/>
    <w:rsid w:val="00E31BC4"/>
    <w:rPr>
      <w:rFonts w:ascii="宋体" w:hAnsi="Courier New" w:cs="Courier New"/>
      <w:szCs w:val="21"/>
    </w:rPr>
  </w:style>
  <w:style w:type="character" w:customStyle="1" w:styleId="Char">
    <w:name w:val="纯文本 Char"/>
    <w:basedOn w:val="af7"/>
    <w:link w:val="afa"/>
    <w:qFormat/>
    <w:rsid w:val="00E31BC4"/>
    <w:rPr>
      <w:rFonts w:ascii="宋体" w:eastAsia="宋体" w:hAnsi="Courier New" w:cs="Courier New"/>
      <w:szCs w:val="21"/>
    </w:rPr>
  </w:style>
  <w:style w:type="paragraph" w:styleId="afb">
    <w:name w:val="Balloon Text"/>
    <w:basedOn w:val="af6"/>
    <w:link w:val="Char0"/>
    <w:qFormat/>
    <w:rsid w:val="00E31BC4"/>
    <w:rPr>
      <w:sz w:val="18"/>
      <w:szCs w:val="18"/>
    </w:rPr>
  </w:style>
  <w:style w:type="character" w:customStyle="1" w:styleId="Char0">
    <w:name w:val="批注框文本 Char"/>
    <w:basedOn w:val="af7"/>
    <w:link w:val="afb"/>
    <w:qFormat/>
    <w:rsid w:val="00E31BC4"/>
    <w:rPr>
      <w:rFonts w:ascii="Times New Roman" w:eastAsia="宋体" w:hAnsi="Times New Roman" w:cs="Times New Roman"/>
      <w:sz w:val="18"/>
      <w:szCs w:val="18"/>
    </w:rPr>
  </w:style>
  <w:style w:type="paragraph" w:styleId="afc">
    <w:name w:val="footer"/>
    <w:basedOn w:val="af6"/>
    <w:link w:val="Char1"/>
    <w:uiPriority w:val="99"/>
    <w:qFormat/>
    <w:rsid w:val="00E31BC4"/>
    <w:pPr>
      <w:tabs>
        <w:tab w:val="center" w:pos="4153"/>
        <w:tab w:val="right" w:pos="8306"/>
      </w:tabs>
      <w:snapToGrid w:val="0"/>
      <w:jc w:val="left"/>
    </w:pPr>
    <w:rPr>
      <w:sz w:val="18"/>
      <w:szCs w:val="18"/>
    </w:rPr>
  </w:style>
  <w:style w:type="character" w:customStyle="1" w:styleId="Char1">
    <w:name w:val="页脚 Char"/>
    <w:basedOn w:val="af7"/>
    <w:link w:val="afc"/>
    <w:uiPriority w:val="99"/>
    <w:qFormat/>
    <w:rsid w:val="00E31BC4"/>
    <w:rPr>
      <w:rFonts w:ascii="Times New Roman" w:eastAsia="宋体" w:hAnsi="Times New Roman" w:cs="Times New Roman"/>
      <w:sz w:val="18"/>
      <w:szCs w:val="18"/>
    </w:rPr>
  </w:style>
  <w:style w:type="paragraph" w:styleId="afd">
    <w:name w:val="header"/>
    <w:basedOn w:val="af6"/>
    <w:link w:val="Char2"/>
    <w:qFormat/>
    <w:rsid w:val="00E31BC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f7"/>
    <w:link w:val="afd"/>
    <w:uiPriority w:val="99"/>
    <w:qFormat/>
    <w:rsid w:val="00E31BC4"/>
    <w:rPr>
      <w:rFonts w:ascii="Times New Roman" w:eastAsia="宋体" w:hAnsi="Times New Roman" w:cs="Times New Roman"/>
      <w:sz w:val="18"/>
      <w:szCs w:val="18"/>
    </w:rPr>
  </w:style>
  <w:style w:type="paragraph" w:styleId="afe">
    <w:name w:val="footnote text"/>
    <w:basedOn w:val="af6"/>
    <w:link w:val="Char3"/>
    <w:qFormat/>
    <w:rsid w:val="00E31BC4"/>
    <w:pPr>
      <w:tabs>
        <w:tab w:val="left" w:pos="0"/>
      </w:tabs>
      <w:snapToGrid w:val="0"/>
      <w:ind w:left="720" w:hanging="357"/>
      <w:jc w:val="left"/>
    </w:pPr>
    <w:rPr>
      <w:rFonts w:ascii="宋体"/>
      <w:sz w:val="18"/>
      <w:szCs w:val="18"/>
    </w:rPr>
  </w:style>
  <w:style w:type="character" w:customStyle="1" w:styleId="Char3">
    <w:name w:val="脚注文本 Char"/>
    <w:basedOn w:val="af7"/>
    <w:link w:val="afe"/>
    <w:uiPriority w:val="99"/>
    <w:qFormat/>
    <w:rsid w:val="00E31BC4"/>
    <w:rPr>
      <w:rFonts w:ascii="宋体" w:eastAsia="宋体" w:hAnsi="Times New Roman" w:cs="Times New Roman"/>
      <w:sz w:val="18"/>
      <w:szCs w:val="18"/>
    </w:rPr>
  </w:style>
  <w:style w:type="paragraph" w:styleId="aff">
    <w:name w:val="Normal (Web)"/>
    <w:basedOn w:val="af6"/>
    <w:rsid w:val="00E31BC4"/>
    <w:pPr>
      <w:spacing w:before="100" w:beforeAutospacing="1" w:after="100" w:afterAutospacing="1"/>
      <w:jc w:val="left"/>
    </w:pPr>
    <w:rPr>
      <w:kern w:val="0"/>
      <w:sz w:val="24"/>
    </w:rPr>
  </w:style>
  <w:style w:type="table" w:styleId="aff0">
    <w:name w:val="Table Grid"/>
    <w:basedOn w:val="af8"/>
    <w:qFormat/>
    <w:rsid w:val="00E31BC4"/>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page number"/>
    <w:qFormat/>
    <w:rsid w:val="00E31BC4"/>
  </w:style>
  <w:style w:type="character" w:styleId="aff2">
    <w:name w:val="Hyperlink"/>
    <w:uiPriority w:val="99"/>
    <w:qFormat/>
    <w:rsid w:val="00E31BC4"/>
    <w:rPr>
      <w:color w:val="0000FF"/>
      <w:u w:val="single"/>
    </w:rPr>
  </w:style>
  <w:style w:type="character" w:customStyle="1" w:styleId="font51">
    <w:name w:val="font51"/>
    <w:rsid w:val="00E31BC4"/>
    <w:rPr>
      <w:rFonts w:ascii="宋体" w:eastAsia="宋体" w:hAnsi="宋体" w:cs="宋体" w:hint="eastAsia"/>
      <w:i w:val="0"/>
      <w:color w:val="000000"/>
      <w:sz w:val="20"/>
      <w:szCs w:val="20"/>
      <w:u w:val="none"/>
      <w:vertAlign w:val="superscript"/>
    </w:rPr>
  </w:style>
  <w:style w:type="character" w:customStyle="1" w:styleId="Char4">
    <w:name w:val="段 Char"/>
    <w:link w:val="aff3"/>
    <w:uiPriority w:val="99"/>
    <w:qFormat/>
    <w:rsid w:val="00E31BC4"/>
    <w:rPr>
      <w:rFonts w:ascii="宋体"/>
    </w:rPr>
  </w:style>
  <w:style w:type="paragraph" w:customStyle="1" w:styleId="aff3">
    <w:name w:val="段"/>
    <w:link w:val="Char4"/>
    <w:uiPriority w:val="99"/>
    <w:qFormat/>
    <w:rsid w:val="00E31BC4"/>
    <w:pPr>
      <w:tabs>
        <w:tab w:val="center" w:pos="4201"/>
        <w:tab w:val="right" w:leader="dot" w:pos="9298"/>
      </w:tabs>
      <w:autoSpaceDE w:val="0"/>
      <w:autoSpaceDN w:val="0"/>
      <w:ind w:firstLineChars="200" w:firstLine="420"/>
      <w:jc w:val="both"/>
    </w:pPr>
    <w:rPr>
      <w:rFonts w:ascii="宋体"/>
    </w:rPr>
  </w:style>
  <w:style w:type="character" w:customStyle="1" w:styleId="Char5">
    <w:name w:val="二级条标题 Char"/>
    <w:link w:val="aff4"/>
    <w:rsid w:val="00E31BC4"/>
    <w:rPr>
      <w:rFonts w:ascii="黑体" w:eastAsia="黑体" w:hAnsi="宋体"/>
      <w:szCs w:val="21"/>
    </w:rPr>
  </w:style>
  <w:style w:type="paragraph" w:customStyle="1" w:styleId="aff4">
    <w:name w:val="二级条标题"/>
    <w:basedOn w:val="af6"/>
    <w:next w:val="af6"/>
    <w:link w:val="Char5"/>
    <w:qFormat/>
    <w:rsid w:val="00E31BC4"/>
    <w:pPr>
      <w:widowControl/>
      <w:spacing w:beforeLines="50"/>
      <w:ind w:left="525"/>
      <w:jc w:val="left"/>
      <w:outlineLvl w:val="3"/>
    </w:pPr>
    <w:rPr>
      <w:rFonts w:ascii="黑体" w:eastAsia="黑体" w:hAnsi="宋体" w:cstheme="minorBidi"/>
      <w:szCs w:val="21"/>
    </w:rPr>
  </w:style>
  <w:style w:type="character" w:customStyle="1" w:styleId="font11">
    <w:name w:val="font11"/>
    <w:rsid w:val="00E31BC4"/>
    <w:rPr>
      <w:rFonts w:ascii="Times New Roman" w:hAnsi="Times New Roman" w:cs="Times New Roman" w:hint="default"/>
      <w:i w:val="0"/>
      <w:color w:val="000000"/>
      <w:sz w:val="20"/>
      <w:szCs w:val="20"/>
      <w:u w:val="none"/>
    </w:rPr>
  </w:style>
  <w:style w:type="character" w:customStyle="1" w:styleId="font01">
    <w:name w:val="font01"/>
    <w:rsid w:val="00E31BC4"/>
    <w:rPr>
      <w:rFonts w:ascii="宋体" w:eastAsia="宋体" w:hAnsi="宋体" w:cs="宋体" w:hint="eastAsia"/>
      <w:i w:val="0"/>
      <w:color w:val="000000"/>
      <w:sz w:val="20"/>
      <w:szCs w:val="20"/>
      <w:u w:val="none"/>
      <w:vertAlign w:val="superscript"/>
    </w:rPr>
  </w:style>
  <w:style w:type="character" w:customStyle="1" w:styleId="font31">
    <w:name w:val="font31"/>
    <w:rsid w:val="00E31BC4"/>
    <w:rPr>
      <w:rFonts w:ascii="宋体" w:eastAsia="宋体" w:hAnsi="宋体" w:cs="宋体" w:hint="eastAsia"/>
      <w:i w:val="0"/>
      <w:color w:val="000000"/>
      <w:sz w:val="20"/>
      <w:szCs w:val="20"/>
      <w:u w:val="none"/>
    </w:rPr>
  </w:style>
  <w:style w:type="character" w:customStyle="1" w:styleId="font41">
    <w:name w:val="font41"/>
    <w:rsid w:val="00E31BC4"/>
    <w:rPr>
      <w:rFonts w:ascii="宋体" w:eastAsia="宋体" w:hAnsi="宋体" w:cs="宋体" w:hint="eastAsia"/>
      <w:i w:val="0"/>
      <w:color w:val="000000"/>
      <w:sz w:val="20"/>
      <w:szCs w:val="20"/>
      <w:u w:val="none"/>
    </w:rPr>
  </w:style>
  <w:style w:type="paragraph" w:customStyle="1" w:styleId="aff5">
    <w:name w:val="章标题"/>
    <w:next w:val="aff3"/>
    <w:qFormat/>
    <w:rsid w:val="00E31BC4"/>
    <w:pPr>
      <w:spacing w:beforeLines="100" w:afterLines="100"/>
      <w:jc w:val="both"/>
      <w:outlineLvl w:val="1"/>
    </w:pPr>
    <w:rPr>
      <w:rFonts w:ascii="黑体" w:eastAsia="黑体" w:hAnsi="Times New Roman" w:cs="Times New Roman"/>
      <w:kern w:val="0"/>
      <w:szCs w:val="20"/>
    </w:rPr>
  </w:style>
  <w:style w:type="paragraph" w:customStyle="1" w:styleId="aff6">
    <w:name w:val="注×：（正文）"/>
    <w:qFormat/>
    <w:rsid w:val="00E31BC4"/>
    <w:pPr>
      <w:ind w:left="811" w:hanging="448"/>
      <w:jc w:val="both"/>
    </w:pPr>
    <w:rPr>
      <w:rFonts w:ascii="宋体" w:eastAsia="宋体" w:hAnsi="Times New Roman" w:cs="Times New Roman"/>
      <w:kern w:val="0"/>
      <w:sz w:val="18"/>
      <w:szCs w:val="18"/>
    </w:rPr>
  </w:style>
  <w:style w:type="paragraph" w:customStyle="1" w:styleId="aff7">
    <w:name w:val="四级条标题"/>
    <w:basedOn w:val="aff8"/>
    <w:next w:val="aff3"/>
    <w:qFormat/>
    <w:rsid w:val="00E31BC4"/>
    <w:pPr>
      <w:outlineLvl w:val="5"/>
    </w:pPr>
  </w:style>
  <w:style w:type="paragraph" w:customStyle="1" w:styleId="aff8">
    <w:name w:val="三级条标题"/>
    <w:basedOn w:val="aff4"/>
    <w:next w:val="aff3"/>
    <w:qFormat/>
    <w:rsid w:val="00E31BC4"/>
    <w:pPr>
      <w:spacing w:before="50" w:afterLines="50"/>
      <w:ind w:left="0"/>
      <w:outlineLvl w:val="4"/>
    </w:pPr>
    <w:rPr>
      <w:rFonts w:hAnsi="Times New Roman"/>
    </w:rPr>
  </w:style>
  <w:style w:type="paragraph" w:styleId="aff9">
    <w:name w:val="List Paragraph"/>
    <w:basedOn w:val="af6"/>
    <w:uiPriority w:val="99"/>
    <w:qFormat/>
    <w:rsid w:val="00E31BC4"/>
    <w:pPr>
      <w:ind w:firstLineChars="200" w:firstLine="420"/>
    </w:pPr>
  </w:style>
  <w:style w:type="paragraph" w:customStyle="1" w:styleId="affa">
    <w:name w:val="终结线"/>
    <w:basedOn w:val="af6"/>
    <w:qFormat/>
    <w:rsid w:val="00E31BC4"/>
    <w:pPr>
      <w:framePr w:hSpace="181" w:vSpace="181" w:wrap="around" w:vAnchor="text" w:hAnchor="margin" w:xAlign="center" w:y="285"/>
    </w:pPr>
  </w:style>
  <w:style w:type="paragraph" w:customStyle="1" w:styleId="affb">
    <w:name w:val="五级条标题"/>
    <w:basedOn w:val="aff7"/>
    <w:next w:val="aff3"/>
    <w:qFormat/>
    <w:rsid w:val="00E31BC4"/>
    <w:pPr>
      <w:outlineLvl w:val="6"/>
    </w:pPr>
  </w:style>
  <w:style w:type="paragraph" w:customStyle="1" w:styleId="affc">
    <w:name w:val="注："/>
    <w:next w:val="aff3"/>
    <w:qFormat/>
    <w:rsid w:val="00E31BC4"/>
    <w:pPr>
      <w:widowControl w:val="0"/>
      <w:autoSpaceDE w:val="0"/>
      <w:autoSpaceDN w:val="0"/>
      <w:ind w:left="726" w:hanging="363"/>
      <w:jc w:val="both"/>
    </w:pPr>
    <w:rPr>
      <w:rFonts w:ascii="宋体" w:eastAsia="宋体" w:hAnsi="Times New Roman" w:cs="Times New Roman"/>
      <w:kern w:val="0"/>
      <w:sz w:val="18"/>
      <w:szCs w:val="18"/>
    </w:rPr>
  </w:style>
  <w:style w:type="paragraph" w:customStyle="1" w:styleId="affd">
    <w:name w:val="标准书眉_奇数页"/>
    <w:next w:val="af6"/>
    <w:qFormat/>
    <w:rsid w:val="00E31BC4"/>
    <w:pPr>
      <w:tabs>
        <w:tab w:val="center" w:pos="4154"/>
        <w:tab w:val="right" w:pos="8306"/>
      </w:tabs>
      <w:spacing w:after="220"/>
      <w:jc w:val="right"/>
    </w:pPr>
    <w:rPr>
      <w:rFonts w:ascii="黑体" w:eastAsia="黑体" w:hAnsi="Times New Roman" w:cs="Times New Roman"/>
      <w:kern w:val="0"/>
      <w:szCs w:val="21"/>
    </w:rPr>
  </w:style>
  <w:style w:type="paragraph" w:customStyle="1" w:styleId="affe">
    <w:name w:val="二级无"/>
    <w:basedOn w:val="aff4"/>
    <w:qFormat/>
    <w:rsid w:val="00E31BC4"/>
    <w:pPr>
      <w:tabs>
        <w:tab w:val="left" w:pos="1140"/>
      </w:tabs>
      <w:spacing w:beforeLines="0" w:after="50"/>
      <w:ind w:left="0" w:hanging="363"/>
    </w:pPr>
    <w:rPr>
      <w:rFonts w:ascii="宋体" w:eastAsia="宋体" w:hAnsi="Times New Roman"/>
    </w:rPr>
  </w:style>
  <w:style w:type="paragraph" w:customStyle="1" w:styleId="afff">
    <w:name w:val="封面标准英文名称"/>
    <w:qFormat/>
    <w:rsid w:val="00E31BC4"/>
    <w:pPr>
      <w:widowControl w:val="0"/>
      <w:spacing w:before="370" w:line="400" w:lineRule="exact"/>
      <w:jc w:val="center"/>
    </w:pPr>
    <w:rPr>
      <w:rFonts w:ascii="Times New Roman" w:eastAsia="宋体" w:hAnsi="Times New Roman" w:cs="Times New Roman"/>
      <w:kern w:val="0"/>
      <w:sz w:val="28"/>
      <w:szCs w:val="20"/>
    </w:rPr>
  </w:style>
  <w:style w:type="paragraph" w:customStyle="1" w:styleId="afff0">
    <w:name w:val="正文表标题"/>
    <w:next w:val="aff3"/>
    <w:qFormat/>
    <w:rsid w:val="00E31BC4"/>
    <w:pPr>
      <w:tabs>
        <w:tab w:val="left" w:pos="360"/>
      </w:tabs>
      <w:spacing w:beforeLines="50" w:afterLines="50"/>
      <w:jc w:val="center"/>
    </w:pPr>
    <w:rPr>
      <w:rFonts w:ascii="黑体" w:eastAsia="黑体" w:hAnsi="Times New Roman" w:cs="Times New Roman"/>
      <w:kern w:val="0"/>
    </w:rPr>
  </w:style>
  <w:style w:type="paragraph" w:customStyle="1" w:styleId="afff1">
    <w:name w:val="封面标准名称"/>
    <w:qFormat/>
    <w:rsid w:val="00E31BC4"/>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2">
    <w:name w:val="一级条标题"/>
    <w:next w:val="aff3"/>
    <w:qFormat/>
    <w:rsid w:val="00E31BC4"/>
    <w:pPr>
      <w:spacing w:beforeLines="50" w:afterLines="50"/>
      <w:outlineLvl w:val="2"/>
    </w:pPr>
    <w:rPr>
      <w:rFonts w:ascii="黑体" w:eastAsia="黑体" w:hAnsi="Times New Roman" w:cs="Times New Roman"/>
      <w:kern w:val="0"/>
      <w:szCs w:val="21"/>
    </w:rPr>
  </w:style>
  <w:style w:type="paragraph" w:customStyle="1" w:styleId="afff3">
    <w:name w:val="标准书脚_奇数页"/>
    <w:qFormat/>
    <w:rsid w:val="00E31BC4"/>
    <w:pPr>
      <w:spacing w:before="120"/>
      <w:ind w:right="198"/>
      <w:jc w:val="right"/>
    </w:pPr>
    <w:rPr>
      <w:rFonts w:ascii="宋体" w:eastAsia="宋体" w:hAnsi="Times New Roman" w:cs="Times New Roman"/>
      <w:kern w:val="0"/>
      <w:sz w:val="18"/>
      <w:szCs w:val="18"/>
    </w:rPr>
  </w:style>
  <w:style w:type="paragraph" w:customStyle="1" w:styleId="afff4">
    <w:name w:val="字母编号列项（一级）"/>
    <w:qFormat/>
    <w:rsid w:val="00E31BC4"/>
    <w:pPr>
      <w:tabs>
        <w:tab w:val="left" w:pos="735"/>
      </w:tabs>
      <w:ind w:left="734" w:hanging="419"/>
      <w:jc w:val="both"/>
    </w:pPr>
    <w:rPr>
      <w:rFonts w:ascii="宋体" w:eastAsia="宋体" w:hAnsi="Times New Roman" w:cs="Times New Roman"/>
      <w:kern w:val="0"/>
      <w:szCs w:val="20"/>
    </w:rPr>
  </w:style>
  <w:style w:type="paragraph" w:customStyle="1" w:styleId="afff5">
    <w:name w:val="注：（正文）"/>
    <w:basedOn w:val="affc"/>
    <w:next w:val="aff3"/>
    <w:qFormat/>
    <w:rsid w:val="00E31BC4"/>
  </w:style>
  <w:style w:type="table" w:customStyle="1" w:styleId="10">
    <w:name w:val="网格型1"/>
    <w:basedOn w:val="af8"/>
    <w:uiPriority w:val="59"/>
    <w:unhideWhenUsed/>
    <w:qFormat/>
    <w:rsid w:val="00E31BC4"/>
    <w:rPr>
      <w:rFonts w:ascii="宋体" w:eastAsia="宋体" w:hAnsi="宋体"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6">
    <w:name w:val="Date"/>
    <w:basedOn w:val="af6"/>
    <w:next w:val="af6"/>
    <w:link w:val="Char6"/>
    <w:uiPriority w:val="99"/>
    <w:unhideWhenUsed/>
    <w:qFormat/>
    <w:rsid w:val="00E31BC4"/>
    <w:pPr>
      <w:ind w:leftChars="2500" w:left="100"/>
    </w:pPr>
  </w:style>
  <w:style w:type="character" w:customStyle="1" w:styleId="Char6">
    <w:name w:val="日期 Char"/>
    <w:basedOn w:val="af7"/>
    <w:link w:val="afff6"/>
    <w:uiPriority w:val="99"/>
    <w:qFormat/>
    <w:rsid w:val="00E31BC4"/>
    <w:rPr>
      <w:rFonts w:ascii="Times New Roman" w:eastAsia="宋体" w:hAnsi="Times New Roman" w:cs="Times New Roman"/>
      <w:szCs w:val="24"/>
    </w:rPr>
  </w:style>
  <w:style w:type="character" w:styleId="afff7">
    <w:name w:val="Strong"/>
    <w:basedOn w:val="af7"/>
    <w:qFormat/>
    <w:rsid w:val="00E31BC4"/>
    <w:rPr>
      <w:b/>
      <w:bCs/>
    </w:rPr>
  </w:style>
  <w:style w:type="paragraph" w:customStyle="1" w:styleId="font5">
    <w:name w:val="font5"/>
    <w:basedOn w:val="af6"/>
    <w:qFormat/>
    <w:rsid w:val="00E31BC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6"/>
    <w:qFormat/>
    <w:rsid w:val="00E31BC4"/>
    <w:pPr>
      <w:widowControl/>
      <w:spacing w:before="100" w:beforeAutospacing="1" w:after="100" w:afterAutospacing="1"/>
      <w:jc w:val="left"/>
    </w:pPr>
    <w:rPr>
      <w:color w:val="000000"/>
      <w:kern w:val="0"/>
      <w:sz w:val="18"/>
      <w:szCs w:val="18"/>
    </w:rPr>
  </w:style>
  <w:style w:type="paragraph" w:customStyle="1" w:styleId="xl65">
    <w:name w:val="xl65"/>
    <w:basedOn w:val="af6"/>
    <w:qFormat/>
    <w:rsid w:val="00E31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f6"/>
    <w:qFormat/>
    <w:rsid w:val="00E31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7">
    <w:name w:val="xl67"/>
    <w:basedOn w:val="af6"/>
    <w:qFormat/>
    <w:rsid w:val="00E31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68">
    <w:name w:val="xl68"/>
    <w:basedOn w:val="af6"/>
    <w:qFormat/>
    <w:rsid w:val="00E31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69">
    <w:name w:val="xl69"/>
    <w:basedOn w:val="af6"/>
    <w:qFormat/>
    <w:rsid w:val="00E31B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styleId="afff8">
    <w:name w:val="footnote reference"/>
    <w:basedOn w:val="af7"/>
    <w:unhideWhenUsed/>
    <w:qFormat/>
    <w:rsid w:val="00E31BC4"/>
    <w:rPr>
      <w:vertAlign w:val="superscript"/>
    </w:rPr>
  </w:style>
  <w:style w:type="character" w:styleId="afff9">
    <w:name w:val="annotation reference"/>
    <w:basedOn w:val="af7"/>
    <w:uiPriority w:val="99"/>
    <w:unhideWhenUsed/>
    <w:qFormat/>
    <w:rsid w:val="00E31BC4"/>
    <w:rPr>
      <w:sz w:val="21"/>
      <w:szCs w:val="21"/>
    </w:rPr>
  </w:style>
  <w:style w:type="paragraph" w:styleId="afffa">
    <w:name w:val="annotation text"/>
    <w:basedOn w:val="af6"/>
    <w:link w:val="Char7"/>
    <w:uiPriority w:val="99"/>
    <w:unhideWhenUsed/>
    <w:qFormat/>
    <w:rsid w:val="00E31BC4"/>
    <w:pPr>
      <w:jc w:val="left"/>
    </w:pPr>
  </w:style>
  <w:style w:type="character" w:customStyle="1" w:styleId="Char7">
    <w:name w:val="批注文字 Char"/>
    <w:basedOn w:val="af7"/>
    <w:link w:val="afffa"/>
    <w:uiPriority w:val="99"/>
    <w:qFormat/>
    <w:rsid w:val="00E31BC4"/>
    <w:rPr>
      <w:rFonts w:ascii="Times New Roman" w:eastAsia="宋体" w:hAnsi="Times New Roman" w:cs="Times New Roman"/>
      <w:szCs w:val="24"/>
    </w:rPr>
  </w:style>
  <w:style w:type="paragraph" w:styleId="afffb">
    <w:name w:val="annotation subject"/>
    <w:basedOn w:val="afffa"/>
    <w:next w:val="afffa"/>
    <w:link w:val="Char8"/>
    <w:uiPriority w:val="99"/>
    <w:unhideWhenUsed/>
    <w:qFormat/>
    <w:rsid w:val="00E31BC4"/>
    <w:rPr>
      <w:b/>
      <w:bCs/>
    </w:rPr>
  </w:style>
  <w:style w:type="character" w:customStyle="1" w:styleId="Char8">
    <w:name w:val="批注主题 Char"/>
    <w:basedOn w:val="Char7"/>
    <w:link w:val="afffb"/>
    <w:uiPriority w:val="99"/>
    <w:qFormat/>
    <w:rsid w:val="00E31BC4"/>
    <w:rPr>
      <w:rFonts w:ascii="Times New Roman" w:eastAsia="宋体" w:hAnsi="Times New Roman" w:cs="Times New Roman"/>
      <w:b/>
      <w:bCs/>
      <w:szCs w:val="24"/>
    </w:rPr>
  </w:style>
  <w:style w:type="table" w:customStyle="1" w:styleId="2">
    <w:name w:val="网格型2"/>
    <w:basedOn w:val="af8"/>
    <w:next w:val="aff0"/>
    <w:rsid w:val="00E31B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E31BC4"/>
    <w:rPr>
      <w:rFonts w:ascii="Times New Roman" w:eastAsia="宋体" w:hAnsi="Times New Roman" w:cs="Times New Roman"/>
      <w:szCs w:val="24"/>
    </w:rPr>
  </w:style>
  <w:style w:type="character" w:styleId="afffd">
    <w:name w:val="FollowedHyperlink"/>
    <w:basedOn w:val="af7"/>
    <w:uiPriority w:val="99"/>
    <w:unhideWhenUsed/>
    <w:qFormat/>
    <w:rsid w:val="00E31BC4"/>
    <w:rPr>
      <w:color w:val="800080"/>
      <w:u w:val="single"/>
    </w:rPr>
  </w:style>
  <w:style w:type="paragraph" w:customStyle="1" w:styleId="xl70">
    <w:name w:val="xl70"/>
    <w:basedOn w:val="af6"/>
    <w:rsid w:val="00E31BC4"/>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f6"/>
    <w:rsid w:val="00E31BC4"/>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f6"/>
    <w:rsid w:val="00E31BC4"/>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63">
    <w:name w:val="xl63"/>
    <w:basedOn w:val="af6"/>
    <w:rsid w:val="00E31BC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4">
    <w:name w:val="xl64"/>
    <w:basedOn w:val="af6"/>
    <w:rsid w:val="00E31BC4"/>
    <w:pPr>
      <w:widowControl/>
      <w:pBdr>
        <w:top w:val="single" w:sz="8" w:space="0" w:color="auto"/>
        <w:bottom w:val="single" w:sz="8" w:space="0" w:color="auto"/>
        <w:right w:val="single" w:sz="8" w:space="0" w:color="auto"/>
      </w:pBdr>
      <w:spacing w:before="100" w:beforeAutospacing="1" w:after="100" w:afterAutospacing="1"/>
      <w:jc w:val="center"/>
    </w:pPr>
    <w:rPr>
      <w:color w:val="000000"/>
      <w:kern w:val="0"/>
      <w:szCs w:val="21"/>
    </w:rPr>
  </w:style>
  <w:style w:type="paragraph" w:styleId="8">
    <w:name w:val="index 8"/>
    <w:basedOn w:val="af6"/>
    <w:next w:val="af6"/>
    <w:rsid w:val="002C44E6"/>
    <w:pPr>
      <w:ind w:left="1680" w:hanging="210"/>
      <w:jc w:val="left"/>
    </w:pPr>
    <w:rPr>
      <w:rFonts w:ascii="Calibri" w:hAnsi="Calibri"/>
      <w:sz w:val="20"/>
      <w:szCs w:val="20"/>
    </w:rPr>
  </w:style>
  <w:style w:type="paragraph" w:styleId="afffe">
    <w:name w:val="caption"/>
    <w:basedOn w:val="af6"/>
    <w:next w:val="af6"/>
    <w:qFormat/>
    <w:rsid w:val="002C44E6"/>
    <w:pPr>
      <w:spacing w:before="152" w:after="160"/>
    </w:pPr>
    <w:rPr>
      <w:rFonts w:ascii="Arial" w:eastAsia="黑体" w:hAnsi="Arial" w:cs="Arial"/>
      <w:sz w:val="20"/>
      <w:szCs w:val="20"/>
    </w:rPr>
  </w:style>
  <w:style w:type="paragraph" w:styleId="5">
    <w:name w:val="index 5"/>
    <w:basedOn w:val="af6"/>
    <w:next w:val="af6"/>
    <w:qFormat/>
    <w:rsid w:val="002C44E6"/>
    <w:pPr>
      <w:ind w:left="1050" w:hanging="210"/>
      <w:jc w:val="left"/>
    </w:pPr>
    <w:rPr>
      <w:rFonts w:ascii="Calibri" w:hAnsi="Calibri"/>
      <w:sz w:val="20"/>
      <w:szCs w:val="20"/>
    </w:rPr>
  </w:style>
  <w:style w:type="character" w:customStyle="1" w:styleId="Char9">
    <w:name w:val="文档结构图 Char"/>
    <w:basedOn w:val="af7"/>
    <w:link w:val="affff"/>
    <w:semiHidden/>
    <w:rsid w:val="002C44E6"/>
    <w:rPr>
      <w:rFonts w:ascii="Times New Roman" w:eastAsia="宋体" w:hAnsi="Times New Roman" w:cs="Times New Roman"/>
      <w:szCs w:val="24"/>
      <w:shd w:val="clear" w:color="auto" w:fill="000080"/>
    </w:rPr>
  </w:style>
  <w:style w:type="paragraph" w:styleId="affff">
    <w:name w:val="Document Map"/>
    <w:basedOn w:val="af6"/>
    <w:link w:val="Char9"/>
    <w:semiHidden/>
    <w:qFormat/>
    <w:rsid w:val="002C44E6"/>
    <w:pPr>
      <w:shd w:val="clear" w:color="auto" w:fill="000080"/>
    </w:pPr>
  </w:style>
  <w:style w:type="paragraph" w:styleId="6">
    <w:name w:val="index 6"/>
    <w:basedOn w:val="af6"/>
    <w:next w:val="af6"/>
    <w:qFormat/>
    <w:rsid w:val="002C44E6"/>
    <w:pPr>
      <w:ind w:left="1260" w:hanging="210"/>
      <w:jc w:val="left"/>
    </w:pPr>
    <w:rPr>
      <w:rFonts w:ascii="Calibri" w:hAnsi="Calibri"/>
      <w:sz w:val="20"/>
      <w:szCs w:val="20"/>
    </w:rPr>
  </w:style>
  <w:style w:type="paragraph" w:styleId="4">
    <w:name w:val="index 4"/>
    <w:basedOn w:val="af6"/>
    <w:next w:val="af6"/>
    <w:qFormat/>
    <w:rsid w:val="002C44E6"/>
    <w:pPr>
      <w:ind w:left="840" w:hanging="210"/>
      <w:jc w:val="left"/>
    </w:pPr>
    <w:rPr>
      <w:rFonts w:ascii="Calibri" w:hAnsi="Calibri"/>
      <w:sz w:val="20"/>
      <w:szCs w:val="20"/>
    </w:rPr>
  </w:style>
  <w:style w:type="paragraph" w:styleId="3">
    <w:name w:val="index 3"/>
    <w:basedOn w:val="af6"/>
    <w:next w:val="af6"/>
    <w:qFormat/>
    <w:rsid w:val="002C44E6"/>
    <w:pPr>
      <w:ind w:left="630" w:hanging="210"/>
      <w:jc w:val="left"/>
    </w:pPr>
    <w:rPr>
      <w:rFonts w:ascii="Calibri" w:hAnsi="Calibri"/>
      <w:sz w:val="20"/>
      <w:szCs w:val="20"/>
    </w:rPr>
  </w:style>
  <w:style w:type="character" w:customStyle="1" w:styleId="Chara">
    <w:name w:val="尾注文本 Char"/>
    <w:basedOn w:val="af7"/>
    <w:link w:val="affff0"/>
    <w:semiHidden/>
    <w:rsid w:val="002C44E6"/>
    <w:rPr>
      <w:rFonts w:ascii="Times New Roman" w:eastAsia="宋体" w:hAnsi="Times New Roman" w:cs="Times New Roman"/>
      <w:szCs w:val="24"/>
    </w:rPr>
  </w:style>
  <w:style w:type="paragraph" w:styleId="affff0">
    <w:name w:val="endnote text"/>
    <w:basedOn w:val="af6"/>
    <w:link w:val="Chara"/>
    <w:semiHidden/>
    <w:qFormat/>
    <w:rsid w:val="002C44E6"/>
    <w:pPr>
      <w:snapToGrid w:val="0"/>
      <w:jc w:val="left"/>
    </w:pPr>
  </w:style>
  <w:style w:type="paragraph" w:styleId="11">
    <w:name w:val="index 1"/>
    <w:basedOn w:val="af6"/>
    <w:next w:val="af6"/>
    <w:autoRedefine/>
    <w:unhideWhenUsed/>
    <w:qFormat/>
    <w:rsid w:val="002C44E6"/>
  </w:style>
  <w:style w:type="paragraph" w:styleId="affff1">
    <w:name w:val="index heading"/>
    <w:basedOn w:val="af6"/>
    <w:next w:val="11"/>
    <w:qFormat/>
    <w:rsid w:val="002C44E6"/>
    <w:pPr>
      <w:spacing w:before="120" w:after="120"/>
      <w:jc w:val="center"/>
    </w:pPr>
    <w:rPr>
      <w:rFonts w:ascii="Calibri" w:hAnsi="Calibri"/>
      <w:b/>
      <w:bCs/>
      <w:iCs/>
      <w:szCs w:val="20"/>
    </w:rPr>
  </w:style>
  <w:style w:type="paragraph" w:styleId="7">
    <w:name w:val="index 7"/>
    <w:basedOn w:val="af6"/>
    <w:next w:val="af6"/>
    <w:qFormat/>
    <w:rsid w:val="002C44E6"/>
    <w:pPr>
      <w:ind w:left="1470" w:hanging="210"/>
      <w:jc w:val="left"/>
    </w:pPr>
    <w:rPr>
      <w:rFonts w:ascii="Calibri" w:hAnsi="Calibri"/>
      <w:sz w:val="20"/>
      <w:szCs w:val="20"/>
    </w:rPr>
  </w:style>
  <w:style w:type="paragraph" w:styleId="9">
    <w:name w:val="index 9"/>
    <w:basedOn w:val="af6"/>
    <w:next w:val="af6"/>
    <w:qFormat/>
    <w:rsid w:val="002C44E6"/>
    <w:pPr>
      <w:ind w:left="1890" w:hanging="210"/>
      <w:jc w:val="left"/>
    </w:pPr>
    <w:rPr>
      <w:rFonts w:ascii="Calibri" w:hAnsi="Calibri"/>
      <w:sz w:val="20"/>
      <w:szCs w:val="20"/>
    </w:rPr>
  </w:style>
  <w:style w:type="paragraph" w:styleId="20">
    <w:name w:val="index 2"/>
    <w:basedOn w:val="af6"/>
    <w:next w:val="af6"/>
    <w:qFormat/>
    <w:rsid w:val="002C44E6"/>
    <w:pPr>
      <w:ind w:left="420" w:hanging="210"/>
      <w:jc w:val="left"/>
    </w:pPr>
    <w:rPr>
      <w:rFonts w:ascii="Calibri" w:hAnsi="Calibri"/>
      <w:sz w:val="20"/>
      <w:szCs w:val="20"/>
    </w:rPr>
  </w:style>
  <w:style w:type="paragraph" w:customStyle="1" w:styleId="affff2">
    <w:name w:val="图标脚注说明"/>
    <w:basedOn w:val="aff3"/>
    <w:qFormat/>
    <w:rsid w:val="002C44E6"/>
    <w:pPr>
      <w:ind w:left="840" w:firstLineChars="0" w:hanging="420"/>
    </w:pPr>
    <w:rPr>
      <w:rFonts w:eastAsia="宋体" w:hAnsi="Times New Roman" w:cs="Times New Roman"/>
      <w:kern w:val="0"/>
      <w:sz w:val="18"/>
      <w:szCs w:val="18"/>
    </w:rPr>
  </w:style>
  <w:style w:type="paragraph" w:customStyle="1" w:styleId="affff3">
    <w:name w:val="封面标准文稿类别"/>
    <w:basedOn w:val="affff4"/>
    <w:qFormat/>
    <w:rsid w:val="002C44E6"/>
    <w:pPr>
      <w:framePr w:wrap="around"/>
      <w:spacing w:after="160" w:line="240" w:lineRule="auto"/>
    </w:pPr>
    <w:rPr>
      <w:sz w:val="24"/>
    </w:rPr>
  </w:style>
  <w:style w:type="paragraph" w:customStyle="1" w:styleId="affff4">
    <w:name w:val="封面一致性程度标识"/>
    <w:basedOn w:val="afff"/>
    <w:qFormat/>
    <w:rsid w:val="002C44E6"/>
    <w:pPr>
      <w:framePr w:w="9639" w:h="6917" w:hRule="exact" w:wrap="around" w:vAnchor="page" w:hAnchor="page" w:xAlign="center" w:y="6408" w:anchorLock="1"/>
      <w:spacing w:before="440"/>
      <w:textAlignment w:val="center"/>
    </w:pPr>
    <w:rPr>
      <w:rFonts w:ascii="宋体"/>
      <w:szCs w:val="28"/>
    </w:rPr>
  </w:style>
  <w:style w:type="paragraph" w:customStyle="1" w:styleId="affff5">
    <w:name w:val="附录一级无"/>
    <w:basedOn w:val="affff6"/>
    <w:qFormat/>
    <w:rsid w:val="002C44E6"/>
    <w:pPr>
      <w:spacing w:beforeLines="0" w:afterLines="0"/>
    </w:pPr>
    <w:rPr>
      <w:rFonts w:ascii="宋体" w:eastAsia="宋体"/>
      <w:szCs w:val="21"/>
    </w:rPr>
  </w:style>
  <w:style w:type="paragraph" w:customStyle="1" w:styleId="affff6">
    <w:name w:val="附录一级条标题"/>
    <w:basedOn w:val="af0"/>
    <w:next w:val="aff3"/>
    <w:qFormat/>
    <w:rsid w:val="002C44E6"/>
    <w:pPr>
      <w:numPr>
        <w:ilvl w:val="0"/>
        <w:numId w:val="0"/>
      </w:numPr>
      <w:autoSpaceDN w:val="0"/>
      <w:spacing w:beforeLines="50" w:afterLines="50"/>
      <w:outlineLvl w:val="2"/>
    </w:pPr>
  </w:style>
  <w:style w:type="paragraph" w:customStyle="1" w:styleId="af0">
    <w:name w:val="附录章标题"/>
    <w:next w:val="aff3"/>
    <w:qFormat/>
    <w:rsid w:val="002C44E6"/>
    <w:pPr>
      <w:numPr>
        <w:ilvl w:val="1"/>
        <w:numId w:val="28"/>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7">
    <w:name w:val="图的脚注"/>
    <w:next w:val="aff3"/>
    <w:qFormat/>
    <w:rsid w:val="002C44E6"/>
    <w:pPr>
      <w:widowControl w:val="0"/>
      <w:ind w:leftChars="200" w:left="840" w:hangingChars="200" w:hanging="420"/>
      <w:jc w:val="both"/>
    </w:pPr>
    <w:rPr>
      <w:rFonts w:ascii="宋体" w:eastAsia="宋体" w:hAnsi="Times New Roman" w:cs="Times New Roman"/>
      <w:kern w:val="0"/>
      <w:sz w:val="18"/>
      <w:szCs w:val="20"/>
    </w:rPr>
  </w:style>
  <w:style w:type="paragraph" w:customStyle="1" w:styleId="ad">
    <w:name w:val="附录表标号"/>
    <w:basedOn w:val="af6"/>
    <w:next w:val="aff3"/>
    <w:qFormat/>
    <w:rsid w:val="002C44E6"/>
    <w:pPr>
      <w:numPr>
        <w:numId w:val="29"/>
      </w:numPr>
      <w:tabs>
        <w:tab w:val="clear" w:pos="0"/>
      </w:tabs>
      <w:spacing w:line="14" w:lineRule="exact"/>
      <w:ind w:left="811" w:hanging="448"/>
      <w:jc w:val="center"/>
      <w:outlineLvl w:val="0"/>
    </w:pPr>
    <w:rPr>
      <w:color w:val="FFFFFF"/>
    </w:rPr>
  </w:style>
  <w:style w:type="paragraph" w:customStyle="1" w:styleId="a7">
    <w:name w:val="附录图标题"/>
    <w:basedOn w:val="af6"/>
    <w:next w:val="aff3"/>
    <w:qFormat/>
    <w:rsid w:val="002C44E6"/>
    <w:pPr>
      <w:numPr>
        <w:ilvl w:val="1"/>
        <w:numId w:val="30"/>
      </w:numPr>
      <w:tabs>
        <w:tab w:val="left" w:pos="363"/>
      </w:tabs>
      <w:spacing w:beforeLines="50" w:afterLines="50"/>
      <w:ind w:left="0" w:firstLine="0"/>
      <w:jc w:val="center"/>
    </w:pPr>
    <w:rPr>
      <w:rFonts w:ascii="黑体" w:eastAsia="黑体"/>
      <w:szCs w:val="21"/>
    </w:rPr>
  </w:style>
  <w:style w:type="paragraph" w:customStyle="1" w:styleId="affff8">
    <w:name w:val="附录三级无"/>
    <w:basedOn w:val="affff9"/>
    <w:qFormat/>
    <w:rsid w:val="002C44E6"/>
    <w:pPr>
      <w:spacing w:beforeLines="0" w:afterLines="0"/>
    </w:pPr>
    <w:rPr>
      <w:rFonts w:ascii="宋体" w:eastAsia="宋体"/>
      <w:szCs w:val="21"/>
    </w:rPr>
  </w:style>
  <w:style w:type="paragraph" w:customStyle="1" w:styleId="affff9">
    <w:name w:val="附录三级条标题"/>
    <w:basedOn w:val="af1"/>
    <w:next w:val="aff3"/>
    <w:qFormat/>
    <w:rsid w:val="002C44E6"/>
    <w:pPr>
      <w:numPr>
        <w:ilvl w:val="0"/>
        <w:numId w:val="0"/>
      </w:numPr>
      <w:outlineLvl w:val="4"/>
    </w:pPr>
  </w:style>
  <w:style w:type="paragraph" w:customStyle="1" w:styleId="af1">
    <w:name w:val="附录二级条标题"/>
    <w:basedOn w:val="af6"/>
    <w:next w:val="aff3"/>
    <w:rsid w:val="002C44E6"/>
    <w:pPr>
      <w:widowControl/>
      <w:numPr>
        <w:ilvl w:val="3"/>
        <w:numId w:val="28"/>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1">
    <w:name w:val="封面一致性程度标识2"/>
    <w:basedOn w:val="affff4"/>
    <w:qFormat/>
    <w:rsid w:val="002C44E6"/>
    <w:pPr>
      <w:framePr w:wrap="around" w:y="4469"/>
    </w:pPr>
  </w:style>
  <w:style w:type="paragraph" w:customStyle="1" w:styleId="a0">
    <w:name w:val="首示例"/>
    <w:next w:val="aff3"/>
    <w:link w:val="Charb"/>
    <w:qFormat/>
    <w:rsid w:val="002C44E6"/>
    <w:pPr>
      <w:numPr>
        <w:numId w:val="31"/>
      </w:numPr>
      <w:tabs>
        <w:tab w:val="left" w:pos="360"/>
      </w:tabs>
      <w:ind w:firstLine="0"/>
    </w:pPr>
    <w:rPr>
      <w:rFonts w:ascii="宋体" w:eastAsia="宋体" w:hAnsi="宋体" w:cs="Times New Roman"/>
      <w:sz w:val="18"/>
      <w:szCs w:val="18"/>
    </w:rPr>
  </w:style>
  <w:style w:type="character" w:customStyle="1" w:styleId="Charb">
    <w:name w:val="首示例 Char"/>
    <w:basedOn w:val="af7"/>
    <w:link w:val="a0"/>
    <w:rsid w:val="002C44E6"/>
    <w:rPr>
      <w:rFonts w:ascii="宋体" w:eastAsia="宋体" w:hAnsi="宋体" w:cs="Times New Roman"/>
      <w:sz w:val="18"/>
      <w:szCs w:val="18"/>
    </w:rPr>
  </w:style>
  <w:style w:type="paragraph" w:customStyle="1" w:styleId="affffa">
    <w:name w:val="前言、引言标题"/>
    <w:next w:val="aff3"/>
    <w:qFormat/>
    <w:rsid w:val="002C44E6"/>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1">
    <w:name w:val="示例"/>
    <w:next w:val="affffb"/>
    <w:qFormat/>
    <w:rsid w:val="002C44E6"/>
    <w:pPr>
      <w:widowControl w:val="0"/>
      <w:numPr>
        <w:numId w:val="32"/>
      </w:numPr>
      <w:jc w:val="both"/>
    </w:pPr>
    <w:rPr>
      <w:rFonts w:ascii="宋体" w:eastAsia="宋体" w:hAnsi="Times New Roman" w:cs="Times New Roman"/>
      <w:kern w:val="0"/>
      <w:sz w:val="18"/>
      <w:szCs w:val="18"/>
    </w:rPr>
  </w:style>
  <w:style w:type="paragraph" w:customStyle="1" w:styleId="affffb">
    <w:name w:val="示例内容"/>
    <w:qFormat/>
    <w:rsid w:val="002C44E6"/>
    <w:pPr>
      <w:ind w:firstLineChars="200" w:firstLine="200"/>
    </w:pPr>
    <w:rPr>
      <w:rFonts w:ascii="宋体" w:eastAsia="宋体" w:hAnsi="Times New Roman" w:cs="Times New Roman"/>
      <w:kern w:val="0"/>
      <w:sz w:val="18"/>
      <w:szCs w:val="18"/>
    </w:rPr>
  </w:style>
  <w:style w:type="paragraph" w:customStyle="1" w:styleId="affffc">
    <w:name w:val="三级无"/>
    <w:basedOn w:val="aff8"/>
    <w:qFormat/>
    <w:rsid w:val="002C44E6"/>
    <w:pPr>
      <w:spacing w:beforeLines="0" w:afterLines="0"/>
    </w:pPr>
    <w:rPr>
      <w:rFonts w:ascii="宋体" w:eastAsia="宋体" w:cs="Times New Roman"/>
      <w:kern w:val="0"/>
    </w:rPr>
  </w:style>
  <w:style w:type="paragraph" w:customStyle="1" w:styleId="a4">
    <w:name w:val="四级无"/>
    <w:basedOn w:val="aff7"/>
    <w:qFormat/>
    <w:rsid w:val="002C44E6"/>
    <w:pPr>
      <w:numPr>
        <w:ilvl w:val="4"/>
        <w:numId w:val="2"/>
      </w:numPr>
      <w:spacing w:beforeLines="0" w:afterLines="0"/>
    </w:pPr>
    <w:rPr>
      <w:rFonts w:ascii="宋体" w:eastAsia="宋体" w:cs="Times New Roman"/>
      <w:kern w:val="0"/>
    </w:rPr>
  </w:style>
  <w:style w:type="paragraph" w:customStyle="1" w:styleId="affffd">
    <w:name w:val="封面标准文稿编辑信息"/>
    <w:basedOn w:val="affff3"/>
    <w:qFormat/>
    <w:rsid w:val="002C44E6"/>
    <w:pPr>
      <w:framePr w:wrap="around"/>
      <w:spacing w:before="180" w:line="180" w:lineRule="exact"/>
    </w:pPr>
    <w:rPr>
      <w:sz w:val="21"/>
    </w:rPr>
  </w:style>
  <w:style w:type="paragraph" w:customStyle="1" w:styleId="22">
    <w:name w:val="封面标准号2"/>
    <w:qFormat/>
    <w:rsid w:val="002C44E6"/>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fe">
    <w:name w:val="标准标志"/>
    <w:next w:val="af6"/>
    <w:qFormat/>
    <w:rsid w:val="002C44E6"/>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ff">
    <w:name w:val="其他发布日期"/>
    <w:basedOn w:val="afffff0"/>
    <w:qFormat/>
    <w:rsid w:val="002C44E6"/>
    <w:pPr>
      <w:framePr w:wrap="around" w:vAnchor="page" w:hAnchor="text" w:x="1419"/>
    </w:pPr>
  </w:style>
  <w:style w:type="paragraph" w:customStyle="1" w:styleId="afffff0">
    <w:name w:val="发布日期"/>
    <w:qFormat/>
    <w:rsid w:val="002C44E6"/>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ff1">
    <w:name w:val="实施日期"/>
    <w:basedOn w:val="afffff0"/>
    <w:qFormat/>
    <w:rsid w:val="002C44E6"/>
    <w:pPr>
      <w:framePr w:wrap="around" w:vAnchor="page" w:hAnchor="text"/>
      <w:jc w:val="right"/>
    </w:pPr>
  </w:style>
  <w:style w:type="paragraph" w:customStyle="1" w:styleId="afffff2">
    <w:name w:val="附录标题"/>
    <w:basedOn w:val="aff3"/>
    <w:next w:val="aff3"/>
    <w:qFormat/>
    <w:rsid w:val="002C44E6"/>
    <w:pPr>
      <w:ind w:firstLineChars="0" w:firstLine="0"/>
      <w:jc w:val="center"/>
    </w:pPr>
    <w:rPr>
      <w:rFonts w:ascii="黑体" w:eastAsia="黑体" w:hAnsi="Times New Roman" w:cs="Times New Roman"/>
      <w:kern w:val="0"/>
      <w:szCs w:val="20"/>
    </w:rPr>
  </w:style>
  <w:style w:type="paragraph" w:customStyle="1" w:styleId="afffff3">
    <w:name w:val="其他实施日期"/>
    <w:basedOn w:val="afffff1"/>
    <w:qFormat/>
    <w:rsid w:val="002C44E6"/>
    <w:pPr>
      <w:framePr w:wrap="around"/>
    </w:pPr>
  </w:style>
  <w:style w:type="paragraph" w:customStyle="1" w:styleId="afffff4">
    <w:name w:val="参考文献、索引标题"/>
    <w:basedOn w:val="af6"/>
    <w:next w:val="aff3"/>
    <w:qFormat/>
    <w:rsid w:val="002C44E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5">
    <w:name w:val="文献分类号"/>
    <w:qFormat/>
    <w:rsid w:val="002C44E6"/>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
    <w:name w:val="注×："/>
    <w:qFormat/>
    <w:rsid w:val="002C44E6"/>
    <w:pPr>
      <w:widowControl w:val="0"/>
      <w:numPr>
        <w:numId w:val="33"/>
      </w:numPr>
      <w:autoSpaceDE w:val="0"/>
      <w:autoSpaceDN w:val="0"/>
      <w:jc w:val="both"/>
    </w:pPr>
    <w:rPr>
      <w:rFonts w:ascii="宋体" w:eastAsia="宋体" w:hAnsi="Times New Roman" w:cs="Times New Roman"/>
      <w:kern w:val="0"/>
      <w:sz w:val="18"/>
      <w:szCs w:val="18"/>
    </w:rPr>
  </w:style>
  <w:style w:type="paragraph" w:customStyle="1" w:styleId="a2">
    <w:name w:val="图表脚注说明"/>
    <w:basedOn w:val="af6"/>
    <w:qFormat/>
    <w:rsid w:val="002C44E6"/>
    <w:pPr>
      <w:numPr>
        <w:numId w:val="35"/>
      </w:numPr>
    </w:pPr>
    <w:rPr>
      <w:rFonts w:ascii="宋体"/>
      <w:sz w:val="18"/>
      <w:szCs w:val="18"/>
    </w:rPr>
  </w:style>
  <w:style w:type="paragraph" w:customStyle="1" w:styleId="afffff6">
    <w:name w:val="数字编号列项（二级）"/>
    <w:qFormat/>
    <w:rsid w:val="002C44E6"/>
    <w:pPr>
      <w:tabs>
        <w:tab w:val="left" w:pos="1260"/>
      </w:tabs>
      <w:ind w:left="1259" w:hanging="419"/>
      <w:jc w:val="both"/>
    </w:pPr>
    <w:rPr>
      <w:rFonts w:ascii="宋体" w:eastAsia="宋体" w:hAnsi="Times New Roman" w:cs="Times New Roman"/>
      <w:kern w:val="0"/>
      <w:szCs w:val="20"/>
    </w:rPr>
  </w:style>
  <w:style w:type="paragraph" w:customStyle="1" w:styleId="afffff7">
    <w:name w:val="其他标准标志"/>
    <w:basedOn w:val="affffe"/>
    <w:qFormat/>
    <w:rsid w:val="002C44E6"/>
    <w:pPr>
      <w:framePr w:w="6101" w:wrap="around" w:vAnchor="page" w:hAnchor="page" w:x="4673" w:y="942"/>
    </w:pPr>
    <w:rPr>
      <w:w w:val="130"/>
    </w:rPr>
  </w:style>
  <w:style w:type="paragraph" w:customStyle="1" w:styleId="a9">
    <w:name w:val="列项●（二级）"/>
    <w:qFormat/>
    <w:rsid w:val="002C44E6"/>
    <w:pPr>
      <w:numPr>
        <w:ilvl w:val="1"/>
        <w:numId w:val="36"/>
      </w:numPr>
      <w:tabs>
        <w:tab w:val="left" w:pos="840"/>
      </w:tabs>
      <w:jc w:val="both"/>
    </w:pPr>
    <w:rPr>
      <w:rFonts w:ascii="宋体" w:eastAsia="宋体" w:hAnsi="Times New Roman" w:cs="Times New Roman"/>
      <w:kern w:val="0"/>
      <w:szCs w:val="20"/>
    </w:rPr>
  </w:style>
  <w:style w:type="paragraph" w:customStyle="1" w:styleId="afffff8">
    <w:name w:val="标准称谓"/>
    <w:next w:val="af6"/>
    <w:qFormat/>
    <w:rsid w:val="002C44E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4">
    <w:name w:val="附录字母编号列项（一级）"/>
    <w:qFormat/>
    <w:rsid w:val="002C44E6"/>
    <w:pPr>
      <w:numPr>
        <w:numId w:val="37"/>
      </w:numPr>
    </w:pPr>
    <w:rPr>
      <w:rFonts w:ascii="宋体" w:eastAsia="宋体" w:hAnsi="Times New Roman" w:cs="Times New Roman"/>
      <w:kern w:val="0"/>
      <w:szCs w:val="20"/>
    </w:rPr>
  </w:style>
  <w:style w:type="paragraph" w:customStyle="1" w:styleId="afffff9">
    <w:name w:val="编号列项（三级）"/>
    <w:qFormat/>
    <w:rsid w:val="002C44E6"/>
    <w:pPr>
      <w:tabs>
        <w:tab w:val="left" w:pos="0"/>
      </w:tabs>
      <w:ind w:left="1679" w:hanging="420"/>
    </w:pPr>
    <w:rPr>
      <w:rFonts w:ascii="宋体" w:eastAsia="宋体" w:hAnsi="Times New Roman" w:cs="Times New Roman"/>
      <w:kern w:val="0"/>
      <w:szCs w:val="20"/>
    </w:rPr>
  </w:style>
  <w:style w:type="paragraph" w:customStyle="1" w:styleId="a8">
    <w:name w:val="列项——（一级）"/>
    <w:qFormat/>
    <w:rsid w:val="002C44E6"/>
    <w:pPr>
      <w:widowControl w:val="0"/>
      <w:numPr>
        <w:numId w:val="36"/>
      </w:numPr>
      <w:jc w:val="both"/>
    </w:pPr>
    <w:rPr>
      <w:rFonts w:ascii="宋体" w:eastAsia="宋体" w:hAnsi="Times New Roman" w:cs="Times New Roman"/>
      <w:kern w:val="0"/>
      <w:szCs w:val="20"/>
    </w:rPr>
  </w:style>
  <w:style w:type="paragraph" w:customStyle="1" w:styleId="afffffa">
    <w:name w:val="标准书脚_偶数页"/>
    <w:qFormat/>
    <w:rsid w:val="002C44E6"/>
    <w:pPr>
      <w:spacing w:before="120"/>
      <w:ind w:left="221"/>
    </w:pPr>
    <w:rPr>
      <w:rFonts w:ascii="宋体" w:eastAsia="宋体" w:hAnsi="Times New Roman" w:cs="Times New Roman"/>
      <w:kern w:val="0"/>
      <w:sz w:val="18"/>
      <w:szCs w:val="18"/>
    </w:rPr>
  </w:style>
  <w:style w:type="paragraph" w:customStyle="1" w:styleId="ac">
    <w:name w:val="正文图标题"/>
    <w:next w:val="aff3"/>
    <w:qFormat/>
    <w:rsid w:val="002C44E6"/>
    <w:pPr>
      <w:numPr>
        <w:numId w:val="38"/>
      </w:numPr>
      <w:tabs>
        <w:tab w:val="left" w:pos="360"/>
      </w:tabs>
      <w:spacing w:beforeLines="50" w:afterLines="50"/>
      <w:jc w:val="center"/>
    </w:pPr>
    <w:rPr>
      <w:rFonts w:ascii="黑体" w:eastAsia="黑体" w:hAnsi="Times New Roman" w:cs="Times New Roman"/>
      <w:kern w:val="0"/>
      <w:szCs w:val="20"/>
    </w:rPr>
  </w:style>
  <w:style w:type="paragraph" w:customStyle="1" w:styleId="afffffb">
    <w:name w:val="列项说明数字编号"/>
    <w:qFormat/>
    <w:rsid w:val="002C44E6"/>
    <w:pPr>
      <w:ind w:leftChars="400" w:left="600" w:hangingChars="200" w:hanging="200"/>
    </w:pPr>
    <w:rPr>
      <w:rFonts w:ascii="宋体" w:eastAsia="宋体" w:hAnsi="Times New Roman" w:cs="Times New Roman"/>
      <w:kern w:val="0"/>
      <w:szCs w:val="20"/>
    </w:rPr>
  </w:style>
  <w:style w:type="paragraph" w:customStyle="1" w:styleId="afffffc">
    <w:name w:val="发布部门"/>
    <w:next w:val="aff3"/>
    <w:qFormat/>
    <w:rsid w:val="002C44E6"/>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fd">
    <w:name w:val="目次、标准名称标题"/>
    <w:basedOn w:val="af6"/>
    <w:next w:val="aff3"/>
    <w:qFormat/>
    <w:rsid w:val="002C44E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封面标准文稿类别2"/>
    <w:basedOn w:val="affff3"/>
    <w:qFormat/>
    <w:rsid w:val="002C44E6"/>
    <w:pPr>
      <w:framePr w:wrap="around" w:y="4469"/>
    </w:pPr>
  </w:style>
  <w:style w:type="paragraph" w:customStyle="1" w:styleId="aa">
    <w:name w:val="列项◆（三级）"/>
    <w:basedOn w:val="af6"/>
    <w:qFormat/>
    <w:rsid w:val="002C44E6"/>
    <w:pPr>
      <w:numPr>
        <w:ilvl w:val="2"/>
        <w:numId w:val="36"/>
      </w:numPr>
    </w:pPr>
    <w:rPr>
      <w:rFonts w:ascii="宋体"/>
      <w:szCs w:val="21"/>
    </w:rPr>
  </w:style>
  <w:style w:type="paragraph" w:customStyle="1" w:styleId="a5">
    <w:name w:val="五级无"/>
    <w:basedOn w:val="affb"/>
    <w:qFormat/>
    <w:rsid w:val="002C44E6"/>
    <w:pPr>
      <w:numPr>
        <w:ilvl w:val="5"/>
        <w:numId w:val="2"/>
      </w:numPr>
      <w:spacing w:beforeLines="0" w:afterLines="0"/>
    </w:pPr>
    <w:rPr>
      <w:rFonts w:ascii="宋体" w:eastAsia="宋体" w:cs="Times New Roman"/>
      <w:kern w:val="0"/>
    </w:rPr>
  </w:style>
  <w:style w:type="paragraph" w:customStyle="1" w:styleId="ab">
    <w:name w:val="示例×："/>
    <w:basedOn w:val="aff5"/>
    <w:qFormat/>
    <w:rsid w:val="002C44E6"/>
    <w:pPr>
      <w:numPr>
        <w:numId w:val="39"/>
      </w:numPr>
      <w:spacing w:beforeLines="0" w:afterLines="0"/>
      <w:outlineLvl w:val="9"/>
    </w:pPr>
    <w:rPr>
      <w:rFonts w:ascii="宋体" w:eastAsia="宋体"/>
      <w:sz w:val="18"/>
      <w:szCs w:val="18"/>
    </w:rPr>
  </w:style>
  <w:style w:type="paragraph" w:customStyle="1" w:styleId="afffffe">
    <w:name w:val="示例后文字"/>
    <w:basedOn w:val="aff3"/>
    <w:next w:val="aff3"/>
    <w:qFormat/>
    <w:rsid w:val="002C44E6"/>
    <w:pPr>
      <w:ind w:firstLine="360"/>
    </w:pPr>
    <w:rPr>
      <w:rFonts w:eastAsia="宋体" w:hAnsi="Times New Roman" w:cs="Times New Roman"/>
      <w:kern w:val="0"/>
      <w:sz w:val="18"/>
      <w:szCs w:val="20"/>
    </w:rPr>
  </w:style>
  <w:style w:type="paragraph" w:customStyle="1" w:styleId="af2">
    <w:name w:val="附录四级条标题"/>
    <w:basedOn w:val="affff9"/>
    <w:next w:val="aff3"/>
    <w:qFormat/>
    <w:rsid w:val="002C44E6"/>
    <w:pPr>
      <w:numPr>
        <w:ilvl w:val="5"/>
        <w:numId w:val="28"/>
      </w:numPr>
      <w:outlineLvl w:val="5"/>
    </w:pPr>
  </w:style>
  <w:style w:type="paragraph" w:customStyle="1" w:styleId="24">
    <w:name w:val="封面标准文稿编辑信息2"/>
    <w:basedOn w:val="affffd"/>
    <w:rsid w:val="002C44E6"/>
    <w:pPr>
      <w:framePr w:wrap="around" w:y="4469"/>
    </w:pPr>
  </w:style>
  <w:style w:type="paragraph" w:customStyle="1" w:styleId="affffff">
    <w:name w:val="参考文献"/>
    <w:basedOn w:val="af6"/>
    <w:next w:val="aff3"/>
    <w:qFormat/>
    <w:rsid w:val="002C44E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0">
    <w:name w:val="附录公式编号制表符"/>
    <w:basedOn w:val="af6"/>
    <w:next w:val="aff3"/>
    <w:qFormat/>
    <w:rsid w:val="002C44E6"/>
    <w:pPr>
      <w:widowControl/>
      <w:tabs>
        <w:tab w:val="center" w:pos="4201"/>
        <w:tab w:val="right" w:leader="dot" w:pos="9298"/>
      </w:tabs>
      <w:autoSpaceDE w:val="0"/>
      <w:autoSpaceDN w:val="0"/>
    </w:pPr>
    <w:rPr>
      <w:rFonts w:ascii="宋体"/>
      <w:kern w:val="0"/>
      <w:szCs w:val="20"/>
    </w:rPr>
  </w:style>
  <w:style w:type="paragraph" w:customStyle="1" w:styleId="affffff1">
    <w:name w:val="正文公式编号制表符"/>
    <w:basedOn w:val="aff3"/>
    <w:next w:val="aff3"/>
    <w:qFormat/>
    <w:rsid w:val="002C44E6"/>
    <w:pPr>
      <w:ind w:firstLineChars="0" w:firstLine="0"/>
    </w:pPr>
    <w:rPr>
      <w:rFonts w:eastAsia="宋体" w:hAnsi="Times New Roman" w:cs="Times New Roman"/>
      <w:kern w:val="0"/>
      <w:szCs w:val="20"/>
    </w:rPr>
  </w:style>
  <w:style w:type="paragraph" w:customStyle="1" w:styleId="affffff2">
    <w:name w:val="附录四级无"/>
    <w:basedOn w:val="af2"/>
    <w:qFormat/>
    <w:rsid w:val="002C44E6"/>
    <w:pPr>
      <w:tabs>
        <w:tab w:val="clear" w:pos="360"/>
      </w:tabs>
      <w:spacing w:beforeLines="0" w:afterLines="0"/>
    </w:pPr>
    <w:rPr>
      <w:rFonts w:ascii="宋体" w:eastAsia="宋体"/>
      <w:szCs w:val="21"/>
    </w:rPr>
  </w:style>
  <w:style w:type="paragraph" w:customStyle="1" w:styleId="affffff3">
    <w:name w:val="标准书眉_偶数页"/>
    <w:basedOn w:val="affd"/>
    <w:next w:val="af6"/>
    <w:qFormat/>
    <w:rsid w:val="002C44E6"/>
    <w:pPr>
      <w:jc w:val="left"/>
    </w:pPr>
  </w:style>
  <w:style w:type="paragraph" w:customStyle="1" w:styleId="affffff4">
    <w:name w:val="条文脚注"/>
    <w:basedOn w:val="afe"/>
    <w:qFormat/>
    <w:rsid w:val="002C44E6"/>
    <w:pPr>
      <w:ind w:left="0" w:firstLine="0"/>
      <w:jc w:val="both"/>
    </w:pPr>
  </w:style>
  <w:style w:type="paragraph" w:customStyle="1" w:styleId="affffff5">
    <w:name w:val="附录公式"/>
    <w:basedOn w:val="aff3"/>
    <w:next w:val="aff3"/>
    <w:link w:val="Charc"/>
    <w:qFormat/>
    <w:rsid w:val="002C44E6"/>
    <w:rPr>
      <w:rFonts w:eastAsia="宋体" w:hAnsi="Times New Roman" w:cs="Times New Roman"/>
      <w:kern w:val="0"/>
      <w:szCs w:val="20"/>
    </w:rPr>
  </w:style>
  <w:style w:type="character" w:customStyle="1" w:styleId="Charc">
    <w:name w:val="附录公式 Char"/>
    <w:basedOn w:val="Char4"/>
    <w:link w:val="affffff5"/>
    <w:qFormat/>
    <w:rsid w:val="002C44E6"/>
    <w:rPr>
      <w:rFonts w:ascii="宋体" w:eastAsia="宋体" w:hAnsi="Times New Roman" w:cs="Times New Roman"/>
      <w:kern w:val="0"/>
      <w:szCs w:val="20"/>
    </w:rPr>
  </w:style>
  <w:style w:type="paragraph" w:customStyle="1" w:styleId="af3">
    <w:name w:val="附录五级条标题"/>
    <w:basedOn w:val="af2"/>
    <w:next w:val="aff3"/>
    <w:qFormat/>
    <w:rsid w:val="002C44E6"/>
    <w:pPr>
      <w:numPr>
        <w:ilvl w:val="6"/>
      </w:numPr>
      <w:outlineLvl w:val="6"/>
    </w:pPr>
  </w:style>
  <w:style w:type="paragraph" w:customStyle="1" w:styleId="affffff6">
    <w:name w:val="标准书眉一"/>
    <w:qFormat/>
    <w:rsid w:val="002C44E6"/>
    <w:pPr>
      <w:jc w:val="both"/>
    </w:pPr>
    <w:rPr>
      <w:rFonts w:ascii="Times New Roman" w:eastAsia="宋体" w:hAnsi="Times New Roman" w:cs="Times New Roman"/>
      <w:kern w:val="0"/>
      <w:sz w:val="20"/>
      <w:szCs w:val="20"/>
    </w:rPr>
  </w:style>
  <w:style w:type="paragraph" w:customStyle="1" w:styleId="af">
    <w:name w:val="附录标识"/>
    <w:basedOn w:val="af6"/>
    <w:next w:val="aff3"/>
    <w:qFormat/>
    <w:rsid w:val="002C44E6"/>
    <w:pPr>
      <w:keepNext/>
      <w:widowControl/>
      <w:numPr>
        <w:numId w:val="2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7">
    <w:name w:val="目次、索引正文"/>
    <w:qFormat/>
    <w:rsid w:val="002C44E6"/>
    <w:pPr>
      <w:spacing w:line="320" w:lineRule="exact"/>
      <w:jc w:val="both"/>
    </w:pPr>
    <w:rPr>
      <w:rFonts w:ascii="宋体" w:eastAsia="宋体" w:hAnsi="Times New Roman" w:cs="Times New Roman"/>
      <w:kern w:val="0"/>
      <w:szCs w:val="20"/>
    </w:rPr>
  </w:style>
  <w:style w:type="paragraph" w:customStyle="1" w:styleId="affffff8">
    <w:name w:val="封面标准代替信息"/>
    <w:qFormat/>
    <w:rsid w:val="002C44E6"/>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2">
    <w:name w:val="封面标准号1"/>
    <w:qFormat/>
    <w:rsid w:val="002C44E6"/>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f9">
    <w:name w:val="其他标准称谓"/>
    <w:next w:val="af6"/>
    <w:qFormat/>
    <w:rsid w:val="002C44E6"/>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fa">
    <w:name w:val="封面正文"/>
    <w:qFormat/>
    <w:rsid w:val="002C44E6"/>
    <w:pPr>
      <w:jc w:val="both"/>
    </w:pPr>
    <w:rPr>
      <w:rFonts w:ascii="Times New Roman" w:eastAsia="宋体" w:hAnsi="Times New Roman" w:cs="Times New Roman"/>
      <w:kern w:val="0"/>
      <w:sz w:val="20"/>
      <w:szCs w:val="20"/>
    </w:rPr>
  </w:style>
  <w:style w:type="paragraph" w:customStyle="1" w:styleId="ae">
    <w:name w:val="附录表标题"/>
    <w:basedOn w:val="af6"/>
    <w:next w:val="aff3"/>
    <w:qFormat/>
    <w:rsid w:val="002C44E6"/>
    <w:pPr>
      <w:numPr>
        <w:ilvl w:val="1"/>
        <w:numId w:val="29"/>
      </w:numPr>
      <w:tabs>
        <w:tab w:val="left" w:pos="180"/>
      </w:tabs>
      <w:spacing w:beforeLines="50" w:afterLines="50"/>
      <w:ind w:left="0" w:firstLine="0"/>
      <w:jc w:val="center"/>
    </w:pPr>
    <w:rPr>
      <w:rFonts w:ascii="黑体" w:eastAsia="黑体"/>
      <w:szCs w:val="21"/>
    </w:rPr>
  </w:style>
  <w:style w:type="paragraph" w:customStyle="1" w:styleId="affffffb">
    <w:name w:val="附录二级无"/>
    <w:basedOn w:val="af1"/>
    <w:qFormat/>
    <w:rsid w:val="002C44E6"/>
    <w:pPr>
      <w:tabs>
        <w:tab w:val="clear" w:pos="360"/>
      </w:tabs>
      <w:spacing w:beforeLines="0" w:afterLines="0"/>
    </w:pPr>
    <w:rPr>
      <w:rFonts w:ascii="宋体" w:eastAsia="宋体"/>
      <w:szCs w:val="21"/>
    </w:rPr>
  </w:style>
  <w:style w:type="paragraph" w:customStyle="1" w:styleId="af5">
    <w:name w:val="附录数字编号列项（二级）"/>
    <w:qFormat/>
    <w:rsid w:val="002C44E6"/>
    <w:pPr>
      <w:numPr>
        <w:ilvl w:val="1"/>
        <w:numId w:val="37"/>
      </w:numPr>
    </w:pPr>
    <w:rPr>
      <w:rFonts w:ascii="宋体" w:eastAsia="宋体" w:hAnsi="Times New Roman" w:cs="Times New Roman"/>
      <w:kern w:val="0"/>
      <w:szCs w:val="20"/>
    </w:rPr>
  </w:style>
  <w:style w:type="paragraph" w:customStyle="1" w:styleId="25">
    <w:name w:val="封面标准英文名称2"/>
    <w:basedOn w:val="afff"/>
    <w:qFormat/>
    <w:rsid w:val="002C44E6"/>
    <w:pPr>
      <w:framePr w:w="9639" w:h="6917" w:hRule="exact" w:wrap="around" w:vAnchor="page" w:hAnchor="page" w:xAlign="center" w:y="4469" w:anchorLock="1"/>
      <w:textAlignment w:val="center"/>
    </w:pPr>
    <w:rPr>
      <w:rFonts w:eastAsia="黑体"/>
      <w:szCs w:val="28"/>
    </w:rPr>
  </w:style>
  <w:style w:type="paragraph" w:customStyle="1" w:styleId="affffffc">
    <w:name w:val="列项说明"/>
    <w:basedOn w:val="af6"/>
    <w:rsid w:val="002C44E6"/>
    <w:pPr>
      <w:adjustRightInd w:val="0"/>
      <w:spacing w:line="320" w:lineRule="exact"/>
      <w:ind w:leftChars="200" w:left="400" w:hangingChars="200" w:hanging="200"/>
      <w:jc w:val="left"/>
      <w:textAlignment w:val="baseline"/>
    </w:pPr>
    <w:rPr>
      <w:rFonts w:ascii="宋体"/>
      <w:kern w:val="0"/>
      <w:szCs w:val="20"/>
    </w:rPr>
  </w:style>
  <w:style w:type="paragraph" w:customStyle="1" w:styleId="26">
    <w:name w:val="封面标准名称2"/>
    <w:basedOn w:val="afff1"/>
    <w:qFormat/>
    <w:rsid w:val="002C44E6"/>
    <w:pPr>
      <w:framePr w:wrap="around" w:y="4469"/>
      <w:spacing w:beforeLines="630"/>
    </w:pPr>
  </w:style>
  <w:style w:type="paragraph" w:customStyle="1" w:styleId="a6">
    <w:name w:val="附录图标号"/>
    <w:basedOn w:val="af6"/>
    <w:qFormat/>
    <w:rsid w:val="002C44E6"/>
    <w:pPr>
      <w:keepNext/>
      <w:pageBreakBefore/>
      <w:widowControl/>
      <w:numPr>
        <w:numId w:val="30"/>
      </w:numPr>
      <w:spacing w:line="14" w:lineRule="exact"/>
      <w:ind w:left="0" w:firstLine="363"/>
      <w:jc w:val="center"/>
      <w:outlineLvl w:val="0"/>
    </w:pPr>
    <w:rPr>
      <w:color w:val="FFFFFF"/>
    </w:rPr>
  </w:style>
  <w:style w:type="paragraph" w:customStyle="1" w:styleId="affffffd">
    <w:name w:val="附录五级无"/>
    <w:basedOn w:val="af3"/>
    <w:qFormat/>
    <w:rsid w:val="002C44E6"/>
    <w:pPr>
      <w:tabs>
        <w:tab w:val="clear" w:pos="360"/>
      </w:tabs>
      <w:spacing w:beforeLines="0" w:afterLines="0"/>
    </w:pPr>
    <w:rPr>
      <w:rFonts w:ascii="宋体" w:eastAsia="宋体"/>
      <w:szCs w:val="21"/>
    </w:rPr>
  </w:style>
  <w:style w:type="paragraph" w:customStyle="1" w:styleId="affffffe">
    <w:name w:val="其他发布部门"/>
    <w:basedOn w:val="afffffc"/>
    <w:qFormat/>
    <w:rsid w:val="002C44E6"/>
    <w:pPr>
      <w:framePr w:wrap="around" w:y="15310"/>
      <w:spacing w:line="0" w:lineRule="atLeast"/>
    </w:pPr>
    <w:rPr>
      <w:rFonts w:ascii="黑体" w:eastAsia="黑体"/>
      <w:b w:val="0"/>
    </w:rPr>
  </w:style>
  <w:style w:type="paragraph" w:customStyle="1" w:styleId="a3">
    <w:name w:val="一级无"/>
    <w:basedOn w:val="afff2"/>
    <w:qFormat/>
    <w:rsid w:val="002C44E6"/>
    <w:pPr>
      <w:numPr>
        <w:ilvl w:val="1"/>
        <w:numId w:val="2"/>
      </w:numPr>
      <w:spacing w:beforeLines="0" w:afterLines="0"/>
      <w:ind w:left="568"/>
    </w:pPr>
    <w:rPr>
      <w:rFonts w:ascii="宋体" w:eastAsia="宋体"/>
    </w:rPr>
  </w:style>
  <w:style w:type="character" w:customStyle="1" w:styleId="afffffff">
    <w:name w:val="发布"/>
    <w:basedOn w:val="af7"/>
    <w:qFormat/>
    <w:rsid w:val="002C44E6"/>
    <w:rPr>
      <w:rFonts w:ascii="黑体" w:eastAsia="黑体"/>
      <w:spacing w:val="85"/>
      <w:w w:val="100"/>
      <w:position w:val="3"/>
      <w:sz w:val="28"/>
      <w:szCs w:val="28"/>
    </w:rPr>
  </w:style>
  <w:style w:type="paragraph" w:customStyle="1" w:styleId="p0">
    <w:name w:val="p0"/>
    <w:basedOn w:val="af6"/>
    <w:qFormat/>
    <w:rsid w:val="002C44E6"/>
    <w:pPr>
      <w:widowControl/>
    </w:pPr>
    <w:rPr>
      <w:kern w:val="0"/>
      <w:szCs w:val="21"/>
    </w:rPr>
  </w:style>
  <w:style w:type="paragraph" w:customStyle="1" w:styleId="font7">
    <w:name w:val="font7"/>
    <w:basedOn w:val="af6"/>
    <w:rsid w:val="00C64AB8"/>
    <w:pPr>
      <w:widowControl/>
      <w:spacing w:before="100" w:beforeAutospacing="1" w:after="100" w:afterAutospacing="1"/>
      <w:jc w:val="left"/>
    </w:pPr>
    <w:rPr>
      <w:color w:val="000000"/>
      <w:kern w:val="0"/>
      <w:sz w:val="18"/>
      <w:szCs w:val="18"/>
    </w:rPr>
  </w:style>
  <w:style w:type="paragraph" w:customStyle="1" w:styleId="font8">
    <w:name w:val="font8"/>
    <w:basedOn w:val="af6"/>
    <w:rsid w:val="00C64AB8"/>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f6"/>
    <w:rsid w:val="00C64AB8"/>
    <w:pPr>
      <w:widowControl/>
      <w:spacing w:before="100" w:beforeAutospacing="1" w:after="100" w:afterAutospacing="1"/>
      <w:jc w:val="left"/>
    </w:pPr>
    <w:rPr>
      <w:color w:val="000000"/>
      <w:kern w:val="0"/>
      <w:szCs w:val="21"/>
    </w:rPr>
  </w:style>
  <w:style w:type="paragraph" w:customStyle="1" w:styleId="font10">
    <w:name w:val="font10"/>
    <w:basedOn w:val="af6"/>
    <w:rsid w:val="00C64AB8"/>
    <w:pPr>
      <w:widowControl/>
      <w:spacing w:before="100" w:beforeAutospacing="1" w:after="100" w:afterAutospacing="1"/>
      <w:jc w:val="left"/>
    </w:pPr>
    <w:rPr>
      <w:rFonts w:ascii="宋体" w:hAnsi="宋体" w:cs="宋体"/>
      <w:color w:val="0000FF"/>
      <w:kern w:val="0"/>
      <w:sz w:val="22"/>
      <w:szCs w:val="22"/>
      <w:u w:val="single"/>
    </w:rPr>
  </w:style>
  <w:style w:type="paragraph" w:customStyle="1" w:styleId="xl73">
    <w:name w:val="xl73"/>
    <w:basedOn w:val="af6"/>
    <w:rsid w:val="00C64A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pPr>
      <w:widowControl w:val="0"/>
      <w:jc w:val="both"/>
    </w:p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9847857">
      <w:bodyDiv w:val="1"/>
      <w:marLeft w:val="0"/>
      <w:marRight w:val="0"/>
      <w:marTop w:val="0"/>
      <w:marBottom w:val="0"/>
      <w:divBdr>
        <w:top w:val="none" w:sz="0" w:space="0" w:color="auto"/>
        <w:left w:val="none" w:sz="0" w:space="0" w:color="auto"/>
        <w:bottom w:val="none" w:sz="0" w:space="0" w:color="auto"/>
        <w:right w:val="none" w:sz="0" w:space="0" w:color="auto"/>
      </w:divBdr>
    </w:div>
    <w:div w:id="1136067620">
      <w:bodyDiv w:val="1"/>
      <w:marLeft w:val="0"/>
      <w:marRight w:val="0"/>
      <w:marTop w:val="0"/>
      <w:marBottom w:val="0"/>
      <w:divBdr>
        <w:top w:val="none" w:sz="0" w:space="0" w:color="auto"/>
        <w:left w:val="none" w:sz="0" w:space="0" w:color="auto"/>
        <w:bottom w:val="none" w:sz="0" w:space="0" w:color="auto"/>
        <w:right w:val="none" w:sz="0" w:space="0" w:color="auto"/>
      </w:divBdr>
    </w:div>
    <w:div w:id="1218320257">
      <w:bodyDiv w:val="1"/>
      <w:marLeft w:val="0"/>
      <w:marRight w:val="0"/>
      <w:marTop w:val="0"/>
      <w:marBottom w:val="0"/>
      <w:divBdr>
        <w:top w:val="none" w:sz="0" w:space="0" w:color="auto"/>
        <w:left w:val="none" w:sz="0" w:space="0" w:color="auto"/>
        <w:bottom w:val="none" w:sz="0" w:space="0" w:color="auto"/>
        <w:right w:val="none" w:sz="0" w:space="0" w:color="auto"/>
      </w:divBdr>
    </w:div>
    <w:div w:id="12984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B4%B5%E7%A0%94%E9%93%82%E4%B8%9A%E8%82%A1%E4%BB%BD%E6%9C%89%E9%99%90%E5%85%AC%E5%8F%B8/69882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A%91%E5%8D%97%E7%9C%81%E4%BA%BA%E6%B0%91%E6%94%BF%E5%BA%9C%E5%9B%BD%E6%9C%89%E8%B5%84%E4%BA%A7%E7%9B%91%E7%9D%A3%E7%AE%A1%E7%90%86%E5%A7%94%E5%91%98%E4%BC%9A/606594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aike.baidu.com/item/%E6%9C%89%E9%99%90%E8%B4%A3%E4%BB%BB%E5%85%AC%E5%8F%B8" TargetMode="External"/><Relationship Id="rId4" Type="http://schemas.openxmlformats.org/officeDocument/2006/relationships/webSettings" Target="webSettings.xml"/><Relationship Id="rId9" Type="http://schemas.openxmlformats.org/officeDocument/2006/relationships/hyperlink" Target="https://baike.baidu.com/item/%E7%A8%80%E8%B4%B5%E9%87%91%E5%B1%9E/7384069" TargetMode="External"/><Relationship Id="rId14"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20</Pages>
  <Words>3563</Words>
  <Characters>20311</Characters>
  <Application>Microsoft Office Word</Application>
  <DocSecurity>0</DocSecurity>
  <Lines>169</Lines>
  <Paragraphs>47</Paragraphs>
  <ScaleCrop>false</ScaleCrop>
  <Company>微软中国</Company>
  <LinksUpToDate>false</LinksUpToDate>
  <CharactersWithSpaces>23827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107</cp:revision>
  <dcterms:created xsi:type="dcterms:W3CDTF">2022-08-05T03:00:00Z</dcterms:created>
  <dcterms:modified xsi:type="dcterms:W3CDTF">2022-10-18T02:30:00Z</dcterms:modified>
</cp:coreProperties>
</file>