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D6" w:rsidRPr="005403B7" w:rsidRDefault="008A211D">
      <w:pPr>
        <w:ind w:firstLineChars="1450" w:firstLine="3045"/>
        <w:rPr>
          <w:rFonts w:ascii="Times New Roman" w:hAnsi="Times New Roman" w:cs="Times New Roman"/>
          <w:b/>
          <w:spacing w:val="48"/>
          <w:sz w:val="44"/>
          <w:szCs w:val="48"/>
        </w:rPr>
      </w:pPr>
      <w:r w:rsidRPr="005403B7">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-187960</wp:posOffset>
                </wp:positionH>
                <wp:positionV relativeFrom="paragraph">
                  <wp:posOffset>-188595</wp:posOffset>
                </wp:positionV>
                <wp:extent cx="1478280" cy="464820"/>
                <wp:effectExtent l="0" t="0" r="0" b="0"/>
                <wp:wrapNone/>
                <wp:docPr id="90" name="文本框 261"/>
                <wp:cNvGraphicFramePr/>
                <a:graphic xmlns:a="http://schemas.openxmlformats.org/drawingml/2006/main">
                  <a:graphicData uri="http://schemas.microsoft.com/office/word/2010/wordprocessingShape">
                    <wps:wsp>
                      <wps:cNvSpPr txBox="1"/>
                      <wps:spPr>
                        <a:xfrm>
                          <a:off x="1231900" y="940435"/>
                          <a:ext cx="1478280" cy="464820"/>
                        </a:xfrm>
                        <a:prstGeom prst="rect">
                          <a:avLst/>
                        </a:prstGeom>
                        <a:noFill/>
                        <a:ln w="9525" cap="flat" cmpd="sng">
                          <a:noFill/>
                          <a:prstDash val="solid"/>
                          <a:miter/>
                          <a:headEnd type="none" w="med" len="med"/>
                          <a:tailEnd type="none" w="med" len="med"/>
                        </a:ln>
                      </wps:spPr>
                      <wps:txbx>
                        <w:txbxContent>
                          <w:p w:rsidR="00DF7BD6" w:rsidRDefault="008A211D">
                            <w:pPr>
                              <w:pStyle w:val="aff"/>
                              <w:rPr>
                                <w:rFonts w:ascii="黑体" w:hAnsi="黑体"/>
                              </w:rPr>
                            </w:pPr>
                            <w:r>
                              <w:rPr>
                                <w:rFonts w:ascii="黑体" w:hAnsi="黑体" w:hint="eastAsia"/>
                              </w:rPr>
                              <w:t>ICS 77.120</w:t>
                            </w:r>
                          </w:p>
                          <w:p w:rsidR="00DF7BD6" w:rsidRDefault="008A211D">
                            <w:pPr>
                              <w:pStyle w:val="aff"/>
                              <w:rPr>
                                <w:rFonts w:ascii="黑体" w:hAnsi="黑体"/>
                              </w:rPr>
                            </w:pPr>
                            <w:r>
                              <w:rPr>
                                <w:rFonts w:ascii="黑体" w:hAnsi="黑体"/>
                              </w:rPr>
                              <w:t>CCS H</w:t>
                            </w:r>
                            <w:r>
                              <w:rPr>
                                <w:rFonts w:ascii="黑体" w:hAnsi="黑体" w:hint="eastAsia"/>
                              </w:rPr>
                              <w:t xml:space="preserve"> </w:t>
                            </w:r>
                            <w:r>
                              <w:rPr>
                                <w:rFonts w:ascii="黑体" w:hAnsi="黑体"/>
                              </w:rPr>
                              <w:t>60</w:t>
                            </w:r>
                          </w:p>
                          <w:p w:rsidR="00DF7BD6" w:rsidRDefault="00DF7BD6">
                            <w:pPr>
                              <w:rPr>
                                <w:rFonts w:ascii="黑体" w:eastAsia="黑体" w:hAnsi="黑体"/>
                              </w:rPr>
                            </w:pPr>
                          </w:p>
                        </w:txbxContent>
                      </wps:txbx>
                      <wps:bodyPr vert="horz" anchor="t" upright="1"/>
                    </wps:wsp>
                  </a:graphicData>
                </a:graphic>
              </wp:anchor>
            </w:drawing>
          </mc:Choice>
          <mc:Fallback>
            <w:pict>
              <v:shapetype id="_x0000_t202" coordsize="21600,21600" o:spt="202" path="m,l,21600r21600,l21600,xe">
                <v:stroke joinstyle="miter"/>
                <v:path gradientshapeok="t" o:connecttype="rect"/>
              </v:shapetype>
              <v:shape id="文本框 261" o:spid="_x0000_s1026" type="#_x0000_t202" style="position:absolute;left:0;text-align:left;margin-left:-14.8pt;margin-top:-14.85pt;width:116.4pt;height:36.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" filled="f" stroked="f">
                <v:textbox>
                  <w:txbxContent>
                    <w:p w:rsidR="00DF7BD6" w:rsidRDefault="008A211D">
                      <w:pPr>
                        <w:pStyle w:val="aff"/>
                        <w:rPr>
                          <w:rFonts w:ascii="黑体" w:hAnsi="黑体"/>
                        </w:rPr>
                      </w:pPr>
                      <w:r>
                        <w:rPr>
                          <w:rFonts w:ascii="黑体" w:hAnsi="黑体" w:hint="eastAsia"/>
                        </w:rPr>
                        <w:t>ICS 77.120</w:t>
                      </w:r>
                    </w:p>
                    <w:p w:rsidR="00DF7BD6" w:rsidRDefault="008A211D">
                      <w:pPr>
                        <w:pStyle w:val="aff"/>
                        <w:rPr>
                          <w:rFonts w:ascii="黑体" w:hAnsi="黑体"/>
                        </w:rPr>
                      </w:pPr>
                      <w:r>
                        <w:rPr>
                          <w:rFonts w:ascii="黑体" w:hAnsi="黑体"/>
                        </w:rPr>
                        <w:t>CCS H</w:t>
                      </w:r>
                      <w:r>
                        <w:rPr>
                          <w:rFonts w:ascii="黑体" w:hAnsi="黑体" w:hint="eastAsia"/>
                        </w:rPr>
                        <w:t xml:space="preserve"> </w:t>
                      </w:r>
                      <w:r>
                        <w:rPr>
                          <w:rFonts w:ascii="黑体" w:hAnsi="黑体"/>
                        </w:rPr>
                        <w:t>60</w:t>
                      </w:r>
                    </w:p>
                    <w:p w:rsidR="00DF7BD6" w:rsidRDefault="00DF7BD6">
                      <w:pPr>
                        <w:rPr>
                          <w:rFonts w:ascii="黑体" w:eastAsia="黑体" w:hAnsi="黑体"/>
                        </w:rPr>
                      </w:pPr>
                    </w:p>
                  </w:txbxContent>
                </v:textbox>
              </v:shape>
            </w:pict>
          </mc:Fallback>
        </mc:AlternateContent>
      </w:r>
      <w:r w:rsidRPr="005403B7">
        <w:rPr>
          <w:rFonts w:ascii="Times New Roman" w:hAnsi="Times New Roman" w:cs="Times New Roman"/>
          <w:noProof/>
        </w:rPr>
        <mc:AlternateContent>
          <mc:Choice Requires="wps">
            <w:drawing>
              <wp:anchor distT="0" distB="0" distL="114300" distR="114300" simplePos="0" relativeHeight="251668480" behindDoc="0" locked="1" layoutInCell="1" allowOverlap="1">
                <wp:simplePos x="0" y="0"/>
                <wp:positionH relativeFrom="margin">
                  <wp:posOffset>147320</wp:posOffset>
                </wp:positionH>
                <wp:positionV relativeFrom="margin">
                  <wp:posOffset>662305</wp:posOffset>
                </wp:positionV>
                <wp:extent cx="5551805" cy="761365"/>
                <wp:effectExtent l="0" t="0" r="10795" b="635"/>
                <wp:wrapNone/>
                <wp:docPr id="4" name="fmFrame2"/>
                <wp:cNvGraphicFramePr/>
                <a:graphic xmlns:a="http://schemas.openxmlformats.org/drawingml/2006/main">
                  <a:graphicData uri="http://schemas.microsoft.com/office/word/2010/wordprocessingShape">
                    <wps:wsp>
                      <wps:cNvSpPr txBox="1"/>
                      <wps:spPr>
                        <a:xfrm>
                          <a:off x="0" y="0"/>
                          <a:ext cx="5551805" cy="761365"/>
                        </a:xfrm>
                        <a:prstGeom prst="rect">
                          <a:avLst/>
                        </a:prstGeom>
                        <a:solidFill>
                          <a:srgbClr val="FFFFFF"/>
                        </a:solidFill>
                        <a:ln w="9525">
                          <a:noFill/>
                        </a:ln>
                        <a:effectLst/>
                      </wps:spPr>
                      <wps:txbx>
                        <w:txbxContent>
                          <w:p w:rsidR="00DF7BD6" w:rsidRDefault="008A211D">
                            <w:pPr>
                              <w:pStyle w:val="afa"/>
                            </w:pPr>
                            <w:r>
                              <w:rPr>
                                <w:rFonts w:hint="eastAsia"/>
                                <w:sz w:val="84"/>
                                <w:szCs w:val="84"/>
                              </w:rPr>
                              <w:t>团体标准</w:t>
                            </w:r>
                          </w:p>
                        </w:txbxContent>
                      </wps:txbx>
                      <wps:bodyPr lIns="0" tIns="0" rIns="0" bIns="0" upright="1"/>
                    </wps:wsp>
                  </a:graphicData>
                </a:graphic>
              </wp:anchor>
            </w:drawing>
          </mc:Choice>
          <mc:Fallback>
            <w:pict>
              <v:shape id="fmFrame2" o:spid="_x0000_s1027" type="#_x0000_t202" style="position:absolute;left:0;text-align:left;margin-left:11.6pt;margin-top:52.15pt;width:437.15pt;height:59.95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" stroked="f">
                <v:textbox inset="0,0,0,0">
                  <w:txbxContent>
                    <w:p w:rsidR="00DF7BD6" w:rsidRDefault="008A211D">
                      <w:pPr>
                        <w:pStyle w:val="afa"/>
                      </w:pPr>
                      <w:r>
                        <w:rPr>
                          <w:rFonts w:hint="eastAsia"/>
                          <w:sz w:val="84"/>
                          <w:szCs w:val="84"/>
                        </w:rPr>
                        <w:t>团体标准</w:t>
                      </w:r>
                    </w:p>
                  </w:txbxContent>
                </v:textbox>
                <w10:wrap anchorx="margin" anchory="margin"/>
                <w10:anchorlock/>
              </v:shape>
            </w:pict>
          </mc:Fallback>
        </mc:AlternateContent>
      </w:r>
    </w:p>
    <w:p w:rsidR="00DF7BD6" w:rsidRPr="005403B7" w:rsidRDefault="00DF7BD6">
      <w:pPr>
        <w:ind w:firstLineChars="2050" w:firstLine="10988"/>
        <w:rPr>
          <w:rFonts w:ascii="Times New Roman" w:hAnsi="Times New Roman" w:cs="Times New Roman"/>
          <w:spacing w:val="48"/>
          <w:sz w:val="44"/>
          <w:szCs w:val="48"/>
        </w:rPr>
      </w:pPr>
    </w:p>
    <w:p w:rsidR="00DF7BD6" w:rsidRPr="005403B7" w:rsidRDefault="00DF7BD6">
      <w:pPr>
        <w:rPr>
          <w:rFonts w:ascii="Times New Roman" w:hAnsi="Times New Roman" w:cs="Times New Roman"/>
        </w:rPr>
      </w:pPr>
    </w:p>
    <w:p w:rsidR="00DF7BD6" w:rsidRPr="005403B7" w:rsidRDefault="00DF7BD6">
      <w:pPr>
        <w:rPr>
          <w:rFonts w:ascii="Times New Roman" w:hAnsi="Times New Roman" w:cs="Times New Roman"/>
        </w:rPr>
      </w:pPr>
    </w:p>
    <w:p w:rsidR="00DF7BD6" w:rsidRPr="005403B7" w:rsidRDefault="00DF7BD6">
      <w:pPr>
        <w:pStyle w:val="af2"/>
        <w:ind w:firstLine="210"/>
        <w:rPr>
          <w:rFonts w:ascii="Times New Roman" w:hAnsi="Times New Roman" w:cs="Times New Roman"/>
        </w:rPr>
      </w:pPr>
    </w:p>
    <w:p w:rsidR="00DF7BD6" w:rsidRPr="005403B7" w:rsidRDefault="008A211D">
      <w:pPr>
        <w:rPr>
          <w:rFonts w:ascii="Times New Roman" w:hAnsi="Times New Roman" w:cs="Times New Roman"/>
        </w:rPr>
      </w:pPr>
      <w:r w:rsidRPr="005403B7">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3496310</wp:posOffset>
                </wp:positionH>
                <wp:positionV relativeFrom="paragraph">
                  <wp:posOffset>90805</wp:posOffset>
                </wp:positionV>
                <wp:extent cx="2533015" cy="420370"/>
                <wp:effectExtent l="0" t="0" r="635" b="0"/>
                <wp:wrapNone/>
                <wp:docPr id="1" name="文本框 2"/>
                <wp:cNvGraphicFramePr/>
                <a:graphic xmlns:a="http://schemas.openxmlformats.org/drawingml/2006/main">
                  <a:graphicData uri="http://schemas.microsoft.com/office/word/2010/wordprocessingShape">
                    <wps:wsp>
                      <wps:cNvSpPr txBox="1"/>
                      <wps:spPr>
                        <a:xfrm>
                          <a:off x="0" y="0"/>
                          <a:ext cx="2533015" cy="420370"/>
                        </a:xfrm>
                        <a:prstGeom prst="rect">
                          <a:avLst/>
                        </a:prstGeom>
                        <a:solidFill>
                          <a:srgbClr val="FFFFFF"/>
                        </a:solidFill>
                        <a:ln>
                          <a:noFill/>
                        </a:ln>
                      </wps:spPr>
                      <wps:txbx>
                        <w:txbxContent>
                          <w:p w:rsidR="00DF7BD6" w:rsidRDefault="008A211D">
                            <w:pPr>
                              <w:ind w:leftChars="100" w:left="210" w:firstLineChars="150" w:firstLine="420"/>
                              <w:jc w:val="left"/>
                              <w:rPr>
                                <w:rFonts w:ascii="Times New Roman" w:hAnsi="Times New Roman" w:cs="Times New Roman"/>
                                <w:sz w:val="28"/>
                              </w:rPr>
                            </w:pPr>
                            <w:r>
                              <w:rPr>
                                <w:rFonts w:ascii="黑体" w:eastAsia="黑体" w:hAnsi="黑体" w:cs="黑体" w:hint="eastAsia"/>
                                <w:sz w:val="28"/>
                              </w:rPr>
                              <w:t xml:space="preserve">T/CNIA XXXX-XXXX </w:t>
                            </w:r>
                          </w:p>
                          <w:p w:rsidR="00DF7BD6" w:rsidRDefault="00DF7BD6">
                            <w:pPr>
                              <w:jc w:val="center"/>
                              <w:rPr>
                                <w:b/>
                                <w:sz w:val="56"/>
                              </w:rPr>
                            </w:pPr>
                          </w:p>
                        </w:txbxContent>
                      </wps:txbx>
                      <wps:bodyPr wrap="square" anchor="t" upright="1"/>
                    </wps:wsp>
                  </a:graphicData>
                </a:graphic>
              </wp:anchor>
            </w:drawing>
          </mc:Choice>
          <mc:Fallback>
            <w:pict>
              <v:shape id="文本框 2" o:spid="_x0000_s1028" type="#_x0000_t202" style="position:absolute;left:0;text-align:left;margin-left:275.3pt;margin-top:7.15pt;width:199.45pt;height:33.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" stroked="f">
                <v:textbox>
                  <w:txbxContent>
                    <w:p w:rsidR="00DF7BD6" w:rsidRDefault="008A211D">
                      <w:pPr>
                        <w:ind w:leftChars="100" w:left="210" w:firstLineChars="150" w:firstLine="420"/>
                        <w:jc w:val="left"/>
                        <w:rPr>
                          <w:rFonts w:ascii="Times New Roman" w:hAnsi="Times New Roman" w:cs="Times New Roman"/>
                          <w:sz w:val="28"/>
                        </w:rPr>
                      </w:pPr>
                      <w:r>
                        <w:rPr>
                          <w:rFonts w:ascii="黑体" w:eastAsia="黑体" w:hAnsi="黑体" w:cs="黑体" w:hint="eastAsia"/>
                          <w:sz w:val="28"/>
                        </w:rPr>
                        <w:t xml:space="preserve">T/CNIA XXXX-XXXX </w:t>
                      </w:r>
                    </w:p>
                    <w:p w:rsidR="00DF7BD6" w:rsidRDefault="00DF7BD6">
                      <w:pPr>
                        <w:jc w:val="center"/>
                        <w:rPr>
                          <w:b/>
                          <w:sz w:val="56"/>
                        </w:rPr>
                      </w:pPr>
                    </w:p>
                  </w:txbxContent>
                </v:textbox>
              </v:shape>
            </w:pict>
          </mc:Fallback>
        </mc:AlternateContent>
      </w:r>
      <w:r w:rsidRPr="005403B7">
        <w:rPr>
          <w:rFonts w:ascii="Times New Roman" w:hAnsi="Times New Roman" w:cs="Times New Roman"/>
        </w:rPr>
        <w:t xml:space="preserve">　　　　</w:t>
      </w:r>
    </w:p>
    <w:p w:rsidR="00DF7BD6" w:rsidRPr="005403B7" w:rsidRDefault="008A211D">
      <w:pPr>
        <w:pStyle w:val="aff0"/>
        <w:framePr w:w="9453" w:hSpace="181" w:wrap="notBeside" w:vAnchor="page" w:hAnchor="page" w:x="1395" w:y="5206" w:anchorLock="1"/>
        <w:rPr>
          <w:rFonts w:ascii="Times New Roman" w:eastAsia="黑体"/>
          <w:sz w:val="52"/>
        </w:rPr>
      </w:pPr>
      <w:proofErr w:type="gramStart"/>
      <w:r w:rsidRPr="005403B7">
        <w:rPr>
          <w:rFonts w:ascii="Times New Roman" w:eastAsia="黑体"/>
          <w:sz w:val="52"/>
        </w:rPr>
        <w:t>钨渣利用</w:t>
      </w:r>
      <w:proofErr w:type="gramEnd"/>
      <w:r w:rsidRPr="005403B7">
        <w:rPr>
          <w:rFonts w:ascii="Times New Roman" w:eastAsia="黑体"/>
          <w:sz w:val="52"/>
        </w:rPr>
        <w:t>处置技术规范</w:t>
      </w:r>
    </w:p>
    <w:p w:rsidR="00DF7BD6" w:rsidRPr="005403B7" w:rsidRDefault="008A211D">
      <w:pPr>
        <w:pStyle w:val="aff0"/>
        <w:framePr w:w="9453" w:hSpace="181" w:wrap="notBeside" w:vAnchor="page" w:hAnchor="page" w:x="1395" w:y="5206" w:anchorLock="1"/>
        <w:rPr>
          <w:rFonts w:ascii="黑体" w:eastAsia="黑体" w:hAnsi="黑体" w:cs="黑体"/>
        </w:rPr>
      </w:pPr>
      <w:r w:rsidRPr="005403B7">
        <w:rPr>
          <w:rFonts w:ascii="黑体" w:eastAsia="黑体" w:hAnsi="黑体" w:cs="黑体" w:hint="eastAsia"/>
        </w:rPr>
        <w:t xml:space="preserve">Technical specification for </w:t>
      </w:r>
      <w:proofErr w:type="spellStart"/>
      <w:r w:rsidRPr="005403B7">
        <w:rPr>
          <w:rFonts w:ascii="黑体" w:eastAsia="黑体" w:hAnsi="黑体" w:cs="黑体" w:hint="eastAsia"/>
        </w:rPr>
        <w:t>utilisation</w:t>
      </w:r>
      <w:proofErr w:type="spellEnd"/>
      <w:r w:rsidRPr="005403B7">
        <w:rPr>
          <w:rFonts w:ascii="黑体" w:eastAsia="黑体" w:hAnsi="黑体" w:cs="黑体" w:hint="eastAsia"/>
        </w:rPr>
        <w:t xml:space="preserve"> and disposal of tungsten slag</w:t>
      </w:r>
    </w:p>
    <w:p w:rsidR="00DF7BD6" w:rsidRPr="005403B7" w:rsidRDefault="00DF7BD6">
      <w:pPr>
        <w:spacing w:line="160" w:lineRule="exact"/>
        <w:rPr>
          <w:rFonts w:ascii="Times New Roman" w:hAnsi="Times New Roman" w:cs="Times New Roman"/>
        </w:rPr>
      </w:pPr>
    </w:p>
    <w:p w:rsidR="00DF7BD6" w:rsidRPr="005403B7" w:rsidRDefault="008A211D">
      <w:pPr>
        <w:rPr>
          <w:rFonts w:ascii="Times New Roman" w:hAnsi="Times New Roman" w:cs="Times New Roman"/>
          <w:sz w:val="30"/>
          <w:szCs w:val="30"/>
        </w:rPr>
      </w:pPr>
      <w:r w:rsidRPr="005403B7">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-352425</wp:posOffset>
                </wp:positionH>
                <wp:positionV relativeFrom="paragraph">
                  <wp:posOffset>263525</wp:posOffset>
                </wp:positionV>
                <wp:extent cx="6392545" cy="0"/>
                <wp:effectExtent l="0" t="0" r="0" b="0"/>
                <wp:wrapNone/>
                <wp:docPr id="5" name="自选图形 251"/>
                <wp:cNvGraphicFramePr/>
                <a:graphic xmlns:a="http://schemas.openxmlformats.org/drawingml/2006/main">
                  <a:graphicData uri="http://schemas.microsoft.com/office/word/2010/wordprocessingShape">
                    <wps:wsp>
                      <wps:cNvCnPr/>
                      <wps:spPr>
                        <a:xfrm>
                          <a:off x="0" y="0"/>
                          <a:ext cx="63925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自选图形 251" o:spid="_x0000_s1026" o:spt="32" type="#_x0000_t32" style="position:absolute;left:0pt;margin-left:-27.75pt;margin-top:20.75pt;height:0pt;width:503.35pt;z-index:251669504;mso-width-relative:page;mso-height-relative:page;" filled="f" stroked="t" coordsize="21600,21600" o:gfxdata="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yx8Cg1gAAAAkBAAAPAAAAAAAAAAEAIAAAACIAAABkcnMvZG93bnJldi54bWxQSwEC&#10;FAAUAAAACACHTuJALuMigvYBAADlAwAADgAAAAAAAAABACAAAAAlAQAAZHJzL2Uyb0RvYy54bWxQ&#10;SwUGAAAAAAYABgBZAQAAjQUAAAAA&#10;">
                <v:fill on="f" focussize="0,0"/>
                <v:stroke color="#000000" joinstyle="round"/>
                <v:imagedata o:title=""/>
                <o:lock v:ext="edit" aspectratio="f"/>
              </v:shape>
            </w:pict>
          </mc:Fallback>
        </mc:AlternateContent>
      </w:r>
      <w:r w:rsidRPr="005403B7">
        <w:rPr>
          <w:rFonts w:ascii="Times New Roman" w:hAnsi="Times New Roman" w:cs="Times New Roman"/>
          <w:sz w:val="30"/>
          <w:szCs w:val="30"/>
        </w:rPr>
        <w:t xml:space="preserve">                     </w:t>
      </w:r>
    </w:p>
    <w:p w:rsidR="00DF7BD6" w:rsidRPr="005403B7" w:rsidRDefault="00DF7BD6">
      <w:pPr>
        <w:rPr>
          <w:rFonts w:ascii="Times New Roman" w:hAnsi="Times New Roman" w:cs="Times New Roman"/>
        </w:rPr>
      </w:pPr>
    </w:p>
    <w:p w:rsidR="00DF7BD6" w:rsidRPr="005403B7" w:rsidRDefault="008A211D">
      <w:pPr>
        <w:jc w:val="center"/>
        <w:rPr>
          <w:rFonts w:ascii="Times New Roman" w:hAnsi="Times New Roman" w:cs="Times New Roman"/>
        </w:rPr>
      </w:pPr>
      <w:r w:rsidRPr="005403B7">
        <w:rPr>
          <w:rFonts w:ascii="Times New Roman" w:hAnsi="Times New Roman" w:cs="Times New Roman"/>
          <w:sz w:val="28"/>
          <w:szCs w:val="30"/>
        </w:rPr>
        <w:t xml:space="preserve"> </w:t>
      </w:r>
    </w:p>
    <w:p w:rsidR="00DF7BD6" w:rsidRPr="005403B7" w:rsidRDefault="008A211D">
      <w:pPr>
        <w:rPr>
          <w:rFonts w:ascii="Times New Roman" w:hAnsi="Times New Roman" w:cs="Times New Roman"/>
        </w:rPr>
      </w:pPr>
      <w:r w:rsidRPr="005403B7">
        <w:rPr>
          <w:rFonts w:ascii="Times New Roman" w:hAnsi="Times New Roman" w:cs="Times New Roman"/>
          <w:noProof/>
        </w:rPr>
        <mc:AlternateContent>
          <mc:Choice Requires="wps">
            <w:drawing>
              <wp:anchor distT="0" distB="0" distL="114300" distR="114300" simplePos="0" relativeHeight="251665408" behindDoc="0" locked="1" layoutInCell="1" allowOverlap="1">
                <wp:simplePos x="0" y="0"/>
                <wp:positionH relativeFrom="margin">
                  <wp:posOffset>-226060</wp:posOffset>
                </wp:positionH>
                <wp:positionV relativeFrom="margin">
                  <wp:posOffset>6894830</wp:posOffset>
                </wp:positionV>
                <wp:extent cx="2019300" cy="312420"/>
                <wp:effectExtent l="0" t="0" r="7620" b="762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sidR="00DF7BD6" w:rsidRDefault="008A211D">
                            <w:pPr>
                              <w:pStyle w:val="af7"/>
                              <w:ind w:firstLine="211"/>
                              <w:rPr>
                                <w:rFonts w:ascii="黑体" w:hAnsi="黑体" w:cs="黑体"/>
                                <w:bCs/>
                              </w:rPr>
                            </w:pPr>
                            <w:r>
                              <w:rPr>
                                <w:rFonts w:ascii="黑体" w:hAnsi="黑体" w:cs="黑体" w:hint="eastAsia"/>
                                <w:bCs/>
                              </w:rPr>
                              <w:t>202×-××-××发布</w:t>
                            </w:r>
                          </w:p>
                        </w:txbxContent>
                      </wps:txbx>
                      <wps:bodyPr rot="0" vert="horz" wrap="square" lIns="0" tIns="0" rIns="0" bIns="0" anchor="t" anchorCtr="0" upright="1">
                        <a:noAutofit/>
                      </wps:bodyPr>
                    </wps:wsp>
                  </a:graphicData>
                </a:graphic>
              </wp:anchor>
            </w:drawing>
          </mc:Choice>
          <mc:Fallback>
            <w:pict>
              <v:shape id="文本框 20" o:spid="_x0000_s1029" type="#_x0000_t202" style="position:absolute;left:0;text-align:left;margin-left:-17.8pt;margin-top:542.9pt;width:159pt;height:24.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" stroked="f">
                <v:textbox inset="0,0,0,0">
                  <w:txbxContent>
                    <w:p w:rsidR="00DF7BD6" w:rsidRDefault="008A211D">
                      <w:pPr>
                        <w:pStyle w:val="af7"/>
                        <w:ind w:firstLine="211"/>
                        <w:rPr>
                          <w:rFonts w:ascii="黑体" w:hAnsi="黑体" w:cs="黑体"/>
                          <w:bCs/>
                        </w:rPr>
                      </w:pPr>
                      <w:r>
                        <w:rPr>
                          <w:rFonts w:ascii="黑体" w:hAnsi="黑体" w:cs="黑体" w:hint="eastAsia"/>
                          <w:bCs/>
                        </w:rPr>
                        <w:t>202×-××-××发布</w:t>
                      </w:r>
                    </w:p>
                  </w:txbxContent>
                </v:textbox>
                <w10:wrap anchorx="margin" anchory="margin"/>
                <w10:anchorlock/>
              </v:shape>
            </w:pict>
          </mc:Fallback>
        </mc:AlternateContent>
      </w:r>
    </w:p>
    <w:p w:rsidR="00DF7BD6" w:rsidRPr="005403B7" w:rsidRDefault="008A211D">
      <w:pPr>
        <w:tabs>
          <w:tab w:val="left" w:pos="5265"/>
        </w:tabs>
        <w:rPr>
          <w:rFonts w:ascii="Times New Roman" w:hAnsi="Times New Roman" w:cs="Times New Roman"/>
        </w:rPr>
      </w:pPr>
      <w:r w:rsidRPr="005403B7">
        <w:rPr>
          <w:rFonts w:ascii="Times New Roman" w:hAnsi="Times New Roman" w:cs="Times New Roman"/>
          <w:noProof/>
        </w:rPr>
        <mc:AlternateContent>
          <mc:Choice Requires="wps">
            <w:drawing>
              <wp:anchor distT="0" distB="0" distL="114300" distR="114300" simplePos="0" relativeHeight="251666432" behindDoc="0" locked="1" layoutInCell="1" allowOverlap="1">
                <wp:simplePos x="0" y="0"/>
                <wp:positionH relativeFrom="margin">
                  <wp:posOffset>3597910</wp:posOffset>
                </wp:positionH>
                <wp:positionV relativeFrom="margin">
                  <wp:posOffset>6894830</wp:posOffset>
                </wp:positionV>
                <wp:extent cx="2019300" cy="312420"/>
                <wp:effectExtent l="0" t="0" r="7620" b="762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sidR="00DF7BD6" w:rsidRDefault="008A211D">
                            <w:pPr>
                              <w:pStyle w:val="af8"/>
                              <w:rPr>
                                <w:rFonts w:ascii="黑体" w:hAnsi="黑体" w:cs="黑体"/>
                                <w:bCs/>
                              </w:rPr>
                            </w:pPr>
                            <w:r>
                              <w:rPr>
                                <w:rFonts w:ascii="黑体" w:hAnsi="黑体" w:cs="黑体" w:hint="eastAsia"/>
                                <w:bCs/>
                              </w:rPr>
                              <w:t>202×-××-××实施</w:t>
                            </w:r>
                          </w:p>
                        </w:txbxContent>
                      </wps:txbx>
                      <wps:bodyPr rot="0" vert="horz" wrap="square" lIns="0" tIns="0" rIns="0" bIns="0" anchor="t" anchorCtr="0" upright="1">
                        <a:noAutofit/>
                      </wps:bodyPr>
                    </wps:wsp>
                  </a:graphicData>
                </a:graphic>
              </wp:anchor>
            </w:drawing>
          </mc:Choice>
          <mc:Fallback>
            <w:pict>
              <v:shape id="文本框 10" o:spid="_x0000_s1030" type="#_x0000_t202" style="position:absolute;left:0;text-align:left;margin-left:283.3pt;margin-top:542.9pt;width:159pt;height:24.6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" stroked="f">
                <v:textbox inset="0,0,0,0">
                  <w:txbxContent>
                    <w:p w:rsidR="00DF7BD6" w:rsidRDefault="008A211D">
                      <w:pPr>
                        <w:pStyle w:val="af8"/>
                        <w:rPr>
                          <w:rFonts w:ascii="黑体" w:hAnsi="黑体" w:cs="黑体"/>
                          <w:bCs/>
                        </w:rPr>
                      </w:pPr>
                      <w:r>
                        <w:rPr>
                          <w:rFonts w:ascii="黑体" w:hAnsi="黑体" w:cs="黑体" w:hint="eastAsia"/>
                          <w:bCs/>
                        </w:rPr>
                        <w:t>202×-××-××实施</w:t>
                      </w:r>
                    </w:p>
                  </w:txbxContent>
                </v:textbox>
                <w10:wrap anchorx="margin" anchory="margin"/>
                <w10:anchorlock/>
              </v:shape>
            </w:pict>
          </mc:Fallback>
        </mc:AlternateContent>
      </w:r>
      <w:r w:rsidRPr="005403B7">
        <w:rPr>
          <w:rFonts w:ascii="Times New Roman" w:hAnsi="Times New Roman" w:cs="Times New Roman"/>
          <w:noProof/>
        </w:rPr>
        <mc:AlternateContent>
          <mc:Choice Requires="wps">
            <w:drawing>
              <wp:anchor distT="0" distB="0" distL="114300" distR="114300" simplePos="0" relativeHeight="251664384" behindDoc="0" locked="1" layoutInCell="1" allowOverlap="1">
                <wp:simplePos x="0" y="0"/>
                <wp:positionH relativeFrom="page">
                  <wp:posOffset>911225</wp:posOffset>
                </wp:positionH>
                <wp:positionV relativeFrom="page">
                  <wp:posOffset>8557260</wp:posOffset>
                </wp:positionV>
                <wp:extent cx="6120765" cy="635"/>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type="none" w="sm" len="sm"/>
                          <a:tailEnd type="none" w="sm" len="sm"/>
                        </a:ln>
                        <a:effectLst/>
                      </wps:spPr>
                      <wps:bodyPr/>
                    </wps:wsp>
                  </a:graphicData>
                </a:graphic>
              </wp:anchor>
            </w:drawing>
          </mc:Choice>
          <mc:Fallback xmlns:wpsCustomData="http://www.wps.cn/officeDocument/2013/wpsCustomData">
            <w:pict>
              <v:line id="_x0000_s1026" o:spid="_x0000_s1026" o:spt="20" style="position:absolute;left:0pt;margin-left:71.75pt;margin-top:673.8pt;height:0.05pt;width:481.95pt;mso-position-horizontal-relative:page;mso-position-vertical-relative:page;z-index:251664384;mso-width-relative:page;mso-height-relative:page;" filled="f" stroked="t" coordsize="21600,21600" o:gfxdata="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or7Nf2wAAAA4BAAAPAAAAAAAAAAEAIAAA&#10;ACIAAABkcnMvZG93bnJldi54bWxQSwECFAAUAAAACACHTuJAfrGthQkCAAAKBAAADgAAAAAAAAAB&#10;ACAAAAAqAQAAZHJzL2Uyb0RvYy54bWxQSwUGAAAAAAYABgBZAQAApQUAAAAA&#10;">
                <v:fill on="f" focussize="0,0"/>
                <v:stroke color="#000000" joinstyle="round" startarrowwidth="narrow" startarrowlength="short" endarrowwidth="narrow" endarrowlength="short"/>
                <v:imagedata o:title=""/>
                <o:lock v:ext="edit" aspectratio="f"/>
                <w10:anchorlock/>
              </v:line>
            </w:pict>
          </mc:Fallback>
        </mc:AlternateContent>
      </w:r>
      <w:r w:rsidRPr="005403B7">
        <w:rPr>
          <w:rFonts w:ascii="Times New Roman" w:hAnsi="Times New Roman" w:cs="Times New Roman"/>
        </w:rPr>
        <w:tab/>
      </w:r>
    </w:p>
    <w:p w:rsidR="00DF7BD6" w:rsidRPr="005403B7" w:rsidRDefault="00DF7BD6">
      <w:pPr>
        <w:rPr>
          <w:rFonts w:ascii="Times New Roman" w:hAnsi="Times New Roman" w:cs="Times New Roman"/>
        </w:rPr>
      </w:pPr>
    </w:p>
    <w:p w:rsidR="00DF7BD6" w:rsidRPr="005403B7" w:rsidRDefault="00DF7BD6">
      <w:pPr>
        <w:rPr>
          <w:rFonts w:ascii="Times New Roman" w:hAnsi="Times New Roman" w:cs="Times New Roman"/>
        </w:rPr>
      </w:pPr>
    </w:p>
    <w:p w:rsidR="00DF7BD6" w:rsidRPr="005403B7" w:rsidRDefault="00DF7BD6">
      <w:pPr>
        <w:rPr>
          <w:rFonts w:ascii="Times New Roman" w:hAnsi="Times New Roman" w:cs="Times New Roman"/>
        </w:rPr>
      </w:pPr>
    </w:p>
    <w:p w:rsidR="00DF7BD6" w:rsidRPr="005403B7" w:rsidRDefault="00DF7BD6">
      <w:pPr>
        <w:rPr>
          <w:rFonts w:ascii="Times New Roman" w:eastAsia="黑体" w:hAnsi="Times New Roman" w:cs="Times New Roman"/>
          <w:b/>
        </w:rPr>
      </w:pPr>
    </w:p>
    <w:p w:rsidR="00DF7BD6" w:rsidRPr="005403B7" w:rsidRDefault="00DF7BD6">
      <w:pPr>
        <w:spacing w:line="360" w:lineRule="auto"/>
        <w:rPr>
          <w:rFonts w:ascii="Times New Roman" w:hAnsi="Times New Roman" w:cs="Times New Roman"/>
        </w:rPr>
      </w:pPr>
    </w:p>
    <w:p w:rsidR="00DF7BD6" w:rsidRPr="005403B7" w:rsidRDefault="00DF7BD6">
      <w:pPr>
        <w:spacing w:line="360" w:lineRule="auto"/>
        <w:rPr>
          <w:rFonts w:ascii="Times New Roman" w:hAnsi="Times New Roman" w:cs="Times New Roman"/>
        </w:rPr>
      </w:pPr>
    </w:p>
    <w:p w:rsidR="00DF7BD6" w:rsidRPr="005403B7" w:rsidRDefault="00DF7BD6">
      <w:pPr>
        <w:ind w:firstLineChars="350" w:firstLine="1265"/>
        <w:rPr>
          <w:rFonts w:ascii="Times New Roman" w:hAnsi="Times New Roman" w:cs="Times New Roman"/>
          <w:b/>
          <w:sz w:val="36"/>
          <w:szCs w:val="36"/>
        </w:rPr>
      </w:pPr>
    </w:p>
    <w:p w:rsidR="00DF7BD6" w:rsidRPr="005403B7" w:rsidRDefault="008A211D">
      <w:pPr>
        <w:ind w:firstLineChars="350" w:firstLine="1265"/>
        <w:jc w:val="center"/>
        <w:rPr>
          <w:rFonts w:ascii="Times New Roman" w:hAnsi="Times New Roman" w:cs="Times New Roman"/>
          <w:b/>
          <w:sz w:val="36"/>
          <w:szCs w:val="36"/>
        </w:rPr>
      </w:pPr>
      <w:r w:rsidRPr="005403B7">
        <w:rPr>
          <w:rFonts w:ascii="Times New Roman" w:hAnsi="Times New Roman" w:cs="Times New Roman"/>
          <w:b/>
          <w:noProof/>
          <w:sz w:val="36"/>
          <w:szCs w:val="36"/>
        </w:rPr>
        <mc:AlternateContent>
          <mc:Choice Requires="wps">
            <w:drawing>
              <wp:anchor distT="0" distB="0" distL="114300" distR="114300" simplePos="0" relativeHeight="251670528" behindDoc="0" locked="1" layoutInCell="1" allowOverlap="1">
                <wp:simplePos x="0" y="0"/>
                <wp:positionH relativeFrom="margin">
                  <wp:posOffset>666750</wp:posOffset>
                </wp:positionH>
                <wp:positionV relativeFrom="margin">
                  <wp:posOffset>7705725</wp:posOffset>
                </wp:positionV>
                <wp:extent cx="3895725" cy="1181100"/>
                <wp:effectExtent l="0" t="0" r="9525" b="0"/>
                <wp:wrapNone/>
                <wp:docPr id="8" name="fmFrame7"/>
                <wp:cNvGraphicFramePr/>
                <a:graphic xmlns:a="http://schemas.openxmlformats.org/drawingml/2006/main">
                  <a:graphicData uri="http://schemas.microsoft.com/office/word/2010/wordprocessingShape">
                    <wps:wsp>
                      <wps:cNvSpPr txBox="1"/>
                      <wps:spPr>
                        <a:xfrm>
                          <a:off x="0" y="0"/>
                          <a:ext cx="3895725" cy="1181100"/>
                        </a:xfrm>
                        <a:prstGeom prst="rect">
                          <a:avLst/>
                        </a:prstGeom>
                        <a:solidFill>
                          <a:srgbClr val="FFFFFF"/>
                        </a:solidFill>
                        <a:ln w="9525">
                          <a:noFill/>
                        </a:ln>
                        <a:effectLst/>
                      </wps:spPr>
                      <wps:txbx>
                        <w:txbxContent>
                          <w:p w:rsidR="00DF7BD6" w:rsidRDefault="008A211D">
                            <w:pPr>
                              <w:pStyle w:val="afc"/>
                              <w:jc w:val="distribute"/>
                              <w:rPr>
                                <w:rFonts w:ascii="黑体" w:eastAsia="黑体"/>
                                <w:b w:val="0"/>
                              </w:rPr>
                            </w:pPr>
                            <w:r>
                              <w:rPr>
                                <w:rFonts w:ascii="黑体" w:eastAsia="黑体" w:hint="eastAsia"/>
                                <w:b w:val="0"/>
                              </w:rPr>
                              <w:t>中国有色金属工业协会</w:t>
                            </w:r>
                          </w:p>
                          <w:p w:rsidR="00DF7BD6" w:rsidRDefault="008A211D">
                            <w:pPr>
                              <w:jc w:val="distribute"/>
                              <w:rPr>
                                <w:rFonts w:ascii="黑体" w:eastAsia="黑体" w:hAnsi="Times New Roman" w:cs="Times New Roman"/>
                                <w:spacing w:val="20"/>
                                <w:w w:val="135"/>
                                <w:kern w:val="0"/>
                                <w:sz w:val="36"/>
                                <w:szCs w:val="20"/>
                              </w:rPr>
                            </w:pPr>
                            <w:r>
                              <w:rPr>
                                <w:rFonts w:ascii="黑体" w:eastAsia="黑体" w:hAnsi="Times New Roman" w:cs="Times New Roman" w:hint="eastAsia"/>
                                <w:spacing w:val="20"/>
                                <w:w w:val="135"/>
                                <w:kern w:val="0"/>
                                <w:sz w:val="36"/>
                                <w:szCs w:val="20"/>
                              </w:rPr>
                              <w:t>中国有色</w:t>
                            </w:r>
                            <w:r>
                              <w:rPr>
                                <w:rFonts w:ascii="黑体" w:eastAsia="黑体" w:hAnsi="Times New Roman" w:cs="Times New Roman"/>
                                <w:spacing w:val="20"/>
                                <w:w w:val="135"/>
                                <w:kern w:val="0"/>
                                <w:sz w:val="36"/>
                                <w:szCs w:val="20"/>
                              </w:rPr>
                              <w:t>金属学会</w:t>
                            </w:r>
                          </w:p>
                        </w:txbxContent>
                      </wps:txbx>
                      <wps:bodyPr wrap="square" lIns="0" tIns="0" rIns="0" bIns="0" upright="1">
                        <a:noAutofit/>
                      </wps:bodyPr>
                    </wps:wsp>
                  </a:graphicData>
                </a:graphic>
              </wp:anchor>
            </w:drawing>
          </mc:Choice>
          <mc:Fallback>
            <w:pict>
              <v:shape id="fmFrame7" o:spid="_x0000_s1031" type="#_x0000_t202" style="position:absolute;left:0;text-align:left;margin-left:52.5pt;margin-top:606.75pt;width:306.75pt;height:93pt;z-index:251670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" stroked="f">
                <v:textbox inset="0,0,0,0">
                  <w:txbxContent>
                    <w:p w:rsidR="00DF7BD6" w:rsidRDefault="008A211D">
                      <w:pPr>
                        <w:pStyle w:val="afc"/>
                        <w:jc w:val="distribute"/>
                        <w:rPr>
                          <w:rFonts w:ascii="黑体" w:eastAsia="黑体"/>
                          <w:b w:val="0"/>
                        </w:rPr>
                      </w:pPr>
                      <w:r>
                        <w:rPr>
                          <w:rFonts w:ascii="黑体" w:eastAsia="黑体" w:hint="eastAsia"/>
                          <w:b w:val="0"/>
                        </w:rPr>
                        <w:t>中国有色金属工业协会</w:t>
                      </w:r>
                    </w:p>
                    <w:p w:rsidR="00DF7BD6" w:rsidRDefault="008A211D">
                      <w:pPr>
                        <w:jc w:val="distribute"/>
                        <w:rPr>
                          <w:rFonts w:ascii="黑体" w:eastAsia="黑体" w:hAnsi="Times New Roman" w:cs="Times New Roman"/>
                          <w:spacing w:val="20"/>
                          <w:w w:val="135"/>
                          <w:kern w:val="0"/>
                          <w:sz w:val="36"/>
                          <w:szCs w:val="20"/>
                        </w:rPr>
                      </w:pPr>
                      <w:r>
                        <w:rPr>
                          <w:rFonts w:ascii="黑体" w:eastAsia="黑体" w:hAnsi="Times New Roman" w:cs="Times New Roman" w:hint="eastAsia"/>
                          <w:spacing w:val="20"/>
                          <w:w w:val="135"/>
                          <w:kern w:val="0"/>
                          <w:sz w:val="36"/>
                          <w:szCs w:val="20"/>
                        </w:rPr>
                        <w:t>中国有色</w:t>
                      </w:r>
                      <w:r>
                        <w:rPr>
                          <w:rFonts w:ascii="黑体" w:eastAsia="黑体" w:hAnsi="Times New Roman" w:cs="Times New Roman"/>
                          <w:spacing w:val="20"/>
                          <w:w w:val="135"/>
                          <w:kern w:val="0"/>
                          <w:sz w:val="36"/>
                          <w:szCs w:val="20"/>
                        </w:rPr>
                        <w:t>金属学会</w:t>
                      </w:r>
                    </w:p>
                  </w:txbxContent>
                </v:textbox>
                <w10:wrap anchorx="margin" anchory="margin"/>
                <w10:anchorlock/>
              </v:shape>
            </w:pict>
          </mc:Fallback>
        </mc:AlternateContent>
      </w:r>
    </w:p>
    <w:p w:rsidR="00DF7BD6" w:rsidRPr="005403B7" w:rsidRDefault="00DF7BD6">
      <w:pPr>
        <w:ind w:firstLineChars="350" w:firstLine="1265"/>
        <w:jc w:val="center"/>
        <w:rPr>
          <w:rFonts w:ascii="Times New Roman" w:hAnsi="Times New Roman" w:cs="Times New Roman"/>
          <w:b/>
          <w:sz w:val="36"/>
          <w:szCs w:val="36"/>
        </w:rPr>
      </w:pPr>
    </w:p>
    <w:p w:rsidR="00DF7BD6" w:rsidRPr="005403B7" w:rsidRDefault="00DF7BD6">
      <w:pPr>
        <w:ind w:firstLineChars="350" w:firstLine="1265"/>
        <w:jc w:val="center"/>
        <w:rPr>
          <w:rFonts w:ascii="Times New Roman" w:hAnsi="Times New Roman" w:cs="Times New Roman"/>
          <w:b/>
          <w:sz w:val="36"/>
          <w:szCs w:val="36"/>
        </w:rPr>
      </w:pPr>
    </w:p>
    <w:p w:rsidR="00DF7BD6" w:rsidRPr="005403B7" w:rsidRDefault="00DF7BD6">
      <w:pPr>
        <w:ind w:firstLineChars="350" w:firstLine="1265"/>
        <w:jc w:val="center"/>
        <w:rPr>
          <w:rFonts w:ascii="Times New Roman" w:hAnsi="Times New Roman" w:cs="Times New Roman"/>
          <w:b/>
          <w:sz w:val="36"/>
          <w:szCs w:val="36"/>
        </w:rPr>
      </w:pPr>
    </w:p>
    <w:p w:rsidR="00DF7BD6" w:rsidRPr="005403B7" w:rsidRDefault="008A211D">
      <w:pPr>
        <w:rPr>
          <w:rFonts w:ascii="Times New Roman" w:eastAsia="黑体" w:hAnsi="Times New Roman" w:cs="Times New Roman"/>
          <w:b/>
          <w:sz w:val="32"/>
        </w:rPr>
        <w:sectPr w:rsidR="00DF7BD6" w:rsidRPr="005403B7">
          <w:headerReference w:type="even" r:id="rId9"/>
          <w:headerReference w:type="default" r:id="rId10"/>
          <w:footerReference w:type="even" r:id="rId11"/>
          <w:footerReference w:type="default" r:id="rId12"/>
          <w:pgSz w:w="11906" w:h="16838"/>
          <w:pgMar w:top="1440" w:right="1800" w:bottom="1440" w:left="1800" w:header="1134" w:footer="1134" w:gutter="0"/>
          <w:pgNumType w:fmt="upperRoman" w:start="1"/>
          <w:cols w:space="0"/>
          <w:docGrid w:type="lines" w:linePitch="312"/>
        </w:sectPr>
      </w:pPr>
      <w:r w:rsidRPr="005403B7">
        <w:rPr>
          <w:rFonts w:ascii="Times New Roman" w:eastAsia="黑体" w:hAnsi="Times New Roman" w:cs="Times New Roman"/>
          <w:b/>
          <w:noProof/>
          <w:sz w:val="32"/>
        </w:rPr>
        <mc:AlternateContent>
          <mc:Choice Requires="wps">
            <w:drawing>
              <wp:anchor distT="45720" distB="45720" distL="114300" distR="114300" simplePos="0" relativeHeight="251673600" behindDoc="0" locked="0" layoutInCell="1" allowOverlap="1">
                <wp:simplePos x="0" y="0"/>
                <wp:positionH relativeFrom="column">
                  <wp:posOffset>4645660</wp:posOffset>
                </wp:positionH>
                <wp:positionV relativeFrom="paragraph">
                  <wp:posOffset>285750</wp:posOffset>
                </wp:positionV>
                <wp:extent cx="933450" cy="1404620"/>
                <wp:effectExtent l="0" t="0" r="11430" b="1270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solidFill>
                          <a:srgbClr val="FFFFFF"/>
                        </a:solidFill>
                        <a:ln w="9525">
                          <a:noFill/>
                          <a:miter lim="800000"/>
                        </a:ln>
                      </wps:spPr>
                      <wps:txbx>
                        <w:txbxContent>
                          <w:p w:rsidR="00DF7BD6" w:rsidRDefault="008A211D">
                            <w:pPr>
                              <w:rPr>
                                <w:rFonts w:ascii="黑体" w:eastAsia="黑体" w:hAnsi="Times New Roman" w:cs="Times New Roman"/>
                                <w:spacing w:val="20"/>
                                <w:w w:val="135"/>
                                <w:kern w:val="0"/>
                                <w:sz w:val="28"/>
                                <w:szCs w:val="28"/>
                              </w:rPr>
                            </w:pPr>
                            <w:r>
                              <w:rPr>
                                <w:rFonts w:ascii="黑体" w:eastAsia="黑体" w:hAnsi="Times New Roman" w:cs="Times New Roman" w:hint="eastAsia"/>
                                <w:spacing w:val="20"/>
                                <w:w w:val="135"/>
                                <w:kern w:val="0"/>
                                <w:sz w:val="28"/>
                                <w:szCs w:val="28"/>
                              </w:rPr>
                              <w:t>发布</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2" type="#_x0000_t202" style="position:absolute;left:0;text-align:left;margin-left:365.8pt;margin-top:22.5pt;width:73.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" stroked="f">
                <v:textbox style="mso-fit-shape-to-text:t">
                  <w:txbxContent>
                    <w:p w:rsidR="00DF7BD6" w:rsidRDefault="008A211D">
                      <w:pPr>
                        <w:rPr>
                          <w:rFonts w:ascii="黑体" w:eastAsia="黑体" w:hAnsi="Times New Roman" w:cs="Times New Roman"/>
                          <w:spacing w:val="20"/>
                          <w:w w:val="135"/>
                          <w:kern w:val="0"/>
                          <w:sz w:val="28"/>
                          <w:szCs w:val="28"/>
                        </w:rPr>
                      </w:pPr>
                      <w:r>
                        <w:rPr>
                          <w:rFonts w:ascii="黑体" w:eastAsia="黑体" w:hAnsi="Times New Roman" w:cs="Times New Roman" w:hint="eastAsia"/>
                          <w:spacing w:val="20"/>
                          <w:w w:val="135"/>
                          <w:kern w:val="0"/>
                          <w:sz w:val="28"/>
                          <w:szCs w:val="28"/>
                        </w:rPr>
                        <w:t>发布</w:t>
                      </w:r>
                    </w:p>
                  </w:txbxContent>
                </v:textbox>
                <w10:wrap type="square"/>
              </v:shape>
            </w:pict>
          </mc:Fallback>
        </mc:AlternateContent>
      </w:r>
    </w:p>
    <w:p w:rsidR="00DF7BD6" w:rsidRPr="005403B7" w:rsidRDefault="008A211D">
      <w:pPr>
        <w:pStyle w:val="2"/>
        <w:spacing w:beforeLines="100" w:before="312" w:afterLines="100" w:after="312" w:line="240" w:lineRule="auto"/>
        <w:jc w:val="center"/>
        <w:rPr>
          <w:rFonts w:ascii="Times New Roman" w:hAnsi="Times New Roman" w:cs="Times New Roman"/>
          <w:sz w:val="32"/>
        </w:rPr>
      </w:pPr>
      <w:bookmarkStart w:id="0" w:name="_Toc58849749"/>
      <w:r w:rsidRPr="005403B7">
        <w:rPr>
          <w:rFonts w:ascii="Times New Roman" w:hAnsi="Times New Roman" w:cs="Times New Roman"/>
          <w:sz w:val="32"/>
        </w:rPr>
        <w:lastRenderedPageBreak/>
        <w:t>前</w:t>
      </w:r>
      <w:r w:rsidRPr="005403B7">
        <w:rPr>
          <w:rFonts w:ascii="Times New Roman" w:hAnsi="Times New Roman" w:cs="Times New Roman"/>
          <w:sz w:val="32"/>
        </w:rPr>
        <w:t xml:space="preserve">  </w:t>
      </w:r>
      <w:r w:rsidRPr="005403B7">
        <w:rPr>
          <w:rFonts w:ascii="Times New Roman" w:hAnsi="Times New Roman" w:cs="Times New Roman"/>
          <w:sz w:val="32"/>
        </w:rPr>
        <w:t>言</w:t>
      </w:r>
      <w:bookmarkEnd w:id="0"/>
    </w:p>
    <w:p w:rsidR="00DF7BD6" w:rsidRPr="005403B7" w:rsidRDefault="008A211D">
      <w:pPr>
        <w:ind w:firstLineChars="200" w:firstLine="420"/>
        <w:rPr>
          <w:rFonts w:ascii="宋体" w:eastAsia="宋体" w:hAnsi="宋体" w:cs="宋体"/>
          <w:kern w:val="0"/>
          <w:szCs w:val="21"/>
        </w:rPr>
      </w:pPr>
      <w:r w:rsidRPr="005403B7">
        <w:rPr>
          <w:rFonts w:ascii="宋体" w:eastAsia="宋体" w:hAnsi="宋体" w:cs="宋体" w:hint="eastAsia"/>
          <w:kern w:val="0"/>
          <w:szCs w:val="21"/>
        </w:rPr>
        <w:t>本文件按照GB/T 1.1—2020 《标准化工作导则  第1部分:标准化文件的结构和起草规则》的规定起草。</w:t>
      </w:r>
    </w:p>
    <w:p w:rsidR="00DF7BD6" w:rsidRPr="005403B7" w:rsidRDefault="008A211D">
      <w:pPr>
        <w:ind w:leftChars="200" w:left="420"/>
        <w:jc w:val="left"/>
        <w:rPr>
          <w:rFonts w:ascii="宋体" w:eastAsia="宋体" w:hAnsi="宋体" w:cs="宋体"/>
          <w:kern w:val="0"/>
          <w:szCs w:val="21"/>
        </w:rPr>
      </w:pPr>
      <w:r w:rsidRPr="005403B7">
        <w:rPr>
          <w:rFonts w:ascii="宋体" w:eastAsia="宋体" w:hAnsi="宋体" w:cs="宋体" w:hint="eastAsia"/>
          <w:kern w:val="0"/>
          <w:szCs w:val="21"/>
        </w:rPr>
        <w:t>请注意本文件的某些内容可能涉及专利。本文件的发布机构不承担识别专利的责任。</w:t>
      </w:r>
    </w:p>
    <w:p w:rsidR="00DF7BD6" w:rsidRPr="005403B7" w:rsidRDefault="008A211D">
      <w:pPr>
        <w:ind w:firstLineChars="200" w:firstLine="420"/>
        <w:rPr>
          <w:rFonts w:ascii="宋体" w:eastAsia="宋体" w:hAnsi="宋体" w:cs="宋体"/>
          <w:kern w:val="0"/>
          <w:szCs w:val="21"/>
        </w:rPr>
      </w:pPr>
      <w:r w:rsidRPr="005403B7">
        <w:rPr>
          <w:rFonts w:ascii="宋体" w:eastAsia="宋体" w:hAnsi="宋体" w:cs="宋体" w:hint="eastAsia"/>
          <w:szCs w:val="21"/>
        </w:rPr>
        <w:t>本文件</w:t>
      </w:r>
      <w:r w:rsidRPr="005403B7">
        <w:rPr>
          <w:rFonts w:ascii="宋体" w:eastAsia="宋体" w:hAnsi="宋体" w:cs="宋体" w:hint="eastAsia"/>
          <w:kern w:val="0"/>
          <w:szCs w:val="21"/>
        </w:rPr>
        <w:t>由全国有色金属标准化技术委员会（SAC/TC 243）提出并归口。</w:t>
      </w:r>
    </w:p>
    <w:p w:rsidR="00DF7BD6" w:rsidRPr="005403B7" w:rsidRDefault="008A211D">
      <w:pPr>
        <w:ind w:firstLineChars="200" w:firstLine="420"/>
        <w:rPr>
          <w:rFonts w:ascii="宋体" w:eastAsia="宋体" w:hAnsi="宋体" w:cs="宋体"/>
          <w:kern w:val="0"/>
          <w:szCs w:val="21"/>
        </w:rPr>
      </w:pPr>
      <w:r w:rsidRPr="005403B7">
        <w:rPr>
          <w:rFonts w:ascii="宋体" w:eastAsia="宋体" w:hAnsi="宋体" w:cs="宋体" w:hint="eastAsia"/>
          <w:kern w:val="0"/>
          <w:szCs w:val="21"/>
        </w:rPr>
        <w:t>本文件起草单位：中国环境科学研究院、生态环境部固体废物与化学品管理技术中心、新疆生产建设兵团生态环境第五监测站、中国环境监测总站、</w:t>
      </w:r>
      <w:proofErr w:type="gramStart"/>
      <w:r w:rsidRPr="005403B7">
        <w:rPr>
          <w:rFonts w:ascii="宋体" w:eastAsia="宋体" w:hAnsi="宋体" w:cs="宋体" w:hint="eastAsia"/>
          <w:kern w:val="0"/>
          <w:szCs w:val="21"/>
        </w:rPr>
        <w:t>中国钨业协会</w:t>
      </w:r>
      <w:proofErr w:type="gramEnd"/>
      <w:r w:rsidRPr="005403B7">
        <w:rPr>
          <w:rFonts w:ascii="宋体" w:eastAsia="宋体" w:hAnsi="宋体" w:cs="宋体" w:hint="eastAsia"/>
          <w:kern w:val="0"/>
          <w:szCs w:val="21"/>
        </w:rPr>
        <w:t>、</w:t>
      </w:r>
      <w:r w:rsidR="00F20F5F" w:rsidRPr="005403B7">
        <w:rPr>
          <w:rFonts w:ascii="宋体" w:eastAsia="宋体" w:hAnsi="宋体" w:cs="宋体" w:hint="eastAsia"/>
          <w:kern w:val="0"/>
          <w:szCs w:val="21"/>
        </w:rPr>
        <w:t>湖南长宏新能源材料有限责任公司、</w:t>
      </w:r>
      <w:r w:rsidRPr="005403B7">
        <w:rPr>
          <w:rFonts w:ascii="宋体" w:eastAsia="宋体" w:hAnsi="宋体" w:cs="宋体" w:hint="eastAsia"/>
          <w:kern w:val="0"/>
          <w:szCs w:val="21"/>
        </w:rPr>
        <w:t>湖南柿竹园有色金属有限责任公司郴州钨制品分公司、</w:t>
      </w:r>
      <w:r w:rsidR="00A77121">
        <w:rPr>
          <w:rFonts w:ascii="宋体" w:eastAsia="宋体" w:hAnsi="宋体" w:cs="宋体" w:hint="eastAsia"/>
          <w:kern w:val="0"/>
          <w:szCs w:val="21"/>
        </w:rPr>
        <w:t>厦门钨业股份有限公司、</w:t>
      </w:r>
      <w:r w:rsidRPr="005403B7">
        <w:rPr>
          <w:rFonts w:ascii="宋体" w:eastAsia="宋体" w:hAnsi="宋体" w:cs="宋体" w:hint="eastAsia"/>
          <w:kern w:val="0"/>
          <w:szCs w:val="21"/>
        </w:rPr>
        <w:t>洛阳栾川</w:t>
      </w:r>
      <w:proofErr w:type="gramStart"/>
      <w:r w:rsidRPr="005403B7">
        <w:rPr>
          <w:rFonts w:ascii="宋体" w:eastAsia="宋体" w:hAnsi="宋体" w:cs="宋体" w:hint="eastAsia"/>
          <w:kern w:val="0"/>
          <w:szCs w:val="21"/>
        </w:rPr>
        <w:t>钼</w:t>
      </w:r>
      <w:proofErr w:type="gramEnd"/>
      <w:r w:rsidRPr="005403B7">
        <w:rPr>
          <w:rFonts w:ascii="宋体" w:eastAsia="宋体" w:hAnsi="宋体" w:cs="宋体" w:hint="eastAsia"/>
          <w:kern w:val="0"/>
          <w:szCs w:val="21"/>
        </w:rPr>
        <w:t>业</w:t>
      </w:r>
      <w:proofErr w:type="gramStart"/>
      <w:r w:rsidRPr="005403B7">
        <w:rPr>
          <w:rFonts w:ascii="宋体" w:eastAsia="宋体" w:hAnsi="宋体" w:cs="宋体" w:hint="eastAsia"/>
          <w:kern w:val="0"/>
          <w:szCs w:val="21"/>
        </w:rPr>
        <w:t>集团钨业有限公司</w:t>
      </w:r>
      <w:proofErr w:type="gramEnd"/>
      <w:r w:rsidRPr="005403B7">
        <w:rPr>
          <w:rFonts w:ascii="宋体" w:eastAsia="宋体" w:hAnsi="宋体" w:cs="宋体" w:hint="eastAsia"/>
          <w:kern w:val="0"/>
          <w:szCs w:val="21"/>
        </w:rPr>
        <w:t>。</w:t>
      </w:r>
    </w:p>
    <w:p w:rsidR="00DF7BD6" w:rsidRPr="005403B7" w:rsidRDefault="008A211D">
      <w:pPr>
        <w:ind w:firstLineChars="200" w:firstLine="420"/>
        <w:rPr>
          <w:rFonts w:ascii="宋体" w:eastAsia="宋体" w:hAnsi="宋体" w:cs="宋体"/>
          <w:kern w:val="0"/>
          <w:szCs w:val="21"/>
        </w:rPr>
      </w:pPr>
      <w:r w:rsidRPr="005403B7">
        <w:rPr>
          <w:rFonts w:ascii="宋体" w:eastAsia="宋体" w:hAnsi="宋体" w:cs="宋体" w:hint="eastAsia"/>
          <w:kern w:val="0"/>
          <w:szCs w:val="21"/>
        </w:rPr>
        <w:t>本文件主要起草人：吴昊、李阳慧明、</w:t>
      </w:r>
      <w:r w:rsidR="00FE73AA" w:rsidRPr="005403B7">
        <w:rPr>
          <w:rFonts w:ascii="宋体" w:eastAsia="宋体" w:hAnsi="宋体" w:cs="宋体" w:hint="eastAsia"/>
          <w:kern w:val="0"/>
          <w:szCs w:val="21"/>
        </w:rPr>
        <w:t>刘宏博、</w:t>
      </w:r>
      <w:r w:rsidRPr="005403B7">
        <w:rPr>
          <w:rFonts w:ascii="宋体" w:eastAsia="宋体" w:hAnsi="宋体" w:cs="宋体" w:hint="eastAsia"/>
          <w:kern w:val="0"/>
          <w:szCs w:val="21"/>
        </w:rPr>
        <w:t>许克宇、田书磊、</w:t>
      </w:r>
      <w:r w:rsidR="00BC1C5A">
        <w:rPr>
          <w:rFonts w:ascii="宋体" w:eastAsia="宋体" w:hAnsi="宋体" w:cs="宋体" w:hint="eastAsia"/>
          <w:kern w:val="0"/>
          <w:szCs w:val="21"/>
        </w:rPr>
        <w:t>吴宗儒、</w:t>
      </w:r>
      <w:r w:rsidRPr="005403B7">
        <w:rPr>
          <w:rFonts w:ascii="宋体" w:eastAsia="宋体" w:hAnsi="宋体" w:cs="宋体" w:hint="eastAsia"/>
          <w:kern w:val="0"/>
          <w:szCs w:val="21"/>
        </w:rPr>
        <w:t>曾欣荣、</w:t>
      </w:r>
      <w:r w:rsidR="00F20F5F" w:rsidRPr="005403B7">
        <w:rPr>
          <w:rFonts w:ascii="宋体" w:eastAsia="宋体" w:hAnsi="宋体" w:cs="宋体" w:hint="eastAsia"/>
          <w:kern w:val="0"/>
          <w:szCs w:val="21"/>
        </w:rPr>
        <w:t>谢建清、</w:t>
      </w:r>
      <w:r w:rsidRPr="005403B7">
        <w:rPr>
          <w:rFonts w:ascii="宋体" w:eastAsia="宋体" w:hAnsi="宋体" w:cs="宋体" w:hint="eastAsia"/>
          <w:kern w:val="0"/>
          <w:szCs w:val="21"/>
        </w:rPr>
        <w:t>何艺、李军、</w:t>
      </w:r>
      <w:r w:rsidR="005B5F59">
        <w:rPr>
          <w:rFonts w:ascii="宋体" w:eastAsia="宋体" w:hAnsi="宋体" w:cs="宋体" w:hint="eastAsia"/>
          <w:kern w:val="0"/>
          <w:szCs w:val="21"/>
        </w:rPr>
        <w:t>方奇</w:t>
      </w:r>
      <w:r w:rsidR="00A77121">
        <w:rPr>
          <w:rFonts w:ascii="宋体" w:eastAsia="宋体" w:hAnsi="宋体" w:cs="宋体" w:hint="eastAsia"/>
          <w:kern w:val="0"/>
          <w:szCs w:val="21"/>
        </w:rPr>
        <w:t>、</w:t>
      </w:r>
      <w:r w:rsidRPr="005403B7">
        <w:rPr>
          <w:rFonts w:ascii="宋体" w:eastAsia="宋体" w:hAnsi="宋体" w:cs="宋体" w:hint="eastAsia"/>
          <w:kern w:val="0"/>
          <w:szCs w:val="21"/>
        </w:rPr>
        <w:t>曹伟强。</w:t>
      </w:r>
    </w:p>
    <w:p w:rsidR="00DF7BD6" w:rsidRPr="005403B7" w:rsidRDefault="00DF7BD6">
      <w:pPr>
        <w:ind w:firstLineChars="200" w:firstLine="420"/>
        <w:rPr>
          <w:rFonts w:ascii="Times New Roman" w:hAnsi="Times New Roman" w:cs="Times New Roman"/>
          <w:szCs w:val="21"/>
        </w:rPr>
      </w:pPr>
    </w:p>
    <w:p w:rsidR="00DF7BD6" w:rsidRPr="005403B7" w:rsidRDefault="00DF7BD6">
      <w:pPr>
        <w:ind w:firstLineChars="200" w:firstLine="420"/>
        <w:rPr>
          <w:rFonts w:ascii="Times New Roman" w:hAnsi="Times New Roman" w:cs="Times New Roman"/>
          <w:szCs w:val="21"/>
        </w:rPr>
      </w:pPr>
    </w:p>
    <w:p w:rsidR="00DF7BD6" w:rsidRPr="005403B7" w:rsidRDefault="00DF7BD6">
      <w:pPr>
        <w:ind w:firstLineChars="200" w:firstLine="420"/>
        <w:rPr>
          <w:rFonts w:ascii="Times New Roman" w:hAnsi="Times New Roman" w:cs="Times New Roman"/>
          <w:szCs w:val="21"/>
        </w:rPr>
      </w:pPr>
    </w:p>
    <w:p w:rsidR="00DF7BD6" w:rsidRPr="005403B7" w:rsidRDefault="00DF7BD6">
      <w:pPr>
        <w:ind w:firstLineChars="200" w:firstLine="420"/>
        <w:rPr>
          <w:rFonts w:ascii="Times New Roman" w:hAnsi="Times New Roman" w:cs="Times New Roman"/>
          <w:szCs w:val="21"/>
        </w:rPr>
      </w:pPr>
    </w:p>
    <w:p w:rsidR="00DF7BD6" w:rsidRPr="005403B7" w:rsidRDefault="00DF7BD6">
      <w:pPr>
        <w:ind w:firstLineChars="200" w:firstLine="420"/>
        <w:rPr>
          <w:rFonts w:ascii="Times New Roman" w:hAnsi="Times New Roman" w:cs="Times New Roman"/>
          <w:szCs w:val="21"/>
        </w:rPr>
      </w:pPr>
    </w:p>
    <w:p w:rsidR="00DF7BD6" w:rsidRPr="005403B7" w:rsidRDefault="00DF7BD6">
      <w:pPr>
        <w:ind w:firstLineChars="200" w:firstLine="420"/>
        <w:rPr>
          <w:rFonts w:ascii="Times New Roman" w:hAnsi="Times New Roman" w:cs="Times New Roman"/>
          <w:szCs w:val="21"/>
        </w:rPr>
      </w:pPr>
    </w:p>
    <w:p w:rsidR="00DF7BD6" w:rsidRPr="005403B7" w:rsidRDefault="00DF7BD6">
      <w:pPr>
        <w:ind w:firstLineChars="200" w:firstLine="420"/>
        <w:rPr>
          <w:rFonts w:ascii="Times New Roman" w:hAnsi="Times New Roman" w:cs="Times New Roman"/>
          <w:szCs w:val="21"/>
        </w:rPr>
      </w:pPr>
    </w:p>
    <w:p w:rsidR="00DF7BD6" w:rsidRPr="005403B7" w:rsidRDefault="00DF7BD6">
      <w:pPr>
        <w:ind w:firstLineChars="200" w:firstLine="420"/>
        <w:rPr>
          <w:rFonts w:ascii="Times New Roman" w:hAnsi="Times New Roman" w:cs="Times New Roman"/>
          <w:szCs w:val="21"/>
        </w:rPr>
      </w:pPr>
    </w:p>
    <w:p w:rsidR="00DF7BD6" w:rsidRPr="005403B7" w:rsidRDefault="00DF7BD6">
      <w:pPr>
        <w:ind w:firstLineChars="200" w:firstLine="420"/>
        <w:rPr>
          <w:rFonts w:ascii="Times New Roman" w:hAnsi="Times New Roman" w:cs="Times New Roman"/>
          <w:szCs w:val="21"/>
        </w:rPr>
      </w:pPr>
    </w:p>
    <w:p w:rsidR="00DF7BD6" w:rsidRPr="005403B7" w:rsidRDefault="00DF7BD6">
      <w:pPr>
        <w:ind w:firstLineChars="200" w:firstLine="420"/>
        <w:rPr>
          <w:rFonts w:ascii="Times New Roman" w:hAnsi="Times New Roman" w:cs="Times New Roman"/>
          <w:szCs w:val="21"/>
        </w:rPr>
      </w:pPr>
    </w:p>
    <w:p w:rsidR="00DF7BD6" w:rsidRPr="005403B7" w:rsidRDefault="00DF7BD6">
      <w:pPr>
        <w:ind w:firstLineChars="200" w:firstLine="420"/>
        <w:rPr>
          <w:rFonts w:ascii="Times New Roman" w:hAnsi="Times New Roman" w:cs="Times New Roman"/>
          <w:szCs w:val="21"/>
        </w:rPr>
      </w:pPr>
    </w:p>
    <w:p w:rsidR="00DF7BD6" w:rsidRPr="005403B7" w:rsidRDefault="00DF7BD6">
      <w:pPr>
        <w:ind w:firstLineChars="200" w:firstLine="420"/>
        <w:rPr>
          <w:rFonts w:ascii="Times New Roman" w:hAnsi="Times New Roman" w:cs="Times New Roman"/>
          <w:szCs w:val="21"/>
        </w:rPr>
      </w:pPr>
    </w:p>
    <w:p w:rsidR="00DF7BD6" w:rsidRPr="005403B7" w:rsidRDefault="00DF7BD6">
      <w:pPr>
        <w:ind w:firstLineChars="200" w:firstLine="420"/>
        <w:rPr>
          <w:rFonts w:ascii="Times New Roman" w:hAnsi="Times New Roman" w:cs="Times New Roman"/>
          <w:szCs w:val="21"/>
        </w:rPr>
      </w:pPr>
    </w:p>
    <w:p w:rsidR="00DF7BD6" w:rsidRPr="005403B7" w:rsidRDefault="00DF7BD6">
      <w:pPr>
        <w:ind w:firstLineChars="200" w:firstLine="420"/>
        <w:rPr>
          <w:rFonts w:ascii="Times New Roman" w:hAnsi="Times New Roman" w:cs="Times New Roman"/>
          <w:szCs w:val="21"/>
        </w:rPr>
      </w:pPr>
    </w:p>
    <w:p w:rsidR="00DF7BD6" w:rsidRPr="005403B7" w:rsidRDefault="00DF7BD6">
      <w:pPr>
        <w:ind w:firstLineChars="200" w:firstLine="420"/>
        <w:rPr>
          <w:rFonts w:ascii="Times New Roman" w:hAnsi="Times New Roman" w:cs="Times New Roman"/>
          <w:szCs w:val="21"/>
        </w:rPr>
      </w:pPr>
    </w:p>
    <w:p w:rsidR="00DF7BD6" w:rsidRPr="005403B7" w:rsidRDefault="00DF7BD6">
      <w:pPr>
        <w:ind w:firstLineChars="200" w:firstLine="420"/>
        <w:rPr>
          <w:rFonts w:ascii="Times New Roman" w:hAnsi="Times New Roman" w:cs="Times New Roman"/>
          <w:szCs w:val="21"/>
        </w:rPr>
      </w:pPr>
    </w:p>
    <w:p w:rsidR="00DF7BD6" w:rsidRPr="005403B7" w:rsidRDefault="00DF7BD6">
      <w:pPr>
        <w:ind w:firstLineChars="200" w:firstLine="420"/>
        <w:rPr>
          <w:rFonts w:ascii="Times New Roman" w:hAnsi="Times New Roman" w:cs="Times New Roman"/>
          <w:szCs w:val="21"/>
        </w:rPr>
      </w:pPr>
    </w:p>
    <w:p w:rsidR="00DF7BD6" w:rsidRPr="005403B7" w:rsidRDefault="00DF7BD6">
      <w:pPr>
        <w:ind w:firstLineChars="200" w:firstLine="420"/>
        <w:rPr>
          <w:rFonts w:ascii="Times New Roman" w:hAnsi="Times New Roman" w:cs="Times New Roman"/>
          <w:szCs w:val="21"/>
        </w:rPr>
      </w:pPr>
    </w:p>
    <w:p w:rsidR="00DF7BD6" w:rsidRPr="005403B7" w:rsidRDefault="00DF7BD6">
      <w:pPr>
        <w:spacing w:line="360" w:lineRule="auto"/>
        <w:ind w:firstLineChars="200" w:firstLine="420"/>
        <w:rPr>
          <w:rFonts w:ascii="Times New Roman" w:hAnsi="Times New Roman" w:cs="Times New Roman"/>
          <w:szCs w:val="21"/>
        </w:rPr>
        <w:sectPr w:rsidR="00DF7BD6" w:rsidRPr="005403B7">
          <w:footerReference w:type="even" r:id="rId13"/>
          <w:footerReference w:type="default" r:id="rId14"/>
          <w:pgSz w:w="11906" w:h="16838"/>
          <w:pgMar w:top="1417" w:right="1134" w:bottom="1134" w:left="1417" w:header="1134" w:footer="1134" w:gutter="0"/>
          <w:pgNumType w:fmt="upperRoman" w:start="2"/>
          <w:cols w:space="0"/>
          <w:docGrid w:type="lines" w:linePitch="312"/>
        </w:sectPr>
      </w:pPr>
    </w:p>
    <w:p w:rsidR="00DF7BD6" w:rsidRPr="005403B7" w:rsidRDefault="008A211D">
      <w:pPr>
        <w:spacing w:beforeLines="100" w:before="312" w:afterLines="100" w:after="312"/>
        <w:jc w:val="center"/>
        <w:rPr>
          <w:rFonts w:ascii="Times New Roman" w:eastAsia="黑体" w:hAnsi="Times New Roman" w:cs="Times New Roman"/>
          <w:kern w:val="0"/>
          <w:sz w:val="32"/>
          <w:szCs w:val="32"/>
        </w:rPr>
      </w:pPr>
      <w:proofErr w:type="gramStart"/>
      <w:r w:rsidRPr="005403B7">
        <w:rPr>
          <w:rFonts w:ascii="Times New Roman" w:eastAsia="黑体" w:hAnsi="Times New Roman" w:cs="Times New Roman"/>
          <w:kern w:val="0"/>
          <w:sz w:val="32"/>
          <w:szCs w:val="32"/>
        </w:rPr>
        <w:lastRenderedPageBreak/>
        <w:t>钨渣利用</w:t>
      </w:r>
      <w:proofErr w:type="gramEnd"/>
      <w:r w:rsidRPr="005403B7">
        <w:rPr>
          <w:rFonts w:ascii="Times New Roman" w:eastAsia="黑体" w:hAnsi="Times New Roman" w:cs="Times New Roman"/>
          <w:kern w:val="0"/>
          <w:sz w:val="32"/>
          <w:szCs w:val="32"/>
        </w:rPr>
        <w:t>处置技术规范</w:t>
      </w:r>
    </w:p>
    <w:p w:rsidR="00DF7BD6" w:rsidRPr="005403B7" w:rsidRDefault="008A211D">
      <w:pPr>
        <w:pStyle w:val="1"/>
        <w:spacing w:beforeLines="100" w:before="312" w:afterLines="100" w:after="312" w:line="240" w:lineRule="auto"/>
        <w:jc w:val="left"/>
        <w:rPr>
          <w:rFonts w:ascii="黑体" w:hAnsi="黑体" w:cs="黑体"/>
          <w:b w:val="0"/>
          <w:bCs w:val="0"/>
          <w:sz w:val="21"/>
        </w:rPr>
      </w:pPr>
      <w:r w:rsidRPr="005403B7">
        <w:rPr>
          <w:rFonts w:ascii="黑体" w:hAnsi="黑体" w:cs="黑体" w:hint="eastAsia"/>
          <w:b w:val="0"/>
          <w:bCs w:val="0"/>
          <w:sz w:val="21"/>
        </w:rPr>
        <w:t>1　范围</w:t>
      </w:r>
    </w:p>
    <w:p w:rsidR="00DF7BD6" w:rsidRPr="005403B7" w:rsidRDefault="008A211D">
      <w:pPr>
        <w:ind w:firstLineChars="200" w:firstLine="420"/>
        <w:rPr>
          <w:rFonts w:ascii="Times New Roman" w:hAnsi="Times New Roman" w:cs="Times New Roman"/>
          <w:lang w:bidi="ar"/>
        </w:rPr>
      </w:pPr>
      <w:bookmarkStart w:id="1" w:name="OLE_LINK4"/>
      <w:bookmarkStart w:id="2" w:name="OLE_LINK5"/>
      <w:r w:rsidRPr="005403B7">
        <w:rPr>
          <w:rFonts w:ascii="Times New Roman" w:hAnsi="Times New Roman" w:cs="Times New Roman"/>
          <w:lang w:bidi="ar"/>
        </w:rPr>
        <w:t>本文件规定了</w:t>
      </w:r>
      <w:proofErr w:type="gramStart"/>
      <w:r w:rsidRPr="005403B7">
        <w:rPr>
          <w:rFonts w:ascii="Times New Roman" w:hAnsi="Times New Roman" w:cs="Times New Roman"/>
          <w:lang w:bidi="ar"/>
        </w:rPr>
        <w:t>钨渣利用</w:t>
      </w:r>
      <w:proofErr w:type="gramEnd"/>
      <w:r w:rsidRPr="005403B7">
        <w:rPr>
          <w:rFonts w:ascii="Times New Roman" w:hAnsi="Times New Roman" w:cs="Times New Roman"/>
          <w:lang w:bidi="ar"/>
        </w:rPr>
        <w:t>处置技术的术语和定义、技术要求等。</w:t>
      </w:r>
    </w:p>
    <w:p w:rsidR="00766F6E" w:rsidRPr="005403B7" w:rsidRDefault="008A211D" w:rsidP="00766F6E">
      <w:pPr>
        <w:ind w:firstLineChars="200" w:firstLine="420"/>
        <w:rPr>
          <w:rFonts w:ascii="Times New Roman" w:hAnsi="Times New Roman" w:cs="Times New Roman"/>
          <w:kern w:val="0"/>
          <w:szCs w:val="21"/>
        </w:rPr>
      </w:pPr>
      <w:r w:rsidRPr="005403B7">
        <w:rPr>
          <w:rFonts w:ascii="Times New Roman" w:hAnsi="Times New Roman" w:cs="Times New Roman"/>
          <w:lang w:bidi="ar"/>
        </w:rPr>
        <w:t>本文件适用于</w:t>
      </w:r>
      <w:proofErr w:type="gramStart"/>
      <w:r w:rsidRPr="005403B7">
        <w:rPr>
          <w:rFonts w:ascii="Times New Roman" w:hAnsi="Times New Roman" w:cs="Times New Roman"/>
          <w:lang w:bidi="ar"/>
        </w:rPr>
        <w:t>仲</w:t>
      </w:r>
      <w:proofErr w:type="gramEnd"/>
      <w:r w:rsidRPr="005403B7">
        <w:rPr>
          <w:rFonts w:ascii="Times New Roman" w:hAnsi="Times New Roman" w:cs="Times New Roman"/>
          <w:lang w:bidi="ar"/>
        </w:rPr>
        <w:t>钨酸铵生产过程中产生</w:t>
      </w:r>
      <w:proofErr w:type="gramStart"/>
      <w:r w:rsidRPr="005403B7">
        <w:rPr>
          <w:rFonts w:ascii="Times New Roman" w:hAnsi="Times New Roman" w:cs="Times New Roman"/>
          <w:lang w:bidi="ar"/>
        </w:rPr>
        <w:t>的钨渣收集</w:t>
      </w:r>
      <w:proofErr w:type="gramEnd"/>
      <w:r w:rsidRPr="005403B7">
        <w:rPr>
          <w:rFonts w:ascii="Times New Roman" w:hAnsi="Times New Roman" w:cs="Times New Roman"/>
          <w:lang w:bidi="ar"/>
        </w:rPr>
        <w:t>、运输、贮存、利用和处置过程中的污染控制以及与</w:t>
      </w:r>
      <w:proofErr w:type="gramStart"/>
      <w:r w:rsidRPr="005403B7">
        <w:rPr>
          <w:rFonts w:ascii="Times New Roman" w:hAnsi="Times New Roman" w:cs="Times New Roman"/>
          <w:lang w:bidi="ar"/>
        </w:rPr>
        <w:t>钨渣利用</w:t>
      </w:r>
      <w:proofErr w:type="gramEnd"/>
      <w:r w:rsidRPr="005403B7">
        <w:rPr>
          <w:rFonts w:ascii="Times New Roman" w:hAnsi="Times New Roman" w:cs="Times New Roman"/>
          <w:lang w:bidi="ar"/>
        </w:rPr>
        <w:t>处置有关项目的环境影响评价、环境保护设施设计、竣工环境保护验收、排污许可管理、清洁生产审核等。</w:t>
      </w:r>
      <w:bookmarkEnd w:id="1"/>
      <w:bookmarkEnd w:id="2"/>
    </w:p>
    <w:p w:rsidR="00DF7BD6" w:rsidRPr="005403B7" w:rsidRDefault="008A211D">
      <w:pPr>
        <w:pStyle w:val="1"/>
        <w:spacing w:beforeLines="100" w:before="312" w:afterLines="100" w:after="312" w:line="240" w:lineRule="auto"/>
        <w:jc w:val="left"/>
        <w:rPr>
          <w:rFonts w:ascii="黑体" w:hAnsi="黑体" w:cs="黑体"/>
          <w:b w:val="0"/>
          <w:bCs w:val="0"/>
          <w:sz w:val="21"/>
        </w:rPr>
      </w:pPr>
      <w:r w:rsidRPr="005403B7">
        <w:rPr>
          <w:rFonts w:ascii="黑体" w:hAnsi="黑体" w:cs="黑体" w:hint="eastAsia"/>
          <w:b w:val="0"/>
          <w:bCs w:val="0"/>
          <w:sz w:val="21"/>
        </w:rPr>
        <w:t>2　规范性引用文件</w:t>
      </w:r>
    </w:p>
    <w:p w:rsidR="00DF7BD6" w:rsidRPr="005403B7" w:rsidRDefault="008A211D">
      <w:pPr>
        <w:ind w:firstLineChars="200" w:firstLine="420"/>
        <w:rPr>
          <w:rStyle w:val="bluetxt1"/>
          <w:rFonts w:ascii="宋体" w:eastAsia="宋体" w:hAnsi="宋体" w:cs="宋体"/>
          <w:szCs w:val="20"/>
        </w:rPr>
      </w:pPr>
      <w:r w:rsidRPr="005403B7">
        <w:rPr>
          <w:rStyle w:val="bluetxt1"/>
          <w:rFonts w:ascii="宋体" w:eastAsia="宋体" w:hAnsi="宋体" w:cs="宋体" w:hint="eastAsia"/>
          <w:szCs w:val="20"/>
        </w:rPr>
        <w:t>下列文件中的内容通过文中的规范性引用而构成本文件必不可少的条款。其中，注日期的引用文件，仅注日期的版本适用于本文件；不注日期的引用文件，其最新版本（包括所有的修改单）适用于本文件。</w:t>
      </w:r>
    </w:p>
    <w:p w:rsidR="00DF7BD6" w:rsidRPr="005403B7" w:rsidRDefault="008A211D">
      <w:pPr>
        <w:pStyle w:val="af6"/>
        <w:rPr>
          <w:rFonts w:hAnsi="宋体" w:cs="宋体"/>
          <w:kern w:val="2"/>
          <w:szCs w:val="24"/>
        </w:rPr>
      </w:pPr>
      <w:r w:rsidRPr="005403B7">
        <w:rPr>
          <w:rFonts w:hAnsi="宋体" w:cs="宋体" w:hint="eastAsia"/>
          <w:kern w:val="2"/>
          <w:szCs w:val="24"/>
        </w:rPr>
        <w:t>GB 175  通用硅酸盐水泥</w:t>
      </w:r>
    </w:p>
    <w:p w:rsidR="00DF7BD6" w:rsidRPr="005403B7" w:rsidRDefault="008A211D">
      <w:pPr>
        <w:pStyle w:val="af6"/>
        <w:rPr>
          <w:rFonts w:hAnsi="宋体" w:cs="宋体"/>
          <w:kern w:val="2"/>
          <w:szCs w:val="24"/>
        </w:rPr>
      </w:pPr>
      <w:r w:rsidRPr="005403B7">
        <w:rPr>
          <w:rFonts w:hAnsi="宋体" w:cs="宋体" w:hint="eastAsia"/>
          <w:kern w:val="2"/>
          <w:szCs w:val="24"/>
        </w:rPr>
        <w:t>GB 4915  水泥工业大气污染物排放标准</w:t>
      </w:r>
    </w:p>
    <w:p w:rsidR="00DF7BD6" w:rsidRPr="005403B7" w:rsidRDefault="008A211D">
      <w:pPr>
        <w:pStyle w:val="af6"/>
        <w:rPr>
          <w:rFonts w:hAnsi="宋体" w:cs="宋体"/>
          <w:kern w:val="2"/>
          <w:szCs w:val="24"/>
        </w:rPr>
      </w:pPr>
      <w:r w:rsidRPr="005403B7">
        <w:rPr>
          <w:rFonts w:hAnsi="宋体" w:cs="宋体" w:hint="eastAsia"/>
          <w:kern w:val="2"/>
          <w:szCs w:val="24"/>
        </w:rPr>
        <w:t>GB 5085（所有部分） 危险废物鉴别标准</w:t>
      </w:r>
    </w:p>
    <w:p w:rsidR="00DF7BD6" w:rsidRPr="005403B7" w:rsidRDefault="008A211D">
      <w:pPr>
        <w:pStyle w:val="af6"/>
        <w:rPr>
          <w:rFonts w:hAnsi="宋体" w:cs="宋体"/>
          <w:kern w:val="2"/>
          <w:szCs w:val="24"/>
        </w:rPr>
      </w:pPr>
      <w:r w:rsidRPr="005403B7">
        <w:rPr>
          <w:rFonts w:hAnsi="宋体" w:cs="宋体" w:hint="eastAsia"/>
          <w:kern w:val="2"/>
          <w:szCs w:val="24"/>
        </w:rPr>
        <w:t>GB 8978  污水综合排放标准</w:t>
      </w:r>
    </w:p>
    <w:p w:rsidR="00162FBE" w:rsidRPr="005403B7" w:rsidRDefault="00162FBE">
      <w:pPr>
        <w:pStyle w:val="af6"/>
        <w:rPr>
          <w:rFonts w:hAnsi="宋体" w:cs="宋体"/>
          <w:kern w:val="2"/>
          <w:szCs w:val="24"/>
        </w:rPr>
      </w:pPr>
      <w:r w:rsidRPr="005403B7">
        <w:rPr>
          <w:rFonts w:hAnsi="宋体" w:cs="宋体" w:hint="eastAsia"/>
          <w:kern w:val="2"/>
          <w:szCs w:val="24"/>
        </w:rPr>
        <w:t>GB 12348  工业企业厂界环境噪声排放标准</w:t>
      </w:r>
    </w:p>
    <w:p w:rsidR="00DF7BD6" w:rsidRPr="005403B7" w:rsidRDefault="008A211D">
      <w:pPr>
        <w:pStyle w:val="af6"/>
        <w:rPr>
          <w:rFonts w:hAnsi="宋体" w:cs="宋体"/>
          <w:kern w:val="2"/>
          <w:szCs w:val="24"/>
        </w:rPr>
      </w:pPr>
      <w:r w:rsidRPr="005403B7">
        <w:rPr>
          <w:rFonts w:hAnsi="宋体" w:cs="宋体" w:hint="eastAsia"/>
          <w:kern w:val="2"/>
          <w:szCs w:val="24"/>
        </w:rPr>
        <w:t>GB 16297  大气污染</w:t>
      </w:r>
      <w:proofErr w:type="gramStart"/>
      <w:r w:rsidRPr="005403B7">
        <w:rPr>
          <w:rFonts w:hAnsi="宋体" w:cs="宋体" w:hint="eastAsia"/>
          <w:kern w:val="2"/>
          <w:szCs w:val="24"/>
        </w:rPr>
        <w:t>物综合</w:t>
      </w:r>
      <w:proofErr w:type="gramEnd"/>
      <w:r w:rsidRPr="005403B7">
        <w:rPr>
          <w:rFonts w:hAnsi="宋体" w:cs="宋体" w:hint="eastAsia"/>
          <w:kern w:val="2"/>
          <w:szCs w:val="24"/>
        </w:rPr>
        <w:t>排放标准</w:t>
      </w:r>
    </w:p>
    <w:p w:rsidR="00DF7BD6" w:rsidRPr="005403B7" w:rsidRDefault="008A211D">
      <w:pPr>
        <w:pStyle w:val="af6"/>
        <w:rPr>
          <w:rFonts w:hAnsi="宋体" w:cs="宋体"/>
          <w:kern w:val="2"/>
          <w:szCs w:val="24"/>
        </w:rPr>
      </w:pPr>
      <w:r w:rsidRPr="005403B7">
        <w:rPr>
          <w:rFonts w:hAnsi="宋体" w:cs="宋体" w:hint="eastAsia"/>
          <w:kern w:val="2"/>
          <w:szCs w:val="24"/>
        </w:rPr>
        <w:t>GB 18597  危险废物贮存污染控制标准</w:t>
      </w:r>
    </w:p>
    <w:p w:rsidR="00DF7BD6" w:rsidRPr="005403B7" w:rsidRDefault="008A211D">
      <w:pPr>
        <w:pStyle w:val="af6"/>
        <w:rPr>
          <w:rFonts w:hAnsi="宋体" w:cs="宋体"/>
          <w:kern w:val="2"/>
          <w:szCs w:val="24"/>
        </w:rPr>
      </w:pPr>
      <w:r w:rsidRPr="005403B7">
        <w:rPr>
          <w:rFonts w:hAnsi="宋体" w:cs="宋体" w:hint="eastAsia"/>
          <w:kern w:val="2"/>
          <w:szCs w:val="24"/>
        </w:rPr>
        <w:t>GB 18598  危险废物填埋污染控制标准</w:t>
      </w:r>
    </w:p>
    <w:p w:rsidR="009B148F" w:rsidRPr="005403B7" w:rsidRDefault="009B148F" w:rsidP="009B148F">
      <w:pPr>
        <w:pStyle w:val="af6"/>
        <w:rPr>
          <w:rFonts w:hAnsi="宋体" w:cs="宋体"/>
          <w:kern w:val="2"/>
          <w:szCs w:val="24"/>
        </w:rPr>
      </w:pPr>
      <w:r w:rsidRPr="005403B7">
        <w:rPr>
          <w:rFonts w:hAnsi="宋体" w:cs="宋体" w:hint="eastAsia"/>
          <w:kern w:val="2"/>
          <w:szCs w:val="24"/>
        </w:rPr>
        <w:t>GB 30485  水泥窑协同处置固体废物污染控制标准</w:t>
      </w:r>
    </w:p>
    <w:p w:rsidR="009B148F" w:rsidRPr="005403B7" w:rsidRDefault="009B148F" w:rsidP="009B148F">
      <w:pPr>
        <w:pStyle w:val="af6"/>
        <w:rPr>
          <w:rFonts w:hAnsi="宋体" w:cs="宋体"/>
          <w:kern w:val="2"/>
          <w:szCs w:val="24"/>
        </w:rPr>
      </w:pPr>
      <w:r w:rsidRPr="005403B7">
        <w:rPr>
          <w:rFonts w:hAnsi="宋体" w:cs="宋体" w:hint="eastAsia"/>
          <w:kern w:val="2"/>
          <w:szCs w:val="24"/>
        </w:rPr>
        <w:t>CB 34330-2017  固体废物鉴别标准—通则</w:t>
      </w:r>
    </w:p>
    <w:p w:rsidR="00DF7BD6" w:rsidRPr="005403B7" w:rsidRDefault="008A211D">
      <w:pPr>
        <w:pStyle w:val="af6"/>
        <w:rPr>
          <w:rFonts w:hAnsi="宋体" w:cs="宋体"/>
          <w:kern w:val="2"/>
          <w:szCs w:val="24"/>
        </w:rPr>
      </w:pPr>
      <w:r w:rsidRPr="005403B7">
        <w:rPr>
          <w:rFonts w:hAnsi="宋体" w:cs="宋体" w:hint="eastAsia"/>
          <w:kern w:val="2"/>
          <w:szCs w:val="24"/>
        </w:rPr>
        <w:t>GB/T 21372  硅酸盐水泥熟料</w:t>
      </w:r>
    </w:p>
    <w:p w:rsidR="00DF7BD6" w:rsidRPr="005403B7" w:rsidRDefault="008A211D">
      <w:pPr>
        <w:pStyle w:val="af6"/>
        <w:rPr>
          <w:rFonts w:hAnsi="宋体" w:cs="宋体"/>
          <w:kern w:val="2"/>
          <w:szCs w:val="24"/>
        </w:rPr>
      </w:pPr>
      <w:r w:rsidRPr="005403B7">
        <w:rPr>
          <w:rFonts w:hAnsi="宋体" w:cs="宋体" w:hint="eastAsia"/>
          <w:kern w:val="2"/>
          <w:szCs w:val="24"/>
        </w:rPr>
        <w:t>GB/T 30760  水泥窑协同处置固体废物技术规范</w:t>
      </w:r>
    </w:p>
    <w:p w:rsidR="00DF7BD6" w:rsidRPr="005403B7" w:rsidRDefault="008A211D">
      <w:pPr>
        <w:pStyle w:val="af6"/>
        <w:rPr>
          <w:rFonts w:hAnsi="宋体" w:cs="宋体"/>
          <w:kern w:val="2"/>
          <w:szCs w:val="24"/>
        </w:rPr>
      </w:pPr>
      <w:r w:rsidRPr="005403B7">
        <w:rPr>
          <w:rFonts w:hAnsi="宋体" w:cs="宋体" w:hint="eastAsia"/>
          <w:kern w:val="2"/>
          <w:szCs w:val="24"/>
        </w:rPr>
        <w:t>HJ 662  水泥窑协同处置固体废物环境保护技术规范</w:t>
      </w:r>
    </w:p>
    <w:p w:rsidR="00DF7BD6" w:rsidRPr="005403B7" w:rsidRDefault="008A211D">
      <w:pPr>
        <w:pStyle w:val="af6"/>
        <w:rPr>
          <w:rFonts w:hAnsi="宋体" w:cs="宋体"/>
          <w:kern w:val="2"/>
          <w:szCs w:val="24"/>
        </w:rPr>
      </w:pPr>
      <w:r w:rsidRPr="005403B7">
        <w:rPr>
          <w:rFonts w:hAnsi="宋体" w:cs="宋体" w:hint="eastAsia"/>
          <w:kern w:val="2"/>
          <w:szCs w:val="24"/>
        </w:rPr>
        <w:t>HJ 819  排污单位自行监测技术指南 总则</w:t>
      </w:r>
    </w:p>
    <w:p w:rsidR="00DF7BD6" w:rsidRPr="005403B7" w:rsidRDefault="008A211D">
      <w:pPr>
        <w:pStyle w:val="af6"/>
        <w:rPr>
          <w:rFonts w:hAnsi="宋体" w:cs="宋体"/>
          <w:kern w:val="2"/>
          <w:szCs w:val="24"/>
        </w:rPr>
      </w:pPr>
      <w:r w:rsidRPr="005403B7">
        <w:rPr>
          <w:rFonts w:hAnsi="宋体" w:cs="宋体" w:hint="eastAsia"/>
          <w:kern w:val="2"/>
          <w:szCs w:val="24"/>
        </w:rPr>
        <w:t>HJ 2025  危险废物收集、贮存、运输技术规范</w:t>
      </w:r>
    </w:p>
    <w:p w:rsidR="00DF7BD6" w:rsidRPr="005403B7" w:rsidRDefault="008A211D">
      <w:pPr>
        <w:pStyle w:val="1"/>
        <w:spacing w:beforeLines="100" w:before="312" w:afterLines="100" w:after="312" w:line="240" w:lineRule="auto"/>
        <w:jc w:val="left"/>
        <w:rPr>
          <w:rFonts w:ascii="黑体" w:hAnsi="黑体" w:cs="黑体"/>
          <w:b w:val="0"/>
          <w:bCs w:val="0"/>
          <w:sz w:val="21"/>
        </w:rPr>
      </w:pPr>
      <w:r w:rsidRPr="005403B7">
        <w:rPr>
          <w:rFonts w:ascii="黑体" w:hAnsi="黑体" w:cs="黑体" w:hint="eastAsia"/>
          <w:b w:val="0"/>
          <w:bCs w:val="0"/>
          <w:sz w:val="21"/>
        </w:rPr>
        <w:t>3　术语和定义</w:t>
      </w:r>
    </w:p>
    <w:p w:rsidR="00DF7BD6" w:rsidRPr="005403B7" w:rsidRDefault="008A211D">
      <w:pPr>
        <w:spacing w:line="460" w:lineRule="exact"/>
        <w:ind w:firstLineChars="200" w:firstLine="420"/>
        <w:rPr>
          <w:rFonts w:ascii="Times New Roman" w:hAnsi="Times New Roman" w:cs="Times New Roman"/>
          <w:kern w:val="0"/>
          <w:szCs w:val="21"/>
        </w:rPr>
      </w:pPr>
      <w:r w:rsidRPr="005403B7">
        <w:rPr>
          <w:rFonts w:ascii="Times New Roman" w:hAnsi="Times New Roman" w:cs="Times New Roman"/>
          <w:kern w:val="0"/>
          <w:szCs w:val="21"/>
        </w:rPr>
        <w:t>下列术语和定义适用于本文件</w:t>
      </w:r>
      <w:bookmarkStart w:id="3" w:name="_GoBack"/>
      <w:bookmarkEnd w:id="3"/>
      <w:r w:rsidRPr="005403B7">
        <w:rPr>
          <w:rFonts w:ascii="Times New Roman" w:hAnsi="Times New Roman" w:cs="Times New Roman"/>
          <w:kern w:val="0"/>
          <w:szCs w:val="21"/>
        </w:rPr>
        <w:t>。</w:t>
      </w:r>
    </w:p>
    <w:p w:rsidR="00DF7BD6" w:rsidRPr="005403B7" w:rsidRDefault="008A211D" w:rsidP="00A26ED1">
      <w:pPr>
        <w:jc w:val="left"/>
        <w:outlineLvl w:val="1"/>
        <w:rPr>
          <w:rFonts w:ascii="Times New Roman" w:eastAsia="黑体" w:hAnsi="Times New Roman" w:cs="Times New Roman"/>
        </w:rPr>
      </w:pPr>
      <w:bookmarkStart w:id="4" w:name="_Toc476556542"/>
      <w:bookmarkStart w:id="5" w:name="_Toc475694354"/>
      <w:r w:rsidRPr="005403B7">
        <w:rPr>
          <w:rFonts w:ascii="黑体" w:eastAsia="黑体" w:hAnsi="黑体" w:cs="黑体" w:hint="eastAsia"/>
        </w:rPr>
        <w:t>3.1</w:t>
      </w:r>
      <w:bookmarkEnd w:id="4"/>
      <w:bookmarkEnd w:id="5"/>
      <w:proofErr w:type="gramStart"/>
      <w:r w:rsidRPr="005403B7">
        <w:rPr>
          <w:rFonts w:ascii="黑体" w:eastAsia="黑体" w:hAnsi="黑体" w:cs="黑体" w:hint="eastAsia"/>
        </w:rPr>
        <w:t>钨渣</w:t>
      </w:r>
      <w:proofErr w:type="gramEnd"/>
      <w:r w:rsidRPr="005403B7">
        <w:rPr>
          <w:rFonts w:ascii="黑体" w:eastAsia="黑体" w:hAnsi="黑体" w:cs="黑体" w:hint="eastAsia"/>
        </w:rPr>
        <w:t xml:space="preserve"> tungsten slag</w:t>
      </w:r>
      <w:r w:rsidRPr="005403B7">
        <w:rPr>
          <w:rFonts w:ascii="Times New Roman" w:eastAsia="黑体" w:hAnsi="Times New Roman" w:cs="Times New Roman"/>
        </w:rPr>
        <w:t xml:space="preserve"> </w:t>
      </w:r>
    </w:p>
    <w:p w:rsidR="00DF7BD6" w:rsidRPr="005403B7" w:rsidRDefault="008A211D">
      <w:pPr>
        <w:ind w:firstLineChars="200" w:firstLine="420"/>
        <w:rPr>
          <w:rFonts w:ascii="Times New Roman" w:hAnsi="Times New Roman" w:cs="Times New Roman"/>
          <w:szCs w:val="21"/>
        </w:rPr>
      </w:pPr>
      <w:proofErr w:type="gramStart"/>
      <w:r w:rsidRPr="005403B7">
        <w:rPr>
          <w:rFonts w:ascii="Times New Roman" w:hAnsi="Times New Roman" w:cs="Times New Roman"/>
          <w:szCs w:val="21"/>
        </w:rPr>
        <w:t>仲</w:t>
      </w:r>
      <w:proofErr w:type="gramEnd"/>
      <w:r w:rsidRPr="005403B7">
        <w:rPr>
          <w:rFonts w:ascii="Times New Roman" w:hAnsi="Times New Roman" w:cs="Times New Roman"/>
          <w:szCs w:val="21"/>
        </w:rPr>
        <w:t>钨酸铵生产中碱</w:t>
      </w:r>
      <w:r w:rsidR="009778EB">
        <w:rPr>
          <w:rFonts w:ascii="Times New Roman" w:hAnsi="Times New Roman" w:cs="Times New Roman"/>
          <w:szCs w:val="21"/>
        </w:rPr>
        <w:t>（氢氧化钠）</w:t>
      </w:r>
      <w:r w:rsidRPr="005403B7">
        <w:rPr>
          <w:rFonts w:ascii="Times New Roman" w:hAnsi="Times New Roman" w:cs="Times New Roman"/>
          <w:szCs w:val="21"/>
        </w:rPr>
        <w:t>分解工艺过程产生的碱煮渣。</w:t>
      </w:r>
    </w:p>
    <w:p w:rsidR="00DF7BD6" w:rsidRPr="005403B7" w:rsidRDefault="008A211D" w:rsidP="00A26ED1">
      <w:pPr>
        <w:jc w:val="left"/>
        <w:outlineLvl w:val="1"/>
        <w:rPr>
          <w:rFonts w:ascii="Times New Roman" w:eastAsia="黑体" w:hAnsi="Times New Roman" w:cs="Times New Roman"/>
        </w:rPr>
      </w:pPr>
      <w:r w:rsidRPr="005403B7">
        <w:rPr>
          <w:rFonts w:ascii="黑体" w:eastAsia="黑体" w:hAnsi="黑体" w:cs="黑体" w:hint="eastAsia"/>
        </w:rPr>
        <w:t>3.2 预处理 pre-treatment</w:t>
      </w:r>
    </w:p>
    <w:p w:rsidR="00DF7BD6" w:rsidRPr="005403B7" w:rsidRDefault="008A211D">
      <w:pPr>
        <w:ind w:firstLineChars="200" w:firstLine="420"/>
        <w:rPr>
          <w:rFonts w:ascii="Times New Roman" w:hAnsi="Times New Roman" w:cs="Times New Roman"/>
          <w:szCs w:val="21"/>
        </w:rPr>
      </w:pPr>
      <w:r w:rsidRPr="005403B7">
        <w:rPr>
          <w:rFonts w:ascii="Times New Roman" w:hAnsi="Times New Roman" w:cs="Times New Roman"/>
          <w:szCs w:val="21"/>
        </w:rPr>
        <w:t>指通过物理或化学处理，去除</w:t>
      </w:r>
      <w:proofErr w:type="gramStart"/>
      <w:r w:rsidRPr="005403B7">
        <w:rPr>
          <w:rFonts w:ascii="Times New Roman" w:hAnsi="Times New Roman" w:cs="Times New Roman"/>
          <w:szCs w:val="21"/>
        </w:rPr>
        <w:t>钨</w:t>
      </w:r>
      <w:proofErr w:type="gramEnd"/>
      <w:r w:rsidRPr="005403B7">
        <w:rPr>
          <w:rFonts w:ascii="Times New Roman" w:hAnsi="Times New Roman" w:cs="Times New Roman"/>
          <w:szCs w:val="21"/>
        </w:rPr>
        <w:t>渣中的杂物，将</w:t>
      </w:r>
      <w:proofErr w:type="gramStart"/>
      <w:r w:rsidRPr="005403B7">
        <w:rPr>
          <w:rFonts w:ascii="Times New Roman" w:hAnsi="Times New Roman" w:cs="Times New Roman"/>
          <w:szCs w:val="21"/>
        </w:rPr>
        <w:t>钨渣进行</w:t>
      </w:r>
      <w:proofErr w:type="gramEnd"/>
      <w:r w:rsidRPr="005403B7">
        <w:rPr>
          <w:rFonts w:ascii="Times New Roman" w:hAnsi="Times New Roman" w:cs="Times New Roman"/>
          <w:szCs w:val="21"/>
        </w:rPr>
        <w:t>研磨、分离，对钨渣中的</w:t>
      </w:r>
      <w:r w:rsidR="005B5F59">
        <w:rPr>
          <w:rFonts w:ascii="Times New Roman" w:hAnsi="Times New Roman" w:cs="Times New Roman"/>
          <w:szCs w:val="21"/>
        </w:rPr>
        <w:t>有害</w:t>
      </w:r>
      <w:r w:rsidRPr="005403B7">
        <w:rPr>
          <w:rFonts w:ascii="Times New Roman" w:hAnsi="Times New Roman" w:cs="Times New Roman"/>
          <w:szCs w:val="21"/>
        </w:rPr>
        <w:t>重金属进行一定程度的去除，或者抑制其可浸出性或扩散性，使得预处理后的</w:t>
      </w:r>
      <w:proofErr w:type="gramStart"/>
      <w:r w:rsidRPr="005403B7">
        <w:rPr>
          <w:rFonts w:ascii="Times New Roman" w:hAnsi="Times New Roman" w:cs="Times New Roman"/>
          <w:szCs w:val="21"/>
        </w:rPr>
        <w:t>钨渣能</w:t>
      </w:r>
      <w:proofErr w:type="gramEnd"/>
      <w:r w:rsidRPr="005403B7">
        <w:rPr>
          <w:rFonts w:ascii="Times New Roman" w:hAnsi="Times New Roman" w:cs="Times New Roman"/>
          <w:szCs w:val="21"/>
        </w:rPr>
        <w:t>满足后续利用或填埋处置要求的过程。</w:t>
      </w:r>
    </w:p>
    <w:p w:rsidR="00DF7BD6" w:rsidRPr="005403B7" w:rsidRDefault="008A211D" w:rsidP="00A26ED1">
      <w:pPr>
        <w:jc w:val="left"/>
        <w:outlineLvl w:val="1"/>
        <w:rPr>
          <w:rFonts w:ascii="黑体" w:eastAsia="黑体" w:hAnsi="黑体" w:cs="黑体"/>
        </w:rPr>
      </w:pPr>
      <w:r w:rsidRPr="005403B7">
        <w:rPr>
          <w:rFonts w:ascii="黑体" w:eastAsia="黑体" w:hAnsi="黑体" w:cs="黑体" w:hint="eastAsia"/>
        </w:rPr>
        <w:t>3.3湿法利用 hydrometallurgical process</w:t>
      </w:r>
    </w:p>
    <w:p w:rsidR="00DF7BD6" w:rsidRPr="005403B7" w:rsidRDefault="008A211D">
      <w:pPr>
        <w:ind w:firstLineChars="200" w:firstLine="420"/>
        <w:rPr>
          <w:rFonts w:ascii="Times New Roman" w:hAnsi="Times New Roman" w:cs="Times New Roman"/>
          <w:szCs w:val="21"/>
        </w:rPr>
      </w:pPr>
      <w:r w:rsidRPr="005403B7">
        <w:rPr>
          <w:rFonts w:ascii="Times New Roman" w:hAnsi="Times New Roman" w:cs="Times New Roman"/>
          <w:szCs w:val="21"/>
        </w:rPr>
        <w:t>利用酸性物质的特性，将钨渣中的有价金属浸出后再进行分离和回收的处理方法，包括富集分离、精炼提纯等。</w:t>
      </w:r>
    </w:p>
    <w:p w:rsidR="00DF7BD6" w:rsidRPr="005403B7" w:rsidRDefault="008A211D" w:rsidP="00A26ED1">
      <w:pPr>
        <w:jc w:val="left"/>
        <w:outlineLvl w:val="1"/>
        <w:rPr>
          <w:rFonts w:ascii="黑体" w:eastAsia="黑体" w:hAnsi="黑体" w:cs="黑体"/>
        </w:rPr>
      </w:pPr>
      <w:r w:rsidRPr="005403B7">
        <w:rPr>
          <w:rFonts w:ascii="黑体" w:eastAsia="黑体" w:hAnsi="黑体" w:cs="黑体" w:hint="eastAsia"/>
        </w:rPr>
        <w:lastRenderedPageBreak/>
        <w:t xml:space="preserve">3.4 填埋 landfill </w:t>
      </w:r>
    </w:p>
    <w:p w:rsidR="00DF7BD6" w:rsidRPr="005403B7" w:rsidRDefault="008A211D">
      <w:pPr>
        <w:widowControl/>
        <w:ind w:firstLineChars="200" w:firstLine="420"/>
        <w:rPr>
          <w:rFonts w:ascii="Times New Roman" w:hAnsi="Times New Roman" w:cs="Times New Roman"/>
          <w:szCs w:val="21"/>
        </w:rPr>
      </w:pPr>
      <w:r w:rsidRPr="005403B7">
        <w:rPr>
          <w:rFonts w:ascii="Times New Roman" w:hAnsi="Times New Roman" w:cs="Times New Roman"/>
          <w:szCs w:val="21"/>
        </w:rPr>
        <w:t>指</w:t>
      </w:r>
      <w:r w:rsidR="001D474F">
        <w:rPr>
          <w:rFonts w:ascii="Times New Roman" w:hAnsi="Times New Roman" w:cs="Times New Roman"/>
          <w:szCs w:val="21"/>
        </w:rPr>
        <w:t>将</w:t>
      </w:r>
      <w:r w:rsidRPr="005403B7">
        <w:rPr>
          <w:rFonts w:ascii="Times New Roman" w:hAnsi="Times New Roman" w:cs="Times New Roman"/>
          <w:szCs w:val="21"/>
        </w:rPr>
        <w:t>符合入场要求</w:t>
      </w:r>
      <w:proofErr w:type="gramStart"/>
      <w:r w:rsidRPr="005403B7">
        <w:rPr>
          <w:rFonts w:ascii="Times New Roman" w:hAnsi="Times New Roman" w:cs="Times New Roman"/>
          <w:szCs w:val="21"/>
        </w:rPr>
        <w:t>的钨渣在</w:t>
      </w:r>
      <w:proofErr w:type="gramEnd"/>
      <w:r w:rsidRPr="005403B7">
        <w:rPr>
          <w:rFonts w:ascii="Times New Roman" w:hAnsi="Times New Roman" w:cs="Times New Roman"/>
          <w:szCs w:val="21"/>
        </w:rPr>
        <w:t>填埋场内进行处置的过程。</w:t>
      </w:r>
    </w:p>
    <w:p w:rsidR="00DF7BD6" w:rsidRPr="005403B7" w:rsidRDefault="008A211D" w:rsidP="00A26ED1">
      <w:pPr>
        <w:jc w:val="left"/>
        <w:outlineLvl w:val="1"/>
        <w:rPr>
          <w:rFonts w:ascii="Times New Roman" w:eastAsia="黑体" w:hAnsi="Times New Roman" w:cs="Times New Roman"/>
        </w:rPr>
      </w:pPr>
      <w:r w:rsidRPr="005403B7">
        <w:rPr>
          <w:rFonts w:ascii="黑体" w:eastAsia="黑体" w:hAnsi="黑体" w:cs="黑体" w:hint="eastAsia"/>
        </w:rPr>
        <w:t xml:space="preserve">3.5 </w:t>
      </w:r>
      <w:proofErr w:type="gramStart"/>
      <w:r w:rsidRPr="005403B7">
        <w:rPr>
          <w:rFonts w:ascii="黑体" w:eastAsia="黑体" w:hAnsi="黑体" w:cs="黑体" w:hint="eastAsia"/>
        </w:rPr>
        <w:t>钨渣利用</w:t>
      </w:r>
      <w:proofErr w:type="gramEnd"/>
      <w:r w:rsidRPr="005403B7">
        <w:rPr>
          <w:rFonts w:ascii="黑体" w:eastAsia="黑体" w:hAnsi="黑体" w:cs="黑体" w:hint="eastAsia"/>
        </w:rPr>
        <w:t>处置企业 tungsten slag utilization and disposal enterprises</w:t>
      </w:r>
    </w:p>
    <w:p w:rsidR="00DF7BD6" w:rsidRPr="005403B7" w:rsidRDefault="008A211D">
      <w:pPr>
        <w:ind w:firstLineChars="200" w:firstLine="420"/>
        <w:rPr>
          <w:rFonts w:ascii="Times New Roman" w:eastAsia="黑体" w:hAnsi="Times New Roman" w:cs="Times New Roman"/>
        </w:rPr>
      </w:pPr>
      <w:r w:rsidRPr="005403B7">
        <w:rPr>
          <w:rFonts w:ascii="Times New Roman" w:hAnsi="Times New Roman" w:cs="Times New Roman"/>
          <w:szCs w:val="21"/>
        </w:rPr>
        <w:t>从事</w:t>
      </w:r>
      <w:proofErr w:type="gramStart"/>
      <w:r w:rsidRPr="005403B7">
        <w:rPr>
          <w:rFonts w:ascii="Times New Roman" w:hAnsi="Times New Roman" w:cs="Times New Roman"/>
          <w:szCs w:val="21"/>
        </w:rPr>
        <w:t>钨渣类</w:t>
      </w:r>
      <w:proofErr w:type="gramEnd"/>
      <w:r w:rsidRPr="005403B7">
        <w:rPr>
          <w:rFonts w:ascii="Times New Roman" w:hAnsi="Times New Roman" w:cs="Times New Roman"/>
          <w:szCs w:val="21"/>
        </w:rPr>
        <w:t>具有危险废物</w:t>
      </w:r>
      <w:r w:rsidR="00A77121">
        <w:rPr>
          <w:rFonts w:ascii="Times New Roman" w:hAnsi="Times New Roman" w:cs="Times New Roman"/>
          <w:szCs w:val="21"/>
        </w:rPr>
        <w:t>经营</w:t>
      </w:r>
      <w:r w:rsidRPr="005403B7">
        <w:rPr>
          <w:rFonts w:ascii="Times New Roman" w:hAnsi="Times New Roman" w:cs="Times New Roman"/>
          <w:szCs w:val="21"/>
        </w:rPr>
        <w:t>许可证的危险废物经营单位，以及自备</w:t>
      </w:r>
      <w:proofErr w:type="gramStart"/>
      <w:r w:rsidRPr="005403B7">
        <w:rPr>
          <w:rFonts w:ascii="Times New Roman" w:hAnsi="Times New Roman" w:cs="Times New Roman"/>
          <w:szCs w:val="21"/>
        </w:rPr>
        <w:t>钨渣利用</w:t>
      </w:r>
      <w:proofErr w:type="gramEnd"/>
      <w:r w:rsidRPr="005403B7">
        <w:rPr>
          <w:rFonts w:ascii="Times New Roman" w:hAnsi="Times New Roman" w:cs="Times New Roman"/>
          <w:szCs w:val="21"/>
        </w:rPr>
        <w:t>处置设施并获得环评批复的</w:t>
      </w:r>
      <w:proofErr w:type="gramStart"/>
      <w:r w:rsidRPr="005403B7">
        <w:rPr>
          <w:rFonts w:ascii="Times New Roman" w:hAnsi="Times New Roman" w:cs="Times New Roman"/>
          <w:szCs w:val="21"/>
        </w:rPr>
        <w:t>钨渣</w:t>
      </w:r>
      <w:r w:rsidR="007F4AF7">
        <w:rPr>
          <w:rFonts w:ascii="Times New Roman" w:hAnsi="Times New Roman" w:cs="Times New Roman" w:hint="eastAsia"/>
          <w:szCs w:val="21"/>
        </w:rPr>
        <w:t>产生</w:t>
      </w:r>
      <w:proofErr w:type="gramEnd"/>
      <w:r w:rsidRPr="005403B7">
        <w:rPr>
          <w:rFonts w:ascii="Times New Roman" w:hAnsi="Times New Roman" w:cs="Times New Roman"/>
          <w:szCs w:val="21"/>
        </w:rPr>
        <w:t>企业。</w:t>
      </w:r>
    </w:p>
    <w:p w:rsidR="00DF7BD6" w:rsidRPr="005403B7" w:rsidRDefault="008A211D">
      <w:pPr>
        <w:pStyle w:val="1"/>
        <w:spacing w:beforeLines="100" w:before="312" w:afterLines="100" w:after="312" w:line="240" w:lineRule="auto"/>
        <w:jc w:val="left"/>
        <w:rPr>
          <w:rFonts w:ascii="黑体" w:hAnsi="黑体" w:cs="黑体"/>
          <w:b w:val="0"/>
          <w:bCs w:val="0"/>
          <w:sz w:val="21"/>
        </w:rPr>
      </w:pPr>
      <w:bookmarkStart w:id="6" w:name="_Toc31894871"/>
      <w:bookmarkStart w:id="7" w:name="_Toc471299894"/>
      <w:bookmarkStart w:id="8" w:name="_Toc475288670"/>
      <w:bookmarkStart w:id="9" w:name="_Toc476556558"/>
      <w:bookmarkStart w:id="10" w:name="_Toc446339813"/>
      <w:r w:rsidRPr="005403B7">
        <w:rPr>
          <w:rFonts w:ascii="黑体" w:hAnsi="黑体" w:cs="黑体" w:hint="eastAsia"/>
          <w:b w:val="0"/>
          <w:bCs w:val="0"/>
          <w:sz w:val="21"/>
        </w:rPr>
        <w:t>4  总体要求</w:t>
      </w:r>
      <w:bookmarkEnd w:id="6"/>
    </w:p>
    <w:p w:rsidR="00DF7BD6" w:rsidRPr="005403B7" w:rsidRDefault="008A211D">
      <w:pPr>
        <w:rPr>
          <w:rFonts w:ascii="Times New Roman" w:hAnsi="Times New Roman" w:cs="Times New Roman"/>
        </w:rPr>
      </w:pPr>
      <w:r w:rsidRPr="005403B7">
        <w:rPr>
          <w:rFonts w:ascii="黑体" w:eastAsia="黑体" w:hAnsi="黑体" w:cs="黑体" w:hint="eastAsia"/>
        </w:rPr>
        <w:t>4.1</w:t>
      </w:r>
      <w:r w:rsidRPr="005403B7">
        <w:rPr>
          <w:rFonts w:ascii="Times New Roman" w:hAnsi="Times New Roman" w:cs="Times New Roman" w:hint="eastAsia"/>
        </w:rPr>
        <w:t xml:space="preserve">  </w:t>
      </w:r>
      <w:proofErr w:type="gramStart"/>
      <w:r w:rsidRPr="005403B7">
        <w:rPr>
          <w:rFonts w:ascii="Times New Roman" w:hAnsi="Times New Roman" w:cs="Times New Roman"/>
        </w:rPr>
        <w:t>钨渣在</w:t>
      </w:r>
      <w:proofErr w:type="gramEnd"/>
      <w:r w:rsidRPr="005403B7">
        <w:rPr>
          <w:rFonts w:ascii="Times New Roman" w:hAnsi="Times New Roman" w:cs="Times New Roman"/>
        </w:rPr>
        <w:t>利用处置过程中应遵循环境安全优先的原则，在保证全过程环境安全的前提下实现固体废物的减量化、资源化、无害化，避免或减少二次污染。</w:t>
      </w:r>
    </w:p>
    <w:p w:rsidR="00DF7BD6" w:rsidRPr="005403B7" w:rsidRDefault="008A211D">
      <w:pPr>
        <w:rPr>
          <w:rFonts w:ascii="Times New Roman" w:hAnsi="Times New Roman" w:cs="Times New Roman"/>
        </w:rPr>
      </w:pPr>
      <w:r w:rsidRPr="005403B7">
        <w:rPr>
          <w:rFonts w:ascii="黑体" w:eastAsia="黑体" w:hAnsi="黑体" w:cs="黑体" w:hint="eastAsia"/>
        </w:rPr>
        <w:t xml:space="preserve">4.2  </w:t>
      </w:r>
      <w:proofErr w:type="gramStart"/>
      <w:r w:rsidRPr="005403B7">
        <w:rPr>
          <w:rFonts w:ascii="Times New Roman" w:hAnsi="Times New Roman" w:cs="Times New Roman"/>
        </w:rPr>
        <w:t>根据钨渣的</w:t>
      </w:r>
      <w:proofErr w:type="gramEnd"/>
      <w:r w:rsidRPr="005403B7">
        <w:rPr>
          <w:rFonts w:ascii="Times New Roman" w:hAnsi="Times New Roman" w:cs="Times New Roman"/>
        </w:rPr>
        <w:t>特点，科学分类、合理利用，提高固体废物中有价金属的回收利用率。不能利用时应采取无害化处置措施。</w:t>
      </w:r>
    </w:p>
    <w:p w:rsidR="00DF7BD6" w:rsidRPr="005403B7" w:rsidRDefault="008A211D">
      <w:pPr>
        <w:rPr>
          <w:rFonts w:ascii="Times New Roman" w:hAnsi="Times New Roman" w:cs="Times New Roman"/>
        </w:rPr>
      </w:pPr>
      <w:r w:rsidRPr="005403B7">
        <w:rPr>
          <w:rFonts w:ascii="黑体" w:eastAsia="黑体" w:hAnsi="黑体" w:cs="黑体" w:hint="eastAsia"/>
        </w:rPr>
        <w:t xml:space="preserve">4.3 </w:t>
      </w:r>
      <w:r w:rsidRPr="005403B7">
        <w:rPr>
          <w:rFonts w:ascii="Times New Roman" w:hAnsi="Times New Roman" w:cs="Times New Roman" w:hint="eastAsia"/>
        </w:rPr>
        <w:t xml:space="preserve"> </w:t>
      </w:r>
      <w:r w:rsidRPr="005403B7">
        <w:rPr>
          <w:rFonts w:ascii="Times New Roman" w:hAnsi="Times New Roman" w:cs="Times New Roman"/>
        </w:rPr>
        <w:t>结合国家产业技术政策进行利用处置技术选择，采用国家鼓励</w:t>
      </w:r>
      <w:r w:rsidR="00ED290C">
        <w:rPr>
          <w:rFonts w:ascii="Times New Roman" w:hAnsi="Times New Roman" w:cs="Times New Roman"/>
        </w:rPr>
        <w:t>或</w:t>
      </w:r>
      <w:r w:rsidRPr="005403B7">
        <w:rPr>
          <w:rFonts w:ascii="Times New Roman" w:hAnsi="Times New Roman" w:cs="Times New Roman"/>
        </w:rPr>
        <w:t>推荐的综合利用和环境保护技术，并适时进行环境、能源的计量监测，及时发现并消除对环境造成的不良影响。</w:t>
      </w:r>
    </w:p>
    <w:p w:rsidR="00DF7BD6" w:rsidRPr="005403B7" w:rsidRDefault="008A211D">
      <w:pPr>
        <w:rPr>
          <w:rFonts w:ascii="宋体" w:eastAsia="宋体" w:hAnsi="宋体" w:cs="宋体"/>
        </w:rPr>
      </w:pPr>
      <w:r w:rsidRPr="005403B7">
        <w:rPr>
          <w:rFonts w:ascii="黑体" w:eastAsia="黑体" w:hAnsi="黑体" w:cs="黑体" w:hint="eastAsia"/>
        </w:rPr>
        <w:t xml:space="preserve">4.4 </w:t>
      </w:r>
      <w:r w:rsidRPr="005403B7">
        <w:rPr>
          <w:rFonts w:ascii="Times New Roman" w:hAnsi="Times New Roman" w:cs="Times New Roman" w:hint="eastAsia"/>
        </w:rPr>
        <w:t xml:space="preserve"> </w:t>
      </w:r>
      <w:proofErr w:type="gramStart"/>
      <w:r w:rsidRPr="005403B7">
        <w:rPr>
          <w:rFonts w:ascii="宋体" w:eastAsia="宋体" w:hAnsi="宋体" w:cs="宋体" w:hint="eastAsia"/>
        </w:rPr>
        <w:t>钨渣收集</w:t>
      </w:r>
      <w:proofErr w:type="gramEnd"/>
      <w:r w:rsidRPr="005403B7">
        <w:rPr>
          <w:rFonts w:ascii="宋体" w:eastAsia="宋体" w:hAnsi="宋体" w:cs="宋体" w:hint="eastAsia"/>
        </w:rPr>
        <w:t>、贮存、运输应符</w:t>
      </w:r>
      <w:r w:rsidRPr="005403B7">
        <w:rPr>
          <w:rFonts w:ascii="宋体" w:eastAsia="宋体" w:hAnsi="宋体" w:cs="宋体" w:hint="eastAsia"/>
          <w:szCs w:val="21"/>
        </w:rPr>
        <w:t>合GB 18597、HJ2025等标准规范要求。</w:t>
      </w:r>
    </w:p>
    <w:p w:rsidR="00DF7BD6" w:rsidRPr="005403B7" w:rsidRDefault="008A211D">
      <w:pPr>
        <w:pStyle w:val="1"/>
        <w:spacing w:beforeLines="100" w:before="312" w:afterLines="100" w:after="312" w:line="240" w:lineRule="auto"/>
        <w:jc w:val="left"/>
        <w:rPr>
          <w:rFonts w:ascii="黑体" w:hAnsi="黑体" w:cs="黑体"/>
          <w:b w:val="0"/>
          <w:bCs w:val="0"/>
          <w:sz w:val="21"/>
        </w:rPr>
      </w:pPr>
      <w:bookmarkStart w:id="11" w:name="_Toc31894873"/>
      <w:r w:rsidRPr="005403B7">
        <w:rPr>
          <w:rFonts w:ascii="黑体" w:hAnsi="黑体" w:cs="黑体" w:hint="eastAsia"/>
          <w:b w:val="0"/>
          <w:bCs w:val="0"/>
          <w:sz w:val="21"/>
        </w:rPr>
        <w:t xml:space="preserve">5  </w:t>
      </w:r>
      <w:proofErr w:type="gramStart"/>
      <w:r w:rsidRPr="005403B7">
        <w:rPr>
          <w:rFonts w:ascii="黑体" w:hAnsi="黑体" w:cs="黑体" w:hint="eastAsia"/>
          <w:b w:val="0"/>
          <w:bCs w:val="0"/>
          <w:sz w:val="21"/>
        </w:rPr>
        <w:t>钨渣利用</w:t>
      </w:r>
      <w:proofErr w:type="gramEnd"/>
      <w:r w:rsidRPr="005403B7">
        <w:rPr>
          <w:rFonts w:ascii="黑体" w:hAnsi="黑体" w:cs="黑体" w:hint="eastAsia"/>
          <w:b w:val="0"/>
          <w:bCs w:val="0"/>
          <w:sz w:val="21"/>
        </w:rPr>
        <w:t>处置技术要求</w:t>
      </w:r>
      <w:bookmarkEnd w:id="11"/>
    </w:p>
    <w:p w:rsidR="00DF7BD6" w:rsidRPr="005403B7" w:rsidRDefault="008A211D">
      <w:pPr>
        <w:widowControl/>
        <w:spacing w:beforeLines="50" w:before="156" w:afterLines="50" w:after="156"/>
        <w:rPr>
          <w:rFonts w:ascii="黑体" w:eastAsia="黑体" w:hAnsi="黑体" w:cs="黑体"/>
          <w:bCs/>
          <w:szCs w:val="21"/>
        </w:rPr>
      </w:pPr>
      <w:r w:rsidRPr="005403B7">
        <w:rPr>
          <w:rFonts w:ascii="黑体" w:eastAsia="黑体" w:hAnsi="黑体" w:cs="黑体" w:hint="eastAsia"/>
          <w:bCs/>
          <w:kern w:val="0"/>
        </w:rPr>
        <w:t xml:space="preserve">5.1 </w:t>
      </w:r>
      <w:r w:rsidRPr="005403B7">
        <w:rPr>
          <w:rFonts w:ascii="黑体" w:eastAsia="黑体" w:hAnsi="黑体" w:cs="黑体" w:hint="eastAsia"/>
          <w:bCs/>
          <w:szCs w:val="21"/>
        </w:rPr>
        <w:t xml:space="preserve"> 预处理技术要求</w:t>
      </w:r>
    </w:p>
    <w:p w:rsidR="00DF7BD6" w:rsidRPr="005403B7" w:rsidRDefault="008A211D">
      <w:pPr>
        <w:widowControl/>
        <w:ind w:firstLineChars="200" w:firstLine="420"/>
        <w:rPr>
          <w:rFonts w:ascii="Times New Roman" w:hAnsi="Times New Roman" w:cs="Times New Roman"/>
        </w:rPr>
      </w:pPr>
      <w:proofErr w:type="gramStart"/>
      <w:r w:rsidRPr="005403B7">
        <w:rPr>
          <w:rFonts w:ascii="Times New Roman" w:hAnsi="Times New Roman" w:cs="Times New Roman"/>
        </w:rPr>
        <w:t>钨渣的</w:t>
      </w:r>
      <w:proofErr w:type="gramEnd"/>
      <w:r w:rsidRPr="005403B7">
        <w:rPr>
          <w:rFonts w:ascii="Times New Roman" w:hAnsi="Times New Roman" w:cs="Times New Roman"/>
        </w:rPr>
        <w:t>利用处置</w:t>
      </w:r>
      <w:r w:rsidR="007F4AF7">
        <w:rPr>
          <w:rFonts w:ascii="Times New Roman" w:hAnsi="Times New Roman" w:cs="Times New Roman"/>
        </w:rPr>
        <w:t>根据需要可</w:t>
      </w:r>
      <w:r w:rsidRPr="005403B7">
        <w:rPr>
          <w:rFonts w:ascii="Times New Roman" w:hAnsi="Times New Roman" w:cs="Times New Roman"/>
        </w:rPr>
        <w:t>经过预处理，一般包括破碎、分离、</w:t>
      </w:r>
      <w:r w:rsidRPr="005403B7">
        <w:rPr>
          <w:rFonts w:ascii="Times New Roman" w:hAnsi="Times New Roman" w:cs="Times New Roman"/>
          <w:szCs w:val="21"/>
        </w:rPr>
        <w:t>固化</w:t>
      </w:r>
      <w:r w:rsidRPr="005403B7">
        <w:rPr>
          <w:rFonts w:ascii="Times New Roman" w:hAnsi="Times New Roman" w:cs="Times New Roman"/>
          <w:szCs w:val="21"/>
        </w:rPr>
        <w:t>/</w:t>
      </w:r>
      <w:r w:rsidRPr="005403B7">
        <w:rPr>
          <w:rFonts w:ascii="Times New Roman" w:hAnsi="Times New Roman" w:cs="Times New Roman"/>
          <w:szCs w:val="21"/>
        </w:rPr>
        <w:t>稳定化处理</w:t>
      </w:r>
      <w:r w:rsidRPr="005403B7">
        <w:rPr>
          <w:rFonts w:ascii="Times New Roman" w:hAnsi="Times New Roman" w:cs="Times New Roman"/>
        </w:rPr>
        <w:t>等，其过程应符合以下要求：</w:t>
      </w:r>
    </w:p>
    <w:p w:rsidR="00DF7BD6" w:rsidRPr="005403B7" w:rsidRDefault="008A211D">
      <w:pPr>
        <w:widowControl/>
        <w:ind w:firstLineChars="200" w:firstLine="420"/>
        <w:rPr>
          <w:rFonts w:ascii="宋体" w:eastAsia="宋体" w:hAnsi="宋体" w:cs="宋体"/>
        </w:rPr>
      </w:pPr>
      <w:r w:rsidRPr="005403B7">
        <w:rPr>
          <w:rFonts w:ascii="宋体" w:eastAsia="宋体" w:hAnsi="宋体" w:cs="宋体" w:hint="eastAsia"/>
        </w:rPr>
        <w:t>a）</w:t>
      </w:r>
      <w:proofErr w:type="gramStart"/>
      <w:r w:rsidRPr="005403B7">
        <w:rPr>
          <w:rFonts w:ascii="宋体" w:eastAsia="宋体" w:hAnsi="宋体" w:cs="宋体" w:hint="eastAsia"/>
        </w:rPr>
        <w:t>钨渣预处理</w:t>
      </w:r>
      <w:proofErr w:type="gramEnd"/>
      <w:r w:rsidRPr="005403B7">
        <w:rPr>
          <w:rFonts w:ascii="宋体" w:eastAsia="宋体" w:hAnsi="宋体" w:cs="宋体" w:hint="eastAsia"/>
        </w:rPr>
        <w:t>过程中应加强对原料场所无组织排放的控制；</w:t>
      </w:r>
    </w:p>
    <w:p w:rsidR="00DF7BD6" w:rsidRPr="005403B7" w:rsidRDefault="008A211D">
      <w:pPr>
        <w:widowControl/>
        <w:ind w:leftChars="200" w:left="630" w:hangingChars="100" w:hanging="210"/>
        <w:rPr>
          <w:rFonts w:ascii="宋体" w:eastAsia="宋体" w:hAnsi="宋体" w:cs="宋体"/>
        </w:rPr>
      </w:pPr>
      <w:r w:rsidRPr="005403B7">
        <w:rPr>
          <w:rFonts w:ascii="宋体" w:eastAsia="宋体" w:hAnsi="宋体" w:cs="宋体" w:hint="eastAsia"/>
        </w:rPr>
        <w:t>b）预处理过程</w:t>
      </w:r>
      <w:r w:rsidR="00FC00EC">
        <w:rPr>
          <w:rFonts w:ascii="宋体" w:eastAsia="宋体" w:hAnsi="宋体" w:cs="宋体"/>
        </w:rPr>
        <w:t>宜</w:t>
      </w:r>
      <w:r w:rsidRPr="005403B7">
        <w:rPr>
          <w:rFonts w:ascii="宋体" w:eastAsia="宋体" w:hAnsi="宋体" w:cs="宋体" w:hint="eastAsia"/>
        </w:rPr>
        <w:t>采用自动破碎分选设备，该工序产生的粉尘废气采用集气装置引风收集，通过管道引至提料废气处理系统；</w:t>
      </w:r>
    </w:p>
    <w:p w:rsidR="00DF7BD6" w:rsidRPr="005403B7" w:rsidRDefault="008A211D">
      <w:pPr>
        <w:widowControl/>
        <w:ind w:leftChars="200" w:left="630" w:hangingChars="100" w:hanging="210"/>
        <w:rPr>
          <w:rFonts w:ascii="宋体" w:eastAsia="宋体" w:hAnsi="宋体" w:cs="宋体"/>
        </w:rPr>
      </w:pPr>
      <w:r w:rsidRPr="005403B7">
        <w:rPr>
          <w:rFonts w:ascii="宋体" w:eastAsia="宋体" w:hAnsi="宋体" w:cs="宋体" w:hint="eastAsia"/>
        </w:rPr>
        <w:t>c）</w:t>
      </w:r>
      <w:r w:rsidRPr="005403B7">
        <w:rPr>
          <w:rFonts w:ascii="宋体" w:eastAsia="宋体" w:hAnsi="宋体" w:cs="宋体" w:hint="eastAsia"/>
          <w:szCs w:val="21"/>
        </w:rPr>
        <w:t>破碎工艺过程应在封闭式构筑物中进行，排出气体必须进行净化处理，废气排放应参照GB 16297中大气污染物排放限值执行，</w:t>
      </w:r>
      <w:r w:rsidRPr="005403B7">
        <w:rPr>
          <w:rFonts w:ascii="宋体" w:eastAsia="宋体" w:hAnsi="宋体" w:cs="宋体" w:hint="eastAsia"/>
        </w:rPr>
        <w:t>禁止对</w:t>
      </w:r>
      <w:proofErr w:type="gramStart"/>
      <w:r w:rsidRPr="005403B7">
        <w:rPr>
          <w:rFonts w:ascii="宋体" w:eastAsia="宋体" w:hAnsi="宋体" w:cs="宋体" w:hint="eastAsia"/>
        </w:rPr>
        <w:t>钨渣</w:t>
      </w:r>
      <w:r w:rsidRPr="005403B7">
        <w:rPr>
          <w:rFonts w:ascii="宋体" w:eastAsia="宋体" w:hAnsi="宋体" w:cs="宋体" w:hint="eastAsia"/>
          <w:szCs w:val="21"/>
        </w:rPr>
        <w:t>进行</w:t>
      </w:r>
      <w:proofErr w:type="gramEnd"/>
      <w:r w:rsidRPr="005403B7">
        <w:rPr>
          <w:rFonts w:ascii="宋体" w:eastAsia="宋体" w:hAnsi="宋体" w:cs="宋体" w:hint="eastAsia"/>
          <w:szCs w:val="21"/>
        </w:rPr>
        <w:t>人工破碎和</w:t>
      </w:r>
      <w:r w:rsidRPr="005403B7">
        <w:rPr>
          <w:rFonts w:ascii="宋体" w:eastAsia="宋体" w:hAnsi="宋体" w:cs="宋体" w:hint="eastAsia"/>
        </w:rPr>
        <w:t>在露天环境进行破碎作业；</w:t>
      </w:r>
    </w:p>
    <w:p w:rsidR="00DF7BD6" w:rsidRPr="005403B7" w:rsidRDefault="0060372C">
      <w:pPr>
        <w:widowControl/>
        <w:ind w:leftChars="200" w:left="630" w:hangingChars="100" w:hanging="210"/>
        <w:rPr>
          <w:rFonts w:ascii="宋体" w:eastAsia="宋体" w:hAnsi="宋体" w:cs="宋体"/>
        </w:rPr>
      </w:pPr>
      <w:r>
        <w:rPr>
          <w:rFonts w:ascii="宋体" w:eastAsia="宋体" w:hAnsi="宋体" w:cs="宋体" w:hint="eastAsia"/>
        </w:rPr>
        <w:t>d</w:t>
      </w:r>
      <w:r w:rsidR="008A211D" w:rsidRPr="005403B7">
        <w:rPr>
          <w:rFonts w:ascii="宋体" w:eastAsia="宋体" w:hAnsi="宋体" w:cs="宋体" w:hint="eastAsia"/>
        </w:rPr>
        <w:t>) 固化/稳定预处理产物浸出液pH值、水分及重金属浸出等污染物控制指标应满足GB 18598中规定的入场要求；</w:t>
      </w:r>
    </w:p>
    <w:p w:rsidR="00DF7BD6" w:rsidRPr="005403B7" w:rsidRDefault="0060372C">
      <w:pPr>
        <w:widowControl/>
        <w:ind w:leftChars="200" w:left="630" w:hangingChars="100" w:hanging="210"/>
        <w:rPr>
          <w:rFonts w:ascii="宋体" w:eastAsia="宋体" w:hAnsi="宋体" w:cs="宋体"/>
          <w:szCs w:val="21"/>
        </w:rPr>
      </w:pPr>
      <w:r>
        <w:rPr>
          <w:rFonts w:ascii="宋体" w:eastAsia="宋体" w:hAnsi="宋体" w:cs="宋体"/>
        </w:rPr>
        <w:t>e</w:t>
      </w:r>
      <w:r w:rsidR="008A211D" w:rsidRPr="005403B7">
        <w:rPr>
          <w:rFonts w:ascii="宋体" w:eastAsia="宋体" w:hAnsi="宋体" w:cs="宋体" w:hint="eastAsia"/>
        </w:rPr>
        <w:t>）预处理过程</w:t>
      </w:r>
      <w:r w:rsidR="008A211D" w:rsidRPr="005403B7">
        <w:rPr>
          <w:rFonts w:ascii="宋体" w:eastAsia="宋体" w:hAnsi="宋体" w:cs="宋体" w:hint="eastAsia"/>
          <w:szCs w:val="21"/>
        </w:rPr>
        <w:t>产生的粉尘，应经过收集和处理，废气</w:t>
      </w:r>
      <w:r w:rsidR="008A211D" w:rsidRPr="005403B7">
        <w:rPr>
          <w:rFonts w:ascii="宋体" w:eastAsia="宋体" w:hAnsi="宋体" w:cs="宋体" w:hint="eastAsia"/>
        </w:rPr>
        <w:t>满足GB 16297要求排放，</w:t>
      </w:r>
      <w:r w:rsidR="008A211D" w:rsidRPr="005403B7">
        <w:rPr>
          <w:rFonts w:ascii="宋体" w:eastAsia="宋体" w:hAnsi="宋体" w:cs="宋体" w:hint="eastAsia"/>
          <w:szCs w:val="21"/>
        </w:rPr>
        <w:t>收集的粉尘可直接返回</w:t>
      </w:r>
      <w:proofErr w:type="gramStart"/>
      <w:r w:rsidR="008A211D" w:rsidRPr="005403B7">
        <w:rPr>
          <w:rFonts w:ascii="宋体" w:eastAsia="宋体" w:hAnsi="宋体" w:cs="宋体" w:hint="eastAsia"/>
          <w:szCs w:val="21"/>
        </w:rPr>
        <w:t>钨渣利用</w:t>
      </w:r>
      <w:proofErr w:type="gramEnd"/>
      <w:r w:rsidR="008A211D" w:rsidRPr="005403B7">
        <w:rPr>
          <w:rFonts w:ascii="宋体" w:eastAsia="宋体" w:hAnsi="宋体" w:cs="宋体" w:hint="eastAsia"/>
          <w:szCs w:val="21"/>
        </w:rPr>
        <w:t>处置车间生产系统；</w:t>
      </w:r>
    </w:p>
    <w:p w:rsidR="00DF7BD6" w:rsidRPr="005403B7" w:rsidRDefault="0060372C">
      <w:pPr>
        <w:widowControl/>
        <w:ind w:leftChars="200" w:left="630" w:hangingChars="100" w:hanging="210"/>
        <w:rPr>
          <w:rFonts w:ascii="宋体" w:eastAsia="宋体" w:hAnsi="宋体" w:cs="宋体"/>
        </w:rPr>
      </w:pPr>
      <w:r>
        <w:rPr>
          <w:rFonts w:ascii="宋体" w:eastAsia="宋体" w:hAnsi="宋体" w:cs="宋体"/>
          <w:szCs w:val="21"/>
        </w:rPr>
        <w:t>f</w:t>
      </w:r>
      <w:r w:rsidR="008A211D" w:rsidRPr="005403B7">
        <w:rPr>
          <w:rFonts w:ascii="宋体" w:eastAsia="宋体" w:hAnsi="宋体" w:cs="宋体" w:hint="eastAsia"/>
          <w:szCs w:val="21"/>
        </w:rPr>
        <w:t>）主要噪声设备，如破碎机、泵、风机、空压机</w:t>
      </w:r>
      <w:r w:rsidR="00ED290C">
        <w:rPr>
          <w:rFonts w:ascii="宋体" w:eastAsia="宋体" w:hAnsi="宋体" w:cs="宋体" w:hint="eastAsia"/>
          <w:szCs w:val="21"/>
        </w:rPr>
        <w:t>、除尘器</w:t>
      </w:r>
      <w:r w:rsidR="008A211D" w:rsidRPr="005403B7">
        <w:rPr>
          <w:rFonts w:ascii="宋体" w:eastAsia="宋体" w:hAnsi="宋体" w:cs="宋体" w:hint="eastAsia"/>
          <w:szCs w:val="21"/>
        </w:rPr>
        <w:t>等应采取基础减震和消声及隔声措施，厂界噪声应符合GB 12348要求。</w:t>
      </w:r>
    </w:p>
    <w:p w:rsidR="00DF7BD6" w:rsidRPr="005403B7" w:rsidRDefault="008A211D">
      <w:pPr>
        <w:widowControl/>
        <w:spacing w:beforeLines="50" w:before="156" w:afterLines="50" w:after="156"/>
        <w:rPr>
          <w:rFonts w:ascii="黑体" w:eastAsia="黑体" w:hAnsi="黑体" w:cs="黑体"/>
          <w:szCs w:val="21"/>
        </w:rPr>
      </w:pPr>
      <w:r w:rsidRPr="005403B7">
        <w:rPr>
          <w:rFonts w:ascii="黑体" w:eastAsia="黑体" w:hAnsi="黑体" w:cs="黑体" w:hint="eastAsia"/>
          <w:bCs/>
          <w:kern w:val="0"/>
        </w:rPr>
        <w:t xml:space="preserve">5.2 </w:t>
      </w:r>
      <w:r w:rsidRPr="005403B7">
        <w:rPr>
          <w:rFonts w:ascii="黑体" w:eastAsia="黑体" w:hAnsi="黑体" w:cs="黑体" w:hint="eastAsia"/>
          <w:szCs w:val="21"/>
        </w:rPr>
        <w:t xml:space="preserve"> 利用处置技术要求</w:t>
      </w:r>
    </w:p>
    <w:p w:rsidR="00DF7BD6" w:rsidRPr="005403B7" w:rsidRDefault="008A211D">
      <w:pPr>
        <w:widowControl/>
        <w:rPr>
          <w:rFonts w:ascii="黑体" w:eastAsia="黑体" w:hAnsi="黑体" w:cs="黑体"/>
        </w:rPr>
      </w:pPr>
      <w:r w:rsidRPr="005403B7">
        <w:rPr>
          <w:rFonts w:ascii="黑体" w:eastAsia="黑体" w:hAnsi="黑体" w:cs="黑体" w:hint="eastAsia"/>
        </w:rPr>
        <w:t xml:space="preserve">5.2.1  </w:t>
      </w:r>
      <w:proofErr w:type="gramStart"/>
      <w:r w:rsidRPr="005403B7">
        <w:rPr>
          <w:rFonts w:ascii="黑体" w:eastAsia="黑体" w:hAnsi="黑体" w:cs="黑体" w:hint="eastAsia"/>
        </w:rPr>
        <w:t>钨渣湿法</w:t>
      </w:r>
      <w:proofErr w:type="gramEnd"/>
      <w:r w:rsidRPr="005403B7">
        <w:rPr>
          <w:rFonts w:ascii="黑体" w:eastAsia="黑体" w:hAnsi="黑体" w:cs="黑体" w:hint="eastAsia"/>
        </w:rPr>
        <w:t>利用技术要求</w:t>
      </w:r>
    </w:p>
    <w:p w:rsidR="00DF7BD6" w:rsidRPr="005403B7" w:rsidRDefault="007F4AF7" w:rsidP="005403B7">
      <w:pPr>
        <w:widowControl/>
        <w:ind w:leftChars="300" w:left="630" w:firstLineChars="100" w:firstLine="210"/>
        <w:rPr>
          <w:rFonts w:ascii="宋体" w:eastAsia="宋体" w:hAnsi="宋体" w:cs="宋体"/>
        </w:rPr>
      </w:pPr>
      <w:proofErr w:type="gramStart"/>
      <w:r w:rsidRPr="007F4AF7">
        <w:rPr>
          <w:rFonts w:ascii="宋体" w:eastAsia="宋体" w:hAnsi="宋体" w:cs="宋体" w:hint="eastAsia"/>
        </w:rPr>
        <w:t>钨渣湿法</w:t>
      </w:r>
      <w:proofErr w:type="gramEnd"/>
      <w:r w:rsidRPr="007F4AF7">
        <w:rPr>
          <w:rFonts w:ascii="宋体" w:eastAsia="宋体" w:hAnsi="宋体" w:cs="宋体" w:hint="eastAsia"/>
        </w:rPr>
        <w:t>利用应通过充分溶解、置换、萃取</w:t>
      </w:r>
      <w:r w:rsidR="00FC00EC">
        <w:rPr>
          <w:rFonts w:ascii="宋体" w:eastAsia="宋体" w:hAnsi="宋体" w:cs="宋体" w:hint="eastAsia"/>
        </w:rPr>
        <w:t>、离子交换</w:t>
      </w:r>
      <w:r w:rsidR="00AF25FB">
        <w:rPr>
          <w:rFonts w:ascii="宋体" w:eastAsia="宋体" w:hAnsi="宋体" w:cs="宋体" w:hint="eastAsia"/>
        </w:rPr>
        <w:t>等过程提取</w:t>
      </w:r>
      <w:proofErr w:type="gramStart"/>
      <w:r w:rsidR="00AF25FB">
        <w:rPr>
          <w:rFonts w:ascii="宋体" w:eastAsia="宋体" w:hAnsi="宋体" w:cs="宋体" w:hint="eastAsia"/>
        </w:rPr>
        <w:t>钨</w:t>
      </w:r>
      <w:proofErr w:type="gramEnd"/>
      <w:r w:rsidR="00AF25FB">
        <w:rPr>
          <w:rFonts w:ascii="宋体" w:eastAsia="宋体" w:hAnsi="宋体" w:cs="宋体" w:hint="eastAsia"/>
        </w:rPr>
        <w:t>渣中的有价金属化合物，提取过程应</w:t>
      </w:r>
      <w:r w:rsidRPr="007F4AF7">
        <w:rPr>
          <w:rFonts w:ascii="宋体" w:eastAsia="宋体" w:hAnsi="宋体" w:cs="宋体" w:hint="eastAsia"/>
        </w:rPr>
        <w:t>满足以下要求</w:t>
      </w:r>
      <w:r w:rsidR="008A211D" w:rsidRPr="005403B7">
        <w:rPr>
          <w:rFonts w:ascii="宋体" w:eastAsia="宋体" w:hAnsi="宋体" w:cs="宋体" w:hint="eastAsia"/>
        </w:rPr>
        <w:t>；</w:t>
      </w:r>
    </w:p>
    <w:p w:rsidR="00DF7BD6" w:rsidRPr="005403B7" w:rsidRDefault="005403B7">
      <w:pPr>
        <w:widowControl/>
        <w:ind w:leftChars="200" w:left="630" w:hangingChars="100" w:hanging="210"/>
        <w:rPr>
          <w:rFonts w:ascii="宋体" w:eastAsia="宋体" w:hAnsi="宋体" w:cs="宋体"/>
        </w:rPr>
      </w:pPr>
      <w:r w:rsidRPr="005403B7">
        <w:rPr>
          <w:rFonts w:ascii="宋体" w:eastAsia="宋体" w:hAnsi="宋体" w:cs="宋体" w:hint="eastAsia"/>
        </w:rPr>
        <w:t>a</w:t>
      </w:r>
      <w:r w:rsidR="008A211D" w:rsidRPr="005403B7">
        <w:rPr>
          <w:rFonts w:ascii="宋体" w:eastAsia="宋体" w:hAnsi="宋体" w:cs="宋体" w:hint="eastAsia"/>
        </w:rPr>
        <w:t>）</w:t>
      </w:r>
      <w:proofErr w:type="gramStart"/>
      <w:r w:rsidR="008A211D" w:rsidRPr="005403B7">
        <w:rPr>
          <w:rFonts w:ascii="宋体" w:eastAsia="宋体" w:hAnsi="宋体" w:cs="宋体" w:hint="eastAsia"/>
        </w:rPr>
        <w:t>钨渣湿法</w:t>
      </w:r>
      <w:proofErr w:type="gramEnd"/>
      <w:r w:rsidR="008A211D" w:rsidRPr="005403B7">
        <w:rPr>
          <w:rFonts w:ascii="宋体" w:eastAsia="宋体" w:hAnsi="宋体" w:cs="宋体" w:hint="eastAsia"/>
        </w:rPr>
        <w:t>利用设施</w:t>
      </w:r>
      <w:r w:rsidR="00FC00EC">
        <w:rPr>
          <w:rFonts w:ascii="宋体" w:eastAsia="宋体" w:hAnsi="宋体" w:cs="宋体"/>
        </w:rPr>
        <w:t>宜</w:t>
      </w:r>
      <w:r w:rsidR="008A211D" w:rsidRPr="005403B7">
        <w:rPr>
          <w:rFonts w:ascii="宋体" w:eastAsia="宋体" w:hAnsi="宋体" w:cs="宋体" w:hint="eastAsia"/>
        </w:rPr>
        <w:t>配备酸解</w:t>
      </w:r>
      <w:r w:rsidR="008A211D" w:rsidRPr="005403B7">
        <w:rPr>
          <w:rFonts w:ascii="宋体" w:eastAsia="宋体" w:hAnsi="宋体" w:cs="宋体" w:hint="eastAsia"/>
          <w:szCs w:val="21"/>
        </w:rPr>
        <w:t>搅拌转速、进料量、</w:t>
      </w:r>
      <w:proofErr w:type="gramStart"/>
      <w:r w:rsidR="008A211D" w:rsidRPr="005403B7">
        <w:rPr>
          <w:rFonts w:ascii="宋体" w:eastAsia="宋体" w:hAnsi="宋体" w:cs="宋体" w:hint="eastAsia"/>
          <w:szCs w:val="21"/>
        </w:rPr>
        <w:t>进酸量</w:t>
      </w:r>
      <w:proofErr w:type="gramEnd"/>
      <w:r w:rsidR="008A211D" w:rsidRPr="005403B7">
        <w:rPr>
          <w:rFonts w:ascii="宋体" w:eastAsia="宋体" w:hAnsi="宋体" w:cs="宋体" w:hint="eastAsia"/>
          <w:szCs w:val="21"/>
        </w:rPr>
        <w:t>、酸解及置换、萃取时间等运行参数的控制系统和在线监测系统；</w:t>
      </w:r>
    </w:p>
    <w:p w:rsidR="00DF7BD6" w:rsidRPr="005403B7" w:rsidRDefault="005403B7">
      <w:pPr>
        <w:widowControl/>
        <w:ind w:leftChars="200" w:left="630" w:hangingChars="100" w:hanging="210"/>
        <w:rPr>
          <w:rFonts w:ascii="宋体" w:eastAsia="宋体" w:hAnsi="宋体" w:cs="宋体"/>
        </w:rPr>
      </w:pPr>
      <w:r w:rsidRPr="005403B7">
        <w:rPr>
          <w:rFonts w:ascii="宋体" w:eastAsia="宋体" w:hAnsi="宋体" w:cs="宋体"/>
        </w:rPr>
        <w:t>b</w:t>
      </w:r>
      <w:r w:rsidR="008A211D" w:rsidRPr="005403B7">
        <w:rPr>
          <w:rFonts w:ascii="宋体" w:eastAsia="宋体" w:hAnsi="宋体" w:cs="宋体" w:hint="eastAsia"/>
        </w:rPr>
        <w:t>）</w:t>
      </w:r>
      <w:proofErr w:type="gramStart"/>
      <w:r w:rsidR="008A211D" w:rsidRPr="005403B7">
        <w:rPr>
          <w:rFonts w:ascii="宋体" w:eastAsia="宋体" w:hAnsi="宋体" w:cs="宋体" w:hint="eastAsia"/>
        </w:rPr>
        <w:t>钨渣湿法</w:t>
      </w:r>
      <w:proofErr w:type="gramEnd"/>
      <w:r w:rsidR="008A211D" w:rsidRPr="005403B7">
        <w:rPr>
          <w:rFonts w:ascii="宋体" w:eastAsia="宋体" w:hAnsi="宋体" w:cs="宋体" w:hint="eastAsia"/>
        </w:rPr>
        <w:t>处理</w:t>
      </w:r>
      <w:proofErr w:type="gramStart"/>
      <w:r w:rsidR="008A211D" w:rsidRPr="005403B7">
        <w:rPr>
          <w:rFonts w:ascii="宋体" w:eastAsia="宋体" w:hAnsi="宋体" w:cs="宋体" w:hint="eastAsia"/>
        </w:rPr>
        <w:t>钨渣过程</w:t>
      </w:r>
      <w:proofErr w:type="gramEnd"/>
      <w:r w:rsidR="008A211D" w:rsidRPr="005403B7">
        <w:rPr>
          <w:rFonts w:ascii="宋体" w:eastAsia="宋体" w:hAnsi="宋体" w:cs="宋体" w:hint="eastAsia"/>
        </w:rPr>
        <w:t>中，应对酸解过程产生的废气进行收集，</w:t>
      </w:r>
      <w:r w:rsidR="00ED290C">
        <w:rPr>
          <w:rFonts w:ascii="宋体" w:eastAsia="宋体" w:hAnsi="宋体" w:cs="宋体" w:hint="eastAsia"/>
        </w:rPr>
        <w:t>并通过</w:t>
      </w:r>
      <w:r w:rsidR="008A211D" w:rsidRPr="005403B7">
        <w:rPr>
          <w:rFonts w:ascii="宋体" w:eastAsia="宋体" w:hAnsi="宋体" w:cs="宋体" w:hint="eastAsia"/>
        </w:rPr>
        <w:t>冷凝后回用；废气</w:t>
      </w:r>
      <w:r w:rsidR="008A211D" w:rsidRPr="005403B7">
        <w:rPr>
          <w:rFonts w:ascii="宋体" w:eastAsia="宋体" w:hAnsi="宋体" w:cs="宋体" w:hint="eastAsia"/>
          <w:szCs w:val="21"/>
        </w:rPr>
        <w:t>经过处理后，满足GB 16297要求达标排放；</w:t>
      </w:r>
      <w:r w:rsidR="008A211D" w:rsidRPr="005403B7">
        <w:rPr>
          <w:rFonts w:ascii="宋体" w:eastAsia="宋体" w:hAnsi="宋体" w:cs="宋体" w:hint="eastAsia"/>
        </w:rPr>
        <w:t>通过处理后产生的除尘灰，</w:t>
      </w:r>
      <w:r w:rsidR="00AF25FB" w:rsidRPr="00AF25FB">
        <w:rPr>
          <w:rFonts w:ascii="宋体" w:eastAsia="宋体" w:hAnsi="宋体" w:cs="宋体" w:hint="eastAsia"/>
        </w:rPr>
        <w:t>应</w:t>
      </w:r>
      <w:r w:rsidR="00AF25FB">
        <w:rPr>
          <w:rFonts w:ascii="宋体" w:eastAsia="宋体" w:hAnsi="宋体" w:cs="宋体" w:hint="eastAsia"/>
        </w:rPr>
        <w:t>优先循环利用；</w:t>
      </w:r>
      <w:r w:rsidR="00AF25FB" w:rsidRPr="00AF25FB">
        <w:rPr>
          <w:rFonts w:ascii="宋体" w:eastAsia="宋体" w:hAnsi="宋体" w:cs="宋体" w:hint="eastAsia"/>
        </w:rPr>
        <w:t>若不能循环利用的</w:t>
      </w:r>
      <w:r w:rsidR="00AF25FB">
        <w:rPr>
          <w:rFonts w:ascii="宋体" w:eastAsia="宋体" w:hAnsi="宋体" w:cs="宋体" w:hint="eastAsia"/>
        </w:rPr>
        <w:t>，</w:t>
      </w:r>
      <w:r w:rsidR="008A211D" w:rsidRPr="005403B7">
        <w:rPr>
          <w:rFonts w:ascii="宋体" w:eastAsia="宋体" w:hAnsi="宋体" w:cs="宋体" w:hint="eastAsia"/>
        </w:rPr>
        <w:t>根据危险废物鉴别认定属性，若属于危险废物应按照危险废物相关管理要求执行；</w:t>
      </w:r>
    </w:p>
    <w:p w:rsidR="00DF7BD6" w:rsidRPr="005403B7" w:rsidRDefault="005403B7">
      <w:pPr>
        <w:widowControl/>
        <w:ind w:leftChars="200" w:left="630" w:hangingChars="100" w:hanging="210"/>
        <w:rPr>
          <w:rFonts w:ascii="宋体" w:eastAsia="宋体" w:hAnsi="宋体" w:cs="宋体"/>
        </w:rPr>
      </w:pPr>
      <w:r w:rsidRPr="005403B7">
        <w:rPr>
          <w:rFonts w:ascii="宋体" w:eastAsia="宋体" w:hAnsi="宋体" w:cs="宋体"/>
        </w:rPr>
        <w:lastRenderedPageBreak/>
        <w:t>c</w:t>
      </w:r>
      <w:r w:rsidR="008A211D" w:rsidRPr="005403B7">
        <w:rPr>
          <w:rFonts w:ascii="宋体" w:eastAsia="宋体" w:hAnsi="宋体" w:cs="宋体" w:hint="eastAsia"/>
        </w:rPr>
        <w:t>) 酸解过程产生的废水注入储水池</w:t>
      </w:r>
      <w:r w:rsidR="00FC00EC">
        <w:rPr>
          <w:rFonts w:ascii="宋体" w:eastAsia="宋体" w:hAnsi="宋体" w:cs="宋体" w:hint="eastAsia"/>
        </w:rPr>
        <w:t>优先</w:t>
      </w:r>
      <w:r w:rsidR="008A211D" w:rsidRPr="005403B7">
        <w:rPr>
          <w:rFonts w:ascii="宋体" w:eastAsia="宋体" w:hAnsi="宋体" w:cs="宋体" w:hint="eastAsia"/>
        </w:rPr>
        <w:t>循环使用，未经处理不得外排，</w:t>
      </w:r>
      <w:r w:rsidR="008A211D" w:rsidRPr="005403B7">
        <w:rPr>
          <w:rFonts w:ascii="宋体" w:eastAsia="宋体" w:hAnsi="宋体" w:cs="宋体" w:hint="eastAsia"/>
          <w:szCs w:val="21"/>
        </w:rPr>
        <w:t>排放废水应当满足</w:t>
      </w:r>
      <w:r w:rsidR="008A211D" w:rsidRPr="005403B7">
        <w:rPr>
          <w:rFonts w:ascii="宋体" w:eastAsia="宋体" w:hAnsi="宋体" w:cs="宋体" w:hint="eastAsia"/>
        </w:rPr>
        <w:t>GB 8978</w:t>
      </w:r>
      <w:r w:rsidR="008A211D" w:rsidRPr="005403B7">
        <w:rPr>
          <w:rFonts w:ascii="宋体" w:eastAsia="宋体" w:hAnsi="宋体" w:cs="宋体" w:hint="eastAsia"/>
          <w:szCs w:val="21"/>
        </w:rPr>
        <w:t>的要求</w:t>
      </w:r>
      <w:r w:rsidR="008A211D" w:rsidRPr="005403B7">
        <w:rPr>
          <w:rFonts w:ascii="宋体" w:eastAsia="宋体" w:hAnsi="宋体" w:cs="宋体" w:hint="eastAsia"/>
        </w:rPr>
        <w:t>；</w:t>
      </w:r>
    </w:p>
    <w:p w:rsidR="00DF7BD6" w:rsidRPr="005403B7" w:rsidRDefault="005403B7">
      <w:pPr>
        <w:widowControl/>
        <w:ind w:leftChars="200" w:left="630" w:hangingChars="100" w:hanging="210"/>
        <w:rPr>
          <w:rFonts w:ascii="宋体" w:eastAsia="宋体" w:hAnsi="宋体" w:cs="宋体"/>
          <w:szCs w:val="21"/>
        </w:rPr>
      </w:pPr>
      <w:r w:rsidRPr="005403B7">
        <w:rPr>
          <w:rFonts w:ascii="宋体" w:eastAsia="宋体" w:hAnsi="宋体" w:cs="宋体"/>
        </w:rPr>
        <w:t>d</w:t>
      </w:r>
      <w:r w:rsidR="008A211D" w:rsidRPr="005403B7">
        <w:rPr>
          <w:rFonts w:ascii="宋体" w:eastAsia="宋体" w:hAnsi="宋体" w:cs="宋体" w:hint="eastAsia"/>
        </w:rPr>
        <w:t>）</w:t>
      </w:r>
      <w:r w:rsidR="008A211D" w:rsidRPr="005403B7">
        <w:rPr>
          <w:rFonts w:ascii="宋体" w:eastAsia="宋体" w:hAnsi="宋体" w:cs="宋体" w:hint="eastAsia"/>
          <w:szCs w:val="21"/>
        </w:rPr>
        <w:t>湿法利用过程产生的固体废物应按照GB5085系列标准进行危险废物鉴定，经鉴定属于危险废物的</w:t>
      </w:r>
      <w:proofErr w:type="gramStart"/>
      <w:r w:rsidR="008A211D" w:rsidRPr="005403B7">
        <w:rPr>
          <w:rFonts w:ascii="宋体" w:eastAsia="宋体" w:hAnsi="宋体" w:cs="宋体" w:hint="eastAsia"/>
          <w:szCs w:val="21"/>
        </w:rPr>
        <w:t>按危险</w:t>
      </w:r>
      <w:proofErr w:type="gramEnd"/>
      <w:r w:rsidR="008A211D" w:rsidRPr="005403B7">
        <w:rPr>
          <w:rFonts w:ascii="宋体" w:eastAsia="宋体" w:hAnsi="宋体" w:cs="宋体" w:hint="eastAsia"/>
          <w:szCs w:val="21"/>
        </w:rPr>
        <w:t>废物进行管理和处置，不属于危险废物的作为一般工业固体废物进行管理和处置；</w:t>
      </w:r>
    </w:p>
    <w:p w:rsidR="00DF7BD6" w:rsidRPr="005403B7" w:rsidRDefault="005403B7">
      <w:pPr>
        <w:widowControl/>
        <w:ind w:firstLineChars="200" w:firstLine="420"/>
        <w:rPr>
          <w:rFonts w:ascii="宋体" w:eastAsia="宋体" w:hAnsi="宋体" w:cs="宋体"/>
        </w:rPr>
      </w:pPr>
      <w:r w:rsidRPr="005403B7">
        <w:rPr>
          <w:rFonts w:ascii="宋体" w:eastAsia="宋体" w:hAnsi="宋体" w:cs="宋体"/>
          <w:szCs w:val="21"/>
        </w:rPr>
        <w:t>e</w:t>
      </w:r>
      <w:r w:rsidR="008A211D" w:rsidRPr="005403B7">
        <w:rPr>
          <w:rFonts w:ascii="宋体" w:eastAsia="宋体" w:hAnsi="宋体" w:cs="宋体" w:hint="eastAsia"/>
          <w:szCs w:val="21"/>
        </w:rPr>
        <w:t>）</w:t>
      </w:r>
      <w:proofErr w:type="gramStart"/>
      <w:r w:rsidR="000A61B1" w:rsidRPr="000A61B1">
        <w:rPr>
          <w:rFonts w:ascii="宋体" w:eastAsia="宋体" w:hAnsi="宋体" w:cs="宋体" w:hint="eastAsia"/>
          <w:szCs w:val="21"/>
        </w:rPr>
        <w:t>钨渣经</w:t>
      </w:r>
      <w:proofErr w:type="gramEnd"/>
      <w:r w:rsidR="000A61B1" w:rsidRPr="000A61B1">
        <w:rPr>
          <w:rFonts w:ascii="宋体" w:eastAsia="宋体" w:hAnsi="宋体" w:cs="宋体" w:hint="eastAsia"/>
          <w:szCs w:val="21"/>
        </w:rPr>
        <w:t>湿法利用产生的</w:t>
      </w:r>
      <w:r w:rsidR="00AF25FB">
        <w:rPr>
          <w:rFonts w:ascii="宋体" w:eastAsia="宋体" w:hAnsi="宋体" w:cs="宋体" w:hint="eastAsia"/>
          <w:szCs w:val="21"/>
        </w:rPr>
        <w:t>有价</w:t>
      </w:r>
      <w:r w:rsidR="000A61B1" w:rsidRPr="000A61B1">
        <w:rPr>
          <w:rFonts w:ascii="宋体" w:eastAsia="宋体" w:hAnsi="宋体" w:cs="宋体" w:hint="eastAsia"/>
          <w:szCs w:val="21"/>
        </w:rPr>
        <w:t>产物</w:t>
      </w:r>
      <w:r w:rsidR="008A211D" w:rsidRPr="005403B7">
        <w:rPr>
          <w:rFonts w:ascii="宋体" w:eastAsia="宋体" w:hAnsi="宋体" w:cs="宋体" w:hint="eastAsia"/>
          <w:szCs w:val="21"/>
        </w:rPr>
        <w:t>，符合GB 34330-2017中5.2款要求，可按照相应的产品管理。</w:t>
      </w:r>
    </w:p>
    <w:p w:rsidR="00DF7BD6" w:rsidRPr="005403B7" w:rsidRDefault="008A211D">
      <w:pPr>
        <w:widowControl/>
        <w:rPr>
          <w:rFonts w:ascii="黑体" w:eastAsia="黑体" w:hAnsi="黑体" w:cs="黑体"/>
        </w:rPr>
      </w:pPr>
      <w:r w:rsidRPr="005403B7">
        <w:rPr>
          <w:rFonts w:ascii="黑体" w:eastAsia="黑体" w:hAnsi="黑体" w:cs="黑体" w:hint="eastAsia"/>
          <w:bCs/>
          <w:kern w:val="0"/>
        </w:rPr>
        <w:t xml:space="preserve">5.2.2  </w:t>
      </w:r>
      <w:r w:rsidRPr="005403B7">
        <w:rPr>
          <w:rFonts w:ascii="黑体" w:eastAsia="黑体" w:hAnsi="黑体" w:cs="黑体" w:hint="eastAsia"/>
        </w:rPr>
        <w:t>水泥窑协同处置技术要求</w:t>
      </w:r>
    </w:p>
    <w:p w:rsidR="005403B7" w:rsidRPr="005403B7" w:rsidRDefault="005403B7" w:rsidP="005403B7">
      <w:pPr>
        <w:widowControl/>
        <w:ind w:leftChars="200" w:left="630" w:hangingChars="100" w:hanging="210"/>
        <w:rPr>
          <w:rFonts w:ascii="宋体" w:eastAsia="宋体" w:hAnsi="宋体" w:cs="宋体"/>
        </w:rPr>
      </w:pPr>
      <w:r w:rsidRPr="005403B7">
        <w:rPr>
          <w:rFonts w:ascii="Times New Roman" w:hAnsi="Times New Roman" w:cs="Times New Roman"/>
        </w:rPr>
        <w:t>水泥窑协同处置钨渣，</w:t>
      </w:r>
      <w:r w:rsidRPr="005403B7">
        <w:rPr>
          <w:rFonts w:ascii="宋体" w:eastAsia="宋体" w:hAnsi="宋体" w:cs="宋体" w:hint="eastAsia"/>
        </w:rPr>
        <w:t>应满足以下要求；</w:t>
      </w:r>
    </w:p>
    <w:p w:rsidR="00DF7BD6" w:rsidRPr="005403B7" w:rsidRDefault="008A211D">
      <w:pPr>
        <w:widowControl/>
        <w:ind w:leftChars="200" w:left="630" w:hangingChars="100" w:hanging="210"/>
        <w:rPr>
          <w:rFonts w:ascii="宋体" w:eastAsia="宋体" w:hAnsi="宋体" w:cs="宋体"/>
        </w:rPr>
      </w:pPr>
      <w:r w:rsidRPr="005403B7">
        <w:rPr>
          <w:rFonts w:ascii="宋体" w:eastAsia="宋体" w:hAnsi="宋体" w:cs="宋体" w:hint="eastAsia"/>
        </w:rPr>
        <w:t>a）优先选择具有危险废物经营许可证的水泥</w:t>
      </w:r>
      <w:proofErr w:type="gramStart"/>
      <w:r w:rsidRPr="005403B7">
        <w:rPr>
          <w:rFonts w:ascii="宋体" w:eastAsia="宋体" w:hAnsi="宋体" w:cs="宋体" w:hint="eastAsia"/>
        </w:rPr>
        <w:t>窑设施对钨渣进行</w:t>
      </w:r>
      <w:proofErr w:type="gramEnd"/>
      <w:r w:rsidRPr="005403B7">
        <w:rPr>
          <w:rFonts w:ascii="宋体" w:eastAsia="宋体" w:hAnsi="宋体" w:cs="宋体" w:hint="eastAsia"/>
        </w:rPr>
        <w:t>协同处置。</w:t>
      </w:r>
      <w:proofErr w:type="gramStart"/>
      <w:r w:rsidRPr="005403B7">
        <w:rPr>
          <w:rFonts w:ascii="宋体" w:eastAsia="宋体" w:hAnsi="宋体" w:cs="宋体" w:hint="eastAsia"/>
        </w:rPr>
        <w:t>水泥窑应为</w:t>
      </w:r>
      <w:proofErr w:type="gramEnd"/>
      <w:r w:rsidRPr="005403B7">
        <w:rPr>
          <w:rFonts w:ascii="宋体" w:eastAsia="宋体" w:hAnsi="宋体" w:cs="宋体" w:hint="eastAsia"/>
        </w:rPr>
        <w:t>单线设计熟料生产规模不小于2000吨/天的新型干法水泥窑，对于改造利用原有设施协同处置固体废物的水泥窑，在改造之前原有设施应连续两年达到 GB 4915 的要求。窑</w:t>
      </w:r>
      <w:proofErr w:type="gramStart"/>
      <w:r w:rsidRPr="005403B7">
        <w:rPr>
          <w:rFonts w:ascii="宋体" w:eastAsia="宋体" w:hAnsi="宋体" w:cs="宋体" w:hint="eastAsia"/>
        </w:rPr>
        <w:t>尾采用</w:t>
      </w:r>
      <w:proofErr w:type="gramEnd"/>
      <w:r w:rsidRPr="005403B7">
        <w:rPr>
          <w:rFonts w:ascii="宋体" w:eastAsia="宋体" w:hAnsi="宋体" w:cs="宋体" w:hint="eastAsia"/>
        </w:rPr>
        <w:t>布袋除尘器（</w:t>
      </w:r>
      <w:proofErr w:type="gramStart"/>
      <w:r w:rsidRPr="005403B7">
        <w:rPr>
          <w:rFonts w:ascii="宋体" w:eastAsia="宋体" w:hAnsi="宋体" w:cs="宋体" w:hint="eastAsia"/>
        </w:rPr>
        <w:t>含电袋复合</w:t>
      </w:r>
      <w:proofErr w:type="gramEnd"/>
      <w:r w:rsidRPr="005403B7">
        <w:rPr>
          <w:rFonts w:ascii="宋体" w:eastAsia="宋体" w:hAnsi="宋体" w:cs="宋体" w:hint="eastAsia"/>
        </w:rPr>
        <w:t>除尘器）作为烟气除尘设施，并配备污染物在线监测和控制装置；</w:t>
      </w:r>
    </w:p>
    <w:p w:rsidR="00DF7BD6" w:rsidRPr="005403B7" w:rsidRDefault="008A211D">
      <w:pPr>
        <w:widowControl/>
        <w:ind w:leftChars="200" w:left="630" w:hangingChars="100" w:hanging="210"/>
        <w:rPr>
          <w:rFonts w:ascii="宋体" w:eastAsia="宋体" w:hAnsi="宋体" w:cs="宋体"/>
        </w:rPr>
      </w:pPr>
      <w:r w:rsidRPr="005403B7">
        <w:rPr>
          <w:rFonts w:ascii="宋体" w:eastAsia="宋体" w:hAnsi="宋体" w:cs="宋体" w:hint="eastAsia"/>
        </w:rPr>
        <w:t>b）协同</w:t>
      </w:r>
      <w:proofErr w:type="gramStart"/>
      <w:r w:rsidRPr="005403B7">
        <w:rPr>
          <w:rFonts w:ascii="宋体" w:eastAsia="宋体" w:hAnsi="宋体" w:cs="宋体" w:hint="eastAsia"/>
        </w:rPr>
        <w:t>处置钨渣的</w:t>
      </w:r>
      <w:proofErr w:type="gramEnd"/>
      <w:r w:rsidRPr="005403B7">
        <w:rPr>
          <w:rFonts w:ascii="宋体" w:eastAsia="宋体" w:hAnsi="宋体" w:cs="宋体" w:hint="eastAsia"/>
        </w:rPr>
        <w:t>水泥企业可根据需要，配备废物的脱水、筛分和破碎设施</w:t>
      </w:r>
      <w:r w:rsidR="001B4408">
        <w:rPr>
          <w:rFonts w:ascii="宋体" w:eastAsia="宋体" w:hAnsi="宋体" w:cs="宋体" w:hint="eastAsia"/>
        </w:rPr>
        <w:t>，</w:t>
      </w:r>
      <w:r w:rsidRPr="005403B7">
        <w:rPr>
          <w:rFonts w:ascii="宋体" w:eastAsia="宋体" w:hAnsi="宋体" w:cs="宋体" w:hint="eastAsia"/>
        </w:rPr>
        <w:t>入窑</w:t>
      </w:r>
      <w:proofErr w:type="gramStart"/>
      <w:r w:rsidRPr="005403B7">
        <w:rPr>
          <w:rFonts w:ascii="宋体" w:eastAsia="宋体" w:hAnsi="宋体" w:cs="宋体" w:hint="eastAsia"/>
        </w:rPr>
        <w:t>的钨渣应</w:t>
      </w:r>
      <w:proofErr w:type="gramEnd"/>
      <w:r w:rsidRPr="005403B7">
        <w:rPr>
          <w:rFonts w:ascii="宋体" w:eastAsia="宋体" w:hAnsi="宋体" w:cs="宋体" w:hint="eastAsia"/>
        </w:rPr>
        <w:t>控制其粒径不大于4mm，含水量不超过60%；</w:t>
      </w:r>
    </w:p>
    <w:p w:rsidR="00DF7BD6" w:rsidRPr="005403B7" w:rsidRDefault="008A211D">
      <w:pPr>
        <w:widowControl/>
        <w:ind w:leftChars="200" w:left="630" w:hangingChars="100" w:hanging="210"/>
        <w:rPr>
          <w:rFonts w:ascii="宋体" w:eastAsia="宋体" w:hAnsi="宋体" w:cs="宋体"/>
        </w:rPr>
      </w:pPr>
      <w:r w:rsidRPr="005403B7">
        <w:rPr>
          <w:rFonts w:ascii="宋体" w:eastAsia="宋体" w:hAnsi="宋体" w:cs="宋体" w:hint="eastAsia"/>
        </w:rPr>
        <w:t>c）优先推荐从窑尾</w:t>
      </w:r>
      <w:proofErr w:type="gramStart"/>
      <w:r w:rsidRPr="005403B7">
        <w:rPr>
          <w:rFonts w:ascii="宋体" w:eastAsia="宋体" w:hAnsi="宋体" w:cs="宋体" w:hint="eastAsia"/>
        </w:rPr>
        <w:t>烟室投加</w:t>
      </w:r>
      <w:proofErr w:type="gramEnd"/>
      <w:r w:rsidRPr="005403B7">
        <w:rPr>
          <w:rFonts w:ascii="宋体" w:eastAsia="宋体" w:hAnsi="宋体" w:cs="宋体" w:hint="eastAsia"/>
        </w:rPr>
        <w:t>，不具备从窑尾</w:t>
      </w:r>
      <w:proofErr w:type="gramStart"/>
      <w:r w:rsidRPr="005403B7">
        <w:rPr>
          <w:rFonts w:ascii="宋体" w:eastAsia="宋体" w:hAnsi="宋体" w:cs="宋体" w:hint="eastAsia"/>
        </w:rPr>
        <w:t>烟室投加</w:t>
      </w:r>
      <w:proofErr w:type="gramEnd"/>
      <w:r w:rsidRPr="005403B7">
        <w:rPr>
          <w:rFonts w:ascii="宋体" w:eastAsia="宋体" w:hAnsi="宋体" w:cs="宋体" w:hint="eastAsia"/>
        </w:rPr>
        <w:t>的条件时，可从</w:t>
      </w:r>
      <w:proofErr w:type="gramStart"/>
      <w:r w:rsidRPr="005403B7">
        <w:rPr>
          <w:rFonts w:ascii="宋体" w:eastAsia="宋体" w:hAnsi="宋体" w:cs="宋体" w:hint="eastAsia"/>
        </w:rPr>
        <w:t>生料磨投加</w:t>
      </w:r>
      <w:proofErr w:type="gramEnd"/>
      <w:r w:rsidRPr="005403B7">
        <w:rPr>
          <w:rFonts w:ascii="宋体" w:eastAsia="宋体" w:hAnsi="宋体" w:cs="宋体" w:hint="eastAsia"/>
        </w:rPr>
        <w:t>，并保证水泥</w:t>
      </w:r>
      <w:proofErr w:type="gramStart"/>
      <w:r w:rsidRPr="005403B7">
        <w:rPr>
          <w:rFonts w:ascii="宋体" w:eastAsia="宋体" w:hAnsi="宋体" w:cs="宋体" w:hint="eastAsia"/>
        </w:rPr>
        <w:t>窑系统</w:t>
      </w:r>
      <w:proofErr w:type="gramEnd"/>
      <w:r w:rsidRPr="005403B7">
        <w:rPr>
          <w:rFonts w:ascii="宋体" w:eastAsia="宋体" w:hAnsi="宋体" w:cs="宋体" w:hint="eastAsia"/>
        </w:rPr>
        <w:t>工况的稳定；</w:t>
      </w:r>
    </w:p>
    <w:p w:rsidR="00DF7BD6" w:rsidRPr="005403B7" w:rsidRDefault="008A211D">
      <w:pPr>
        <w:widowControl/>
        <w:ind w:firstLineChars="200" w:firstLine="420"/>
        <w:rPr>
          <w:rFonts w:ascii="宋体" w:eastAsia="宋体" w:hAnsi="宋体" w:cs="宋体"/>
        </w:rPr>
      </w:pPr>
      <w:r w:rsidRPr="005403B7">
        <w:rPr>
          <w:rFonts w:ascii="宋体" w:eastAsia="宋体" w:hAnsi="宋体" w:cs="宋体" w:hint="eastAsia"/>
        </w:rPr>
        <w:t>d）检测各类入窑物料中重金属含量，满足GB/T 30760中规定入窑生料重金属含量参考限值后投料；</w:t>
      </w:r>
    </w:p>
    <w:p w:rsidR="00DF7BD6" w:rsidRPr="005403B7" w:rsidRDefault="008A211D">
      <w:pPr>
        <w:widowControl/>
        <w:ind w:firstLineChars="200" w:firstLine="420"/>
        <w:rPr>
          <w:rFonts w:ascii="宋体" w:eastAsia="宋体" w:hAnsi="宋体" w:cs="宋体"/>
        </w:rPr>
      </w:pPr>
      <w:r w:rsidRPr="005403B7">
        <w:rPr>
          <w:rFonts w:ascii="宋体" w:eastAsia="宋体" w:hAnsi="宋体" w:cs="宋体" w:hint="eastAsia"/>
        </w:rPr>
        <w:t>e）投加固体废物速率满足HJ662有关要求，投加量</w:t>
      </w:r>
      <w:proofErr w:type="gramStart"/>
      <w:r w:rsidRPr="005403B7">
        <w:rPr>
          <w:rFonts w:ascii="宋体" w:eastAsia="宋体" w:hAnsi="宋体" w:cs="宋体" w:hint="eastAsia"/>
        </w:rPr>
        <w:t>占入料</w:t>
      </w:r>
      <w:proofErr w:type="gramEnd"/>
      <w:r w:rsidRPr="005403B7">
        <w:rPr>
          <w:rFonts w:ascii="宋体" w:eastAsia="宋体" w:hAnsi="宋体" w:cs="宋体" w:hint="eastAsia"/>
        </w:rPr>
        <w:t>生料的比例不超过2%；</w:t>
      </w:r>
    </w:p>
    <w:p w:rsidR="00DF7BD6" w:rsidRPr="005403B7" w:rsidRDefault="008A211D">
      <w:pPr>
        <w:widowControl/>
        <w:ind w:firstLineChars="200" w:firstLine="420"/>
        <w:rPr>
          <w:rFonts w:ascii="宋体" w:eastAsia="宋体" w:hAnsi="宋体" w:cs="宋体"/>
        </w:rPr>
      </w:pPr>
      <w:r w:rsidRPr="005403B7">
        <w:rPr>
          <w:rFonts w:ascii="宋体" w:eastAsia="宋体" w:hAnsi="宋体" w:cs="宋体" w:hint="eastAsia"/>
        </w:rPr>
        <w:t>f）利用水泥窑协同</w:t>
      </w:r>
      <w:proofErr w:type="gramStart"/>
      <w:r w:rsidRPr="005403B7">
        <w:rPr>
          <w:rFonts w:ascii="宋体" w:eastAsia="宋体" w:hAnsi="宋体" w:cs="宋体" w:hint="eastAsia"/>
        </w:rPr>
        <w:t>处置钨渣应</w:t>
      </w:r>
      <w:proofErr w:type="gramEnd"/>
      <w:r w:rsidRPr="005403B7">
        <w:rPr>
          <w:rFonts w:ascii="宋体" w:eastAsia="宋体" w:hAnsi="宋体" w:cs="宋体" w:hint="eastAsia"/>
        </w:rPr>
        <w:t>符合GB30485和GB30760中运行技术要求；</w:t>
      </w:r>
    </w:p>
    <w:p w:rsidR="00DF7BD6" w:rsidRPr="005403B7" w:rsidRDefault="008A211D">
      <w:pPr>
        <w:widowControl/>
        <w:ind w:leftChars="200" w:left="840" w:hangingChars="200" w:hanging="420"/>
        <w:rPr>
          <w:rFonts w:ascii="宋体" w:eastAsia="宋体" w:hAnsi="宋体" w:cs="宋体"/>
        </w:rPr>
      </w:pPr>
      <w:r w:rsidRPr="005403B7">
        <w:rPr>
          <w:rFonts w:ascii="宋体" w:eastAsia="宋体" w:hAnsi="宋体" w:cs="宋体" w:hint="eastAsia"/>
        </w:rPr>
        <w:t>g）</w:t>
      </w:r>
      <w:r w:rsidRPr="005403B7">
        <w:rPr>
          <w:rFonts w:ascii="宋体" w:eastAsia="宋体" w:hAnsi="宋体" w:cs="宋体" w:hint="eastAsia"/>
          <w:szCs w:val="21"/>
        </w:rPr>
        <w:t>水泥窑协同</w:t>
      </w:r>
      <w:proofErr w:type="gramStart"/>
      <w:r w:rsidRPr="005403B7">
        <w:rPr>
          <w:rFonts w:ascii="宋体" w:eastAsia="宋体" w:hAnsi="宋体" w:cs="宋体" w:hint="eastAsia"/>
          <w:szCs w:val="21"/>
        </w:rPr>
        <w:t>处置钨渣生产</w:t>
      </w:r>
      <w:proofErr w:type="gramEnd"/>
      <w:r w:rsidRPr="005403B7">
        <w:rPr>
          <w:rFonts w:ascii="宋体" w:eastAsia="宋体" w:hAnsi="宋体" w:cs="宋体" w:hint="eastAsia"/>
          <w:szCs w:val="21"/>
        </w:rPr>
        <w:t>的水泥熟料和产品，其质量应分别符合GB/T 21372和GB 175等现行国家标准的有关规定，应保证产品具有良好的硬化水泥浆体体积稳定性、耐腐蚀性以及对重金属有长期固化作用；</w:t>
      </w:r>
    </w:p>
    <w:p w:rsidR="00DF7BD6" w:rsidRPr="005403B7" w:rsidRDefault="008A211D">
      <w:pPr>
        <w:widowControl/>
        <w:ind w:leftChars="200" w:left="840" w:hangingChars="200" w:hanging="420"/>
        <w:rPr>
          <w:rFonts w:ascii="宋体" w:eastAsia="宋体" w:hAnsi="宋体" w:cs="宋体"/>
          <w:szCs w:val="21"/>
        </w:rPr>
      </w:pPr>
      <w:r w:rsidRPr="005403B7">
        <w:rPr>
          <w:rFonts w:ascii="宋体" w:eastAsia="宋体" w:hAnsi="宋体" w:cs="宋体" w:hint="eastAsia"/>
        </w:rPr>
        <w:t>h）</w:t>
      </w:r>
      <w:r w:rsidRPr="005403B7">
        <w:rPr>
          <w:rFonts w:ascii="宋体" w:eastAsia="宋体" w:hAnsi="宋体" w:cs="宋体" w:hint="eastAsia"/>
          <w:szCs w:val="21"/>
        </w:rPr>
        <w:t>水泥窑协同处置过程中，水泥窑排放的有组织大气污染物应按照GB 4915、GB 30485、HJ 662进行检测并满足相关的要求；</w:t>
      </w:r>
    </w:p>
    <w:p w:rsidR="00DF7BD6" w:rsidRPr="005403B7" w:rsidRDefault="008A211D">
      <w:pPr>
        <w:widowControl/>
        <w:ind w:leftChars="200" w:left="840" w:hangingChars="200" w:hanging="420"/>
        <w:rPr>
          <w:rFonts w:ascii="宋体" w:eastAsia="宋体" w:hAnsi="宋体" w:cs="宋体"/>
        </w:rPr>
      </w:pPr>
      <w:r w:rsidRPr="005403B7">
        <w:rPr>
          <w:rFonts w:ascii="宋体" w:eastAsia="宋体" w:hAnsi="宋体" w:cs="宋体" w:hint="eastAsia"/>
          <w:szCs w:val="21"/>
        </w:rPr>
        <w:t>i）水泥企业应建有废水处理站，用于处理生产废水、雨水、</w:t>
      </w:r>
      <w:proofErr w:type="gramStart"/>
      <w:r w:rsidRPr="005403B7">
        <w:rPr>
          <w:rFonts w:ascii="宋体" w:eastAsia="宋体" w:hAnsi="宋体" w:cs="宋体" w:hint="eastAsia"/>
          <w:szCs w:val="21"/>
        </w:rPr>
        <w:t>钨渣贮存</w:t>
      </w:r>
      <w:proofErr w:type="gramEnd"/>
      <w:r w:rsidRPr="005403B7">
        <w:rPr>
          <w:rFonts w:ascii="宋体" w:eastAsia="宋体" w:hAnsi="宋体" w:cs="宋体" w:hint="eastAsia"/>
          <w:szCs w:val="21"/>
        </w:rPr>
        <w:t>设施溢出液等。未经处理的废水不得直接排放，排放废水应当满足</w:t>
      </w:r>
      <w:r w:rsidRPr="005403B7">
        <w:rPr>
          <w:rFonts w:ascii="宋体" w:eastAsia="宋体" w:hAnsi="宋体" w:cs="宋体" w:hint="eastAsia"/>
        </w:rPr>
        <w:t>GB 8978</w:t>
      </w:r>
      <w:r w:rsidRPr="005403B7">
        <w:rPr>
          <w:rFonts w:ascii="宋体" w:eastAsia="宋体" w:hAnsi="宋体" w:cs="宋体" w:hint="eastAsia"/>
          <w:szCs w:val="21"/>
        </w:rPr>
        <w:t>的要求；</w:t>
      </w:r>
    </w:p>
    <w:p w:rsidR="00DF7BD6" w:rsidRPr="005403B7" w:rsidRDefault="008A211D">
      <w:pPr>
        <w:widowControl/>
        <w:ind w:leftChars="200" w:left="840" w:hangingChars="200" w:hanging="420"/>
        <w:rPr>
          <w:rFonts w:ascii="宋体" w:eastAsia="宋体" w:hAnsi="宋体" w:cs="宋体"/>
        </w:rPr>
      </w:pPr>
      <w:r w:rsidRPr="005403B7">
        <w:rPr>
          <w:rFonts w:ascii="宋体" w:eastAsia="宋体" w:hAnsi="宋体" w:cs="宋体" w:hint="eastAsia"/>
        </w:rPr>
        <w:t>j）水泥企业分析化验室应具备测定钨渣、生料、煤粉和熟料中氟、氯、硫、砷、铅、镉、锰、镍等</w:t>
      </w:r>
      <w:r w:rsidR="005B5F59">
        <w:rPr>
          <w:rFonts w:ascii="宋体" w:eastAsia="宋体" w:hAnsi="宋体" w:cs="宋体" w:hint="eastAsia"/>
        </w:rPr>
        <w:t>元素、</w:t>
      </w:r>
      <w:r w:rsidRPr="005403B7">
        <w:rPr>
          <w:rFonts w:ascii="宋体" w:eastAsia="宋体" w:hAnsi="宋体" w:cs="宋体" w:hint="eastAsia"/>
        </w:rPr>
        <w:t>重金属</w:t>
      </w:r>
      <w:r w:rsidR="00AF25FB">
        <w:rPr>
          <w:rFonts w:ascii="宋体" w:eastAsia="宋体" w:hAnsi="宋体" w:cs="宋体"/>
        </w:rPr>
        <w:t>含</w:t>
      </w:r>
      <w:r w:rsidRPr="005403B7">
        <w:rPr>
          <w:rFonts w:ascii="宋体" w:eastAsia="宋体" w:hAnsi="宋体" w:cs="宋体" w:hint="eastAsia"/>
        </w:rPr>
        <w:t>量和浸出浓度的能力。</w:t>
      </w:r>
    </w:p>
    <w:p w:rsidR="00DF7BD6" w:rsidRPr="005403B7" w:rsidRDefault="008A211D">
      <w:pPr>
        <w:widowControl/>
        <w:rPr>
          <w:rFonts w:ascii="Times New Roman" w:eastAsia="黑体" w:hAnsi="Times New Roman" w:cs="Times New Roman"/>
          <w:bCs/>
          <w:kern w:val="0"/>
        </w:rPr>
      </w:pPr>
      <w:r w:rsidRPr="005403B7">
        <w:rPr>
          <w:rFonts w:ascii="黑体" w:eastAsia="黑体" w:hAnsi="黑体" w:cs="黑体" w:hint="eastAsia"/>
          <w:bCs/>
          <w:kern w:val="0"/>
        </w:rPr>
        <w:t>5.2.3  填埋技术要求</w:t>
      </w:r>
    </w:p>
    <w:p w:rsidR="005403B7" w:rsidRPr="005403B7" w:rsidRDefault="005403B7" w:rsidP="005403B7">
      <w:pPr>
        <w:widowControl/>
        <w:ind w:leftChars="200" w:left="630" w:hangingChars="100" w:hanging="210"/>
        <w:rPr>
          <w:rFonts w:ascii="宋体" w:eastAsia="宋体" w:hAnsi="宋体" w:cs="宋体"/>
        </w:rPr>
      </w:pPr>
      <w:r w:rsidRPr="005403B7">
        <w:rPr>
          <w:rFonts w:ascii="Times New Roman" w:eastAsia="黑体" w:hAnsi="Times New Roman" w:cs="Times New Roman" w:hint="eastAsia"/>
          <w:bCs/>
          <w:kern w:val="0"/>
        </w:rPr>
        <w:t xml:space="preserve">   </w:t>
      </w:r>
      <w:proofErr w:type="gramStart"/>
      <w:r w:rsidRPr="005403B7">
        <w:rPr>
          <w:rFonts w:ascii="宋体" w:eastAsia="宋体" w:hAnsi="宋体" w:cs="宋体" w:hint="eastAsia"/>
          <w:szCs w:val="21"/>
        </w:rPr>
        <w:t>钨渣实现</w:t>
      </w:r>
      <w:proofErr w:type="gramEnd"/>
      <w:r w:rsidRPr="005403B7">
        <w:rPr>
          <w:rFonts w:ascii="宋体" w:eastAsia="宋体" w:hAnsi="宋体" w:cs="宋体" w:hint="eastAsia"/>
          <w:szCs w:val="21"/>
        </w:rPr>
        <w:t>安全填埋，</w:t>
      </w:r>
      <w:r w:rsidRPr="005403B7">
        <w:rPr>
          <w:rFonts w:ascii="宋体" w:eastAsia="宋体" w:hAnsi="宋体" w:cs="宋体" w:hint="eastAsia"/>
        </w:rPr>
        <w:t>应满足以下要求；</w:t>
      </w:r>
    </w:p>
    <w:p w:rsidR="00DF7BD6" w:rsidRPr="005403B7" w:rsidRDefault="008A211D">
      <w:pPr>
        <w:widowControl/>
        <w:ind w:leftChars="200" w:left="630" w:hangingChars="100" w:hanging="210"/>
        <w:rPr>
          <w:rFonts w:ascii="宋体" w:eastAsia="宋体" w:hAnsi="宋体" w:cs="宋体"/>
          <w:szCs w:val="21"/>
        </w:rPr>
      </w:pPr>
      <w:r w:rsidRPr="005403B7">
        <w:rPr>
          <w:rFonts w:ascii="宋体" w:eastAsia="宋体" w:hAnsi="宋体" w:cs="宋体" w:hint="eastAsia"/>
        </w:rPr>
        <w:t>a）</w:t>
      </w:r>
      <w:proofErr w:type="gramStart"/>
      <w:r w:rsidRPr="005403B7">
        <w:rPr>
          <w:rFonts w:ascii="宋体" w:eastAsia="宋体" w:hAnsi="宋体" w:cs="宋体" w:hint="eastAsia"/>
          <w:szCs w:val="21"/>
        </w:rPr>
        <w:t>钨渣固化</w:t>
      </w:r>
      <w:proofErr w:type="gramEnd"/>
      <w:r w:rsidRPr="005403B7">
        <w:rPr>
          <w:rFonts w:ascii="宋体" w:eastAsia="宋体" w:hAnsi="宋体" w:cs="宋体" w:hint="eastAsia"/>
          <w:szCs w:val="21"/>
        </w:rPr>
        <w:t>/稳定化处理设施应配备进水量、固化稳定剂投加量、进料量、混合搅拌速率、混合搅拌时间等运行参数的控制系统和在线监测系统；产生的粉尘，应经过收集和处理，废气</w:t>
      </w:r>
      <w:r w:rsidRPr="005403B7">
        <w:rPr>
          <w:rFonts w:ascii="宋体" w:eastAsia="宋体" w:hAnsi="宋体" w:cs="宋体" w:hint="eastAsia"/>
        </w:rPr>
        <w:t>满足GB 16297要求排放，</w:t>
      </w:r>
      <w:r w:rsidRPr="005403B7">
        <w:rPr>
          <w:rFonts w:ascii="宋体" w:eastAsia="宋体" w:hAnsi="宋体" w:cs="宋体" w:hint="eastAsia"/>
          <w:szCs w:val="21"/>
        </w:rPr>
        <w:t>收集的粉尘可直接返回车间生产系统。</w:t>
      </w:r>
    </w:p>
    <w:p w:rsidR="00DF7BD6" w:rsidRPr="005403B7" w:rsidRDefault="008A211D">
      <w:pPr>
        <w:widowControl/>
        <w:ind w:firstLineChars="200" w:firstLine="420"/>
        <w:rPr>
          <w:rFonts w:ascii="宋体" w:eastAsia="宋体" w:hAnsi="宋体" w:cs="宋体"/>
        </w:rPr>
      </w:pPr>
      <w:r w:rsidRPr="005403B7">
        <w:rPr>
          <w:rFonts w:ascii="宋体" w:eastAsia="宋体" w:hAnsi="宋体" w:cs="宋体" w:hint="eastAsia"/>
          <w:szCs w:val="21"/>
        </w:rPr>
        <w:t>b）</w:t>
      </w:r>
      <w:proofErr w:type="gramStart"/>
      <w:r w:rsidRPr="005403B7">
        <w:rPr>
          <w:rFonts w:ascii="宋体" w:eastAsia="宋体" w:hAnsi="宋体" w:cs="宋体" w:hint="eastAsia"/>
        </w:rPr>
        <w:t>钨渣经</w:t>
      </w:r>
      <w:proofErr w:type="gramEnd"/>
      <w:r w:rsidRPr="005403B7">
        <w:rPr>
          <w:rFonts w:ascii="宋体" w:eastAsia="宋体" w:hAnsi="宋体" w:cs="宋体" w:hint="eastAsia"/>
        </w:rPr>
        <w:t>固化/稳定化处理后，可进行填埋，填埋需满足GB 18598中规定的入场要求，并按照</w:t>
      </w:r>
    </w:p>
    <w:p w:rsidR="00DF7BD6" w:rsidRPr="005403B7" w:rsidRDefault="008A211D">
      <w:pPr>
        <w:widowControl/>
        <w:ind w:firstLineChars="300" w:firstLine="630"/>
        <w:rPr>
          <w:rFonts w:ascii="宋体" w:eastAsia="宋体" w:hAnsi="宋体" w:cs="宋体"/>
        </w:rPr>
      </w:pPr>
      <w:r w:rsidRPr="005403B7">
        <w:rPr>
          <w:rFonts w:ascii="宋体" w:eastAsia="宋体" w:hAnsi="宋体" w:cs="宋体" w:hint="eastAsia"/>
          <w:szCs w:val="21"/>
        </w:rPr>
        <w:t>HJ 819有关要求执行监测要求。</w:t>
      </w:r>
    </w:p>
    <w:p w:rsidR="00DF7BD6" w:rsidRPr="005403B7" w:rsidRDefault="008A211D">
      <w:pPr>
        <w:pStyle w:val="1"/>
        <w:spacing w:beforeLines="75" w:before="234" w:afterLines="75" w:after="234"/>
        <w:jc w:val="left"/>
        <w:rPr>
          <w:rFonts w:ascii="Times New Roman" w:hAnsi="Times New Roman" w:cs="Times New Roman"/>
          <w:b w:val="0"/>
          <w:bCs w:val="0"/>
          <w:sz w:val="21"/>
        </w:rPr>
      </w:pPr>
      <w:bookmarkStart w:id="12" w:name="_Toc476556561"/>
      <w:bookmarkStart w:id="13" w:name="_Toc471299898"/>
      <w:bookmarkStart w:id="14" w:name="_Toc475288674"/>
      <w:bookmarkStart w:id="15" w:name="_Toc31894875"/>
      <w:bookmarkEnd w:id="7"/>
      <w:bookmarkEnd w:id="8"/>
      <w:bookmarkEnd w:id="9"/>
      <w:bookmarkEnd w:id="10"/>
      <w:r w:rsidRPr="005403B7">
        <w:rPr>
          <w:rFonts w:ascii="Times New Roman" w:hAnsi="Times New Roman" w:cs="Times New Roman"/>
          <w:b w:val="0"/>
          <w:bCs w:val="0"/>
          <w:sz w:val="21"/>
        </w:rPr>
        <w:t>6</w:t>
      </w:r>
      <w:bookmarkEnd w:id="12"/>
      <w:bookmarkEnd w:id="13"/>
      <w:bookmarkEnd w:id="14"/>
      <w:r w:rsidRPr="005403B7">
        <w:rPr>
          <w:rFonts w:ascii="Times New Roman" w:hAnsi="Times New Roman" w:cs="Times New Roman" w:hint="eastAsia"/>
          <w:b w:val="0"/>
          <w:bCs w:val="0"/>
          <w:sz w:val="21"/>
        </w:rPr>
        <w:t xml:space="preserve">  </w:t>
      </w:r>
      <w:r w:rsidRPr="005403B7">
        <w:rPr>
          <w:rFonts w:ascii="Times New Roman" w:hAnsi="Times New Roman" w:cs="Times New Roman"/>
          <w:b w:val="0"/>
          <w:bCs w:val="0"/>
          <w:sz w:val="21"/>
        </w:rPr>
        <w:t>企业运行管理要求</w:t>
      </w:r>
      <w:bookmarkEnd w:id="15"/>
    </w:p>
    <w:p w:rsidR="00DF7BD6" w:rsidRPr="005403B7" w:rsidRDefault="008A211D">
      <w:pPr>
        <w:widowControl/>
        <w:ind w:firstLineChars="200" w:firstLine="420"/>
        <w:rPr>
          <w:rFonts w:ascii="Times New Roman" w:hAnsi="Times New Roman" w:cs="Times New Roman"/>
          <w:szCs w:val="21"/>
        </w:rPr>
      </w:pPr>
      <w:proofErr w:type="gramStart"/>
      <w:r w:rsidRPr="005403B7">
        <w:rPr>
          <w:rFonts w:ascii="Times New Roman" w:hAnsi="Times New Roman" w:cs="Times New Roman"/>
          <w:szCs w:val="21"/>
        </w:rPr>
        <w:t>钨渣利用</w:t>
      </w:r>
      <w:proofErr w:type="gramEnd"/>
      <w:r w:rsidRPr="005403B7">
        <w:rPr>
          <w:rFonts w:ascii="Times New Roman" w:hAnsi="Times New Roman" w:cs="Times New Roman"/>
          <w:szCs w:val="21"/>
        </w:rPr>
        <w:t>处置企业应具备下列基础要求：</w:t>
      </w:r>
    </w:p>
    <w:p w:rsidR="00DF7BD6" w:rsidRPr="005403B7" w:rsidRDefault="008A211D">
      <w:pPr>
        <w:widowControl/>
        <w:ind w:firstLineChars="200" w:firstLine="420"/>
        <w:rPr>
          <w:rFonts w:ascii="Times New Roman" w:hAnsi="Times New Roman" w:cs="Times New Roman"/>
          <w:szCs w:val="21"/>
        </w:rPr>
      </w:pPr>
      <w:r w:rsidRPr="005403B7">
        <w:rPr>
          <w:rFonts w:ascii="Times New Roman" w:hAnsi="Times New Roman" w:cs="Times New Roman"/>
          <w:szCs w:val="21"/>
        </w:rPr>
        <w:t>a</w:t>
      </w:r>
      <w:r w:rsidRPr="005403B7">
        <w:rPr>
          <w:rFonts w:ascii="Times New Roman" w:hAnsi="Times New Roman" w:cs="Times New Roman"/>
          <w:szCs w:val="21"/>
        </w:rPr>
        <w:t>）属于依法成立，</w:t>
      </w:r>
      <w:r w:rsidRPr="005403B7">
        <w:rPr>
          <w:rFonts w:ascii="Times New Roman" w:hAnsi="Times New Roman" w:cs="Times New Roman" w:hint="eastAsia"/>
          <w:szCs w:val="21"/>
        </w:rPr>
        <w:t>优先选择</w:t>
      </w:r>
      <w:r w:rsidRPr="005403B7">
        <w:rPr>
          <w:rFonts w:ascii="Times New Roman" w:hAnsi="Times New Roman" w:cs="Times New Roman"/>
          <w:szCs w:val="21"/>
        </w:rPr>
        <w:t>具有经营危险废物利用处置</w:t>
      </w:r>
      <w:r w:rsidRPr="005403B7">
        <w:rPr>
          <w:rFonts w:ascii="Times New Roman" w:hAnsi="Times New Roman" w:cs="Times New Roman" w:hint="eastAsia"/>
          <w:szCs w:val="21"/>
        </w:rPr>
        <w:t>资质</w:t>
      </w:r>
      <w:r w:rsidRPr="005403B7">
        <w:rPr>
          <w:rFonts w:ascii="Times New Roman" w:hAnsi="Times New Roman" w:cs="Times New Roman"/>
          <w:szCs w:val="21"/>
        </w:rPr>
        <w:t>的</w:t>
      </w:r>
      <w:r w:rsidRPr="005403B7">
        <w:rPr>
          <w:rFonts w:ascii="Times New Roman" w:hAnsi="Times New Roman" w:cs="Times New Roman" w:hint="eastAsia"/>
          <w:szCs w:val="21"/>
        </w:rPr>
        <w:t>企业；</w:t>
      </w:r>
    </w:p>
    <w:p w:rsidR="00DF7BD6" w:rsidRPr="005403B7" w:rsidRDefault="008A211D">
      <w:pPr>
        <w:widowControl/>
        <w:ind w:firstLineChars="200" w:firstLine="420"/>
        <w:rPr>
          <w:rFonts w:ascii="Times New Roman" w:hAnsi="Times New Roman" w:cs="Times New Roman"/>
          <w:szCs w:val="21"/>
        </w:rPr>
      </w:pPr>
      <w:r w:rsidRPr="005403B7">
        <w:rPr>
          <w:rFonts w:ascii="Times New Roman" w:hAnsi="Times New Roman" w:cs="Times New Roman"/>
          <w:szCs w:val="21"/>
        </w:rPr>
        <w:t>b</w:t>
      </w:r>
      <w:r w:rsidRPr="005403B7">
        <w:rPr>
          <w:rFonts w:ascii="Times New Roman" w:hAnsi="Times New Roman" w:cs="Times New Roman"/>
          <w:szCs w:val="21"/>
        </w:rPr>
        <w:t>）应配置同组织规模和</w:t>
      </w:r>
      <w:proofErr w:type="gramStart"/>
      <w:r w:rsidRPr="005403B7">
        <w:rPr>
          <w:rFonts w:ascii="Times New Roman" w:hAnsi="Times New Roman" w:cs="Times New Roman"/>
          <w:szCs w:val="21"/>
        </w:rPr>
        <w:t>钨渣利用</w:t>
      </w:r>
      <w:proofErr w:type="gramEnd"/>
      <w:r w:rsidRPr="005403B7">
        <w:rPr>
          <w:rFonts w:ascii="Times New Roman" w:hAnsi="Times New Roman" w:cs="Times New Roman"/>
          <w:szCs w:val="21"/>
        </w:rPr>
        <w:t>处置项目类型相</w:t>
      </w:r>
      <w:r w:rsidR="00B619E6">
        <w:rPr>
          <w:rFonts w:ascii="Times New Roman" w:hAnsi="Times New Roman" w:cs="Times New Roman"/>
          <w:szCs w:val="21"/>
        </w:rPr>
        <w:t>适应</w:t>
      </w:r>
      <w:r w:rsidRPr="005403B7">
        <w:rPr>
          <w:rFonts w:ascii="Times New Roman" w:hAnsi="Times New Roman" w:cs="Times New Roman"/>
          <w:szCs w:val="21"/>
        </w:rPr>
        <w:t>的管理人员、专业技术人员</w:t>
      </w:r>
      <w:r w:rsidRPr="005403B7">
        <w:rPr>
          <w:rFonts w:ascii="Times New Roman" w:hAnsi="Times New Roman" w:cs="Times New Roman" w:hint="eastAsia"/>
          <w:szCs w:val="21"/>
        </w:rPr>
        <w:t>；</w:t>
      </w:r>
    </w:p>
    <w:p w:rsidR="00DF7BD6" w:rsidRPr="005403B7" w:rsidRDefault="008A211D">
      <w:pPr>
        <w:widowControl/>
        <w:ind w:leftChars="200" w:left="630" w:hangingChars="100" w:hanging="210"/>
        <w:rPr>
          <w:rFonts w:ascii="Times New Roman" w:hAnsi="Times New Roman" w:cs="Times New Roman"/>
          <w:szCs w:val="21"/>
        </w:rPr>
      </w:pPr>
      <w:r w:rsidRPr="005403B7">
        <w:rPr>
          <w:rFonts w:ascii="Times New Roman" w:hAnsi="Times New Roman" w:cs="Times New Roman"/>
          <w:szCs w:val="21"/>
        </w:rPr>
        <w:t>c</w:t>
      </w:r>
      <w:r w:rsidRPr="005403B7">
        <w:rPr>
          <w:rFonts w:ascii="Times New Roman" w:hAnsi="Times New Roman" w:cs="Times New Roman"/>
          <w:szCs w:val="21"/>
        </w:rPr>
        <w:t>）应有固定场所和必要的回收、贮存、利用、处置和环保及安全设施设备，达到国家或地方环境保护、安全防护相关标准规范的要求</w:t>
      </w:r>
      <w:r w:rsidRPr="005403B7">
        <w:rPr>
          <w:rFonts w:ascii="Times New Roman" w:hAnsi="Times New Roman" w:cs="Times New Roman" w:hint="eastAsia"/>
          <w:szCs w:val="21"/>
        </w:rPr>
        <w:t>；</w:t>
      </w:r>
    </w:p>
    <w:p w:rsidR="00DF7BD6" w:rsidRPr="005403B7" w:rsidRDefault="008A211D">
      <w:pPr>
        <w:widowControl/>
        <w:ind w:firstLineChars="200" w:firstLine="420"/>
        <w:rPr>
          <w:rFonts w:ascii="Times New Roman" w:hAnsi="Times New Roman" w:cs="Times New Roman"/>
          <w:szCs w:val="21"/>
        </w:rPr>
      </w:pPr>
      <w:r w:rsidRPr="005403B7">
        <w:rPr>
          <w:rFonts w:ascii="Times New Roman" w:hAnsi="Times New Roman" w:cs="Times New Roman"/>
          <w:szCs w:val="21"/>
        </w:rPr>
        <w:lastRenderedPageBreak/>
        <w:t>d</w:t>
      </w:r>
      <w:r w:rsidRPr="005403B7">
        <w:rPr>
          <w:rFonts w:ascii="Times New Roman" w:hAnsi="Times New Roman" w:cs="Times New Roman"/>
          <w:szCs w:val="21"/>
        </w:rPr>
        <w:t>）应有健全的人员管理、生产管理、质量管理、安全应急管理和环境管理等管理制度或管理体系</w:t>
      </w:r>
      <w:r w:rsidRPr="005403B7">
        <w:rPr>
          <w:rFonts w:ascii="Times New Roman" w:hAnsi="Times New Roman" w:cs="Times New Roman" w:hint="eastAsia"/>
          <w:szCs w:val="21"/>
        </w:rPr>
        <w:t>；</w:t>
      </w:r>
    </w:p>
    <w:p w:rsidR="00DF7BD6" w:rsidRPr="005403B7" w:rsidRDefault="008A211D">
      <w:pPr>
        <w:widowControl/>
        <w:ind w:firstLineChars="200" w:firstLine="420"/>
        <w:rPr>
          <w:rFonts w:ascii="Times New Roman" w:hAnsi="Times New Roman" w:cs="Times New Roman"/>
          <w:szCs w:val="21"/>
        </w:rPr>
      </w:pPr>
      <w:r w:rsidRPr="005403B7">
        <w:rPr>
          <w:rFonts w:ascii="Times New Roman" w:hAnsi="Times New Roman" w:cs="Times New Roman"/>
          <w:szCs w:val="21"/>
        </w:rPr>
        <w:t>e</w:t>
      </w:r>
      <w:r w:rsidRPr="005403B7">
        <w:rPr>
          <w:rFonts w:ascii="Times New Roman" w:hAnsi="Times New Roman" w:cs="Times New Roman"/>
          <w:szCs w:val="21"/>
        </w:rPr>
        <w:t>）</w:t>
      </w:r>
      <w:proofErr w:type="gramStart"/>
      <w:r w:rsidRPr="005403B7">
        <w:rPr>
          <w:rFonts w:ascii="Times New Roman" w:hAnsi="Times New Roman" w:cs="Times New Roman"/>
          <w:szCs w:val="21"/>
        </w:rPr>
        <w:t>处理钨渣废物</w:t>
      </w:r>
      <w:proofErr w:type="gramEnd"/>
      <w:r w:rsidRPr="005403B7">
        <w:rPr>
          <w:rFonts w:ascii="Times New Roman" w:hAnsi="Times New Roman" w:cs="Times New Roman"/>
          <w:szCs w:val="21"/>
        </w:rPr>
        <w:t>数量应与利用处置能力和污染防治能力相适应。</w:t>
      </w:r>
    </w:p>
    <w:p w:rsidR="00DF7BD6" w:rsidRPr="005403B7" w:rsidRDefault="008A211D">
      <w:pPr>
        <w:pStyle w:val="1"/>
        <w:spacing w:beforeLines="75" w:before="234" w:afterLines="75" w:after="234"/>
        <w:jc w:val="left"/>
        <w:rPr>
          <w:rFonts w:ascii="Times New Roman" w:hAnsi="Times New Roman" w:cs="Times New Roman"/>
          <w:sz w:val="21"/>
        </w:rPr>
      </w:pPr>
      <w:bookmarkStart w:id="16" w:name="_Toc31894876"/>
      <w:bookmarkStart w:id="17" w:name="_Toc476556562"/>
      <w:bookmarkStart w:id="18" w:name="_Toc471299899"/>
      <w:bookmarkStart w:id="19" w:name="_Toc475288675"/>
      <w:r w:rsidRPr="005403B7">
        <w:rPr>
          <w:rFonts w:ascii="Times New Roman" w:hAnsi="Times New Roman" w:cs="Times New Roman"/>
          <w:sz w:val="21"/>
        </w:rPr>
        <w:t xml:space="preserve">7  </w:t>
      </w:r>
      <w:r w:rsidRPr="005403B7">
        <w:rPr>
          <w:rFonts w:ascii="Times New Roman" w:hAnsi="Times New Roman" w:cs="Times New Roman"/>
          <w:sz w:val="21"/>
        </w:rPr>
        <w:t>环境应急与风险防控</w:t>
      </w:r>
      <w:bookmarkEnd w:id="16"/>
    </w:p>
    <w:p w:rsidR="00DF7BD6" w:rsidRPr="005403B7" w:rsidRDefault="008A211D">
      <w:pPr>
        <w:rPr>
          <w:rFonts w:ascii="Times New Roman" w:hAnsi="Times New Roman" w:cs="Times New Roman"/>
        </w:rPr>
      </w:pPr>
      <w:r w:rsidRPr="005403B7">
        <w:rPr>
          <w:rFonts w:ascii="黑体" w:eastAsia="黑体" w:hAnsi="黑体" w:cs="黑体" w:hint="eastAsia"/>
          <w:bCs/>
          <w:kern w:val="0"/>
        </w:rPr>
        <w:t>7.1</w:t>
      </w:r>
      <w:r w:rsidRPr="005403B7">
        <w:rPr>
          <w:rFonts w:ascii="Times New Roman" w:eastAsia="黑体" w:hAnsi="Times New Roman" w:cs="Times New Roman"/>
          <w:bCs/>
          <w:kern w:val="0"/>
        </w:rPr>
        <w:t xml:space="preserve">  </w:t>
      </w:r>
      <w:proofErr w:type="gramStart"/>
      <w:r w:rsidRPr="005403B7">
        <w:rPr>
          <w:rFonts w:ascii="Times New Roman" w:hAnsi="Times New Roman" w:cs="Times New Roman"/>
        </w:rPr>
        <w:t>钨渣利用</w:t>
      </w:r>
      <w:proofErr w:type="gramEnd"/>
      <w:r w:rsidRPr="005403B7">
        <w:rPr>
          <w:rFonts w:ascii="Times New Roman" w:hAnsi="Times New Roman" w:cs="Times New Roman"/>
        </w:rPr>
        <w:t>处置企业应按照《危险废物经营单位编制应急预案指南》的要求制定环境应急预案，并定期开展培训和演练。</w:t>
      </w:r>
    </w:p>
    <w:p w:rsidR="00DF7BD6" w:rsidRPr="005403B7" w:rsidRDefault="008A211D">
      <w:pPr>
        <w:widowControl/>
        <w:rPr>
          <w:rFonts w:ascii="Times New Roman" w:hAnsi="Times New Roman" w:cs="Times New Roman"/>
        </w:rPr>
      </w:pPr>
      <w:r w:rsidRPr="005403B7">
        <w:rPr>
          <w:rFonts w:ascii="黑体" w:eastAsia="黑体" w:hAnsi="黑体" w:cs="黑体" w:hint="eastAsia"/>
          <w:bCs/>
          <w:kern w:val="0"/>
        </w:rPr>
        <w:t xml:space="preserve">7.2 </w:t>
      </w:r>
      <w:r w:rsidRPr="005403B7">
        <w:rPr>
          <w:rFonts w:ascii="Times New Roman" w:eastAsia="黑体" w:hAnsi="Times New Roman" w:cs="Times New Roman"/>
          <w:bCs/>
          <w:kern w:val="0"/>
        </w:rPr>
        <w:t xml:space="preserve"> </w:t>
      </w:r>
      <w:r w:rsidRPr="005403B7">
        <w:rPr>
          <w:rFonts w:ascii="Times New Roman" w:hAnsi="Times New Roman" w:cs="Times New Roman"/>
        </w:rPr>
        <w:t>应急预案至少应包括以下内容：</w:t>
      </w:r>
    </w:p>
    <w:p w:rsidR="00DF7BD6" w:rsidRPr="005403B7" w:rsidRDefault="008A211D">
      <w:pPr>
        <w:widowControl/>
        <w:ind w:firstLineChars="200" w:firstLine="420"/>
        <w:rPr>
          <w:rFonts w:ascii="Times New Roman" w:hAnsi="Times New Roman" w:cs="Times New Roman"/>
          <w:szCs w:val="21"/>
        </w:rPr>
      </w:pPr>
      <w:r w:rsidRPr="005403B7">
        <w:rPr>
          <w:rFonts w:ascii="Times New Roman" w:hAnsi="Times New Roman" w:cs="Times New Roman"/>
          <w:szCs w:val="21"/>
        </w:rPr>
        <w:t>a</w:t>
      </w:r>
      <w:r w:rsidRPr="005403B7">
        <w:rPr>
          <w:rFonts w:ascii="Times New Roman" w:hAnsi="Times New Roman" w:cs="Times New Roman"/>
          <w:szCs w:val="21"/>
        </w:rPr>
        <w:t>）</w:t>
      </w:r>
      <w:proofErr w:type="gramStart"/>
      <w:r w:rsidRPr="005403B7">
        <w:rPr>
          <w:rFonts w:ascii="Times New Roman" w:hAnsi="Times New Roman" w:cs="Times New Roman"/>
          <w:szCs w:val="21"/>
        </w:rPr>
        <w:t>钨渣收集</w:t>
      </w:r>
      <w:proofErr w:type="gramEnd"/>
      <w:r w:rsidRPr="005403B7">
        <w:rPr>
          <w:rFonts w:ascii="Times New Roman" w:hAnsi="Times New Roman" w:cs="Times New Roman"/>
          <w:szCs w:val="21"/>
        </w:rPr>
        <w:t>过程中发生事故时的环境应急预案；</w:t>
      </w:r>
    </w:p>
    <w:p w:rsidR="00DF7BD6" w:rsidRPr="005403B7" w:rsidRDefault="008A211D">
      <w:pPr>
        <w:widowControl/>
        <w:ind w:firstLineChars="200" w:firstLine="420"/>
        <w:rPr>
          <w:rFonts w:ascii="Times New Roman" w:hAnsi="Times New Roman" w:cs="Times New Roman"/>
          <w:szCs w:val="21"/>
        </w:rPr>
      </w:pPr>
      <w:r w:rsidRPr="005403B7">
        <w:rPr>
          <w:rFonts w:ascii="Times New Roman" w:hAnsi="Times New Roman" w:cs="Times New Roman"/>
          <w:szCs w:val="21"/>
        </w:rPr>
        <w:t>b</w:t>
      </w:r>
      <w:r w:rsidRPr="005403B7">
        <w:rPr>
          <w:rFonts w:ascii="Times New Roman" w:hAnsi="Times New Roman" w:cs="Times New Roman"/>
          <w:szCs w:val="21"/>
        </w:rPr>
        <w:t>）</w:t>
      </w:r>
      <w:proofErr w:type="gramStart"/>
      <w:r w:rsidRPr="005403B7">
        <w:rPr>
          <w:rFonts w:ascii="Times New Roman" w:hAnsi="Times New Roman" w:cs="Times New Roman"/>
          <w:szCs w:val="21"/>
        </w:rPr>
        <w:t>钨渣贮存</w:t>
      </w:r>
      <w:proofErr w:type="gramEnd"/>
      <w:r w:rsidRPr="005403B7">
        <w:rPr>
          <w:rFonts w:ascii="Times New Roman" w:hAnsi="Times New Roman" w:cs="Times New Roman"/>
          <w:szCs w:val="21"/>
        </w:rPr>
        <w:t>过程中发生事故时的环境应急预案；</w:t>
      </w:r>
    </w:p>
    <w:p w:rsidR="00DF7BD6" w:rsidRPr="005403B7" w:rsidRDefault="008A211D">
      <w:pPr>
        <w:widowControl/>
        <w:ind w:firstLineChars="200" w:firstLine="420"/>
        <w:rPr>
          <w:rFonts w:ascii="Times New Roman" w:hAnsi="Times New Roman" w:cs="Times New Roman"/>
          <w:szCs w:val="21"/>
        </w:rPr>
      </w:pPr>
      <w:r w:rsidRPr="005403B7">
        <w:rPr>
          <w:rFonts w:ascii="Times New Roman" w:hAnsi="Times New Roman" w:cs="Times New Roman"/>
          <w:szCs w:val="21"/>
        </w:rPr>
        <w:t>c</w:t>
      </w:r>
      <w:r w:rsidRPr="005403B7">
        <w:rPr>
          <w:rFonts w:ascii="Times New Roman" w:hAnsi="Times New Roman" w:cs="Times New Roman"/>
          <w:szCs w:val="21"/>
        </w:rPr>
        <w:t>）</w:t>
      </w:r>
      <w:proofErr w:type="gramStart"/>
      <w:r w:rsidRPr="005403B7">
        <w:rPr>
          <w:rFonts w:ascii="Times New Roman" w:hAnsi="Times New Roman" w:cs="Times New Roman"/>
          <w:szCs w:val="21"/>
        </w:rPr>
        <w:t>钨渣运输</w:t>
      </w:r>
      <w:proofErr w:type="gramEnd"/>
      <w:r w:rsidRPr="005403B7">
        <w:rPr>
          <w:rFonts w:ascii="Times New Roman" w:hAnsi="Times New Roman" w:cs="Times New Roman"/>
          <w:szCs w:val="21"/>
        </w:rPr>
        <w:t>过程中发生事故时的环境应急预案；</w:t>
      </w:r>
    </w:p>
    <w:p w:rsidR="00DF7BD6" w:rsidRPr="005403B7" w:rsidRDefault="008A211D">
      <w:pPr>
        <w:pStyle w:val="af6"/>
        <w:rPr>
          <w:rFonts w:ascii="Times New Roman"/>
        </w:rPr>
      </w:pPr>
      <w:r w:rsidRPr="005403B7">
        <w:rPr>
          <w:rFonts w:ascii="Times New Roman"/>
          <w:szCs w:val="21"/>
        </w:rPr>
        <w:t>d</w:t>
      </w:r>
      <w:r w:rsidRPr="005403B7">
        <w:rPr>
          <w:rFonts w:ascii="Times New Roman"/>
          <w:szCs w:val="21"/>
        </w:rPr>
        <w:t>）</w:t>
      </w:r>
      <w:proofErr w:type="gramStart"/>
      <w:r w:rsidRPr="005403B7">
        <w:rPr>
          <w:rFonts w:ascii="Times New Roman"/>
          <w:szCs w:val="21"/>
        </w:rPr>
        <w:t>钨渣利用</w:t>
      </w:r>
      <w:proofErr w:type="gramEnd"/>
      <w:r w:rsidRPr="005403B7">
        <w:rPr>
          <w:rFonts w:ascii="Times New Roman"/>
          <w:szCs w:val="21"/>
        </w:rPr>
        <w:t>处置设施、设备发生故障、事故时的环境应急预案。</w:t>
      </w:r>
      <w:bookmarkEnd w:id="17"/>
      <w:bookmarkEnd w:id="18"/>
      <w:bookmarkEnd w:id="19"/>
    </w:p>
    <w:p w:rsidR="00DF7BD6" w:rsidRPr="005403B7" w:rsidRDefault="008A211D">
      <w:pPr>
        <w:pStyle w:val="af6"/>
        <w:spacing w:line="460" w:lineRule="exact"/>
        <w:rPr>
          <w:rFonts w:ascii="Times New Roman"/>
          <w:sz w:val="56"/>
        </w:rPr>
      </w:pPr>
      <w:r w:rsidRPr="005403B7">
        <w:rPr>
          <w:rFonts w:ascii="Times New Roman"/>
          <w:noProof/>
        </w:rPr>
        <mc:AlternateContent>
          <mc:Choice Requires="wps">
            <w:drawing>
              <wp:anchor distT="0" distB="0" distL="114300" distR="114300" simplePos="0" relativeHeight="251672576" behindDoc="0" locked="0" layoutInCell="1" allowOverlap="1">
                <wp:simplePos x="0" y="0"/>
                <wp:positionH relativeFrom="margin">
                  <wp:posOffset>1931035</wp:posOffset>
                </wp:positionH>
                <wp:positionV relativeFrom="paragraph">
                  <wp:posOffset>487045</wp:posOffset>
                </wp:positionV>
                <wp:extent cx="2126615" cy="0"/>
                <wp:effectExtent l="0" t="0" r="0" b="0"/>
                <wp:wrapNone/>
                <wp:docPr id="95" name="直接连接符 95"/>
                <wp:cNvGraphicFramePr/>
                <a:graphic xmlns:a="http://schemas.openxmlformats.org/drawingml/2006/main">
                  <a:graphicData uri="http://schemas.microsoft.com/office/word/2010/wordprocessingShape">
                    <wps:wsp>
                      <wps:cNvCnPr/>
                      <wps:spPr>
                        <a:xfrm>
                          <a:off x="0" y="0"/>
                          <a:ext cx="21266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52.05pt;margin-top:38.35pt;height:0pt;width:167.45pt;mso-position-horizontal-relative:margin;z-index:251672576;mso-width-relative:page;mso-height-relative:page;" filled="f" stroked="t" coordsize="21600,21600" o:gfxdata="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xKj1jYAAAA&#10;CQEAAA8AAAAAAAAAAQAgAAAAIgAAAGRycy9kb3ducmV2LnhtbFBLAQIUABQAAAAIAIdO4kBA5W7r&#10;5AEAALQDAAAOAAAAAAAAAAEAIAAAACcBAABkcnMvZTJvRG9jLnhtbFBLBQYAAAAABgAGAFkBAAB9&#10;BQAAAAA=&#10;">
                <v:fill on="f" focussize="0,0"/>
                <v:stroke weight="1pt" color="#000000 [3213]" miterlimit="8" joinstyle="miter"/>
                <v:imagedata o:title=""/>
                <o:lock v:ext="edit" aspectratio="f"/>
              </v:line>
            </w:pict>
          </mc:Fallback>
        </mc:AlternateContent>
      </w:r>
      <w:r w:rsidRPr="005403B7">
        <w:rPr>
          <w:rFonts w:ascii="Times New Roman"/>
        </w:rPr>
        <w:t xml:space="preserve">   </w:t>
      </w:r>
    </w:p>
    <w:sectPr w:rsidR="00DF7BD6" w:rsidRPr="005403B7">
      <w:footerReference w:type="even" r:id="rId15"/>
      <w:footerReference w:type="default" r:id="rId16"/>
      <w:pgSz w:w="11906" w:h="16838"/>
      <w:pgMar w:top="1417" w:right="1134" w:bottom="1134" w:left="1417" w:header="1134" w:footer="1134"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18" w:rsidRDefault="00E71A18">
      <w:r>
        <w:separator/>
      </w:r>
    </w:p>
  </w:endnote>
  <w:endnote w:type="continuationSeparator" w:id="0">
    <w:p w:rsidR="00E71A18" w:rsidRDefault="00E7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D6" w:rsidRDefault="008A211D">
    <w:pPr>
      <w:pStyle w:val="ae"/>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F7BD6" w:rsidRDefault="008A211D">
                          <w:pPr>
                            <w:pStyle w:val="ae"/>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34"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xM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dD4sZcrarZocaBhS6KXFy3acCliuhYBa4HWYdXT&#10;FQ5tCHTTTuJsTeHz3+4zHtMKLWcd1qzmDu8AZ+aNwxTnjRyFMAqrUXB39ozQg0M8IV4WEQYhmVHU&#10;gexH7P8yx4BKOIlINU+jeJaGVcf7IdVyWUDYOy/SpbvxMrsuPffLu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Ku6xMZQIAABMFAAAOAAAAAAAAAAAAAAAAAC4CAABkcnMvZTJvRG9j&#10;LnhtbFBLAQItABQABgAIAAAAIQBxqtG51wAAAAUBAAAPAAAAAAAAAAAAAAAAAL8EAABkcnMvZG93&#10;bnJldi54bWxQSwUGAAAAAAQABADzAAAAwwUAAAAA&#10;" filled="f" stroked="f" strokeweight=".5pt">
              <v:textbox style="mso-fit-shape-to-text:t" inset="0,0,0,0">
                <w:txbxContent>
                  <w:p w:rsidR="00DF7BD6" w:rsidRDefault="008A211D">
                    <w:pPr>
                      <w:pStyle w:val="ae"/>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D6" w:rsidRDefault="00DF7BD6">
    <w:pPr>
      <w:pStyle w:val="ae"/>
      <w:jc w:val="right"/>
    </w:pPr>
  </w:p>
  <w:p w:rsidR="00DF7BD6" w:rsidRDefault="00DF7BD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D6" w:rsidRDefault="008A211D">
    <w:pPr>
      <w:pStyle w:val="ae"/>
    </w:pP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F7BD6" w:rsidRDefault="008A211D">
                          <w:pPr>
                            <w:pStyle w:val="ae"/>
                          </w:pPr>
                          <w:r>
                            <w:fldChar w:fldCharType="begin"/>
                          </w:r>
                          <w:r>
                            <w:instrText xml:space="preserve"> PAGE  \* MERGEFORMAT </w:instrText>
                          </w:r>
                          <w:r>
                            <w:fldChar w:fldCharType="separate"/>
                          </w:r>
                          <w:r w:rsidR="00A26ED1">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35" type="#_x0000_t202" style="position:absolute;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JuEYtBkAgAAEwUAAA4AAAAAAAAAAAAAAAAALgIAAGRycy9lMm9Eb2Mu&#10;eG1sUEsBAi0AFAAGAAgAAAAhAHGq0bnXAAAABQEAAA8AAAAAAAAAAAAAAAAAvgQAAGRycy9kb3du&#10;cmV2LnhtbFBLBQYAAAAABAAEAPMAAADCBQAAAAA=&#10;" filled="f" stroked="f" strokeweight=".5pt">
              <v:textbox style="mso-fit-shape-to-text:t" inset="0,0,0,0">
                <w:txbxContent>
                  <w:p w:rsidR="00DF7BD6" w:rsidRDefault="008A211D">
                    <w:pPr>
                      <w:pStyle w:val="ae"/>
                    </w:pPr>
                    <w:r>
                      <w:fldChar w:fldCharType="begin"/>
                    </w:r>
                    <w:r>
                      <w:instrText xml:space="preserve"> PAGE  \* MERGEFORMAT </w:instrText>
                    </w:r>
                    <w:r>
                      <w:fldChar w:fldCharType="separate"/>
                    </w:r>
                    <w:r w:rsidR="00A26ED1">
                      <w:rPr>
                        <w:noProof/>
                      </w:rPr>
                      <w:t>II</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D6" w:rsidRDefault="008A211D">
    <w:pPr>
      <w:pStyle w:val="ae"/>
      <w:jc w:val="right"/>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F7BD6" w:rsidRDefault="008A211D">
                          <w:pPr>
                            <w:pStyle w:val="ae"/>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3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VZgIAABMFAAAOAAAAZHJzL2Uyb0RvYy54bWysVM1uEzEQviPxDpbvdNMWqij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1Lzpyw6NH992/3dz/vf3xluANBnY8z4K49kKl/TT3A433EZa6718HmLypi0IPqzY5e&#10;1Scms9H0YDqdQCWhG3/gv3ow9yGmN4osy0LNA/pXaBXri5gG6AjJ0Rydt8aUHhrHupofHb6a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m5/3VWYCAAATBQAADgAAAAAAAAAAAAAAAAAuAgAAZHJzL2Uyb0Rv&#10;Yy54bWxQSwECLQAUAAYACAAAACEAcarRudcAAAAFAQAADwAAAAAAAAAAAAAAAADABAAAZHJzL2Rv&#10;d25yZXYueG1sUEsFBgAAAAAEAAQA8wAAAMQFAAAAAA==&#10;" filled="f" stroked="f" strokeweight=".5pt">
              <v:textbox style="mso-fit-shape-to-text:t" inset="0,0,0,0">
                <w:txbxContent>
                  <w:p w:rsidR="00DF7BD6" w:rsidRDefault="008A211D">
                    <w:pPr>
                      <w:pStyle w:val="ae"/>
                    </w:pPr>
                    <w:r>
                      <w:fldChar w:fldCharType="begin"/>
                    </w:r>
                    <w:r>
                      <w:instrText xml:space="preserve"> PAGE  \* MERGEFORMAT </w:instrText>
                    </w:r>
                    <w:r>
                      <w:fldChar w:fldCharType="separate"/>
                    </w:r>
                    <w:r>
                      <w:t>I</w:t>
                    </w:r>
                    <w:r>
                      <w:fldChar w:fldCharType="end"/>
                    </w:r>
                  </w:p>
                </w:txbxContent>
              </v:textbox>
              <w10:wrap anchorx="margin"/>
            </v:shape>
          </w:pict>
        </mc:Fallback>
      </mc:AlternateContent>
    </w:r>
  </w:p>
  <w:p w:rsidR="00DF7BD6" w:rsidRDefault="00DF7BD6">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D6" w:rsidRDefault="008A211D">
    <w:pPr>
      <w:pStyle w:val="ae"/>
    </w:pPr>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F7BD6" w:rsidRDefault="008A211D">
                          <w:pPr>
                            <w:pStyle w:val="ae"/>
                          </w:pPr>
                          <w:r>
                            <w:fldChar w:fldCharType="begin"/>
                          </w:r>
                          <w:r>
                            <w:instrText xml:space="preserve"> PAGE  \* MERGEFORMAT </w:instrText>
                          </w:r>
                          <w:r>
                            <w:fldChar w:fldCharType="separate"/>
                          </w:r>
                          <w:r w:rsidR="0056632B">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37" type="#_x0000_t202" style="position:absolute;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iKamxGYCAAATBQAADgAAAAAAAAAAAAAAAAAuAgAAZHJzL2Uyb0Rv&#10;Yy54bWxQSwECLQAUAAYACAAAACEAcarRudcAAAAFAQAADwAAAAAAAAAAAAAAAADABAAAZHJzL2Rv&#10;d25yZXYueG1sUEsFBgAAAAAEAAQA8wAAAMQFAAAAAA==&#10;" filled="f" stroked="f" strokeweight=".5pt">
              <v:textbox style="mso-fit-shape-to-text:t" inset="0,0,0,0">
                <w:txbxContent>
                  <w:p w:rsidR="00DF7BD6" w:rsidRDefault="008A211D">
                    <w:pPr>
                      <w:pStyle w:val="ae"/>
                    </w:pPr>
                    <w:r>
                      <w:fldChar w:fldCharType="begin"/>
                    </w:r>
                    <w:r>
                      <w:instrText xml:space="preserve"> PAGE  \* MERGEFORMAT </w:instrText>
                    </w:r>
                    <w:r>
                      <w:fldChar w:fldCharType="separate"/>
                    </w:r>
                    <w:r w:rsidR="0056632B">
                      <w:rPr>
                        <w:noProof/>
                      </w:rPr>
                      <w:t>4</w:t>
                    </w:r>
                    <w:r>
                      <w:fldChar w:fldCharType="end"/>
                    </w:r>
                  </w:p>
                </w:txbxContent>
              </v:textbox>
              <w10:wrap anchorx="margin"/>
            </v:shape>
          </w:pict>
        </mc:Fallback>
      </mc:AlternateContent>
    </w:r>
  </w:p>
  <w:p w:rsidR="00DF7BD6" w:rsidRDefault="00DF7BD6">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D6" w:rsidRDefault="008A211D">
    <w:pPr>
      <w:pStyle w:val="ae"/>
      <w:jc w:val="right"/>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F7BD6" w:rsidRDefault="008A211D">
                          <w:pPr>
                            <w:pStyle w:val="ae"/>
                          </w:pPr>
                          <w:r>
                            <w:fldChar w:fldCharType="begin"/>
                          </w:r>
                          <w:r>
                            <w:instrText xml:space="preserve"> PAGE  \* MERGEFORMAT </w:instrText>
                          </w:r>
                          <w:r>
                            <w:fldChar w:fldCharType="separate"/>
                          </w:r>
                          <w:r w:rsidR="0056632B">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38"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1ZQIAABM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4Q+01ZQIAABMFAAAOAAAAAAAAAAAAAAAAAC4CAABkcnMvZTJvRG9j&#10;LnhtbFBLAQItABQABgAIAAAAIQBxqtG51wAAAAUBAAAPAAAAAAAAAAAAAAAAAL8EAABkcnMvZG93&#10;bnJldi54bWxQSwUGAAAAAAQABADzAAAAwwUAAAAA&#10;" filled="f" stroked="f" strokeweight=".5pt">
              <v:textbox style="mso-fit-shape-to-text:t" inset="0,0,0,0">
                <w:txbxContent>
                  <w:p w:rsidR="00DF7BD6" w:rsidRDefault="008A211D">
                    <w:pPr>
                      <w:pStyle w:val="ae"/>
                    </w:pPr>
                    <w:r>
                      <w:fldChar w:fldCharType="begin"/>
                    </w:r>
                    <w:r>
                      <w:instrText xml:space="preserve"> PAGE  \* MERGEFORMAT </w:instrText>
                    </w:r>
                    <w:r>
                      <w:fldChar w:fldCharType="separate"/>
                    </w:r>
                    <w:r w:rsidR="0056632B">
                      <w:rPr>
                        <w:noProof/>
                      </w:rPr>
                      <w:t>3</w:t>
                    </w:r>
                    <w:r>
                      <w:fldChar w:fldCharType="end"/>
                    </w:r>
                  </w:p>
                </w:txbxContent>
              </v:textbox>
              <w10:wrap anchorx="margin"/>
            </v:shape>
          </w:pict>
        </mc:Fallback>
      </mc:AlternateContent>
    </w:r>
  </w:p>
  <w:p w:rsidR="00DF7BD6" w:rsidRDefault="00DF7BD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18" w:rsidRDefault="00E71A18">
      <w:r>
        <w:separator/>
      </w:r>
    </w:p>
  </w:footnote>
  <w:footnote w:type="continuationSeparator" w:id="0">
    <w:p w:rsidR="00E71A18" w:rsidRDefault="00E71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D6" w:rsidRDefault="008A211D">
    <w:pPr>
      <w:pStyle w:val="af"/>
      <w:pBdr>
        <w:bottom w:val="none" w:sz="0" w:space="1" w:color="auto"/>
      </w:pBdr>
      <w:jc w:val="right"/>
      <w:rPr>
        <w:rFonts w:ascii="黑体" w:eastAsia="黑体" w:hAnsi="黑体" w:cs="黑体"/>
        <w:sz w:val="21"/>
        <w:szCs w:val="21"/>
      </w:rPr>
    </w:pPr>
    <w:r>
      <w:rPr>
        <w:rFonts w:ascii="黑体" w:eastAsia="黑体" w:hAnsi="黑体" w:cs="黑体" w:hint="eastAsia"/>
        <w:sz w:val="21"/>
        <w:szCs w:val="21"/>
      </w:rPr>
      <w:t>T/CNIA 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D6" w:rsidRDefault="008A211D">
    <w:pPr>
      <w:pStyle w:val="af"/>
      <w:pBdr>
        <w:bottom w:val="none" w:sz="0" w:space="1" w:color="auto"/>
      </w:pBdr>
      <w:jc w:val="right"/>
    </w:pPr>
    <w:r>
      <w:rPr>
        <w:noProof/>
        <w:sz w:val="21"/>
      </w:rPr>
      <mc:AlternateContent>
        <mc:Choice Requires="wps">
          <w:drawing>
            <wp:anchor distT="0" distB="0" distL="114300" distR="114300" simplePos="0" relativeHeight="251664384" behindDoc="0" locked="0" layoutInCell="1" allowOverlap="1">
              <wp:simplePos x="0" y="0"/>
              <wp:positionH relativeFrom="column">
                <wp:posOffset>4008755</wp:posOffset>
              </wp:positionH>
              <wp:positionV relativeFrom="paragraph">
                <wp:posOffset>-346710</wp:posOffset>
              </wp:positionV>
              <wp:extent cx="1752600" cy="631825"/>
              <wp:effectExtent l="0" t="0" r="0" b="8255"/>
              <wp:wrapNone/>
              <wp:docPr id="6" name="文本框 6"/>
              <wp:cNvGraphicFramePr/>
              <a:graphic xmlns:a="http://schemas.openxmlformats.org/drawingml/2006/main">
                <a:graphicData uri="http://schemas.microsoft.com/office/word/2010/wordprocessingShape">
                  <wps:wsp>
                    <wps:cNvSpPr txBox="1"/>
                    <wps:spPr>
                      <a:xfrm>
                        <a:off x="5151755" y="214630"/>
                        <a:ext cx="1752600" cy="63182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rsidR="00DF7BD6" w:rsidRDefault="00DF7BD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3" type="#_x0000_t202" style="position:absolute;left:0;text-align:left;margin-left:315.65pt;margin-top:-27.3pt;width:138pt;height:4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" fillcolor="white [3212]" stroked="f" strokeweight=".5pt">
              <v:textbox>
                <w:txbxContent>
                  <w:p w:rsidR="00DF7BD6" w:rsidRDefault="00DF7BD6">
                    <w:pPr>
                      <w:rPr>
                        <w:color w:val="FFFFFF" w:themeColor="background1"/>
                      </w:rPr>
                    </w:pPr>
                  </w:p>
                </w:txbxContent>
              </v:textbox>
            </v:shape>
          </w:pict>
        </mc:Fallback>
      </mc:AlternateContent>
    </w:r>
    <w:r>
      <w:rPr>
        <w:rFonts w:ascii="黑体" w:eastAsia="黑体" w:hAnsi="黑体" w:cs="黑体" w:hint="eastAsia"/>
        <w:sz w:val="21"/>
        <w:szCs w:val="21"/>
      </w:rPr>
      <w:t>T/CNIA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mYzI4NTc5ZWE3NzQ1ZDNhM2E2MjU1MGI0NzFiZWEifQ=="/>
  </w:docVars>
  <w:rsids>
    <w:rsidRoot w:val="005F007F"/>
    <w:rsid w:val="00010CB6"/>
    <w:rsid w:val="0001482C"/>
    <w:rsid w:val="00014FE9"/>
    <w:rsid w:val="0002632F"/>
    <w:rsid w:val="00040A6C"/>
    <w:rsid w:val="000414C5"/>
    <w:rsid w:val="00050D49"/>
    <w:rsid w:val="00063EE6"/>
    <w:rsid w:val="000657D2"/>
    <w:rsid w:val="00065E63"/>
    <w:rsid w:val="00081DE4"/>
    <w:rsid w:val="00086BCB"/>
    <w:rsid w:val="00091EEF"/>
    <w:rsid w:val="00095210"/>
    <w:rsid w:val="000968E0"/>
    <w:rsid w:val="000A00E7"/>
    <w:rsid w:val="000A3AA6"/>
    <w:rsid w:val="000A435F"/>
    <w:rsid w:val="000A61B1"/>
    <w:rsid w:val="000B0056"/>
    <w:rsid w:val="000C62A8"/>
    <w:rsid w:val="000D1F1F"/>
    <w:rsid w:val="000D2340"/>
    <w:rsid w:val="000D442C"/>
    <w:rsid w:val="000D5910"/>
    <w:rsid w:val="000D69FA"/>
    <w:rsid w:val="000E734B"/>
    <w:rsid w:val="000F1786"/>
    <w:rsid w:val="000F5587"/>
    <w:rsid w:val="00104655"/>
    <w:rsid w:val="00114134"/>
    <w:rsid w:val="00122ECC"/>
    <w:rsid w:val="0013271B"/>
    <w:rsid w:val="00132A39"/>
    <w:rsid w:val="00142337"/>
    <w:rsid w:val="00150C12"/>
    <w:rsid w:val="00155822"/>
    <w:rsid w:val="001629D7"/>
    <w:rsid w:val="00162FBE"/>
    <w:rsid w:val="00166106"/>
    <w:rsid w:val="0017425D"/>
    <w:rsid w:val="001743C3"/>
    <w:rsid w:val="00176A6C"/>
    <w:rsid w:val="00183541"/>
    <w:rsid w:val="0018773A"/>
    <w:rsid w:val="00192379"/>
    <w:rsid w:val="00197860"/>
    <w:rsid w:val="001A2A32"/>
    <w:rsid w:val="001A3E53"/>
    <w:rsid w:val="001B2182"/>
    <w:rsid w:val="001B37E7"/>
    <w:rsid w:val="001B416B"/>
    <w:rsid w:val="001B4408"/>
    <w:rsid w:val="001B561D"/>
    <w:rsid w:val="001C0162"/>
    <w:rsid w:val="001C4474"/>
    <w:rsid w:val="001D474F"/>
    <w:rsid w:val="001D6D62"/>
    <w:rsid w:val="001F4592"/>
    <w:rsid w:val="001F5B71"/>
    <w:rsid w:val="0020317E"/>
    <w:rsid w:val="00213FC7"/>
    <w:rsid w:val="00220E4A"/>
    <w:rsid w:val="00221010"/>
    <w:rsid w:val="0023022F"/>
    <w:rsid w:val="00242BE4"/>
    <w:rsid w:val="00243F2E"/>
    <w:rsid w:val="00247446"/>
    <w:rsid w:val="0025016A"/>
    <w:rsid w:val="00250179"/>
    <w:rsid w:val="00251F92"/>
    <w:rsid w:val="00255CA7"/>
    <w:rsid w:val="00263672"/>
    <w:rsid w:val="002708F3"/>
    <w:rsid w:val="00271B6F"/>
    <w:rsid w:val="00272A11"/>
    <w:rsid w:val="00276C86"/>
    <w:rsid w:val="002902C2"/>
    <w:rsid w:val="0029590D"/>
    <w:rsid w:val="00297224"/>
    <w:rsid w:val="00297C74"/>
    <w:rsid w:val="002A25F8"/>
    <w:rsid w:val="002A2632"/>
    <w:rsid w:val="002A5CF3"/>
    <w:rsid w:val="002A635C"/>
    <w:rsid w:val="002B28E4"/>
    <w:rsid w:val="002B460A"/>
    <w:rsid w:val="002C13A3"/>
    <w:rsid w:val="002C3760"/>
    <w:rsid w:val="002C6071"/>
    <w:rsid w:val="002C7644"/>
    <w:rsid w:val="002F216E"/>
    <w:rsid w:val="003032E4"/>
    <w:rsid w:val="003111F7"/>
    <w:rsid w:val="00317EF9"/>
    <w:rsid w:val="0032669A"/>
    <w:rsid w:val="003415EF"/>
    <w:rsid w:val="0034636F"/>
    <w:rsid w:val="00353BAE"/>
    <w:rsid w:val="00355480"/>
    <w:rsid w:val="00367206"/>
    <w:rsid w:val="00367DCF"/>
    <w:rsid w:val="003714BF"/>
    <w:rsid w:val="00374F2A"/>
    <w:rsid w:val="00385FF7"/>
    <w:rsid w:val="0038702D"/>
    <w:rsid w:val="00395771"/>
    <w:rsid w:val="003A0323"/>
    <w:rsid w:val="003A0AAE"/>
    <w:rsid w:val="003B2A81"/>
    <w:rsid w:val="003B4A0F"/>
    <w:rsid w:val="003B4D58"/>
    <w:rsid w:val="003B740A"/>
    <w:rsid w:val="003C4B2A"/>
    <w:rsid w:val="003C6380"/>
    <w:rsid w:val="003D3872"/>
    <w:rsid w:val="003D5FB3"/>
    <w:rsid w:val="003D69A1"/>
    <w:rsid w:val="003D7E76"/>
    <w:rsid w:val="003D7F56"/>
    <w:rsid w:val="003E17E6"/>
    <w:rsid w:val="003F4D2B"/>
    <w:rsid w:val="003F798A"/>
    <w:rsid w:val="00406283"/>
    <w:rsid w:val="00410DBA"/>
    <w:rsid w:val="00415390"/>
    <w:rsid w:val="004177BC"/>
    <w:rsid w:val="00421150"/>
    <w:rsid w:val="0042324A"/>
    <w:rsid w:val="00423754"/>
    <w:rsid w:val="004353A3"/>
    <w:rsid w:val="004365AB"/>
    <w:rsid w:val="004365CA"/>
    <w:rsid w:val="00437F0B"/>
    <w:rsid w:val="00441F21"/>
    <w:rsid w:val="00442C64"/>
    <w:rsid w:val="004470CC"/>
    <w:rsid w:val="004546F7"/>
    <w:rsid w:val="004629AA"/>
    <w:rsid w:val="00466147"/>
    <w:rsid w:val="004677CB"/>
    <w:rsid w:val="004756C5"/>
    <w:rsid w:val="004770D9"/>
    <w:rsid w:val="00487FDB"/>
    <w:rsid w:val="004A6151"/>
    <w:rsid w:val="004B6982"/>
    <w:rsid w:val="004B7403"/>
    <w:rsid w:val="004C2742"/>
    <w:rsid w:val="004C6F8D"/>
    <w:rsid w:val="004D4465"/>
    <w:rsid w:val="004D4AB7"/>
    <w:rsid w:val="004E341B"/>
    <w:rsid w:val="004E718E"/>
    <w:rsid w:val="004F1CC2"/>
    <w:rsid w:val="004F5050"/>
    <w:rsid w:val="004F5985"/>
    <w:rsid w:val="004F79C3"/>
    <w:rsid w:val="005162EF"/>
    <w:rsid w:val="00522BD4"/>
    <w:rsid w:val="005246C9"/>
    <w:rsid w:val="00527E66"/>
    <w:rsid w:val="00532375"/>
    <w:rsid w:val="00535F22"/>
    <w:rsid w:val="005403B7"/>
    <w:rsid w:val="00545BEC"/>
    <w:rsid w:val="00546BF0"/>
    <w:rsid w:val="00550FCA"/>
    <w:rsid w:val="00551391"/>
    <w:rsid w:val="005526DE"/>
    <w:rsid w:val="00552989"/>
    <w:rsid w:val="005565B1"/>
    <w:rsid w:val="005623A8"/>
    <w:rsid w:val="0056369F"/>
    <w:rsid w:val="0056632B"/>
    <w:rsid w:val="005719A1"/>
    <w:rsid w:val="00575428"/>
    <w:rsid w:val="00585B4D"/>
    <w:rsid w:val="00592C5B"/>
    <w:rsid w:val="00597590"/>
    <w:rsid w:val="005A7313"/>
    <w:rsid w:val="005B3728"/>
    <w:rsid w:val="005B3D69"/>
    <w:rsid w:val="005B5F59"/>
    <w:rsid w:val="005C1075"/>
    <w:rsid w:val="005C5278"/>
    <w:rsid w:val="005C7C0A"/>
    <w:rsid w:val="005D1A3E"/>
    <w:rsid w:val="005D637A"/>
    <w:rsid w:val="005D6E29"/>
    <w:rsid w:val="005E25A7"/>
    <w:rsid w:val="005E273A"/>
    <w:rsid w:val="005E6E20"/>
    <w:rsid w:val="005F007F"/>
    <w:rsid w:val="005F049E"/>
    <w:rsid w:val="005F37D5"/>
    <w:rsid w:val="00600BC8"/>
    <w:rsid w:val="0060250F"/>
    <w:rsid w:val="0060372C"/>
    <w:rsid w:val="00603978"/>
    <w:rsid w:val="00610FD9"/>
    <w:rsid w:val="00625ACC"/>
    <w:rsid w:val="0063242F"/>
    <w:rsid w:val="00637A38"/>
    <w:rsid w:val="00644C91"/>
    <w:rsid w:val="0065011C"/>
    <w:rsid w:val="00651F9D"/>
    <w:rsid w:val="00654D77"/>
    <w:rsid w:val="00660837"/>
    <w:rsid w:val="0066554B"/>
    <w:rsid w:val="0066612C"/>
    <w:rsid w:val="00674128"/>
    <w:rsid w:val="00680313"/>
    <w:rsid w:val="006842A9"/>
    <w:rsid w:val="0068734C"/>
    <w:rsid w:val="00696235"/>
    <w:rsid w:val="006A1453"/>
    <w:rsid w:val="006A3AA9"/>
    <w:rsid w:val="006B1C23"/>
    <w:rsid w:val="006B1C5C"/>
    <w:rsid w:val="006B3C2B"/>
    <w:rsid w:val="006D314C"/>
    <w:rsid w:val="006D3796"/>
    <w:rsid w:val="006D3A58"/>
    <w:rsid w:val="006D3B2B"/>
    <w:rsid w:val="006D616E"/>
    <w:rsid w:val="006D63FA"/>
    <w:rsid w:val="006D6966"/>
    <w:rsid w:val="006D7E8E"/>
    <w:rsid w:val="006E3FB0"/>
    <w:rsid w:val="006E5DA0"/>
    <w:rsid w:val="006E6740"/>
    <w:rsid w:val="006E704A"/>
    <w:rsid w:val="006F07D4"/>
    <w:rsid w:val="006F434C"/>
    <w:rsid w:val="006F477B"/>
    <w:rsid w:val="007002D0"/>
    <w:rsid w:val="00702159"/>
    <w:rsid w:val="00703CCB"/>
    <w:rsid w:val="007052E9"/>
    <w:rsid w:val="00712C30"/>
    <w:rsid w:val="007243C6"/>
    <w:rsid w:val="00727AA5"/>
    <w:rsid w:val="00727BA9"/>
    <w:rsid w:val="0074318F"/>
    <w:rsid w:val="00744DFF"/>
    <w:rsid w:val="0074742F"/>
    <w:rsid w:val="00752C73"/>
    <w:rsid w:val="00752D82"/>
    <w:rsid w:val="007547F7"/>
    <w:rsid w:val="00757379"/>
    <w:rsid w:val="00766E34"/>
    <w:rsid w:val="00766F6E"/>
    <w:rsid w:val="007730CC"/>
    <w:rsid w:val="0079037C"/>
    <w:rsid w:val="00792840"/>
    <w:rsid w:val="00795C46"/>
    <w:rsid w:val="00797FBC"/>
    <w:rsid w:val="007A4267"/>
    <w:rsid w:val="007A63F1"/>
    <w:rsid w:val="007A77E9"/>
    <w:rsid w:val="007A79D3"/>
    <w:rsid w:val="007C0C08"/>
    <w:rsid w:val="007C52D6"/>
    <w:rsid w:val="007C5FBB"/>
    <w:rsid w:val="007D6360"/>
    <w:rsid w:val="007F426B"/>
    <w:rsid w:val="007F4AF7"/>
    <w:rsid w:val="008058BB"/>
    <w:rsid w:val="0080640F"/>
    <w:rsid w:val="0080651C"/>
    <w:rsid w:val="0081713D"/>
    <w:rsid w:val="008171C0"/>
    <w:rsid w:val="008234BF"/>
    <w:rsid w:val="00827ECC"/>
    <w:rsid w:val="00835913"/>
    <w:rsid w:val="00851CF5"/>
    <w:rsid w:val="00852A9E"/>
    <w:rsid w:val="00853FFE"/>
    <w:rsid w:val="00856214"/>
    <w:rsid w:val="00860735"/>
    <w:rsid w:val="008630E0"/>
    <w:rsid w:val="0086542D"/>
    <w:rsid w:val="00865597"/>
    <w:rsid w:val="00866D49"/>
    <w:rsid w:val="00881F8E"/>
    <w:rsid w:val="00882072"/>
    <w:rsid w:val="0088291C"/>
    <w:rsid w:val="008829EB"/>
    <w:rsid w:val="00883B21"/>
    <w:rsid w:val="008859F4"/>
    <w:rsid w:val="008911D4"/>
    <w:rsid w:val="00891361"/>
    <w:rsid w:val="00891E09"/>
    <w:rsid w:val="00893795"/>
    <w:rsid w:val="008973B6"/>
    <w:rsid w:val="008A1792"/>
    <w:rsid w:val="008A211D"/>
    <w:rsid w:val="008A433F"/>
    <w:rsid w:val="008B2950"/>
    <w:rsid w:val="008B3E2D"/>
    <w:rsid w:val="008B42BB"/>
    <w:rsid w:val="008D6238"/>
    <w:rsid w:val="008E5634"/>
    <w:rsid w:val="008F41C3"/>
    <w:rsid w:val="008F5194"/>
    <w:rsid w:val="008F6B6A"/>
    <w:rsid w:val="00900FE8"/>
    <w:rsid w:val="00903512"/>
    <w:rsid w:val="009042AA"/>
    <w:rsid w:val="0090693D"/>
    <w:rsid w:val="009204B1"/>
    <w:rsid w:val="00930FFB"/>
    <w:rsid w:val="00932A54"/>
    <w:rsid w:val="009350C6"/>
    <w:rsid w:val="009457E7"/>
    <w:rsid w:val="0095409D"/>
    <w:rsid w:val="00954BBD"/>
    <w:rsid w:val="00965EEE"/>
    <w:rsid w:val="009663FB"/>
    <w:rsid w:val="0097485E"/>
    <w:rsid w:val="009778EB"/>
    <w:rsid w:val="00981C6A"/>
    <w:rsid w:val="0098630E"/>
    <w:rsid w:val="00994A61"/>
    <w:rsid w:val="00997B03"/>
    <w:rsid w:val="009B148F"/>
    <w:rsid w:val="009B4E27"/>
    <w:rsid w:val="009C11BE"/>
    <w:rsid w:val="009C262C"/>
    <w:rsid w:val="009C48DD"/>
    <w:rsid w:val="009D3740"/>
    <w:rsid w:val="009E2D4E"/>
    <w:rsid w:val="009E7737"/>
    <w:rsid w:val="009F389E"/>
    <w:rsid w:val="009F5104"/>
    <w:rsid w:val="00A04918"/>
    <w:rsid w:val="00A0538C"/>
    <w:rsid w:val="00A11590"/>
    <w:rsid w:val="00A12259"/>
    <w:rsid w:val="00A2027A"/>
    <w:rsid w:val="00A22E62"/>
    <w:rsid w:val="00A23216"/>
    <w:rsid w:val="00A26ED1"/>
    <w:rsid w:val="00A27E4C"/>
    <w:rsid w:val="00A31156"/>
    <w:rsid w:val="00A313E8"/>
    <w:rsid w:val="00A40CFE"/>
    <w:rsid w:val="00A5130B"/>
    <w:rsid w:val="00A56630"/>
    <w:rsid w:val="00A56FFF"/>
    <w:rsid w:val="00A60421"/>
    <w:rsid w:val="00A605E2"/>
    <w:rsid w:val="00A66322"/>
    <w:rsid w:val="00A730E6"/>
    <w:rsid w:val="00A739C2"/>
    <w:rsid w:val="00A73B94"/>
    <w:rsid w:val="00A77121"/>
    <w:rsid w:val="00A83ABE"/>
    <w:rsid w:val="00A9046B"/>
    <w:rsid w:val="00A9448C"/>
    <w:rsid w:val="00A97632"/>
    <w:rsid w:val="00AA2240"/>
    <w:rsid w:val="00AA67C3"/>
    <w:rsid w:val="00AA7539"/>
    <w:rsid w:val="00AB4365"/>
    <w:rsid w:val="00AB5E87"/>
    <w:rsid w:val="00AC0E72"/>
    <w:rsid w:val="00AC3BB7"/>
    <w:rsid w:val="00AC3F4D"/>
    <w:rsid w:val="00AC44EB"/>
    <w:rsid w:val="00AC6520"/>
    <w:rsid w:val="00AD20C3"/>
    <w:rsid w:val="00AD6920"/>
    <w:rsid w:val="00AD7D04"/>
    <w:rsid w:val="00AE1AC3"/>
    <w:rsid w:val="00AE2B9B"/>
    <w:rsid w:val="00AF0EF9"/>
    <w:rsid w:val="00AF1EBB"/>
    <w:rsid w:val="00AF25FB"/>
    <w:rsid w:val="00AF4197"/>
    <w:rsid w:val="00AF673A"/>
    <w:rsid w:val="00B00776"/>
    <w:rsid w:val="00B05CD4"/>
    <w:rsid w:val="00B06245"/>
    <w:rsid w:val="00B12C67"/>
    <w:rsid w:val="00B27272"/>
    <w:rsid w:val="00B41922"/>
    <w:rsid w:val="00B57636"/>
    <w:rsid w:val="00B619E6"/>
    <w:rsid w:val="00B62F7A"/>
    <w:rsid w:val="00B65950"/>
    <w:rsid w:val="00B7284E"/>
    <w:rsid w:val="00B728A2"/>
    <w:rsid w:val="00B77A09"/>
    <w:rsid w:val="00B813C0"/>
    <w:rsid w:val="00B823B8"/>
    <w:rsid w:val="00B849CF"/>
    <w:rsid w:val="00B86E85"/>
    <w:rsid w:val="00B91E13"/>
    <w:rsid w:val="00B93B39"/>
    <w:rsid w:val="00B94DBA"/>
    <w:rsid w:val="00B965B6"/>
    <w:rsid w:val="00B97550"/>
    <w:rsid w:val="00BA2AAB"/>
    <w:rsid w:val="00BB5FB5"/>
    <w:rsid w:val="00BB7B8E"/>
    <w:rsid w:val="00BB7BE5"/>
    <w:rsid w:val="00BC1C5A"/>
    <w:rsid w:val="00BC43E6"/>
    <w:rsid w:val="00BD0E35"/>
    <w:rsid w:val="00BD2A78"/>
    <w:rsid w:val="00BD3044"/>
    <w:rsid w:val="00BD5E0C"/>
    <w:rsid w:val="00BE4E5B"/>
    <w:rsid w:val="00BF0429"/>
    <w:rsid w:val="00BF1FD7"/>
    <w:rsid w:val="00BF403F"/>
    <w:rsid w:val="00C041D4"/>
    <w:rsid w:val="00C046DD"/>
    <w:rsid w:val="00C137B9"/>
    <w:rsid w:val="00C1493F"/>
    <w:rsid w:val="00C2339A"/>
    <w:rsid w:val="00C244AE"/>
    <w:rsid w:val="00C24787"/>
    <w:rsid w:val="00C267FA"/>
    <w:rsid w:val="00C30689"/>
    <w:rsid w:val="00C34C4C"/>
    <w:rsid w:val="00C40283"/>
    <w:rsid w:val="00C40BA1"/>
    <w:rsid w:val="00C40D76"/>
    <w:rsid w:val="00C435C3"/>
    <w:rsid w:val="00C5071B"/>
    <w:rsid w:val="00C513BA"/>
    <w:rsid w:val="00C57636"/>
    <w:rsid w:val="00C7376B"/>
    <w:rsid w:val="00C82DA0"/>
    <w:rsid w:val="00C85621"/>
    <w:rsid w:val="00C87984"/>
    <w:rsid w:val="00C91516"/>
    <w:rsid w:val="00C9456B"/>
    <w:rsid w:val="00CA3E0E"/>
    <w:rsid w:val="00CA6D59"/>
    <w:rsid w:val="00CB1A14"/>
    <w:rsid w:val="00CC0295"/>
    <w:rsid w:val="00CC4816"/>
    <w:rsid w:val="00CC58FE"/>
    <w:rsid w:val="00CD034E"/>
    <w:rsid w:val="00CD2981"/>
    <w:rsid w:val="00CD6FD1"/>
    <w:rsid w:val="00D07A08"/>
    <w:rsid w:val="00D07CE1"/>
    <w:rsid w:val="00D10577"/>
    <w:rsid w:val="00D1716D"/>
    <w:rsid w:val="00D17F91"/>
    <w:rsid w:val="00D2126E"/>
    <w:rsid w:val="00D229A9"/>
    <w:rsid w:val="00D31AE0"/>
    <w:rsid w:val="00D425B4"/>
    <w:rsid w:val="00D45605"/>
    <w:rsid w:val="00D501EB"/>
    <w:rsid w:val="00D56982"/>
    <w:rsid w:val="00D575AB"/>
    <w:rsid w:val="00D608DD"/>
    <w:rsid w:val="00D766E8"/>
    <w:rsid w:val="00D8056E"/>
    <w:rsid w:val="00D81546"/>
    <w:rsid w:val="00D84506"/>
    <w:rsid w:val="00D86EF3"/>
    <w:rsid w:val="00D8727B"/>
    <w:rsid w:val="00D91415"/>
    <w:rsid w:val="00DA132C"/>
    <w:rsid w:val="00DA61B2"/>
    <w:rsid w:val="00DA7100"/>
    <w:rsid w:val="00DA75FE"/>
    <w:rsid w:val="00DA771B"/>
    <w:rsid w:val="00DB562E"/>
    <w:rsid w:val="00DB62DD"/>
    <w:rsid w:val="00DC2660"/>
    <w:rsid w:val="00DC45C0"/>
    <w:rsid w:val="00DC6C6F"/>
    <w:rsid w:val="00DC6D4C"/>
    <w:rsid w:val="00DE1497"/>
    <w:rsid w:val="00DE363D"/>
    <w:rsid w:val="00DE46A6"/>
    <w:rsid w:val="00DE7708"/>
    <w:rsid w:val="00DF178F"/>
    <w:rsid w:val="00DF2CC5"/>
    <w:rsid w:val="00DF7BD6"/>
    <w:rsid w:val="00E034A5"/>
    <w:rsid w:val="00E16CD0"/>
    <w:rsid w:val="00E17C49"/>
    <w:rsid w:val="00E269B8"/>
    <w:rsid w:val="00E42383"/>
    <w:rsid w:val="00E45604"/>
    <w:rsid w:val="00E522FE"/>
    <w:rsid w:val="00E52D87"/>
    <w:rsid w:val="00E62FAC"/>
    <w:rsid w:val="00E64A78"/>
    <w:rsid w:val="00E65F94"/>
    <w:rsid w:val="00E71A18"/>
    <w:rsid w:val="00E73076"/>
    <w:rsid w:val="00E739EA"/>
    <w:rsid w:val="00E83A37"/>
    <w:rsid w:val="00E848C7"/>
    <w:rsid w:val="00E84FE6"/>
    <w:rsid w:val="00E8514F"/>
    <w:rsid w:val="00E85938"/>
    <w:rsid w:val="00E87B16"/>
    <w:rsid w:val="00E90DF0"/>
    <w:rsid w:val="00E94EEC"/>
    <w:rsid w:val="00EA35B3"/>
    <w:rsid w:val="00EA731E"/>
    <w:rsid w:val="00EB1C76"/>
    <w:rsid w:val="00EB26C2"/>
    <w:rsid w:val="00EB5E3D"/>
    <w:rsid w:val="00EB7166"/>
    <w:rsid w:val="00EC22CA"/>
    <w:rsid w:val="00ED2101"/>
    <w:rsid w:val="00ED290C"/>
    <w:rsid w:val="00ED386D"/>
    <w:rsid w:val="00ED6A62"/>
    <w:rsid w:val="00ED7567"/>
    <w:rsid w:val="00EE5685"/>
    <w:rsid w:val="00EF047E"/>
    <w:rsid w:val="00EF145C"/>
    <w:rsid w:val="00EF60B7"/>
    <w:rsid w:val="00EF71D6"/>
    <w:rsid w:val="00F076A5"/>
    <w:rsid w:val="00F20F5F"/>
    <w:rsid w:val="00F261FD"/>
    <w:rsid w:val="00F350F2"/>
    <w:rsid w:val="00F40967"/>
    <w:rsid w:val="00F46038"/>
    <w:rsid w:val="00F47064"/>
    <w:rsid w:val="00F52C09"/>
    <w:rsid w:val="00F54434"/>
    <w:rsid w:val="00F60B78"/>
    <w:rsid w:val="00F64207"/>
    <w:rsid w:val="00F65B3B"/>
    <w:rsid w:val="00F66C3E"/>
    <w:rsid w:val="00F67E9C"/>
    <w:rsid w:val="00F70AF4"/>
    <w:rsid w:val="00F7272A"/>
    <w:rsid w:val="00F7383B"/>
    <w:rsid w:val="00F84DBC"/>
    <w:rsid w:val="00F870CD"/>
    <w:rsid w:val="00F91410"/>
    <w:rsid w:val="00F93341"/>
    <w:rsid w:val="00F96DFC"/>
    <w:rsid w:val="00F9750F"/>
    <w:rsid w:val="00FA6A01"/>
    <w:rsid w:val="00FB4AFB"/>
    <w:rsid w:val="00FB545C"/>
    <w:rsid w:val="00FC00EC"/>
    <w:rsid w:val="00FC7FE4"/>
    <w:rsid w:val="00FD3087"/>
    <w:rsid w:val="00FE3663"/>
    <w:rsid w:val="00FE5E81"/>
    <w:rsid w:val="00FE73AA"/>
    <w:rsid w:val="00FF1AE1"/>
    <w:rsid w:val="00FF23DF"/>
    <w:rsid w:val="00FF36D3"/>
    <w:rsid w:val="00FF40CB"/>
    <w:rsid w:val="00FF453E"/>
    <w:rsid w:val="00FF4C0B"/>
    <w:rsid w:val="07D80611"/>
    <w:rsid w:val="13C40F99"/>
    <w:rsid w:val="14FC6610"/>
    <w:rsid w:val="157A2B1D"/>
    <w:rsid w:val="173B7C84"/>
    <w:rsid w:val="18F57EEC"/>
    <w:rsid w:val="197460A0"/>
    <w:rsid w:val="21764FC9"/>
    <w:rsid w:val="22B56F56"/>
    <w:rsid w:val="240D596B"/>
    <w:rsid w:val="267B3CA4"/>
    <w:rsid w:val="2B3F3D93"/>
    <w:rsid w:val="30AD343B"/>
    <w:rsid w:val="32250414"/>
    <w:rsid w:val="34BA6587"/>
    <w:rsid w:val="3F2F60D7"/>
    <w:rsid w:val="3FCF6897"/>
    <w:rsid w:val="41ED3FF0"/>
    <w:rsid w:val="42D81A97"/>
    <w:rsid w:val="49B2715E"/>
    <w:rsid w:val="49D50D8D"/>
    <w:rsid w:val="4C86033C"/>
    <w:rsid w:val="572B2E98"/>
    <w:rsid w:val="573220DE"/>
    <w:rsid w:val="5EE6407D"/>
    <w:rsid w:val="64072AAB"/>
    <w:rsid w:val="73AB4701"/>
    <w:rsid w:val="73AD53D6"/>
    <w:rsid w:val="75E45951"/>
    <w:rsid w:val="779D0A10"/>
    <w:rsid w:val="7AEE4755"/>
    <w:rsid w:val="7DBD4E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5BC0F22-467C-48B6-9B80-93F41294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5"/>
    <w:next w:val="a5"/>
    <w:link w:val="1Char"/>
    <w:uiPriority w:val="9"/>
    <w:qFormat/>
    <w:pPr>
      <w:keepNext/>
      <w:keepLines/>
      <w:spacing w:line="578" w:lineRule="auto"/>
      <w:jc w:val="center"/>
      <w:outlineLvl w:val="0"/>
    </w:pPr>
    <w:rPr>
      <w:rFonts w:eastAsia="黑体"/>
      <w:b/>
      <w:bCs/>
      <w:kern w:val="44"/>
      <w:sz w:val="32"/>
      <w:szCs w:val="44"/>
    </w:rPr>
  </w:style>
  <w:style w:type="paragraph" w:styleId="2">
    <w:name w:val="heading 2"/>
    <w:basedOn w:val="a5"/>
    <w:next w:val="a5"/>
    <w:link w:val="2Char"/>
    <w:uiPriority w:val="9"/>
    <w:unhideWhenUsed/>
    <w:qFormat/>
    <w:pPr>
      <w:keepNext/>
      <w:keepLines/>
      <w:spacing w:line="415" w:lineRule="auto"/>
      <w:jc w:val="left"/>
      <w:outlineLvl w:val="1"/>
    </w:pPr>
    <w:rPr>
      <w:rFonts w:asciiTheme="majorHAnsi" w:eastAsia="黑体" w:hAnsiTheme="majorHAnsi" w:cstheme="majorBidi"/>
      <w:bCs/>
      <w:szCs w:val="32"/>
    </w:rPr>
  </w:style>
  <w:style w:type="paragraph" w:styleId="3">
    <w:name w:val="heading 3"/>
    <w:basedOn w:val="a5"/>
    <w:next w:val="a5"/>
    <w:link w:val="3Char"/>
    <w:uiPriority w:val="9"/>
    <w:unhideWhenUsed/>
    <w:qFormat/>
    <w:pPr>
      <w:keepNext/>
      <w:keepLines/>
      <w:spacing w:line="415" w:lineRule="auto"/>
      <w:jc w:val="left"/>
      <w:outlineLvl w:val="2"/>
    </w:pPr>
    <w:rPr>
      <w:rFonts w:eastAsia="黑体"/>
      <w:bCs/>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Char"/>
    <w:uiPriority w:val="99"/>
    <w:semiHidden/>
    <w:unhideWhenUsed/>
    <w:qFormat/>
    <w:pPr>
      <w:jc w:val="left"/>
    </w:pPr>
  </w:style>
  <w:style w:type="paragraph" w:styleId="aa">
    <w:name w:val="Body Text"/>
    <w:basedOn w:val="a5"/>
    <w:link w:val="Char0"/>
    <w:uiPriority w:val="99"/>
    <w:semiHidden/>
    <w:unhideWhenUsed/>
    <w:qFormat/>
    <w:pPr>
      <w:spacing w:after="120"/>
    </w:pPr>
  </w:style>
  <w:style w:type="paragraph" w:styleId="ab">
    <w:name w:val="Body Text Indent"/>
    <w:basedOn w:val="a5"/>
    <w:link w:val="Char1"/>
    <w:qFormat/>
    <w:pPr>
      <w:spacing w:after="120"/>
      <w:ind w:leftChars="200" w:left="420"/>
    </w:pPr>
    <w:rPr>
      <w:rFonts w:ascii="Times New Roman" w:eastAsia="宋体" w:hAnsi="Times New Roman" w:cs="Times New Roman"/>
      <w:szCs w:val="24"/>
    </w:rPr>
  </w:style>
  <w:style w:type="paragraph" w:styleId="ac">
    <w:name w:val="Date"/>
    <w:basedOn w:val="a5"/>
    <w:next w:val="a5"/>
    <w:link w:val="Char2"/>
    <w:uiPriority w:val="99"/>
    <w:semiHidden/>
    <w:unhideWhenUsed/>
    <w:qFormat/>
    <w:pPr>
      <w:ind w:leftChars="2500" w:left="100"/>
    </w:pPr>
  </w:style>
  <w:style w:type="paragraph" w:styleId="ad">
    <w:name w:val="Balloon Text"/>
    <w:basedOn w:val="a5"/>
    <w:link w:val="Char3"/>
    <w:uiPriority w:val="99"/>
    <w:semiHidden/>
    <w:unhideWhenUsed/>
    <w:qFormat/>
    <w:rPr>
      <w:sz w:val="18"/>
      <w:szCs w:val="18"/>
    </w:rPr>
  </w:style>
  <w:style w:type="paragraph" w:styleId="ae">
    <w:name w:val="footer"/>
    <w:basedOn w:val="a5"/>
    <w:link w:val="Char4"/>
    <w:uiPriority w:val="99"/>
    <w:unhideWhenUsed/>
    <w:qFormat/>
    <w:pPr>
      <w:tabs>
        <w:tab w:val="center" w:pos="4153"/>
        <w:tab w:val="right" w:pos="8306"/>
      </w:tabs>
      <w:snapToGrid w:val="0"/>
      <w:jc w:val="left"/>
    </w:pPr>
    <w:rPr>
      <w:sz w:val="18"/>
      <w:szCs w:val="18"/>
    </w:rPr>
  </w:style>
  <w:style w:type="paragraph" w:styleId="af">
    <w:name w:val="header"/>
    <w:basedOn w:val="a5"/>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5"/>
    <w:next w:val="a5"/>
    <w:uiPriority w:val="39"/>
    <w:qFormat/>
    <w:pPr>
      <w:adjustRightInd w:val="0"/>
      <w:spacing w:line="360" w:lineRule="atLeast"/>
      <w:jc w:val="left"/>
      <w:textAlignment w:val="baseline"/>
    </w:pPr>
    <w:rPr>
      <w:rFonts w:ascii="Times New Roman" w:eastAsia="宋体" w:hAnsi="Times New Roman" w:cs="Times New Roman"/>
      <w:kern w:val="0"/>
      <w:sz w:val="24"/>
      <w:szCs w:val="20"/>
    </w:rPr>
  </w:style>
  <w:style w:type="paragraph" w:styleId="20">
    <w:name w:val="toc 2"/>
    <w:basedOn w:val="a5"/>
    <w:next w:val="a5"/>
    <w:uiPriority w:val="39"/>
    <w:unhideWhenUsed/>
    <w:qFormat/>
    <w:pPr>
      <w:tabs>
        <w:tab w:val="right" w:leader="dot" w:pos="8296"/>
      </w:tabs>
      <w:ind w:leftChars="200" w:left="420"/>
      <w:jc w:val="center"/>
    </w:pPr>
  </w:style>
  <w:style w:type="paragraph" w:styleId="af0">
    <w:name w:val="Normal (Web)"/>
    <w:basedOn w:val="a5"/>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f1">
    <w:name w:val="annotation subject"/>
    <w:basedOn w:val="a9"/>
    <w:next w:val="a9"/>
    <w:link w:val="Char6"/>
    <w:uiPriority w:val="99"/>
    <w:semiHidden/>
    <w:unhideWhenUsed/>
    <w:rPr>
      <w:b/>
      <w:bCs/>
    </w:rPr>
  </w:style>
  <w:style w:type="paragraph" w:styleId="af2">
    <w:name w:val="Body Text First Indent"/>
    <w:basedOn w:val="aa"/>
    <w:link w:val="Char7"/>
    <w:uiPriority w:val="99"/>
    <w:unhideWhenUsed/>
    <w:qFormat/>
    <w:pPr>
      <w:ind w:firstLineChars="100" w:firstLine="420"/>
    </w:pPr>
  </w:style>
  <w:style w:type="table" w:styleId="af3">
    <w:name w:val="Table Grid"/>
    <w:basedOn w:val="a7"/>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6"/>
    <w:uiPriority w:val="99"/>
    <w:unhideWhenUsed/>
    <w:rPr>
      <w:color w:val="0563C1" w:themeColor="hyperlink"/>
      <w:u w:val="single"/>
    </w:rPr>
  </w:style>
  <w:style w:type="character" w:styleId="af5">
    <w:name w:val="annotation reference"/>
    <w:basedOn w:val="a6"/>
    <w:uiPriority w:val="99"/>
    <w:semiHidden/>
    <w:unhideWhenUsed/>
    <w:qFormat/>
    <w:rPr>
      <w:sz w:val="21"/>
      <w:szCs w:val="21"/>
    </w:rPr>
  </w:style>
  <w:style w:type="character" w:customStyle="1" w:styleId="Char5">
    <w:name w:val="页眉 Char"/>
    <w:basedOn w:val="a6"/>
    <w:link w:val="af"/>
    <w:uiPriority w:val="99"/>
    <w:qFormat/>
    <w:rPr>
      <w:sz w:val="18"/>
      <w:szCs w:val="18"/>
    </w:rPr>
  </w:style>
  <w:style w:type="character" w:customStyle="1" w:styleId="Char4">
    <w:name w:val="页脚 Char"/>
    <w:basedOn w:val="a6"/>
    <w:link w:val="ae"/>
    <w:uiPriority w:val="99"/>
    <w:qFormat/>
    <w:rPr>
      <w:sz w:val="18"/>
      <w:szCs w:val="18"/>
    </w:rPr>
  </w:style>
  <w:style w:type="character" w:customStyle="1" w:styleId="Char1">
    <w:name w:val="正文文本缩进 Char"/>
    <w:basedOn w:val="a6"/>
    <w:link w:val="ab"/>
    <w:qFormat/>
    <w:rPr>
      <w:rFonts w:ascii="Times New Roman" w:eastAsia="宋体" w:hAnsi="Times New Roman" w:cs="Times New Roman"/>
      <w:szCs w:val="24"/>
    </w:rPr>
  </w:style>
  <w:style w:type="character" w:customStyle="1" w:styleId="2Char">
    <w:name w:val="标题 2 Char"/>
    <w:basedOn w:val="a6"/>
    <w:link w:val="2"/>
    <w:uiPriority w:val="9"/>
    <w:qFormat/>
    <w:rPr>
      <w:rFonts w:asciiTheme="majorHAnsi" w:eastAsia="黑体" w:hAnsiTheme="majorHAnsi" w:cstheme="majorBidi"/>
      <w:bCs/>
      <w:szCs w:val="32"/>
    </w:rPr>
  </w:style>
  <w:style w:type="character" w:customStyle="1" w:styleId="1Char">
    <w:name w:val="标题 1 Char"/>
    <w:basedOn w:val="a6"/>
    <w:link w:val="1"/>
    <w:uiPriority w:val="9"/>
    <w:qFormat/>
    <w:rPr>
      <w:rFonts w:eastAsia="黑体"/>
      <w:b/>
      <w:bCs/>
      <w:kern w:val="44"/>
      <w:sz w:val="32"/>
      <w:szCs w:val="44"/>
    </w:rPr>
  </w:style>
  <w:style w:type="character" w:customStyle="1" w:styleId="Char2">
    <w:name w:val="日期 Char"/>
    <w:basedOn w:val="a6"/>
    <w:link w:val="ac"/>
    <w:uiPriority w:val="99"/>
    <w:semiHidden/>
    <w:qFormat/>
  </w:style>
  <w:style w:type="character" w:customStyle="1" w:styleId="MingLiU2">
    <w:name w:val="正文文本 + MingLiU2"/>
    <w:qFormat/>
    <w:rPr>
      <w:rFonts w:ascii="MingLiU" w:eastAsia="MingLiU" w:cs="MingLiU"/>
      <w:kern w:val="2"/>
      <w:sz w:val="20"/>
      <w:szCs w:val="20"/>
      <w:lang w:bidi="ar-SA"/>
    </w:rPr>
  </w:style>
  <w:style w:type="character" w:customStyle="1" w:styleId="3Char">
    <w:name w:val="标题 3 Char"/>
    <w:basedOn w:val="a6"/>
    <w:link w:val="3"/>
    <w:uiPriority w:val="9"/>
    <w:qFormat/>
    <w:rPr>
      <w:rFonts w:eastAsia="黑体"/>
      <w:bCs/>
      <w:szCs w:val="32"/>
    </w:rPr>
  </w:style>
  <w:style w:type="paragraph" w:customStyle="1" w:styleId="af6">
    <w:name w:val="段"/>
    <w:link w:val="Char8"/>
    <w:qFormat/>
    <w:pPr>
      <w:tabs>
        <w:tab w:val="center" w:pos="4201"/>
        <w:tab w:val="right" w:leader="dot" w:pos="9298"/>
      </w:tabs>
      <w:autoSpaceDE w:val="0"/>
      <w:autoSpaceDN w:val="0"/>
      <w:ind w:firstLineChars="200" w:firstLine="420"/>
      <w:jc w:val="both"/>
    </w:pPr>
    <w:rPr>
      <w:rFonts w:ascii="宋体"/>
      <w:sz w:val="21"/>
    </w:rPr>
  </w:style>
  <w:style w:type="character" w:customStyle="1" w:styleId="Char8">
    <w:name w:val="段 Char"/>
    <w:basedOn w:val="a6"/>
    <w:link w:val="af6"/>
    <w:qFormat/>
    <w:rPr>
      <w:rFonts w:ascii="宋体" w:eastAsia="宋体" w:hAnsi="Times New Roman" w:cs="Times New Roman"/>
      <w:kern w:val="0"/>
      <w:szCs w:val="20"/>
    </w:rPr>
  </w:style>
  <w:style w:type="character" w:customStyle="1" w:styleId="Char0">
    <w:name w:val="正文文本 Char"/>
    <w:basedOn w:val="a6"/>
    <w:link w:val="aa"/>
    <w:uiPriority w:val="99"/>
    <w:semiHidden/>
    <w:qFormat/>
  </w:style>
  <w:style w:type="character" w:customStyle="1" w:styleId="Char7">
    <w:name w:val="正文首行缩进 Char"/>
    <w:basedOn w:val="Char0"/>
    <w:link w:val="af2"/>
    <w:uiPriority w:val="99"/>
    <w:qFormat/>
  </w:style>
  <w:style w:type="paragraph" w:customStyle="1" w:styleId="af7">
    <w:name w:val="发布日期"/>
    <w:qFormat/>
    <w:rPr>
      <w:rFonts w:eastAsia="黑体"/>
      <w:sz w:val="28"/>
    </w:rPr>
  </w:style>
  <w:style w:type="paragraph" w:customStyle="1" w:styleId="af8">
    <w:name w:val="实施日期"/>
    <w:basedOn w:val="af7"/>
    <w:qFormat/>
    <w:pPr>
      <w:jc w:val="right"/>
    </w:pPr>
  </w:style>
  <w:style w:type="character" w:customStyle="1" w:styleId="Char3">
    <w:name w:val="批注框文本 Char"/>
    <w:basedOn w:val="a6"/>
    <w:link w:val="ad"/>
    <w:uiPriority w:val="99"/>
    <w:semiHidden/>
    <w:qFormat/>
    <w:rPr>
      <w:kern w:val="2"/>
      <w:sz w:val="18"/>
      <w:szCs w:val="18"/>
    </w:rPr>
  </w:style>
  <w:style w:type="paragraph" w:customStyle="1" w:styleId="af9">
    <w:name w:val="标准标志"/>
    <w:next w:val="a5"/>
    <w:qFormat/>
    <w:pPr>
      <w:shd w:val="solid" w:color="FFFFFF" w:fill="FFFFFF"/>
      <w:spacing w:line="0" w:lineRule="atLeast"/>
      <w:jc w:val="right"/>
    </w:pPr>
    <w:rPr>
      <w:b/>
      <w:w w:val="130"/>
      <w:sz w:val="96"/>
    </w:rPr>
  </w:style>
  <w:style w:type="paragraph" w:customStyle="1" w:styleId="afa">
    <w:name w:val="其他标准称谓"/>
    <w:qFormat/>
    <w:pPr>
      <w:spacing w:line="0" w:lineRule="atLeast"/>
      <w:jc w:val="distribute"/>
    </w:pPr>
    <w:rPr>
      <w:rFonts w:ascii="黑体" w:eastAsia="黑体" w:hAnsi="宋体"/>
      <w:sz w:val="52"/>
    </w:rPr>
  </w:style>
  <w:style w:type="character" w:customStyle="1" w:styleId="afb">
    <w:name w:val="发布"/>
    <w:basedOn w:val="a6"/>
    <w:qFormat/>
    <w:rPr>
      <w:rFonts w:ascii="黑体" w:eastAsia="黑体"/>
      <w:spacing w:val="22"/>
      <w:w w:val="100"/>
      <w:position w:val="3"/>
      <w:sz w:val="28"/>
    </w:rPr>
  </w:style>
  <w:style w:type="paragraph" w:customStyle="1" w:styleId="afc">
    <w:name w:val="发布部门"/>
    <w:next w:val="a5"/>
    <w:qFormat/>
    <w:pPr>
      <w:jc w:val="center"/>
    </w:pPr>
    <w:rPr>
      <w:rFonts w:ascii="宋体"/>
      <w:b/>
      <w:spacing w:val="20"/>
      <w:w w:val="135"/>
      <w:sz w:val="36"/>
    </w:rPr>
  </w:style>
  <w:style w:type="paragraph" w:customStyle="1" w:styleId="11">
    <w:name w:val="修订1"/>
    <w:hidden/>
    <w:uiPriority w:val="99"/>
    <w:unhideWhenUsed/>
    <w:qFormat/>
    <w:rPr>
      <w:rFonts w:asciiTheme="minorHAnsi" w:eastAsiaTheme="minorEastAsia" w:hAnsiTheme="minorHAnsi" w:cstheme="minorBidi"/>
      <w:kern w:val="2"/>
      <w:sz w:val="21"/>
      <w:szCs w:val="22"/>
    </w:rPr>
  </w:style>
  <w:style w:type="character" w:styleId="afd">
    <w:name w:val="Placeholder Text"/>
    <w:basedOn w:val="a6"/>
    <w:uiPriority w:val="99"/>
    <w:unhideWhenUsed/>
    <w:qFormat/>
    <w:rPr>
      <w:color w:val="808080"/>
    </w:rPr>
  </w:style>
  <w:style w:type="paragraph" w:customStyle="1" w:styleId="afe">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Char">
    <w:name w:val="批注文字 Char"/>
    <w:basedOn w:val="a6"/>
    <w:link w:val="a9"/>
    <w:uiPriority w:val="99"/>
    <w:semiHidden/>
    <w:qFormat/>
    <w:rPr>
      <w:rFonts w:asciiTheme="minorHAnsi" w:eastAsiaTheme="minorEastAsia" w:hAnsiTheme="minorHAnsi" w:cstheme="minorBidi"/>
      <w:kern w:val="2"/>
      <w:sz w:val="21"/>
      <w:szCs w:val="22"/>
    </w:rPr>
  </w:style>
  <w:style w:type="character" w:customStyle="1" w:styleId="Char6">
    <w:name w:val="批注主题 Char"/>
    <w:basedOn w:val="Char"/>
    <w:link w:val="af1"/>
    <w:uiPriority w:val="99"/>
    <w:semiHidden/>
    <w:rPr>
      <w:rFonts w:asciiTheme="minorHAnsi" w:eastAsiaTheme="minorEastAsia" w:hAnsiTheme="minorHAnsi" w:cstheme="minorBidi"/>
      <w:b/>
      <w:bCs/>
      <w:kern w:val="2"/>
      <w:sz w:val="21"/>
      <w:szCs w:val="22"/>
    </w:rPr>
  </w:style>
  <w:style w:type="paragraph" w:customStyle="1" w:styleId="aff">
    <w:name w:val="文献分类号"/>
    <w:pPr>
      <w:framePr w:hSpace="180" w:vSpace="180" w:wrap="around" w:hAnchor="margin" w:y="1" w:anchorLock="1"/>
      <w:widowControl w:val="0"/>
      <w:textAlignment w:val="center"/>
    </w:pPr>
    <w:rPr>
      <w:rFonts w:eastAsia="黑体"/>
      <w:sz w:val="21"/>
    </w:rPr>
  </w:style>
  <w:style w:type="paragraph" w:customStyle="1" w:styleId="aff0">
    <w:name w:val="封面一致性程度标识"/>
    <w:pPr>
      <w:spacing w:before="440" w:line="400" w:lineRule="exact"/>
      <w:jc w:val="center"/>
    </w:pPr>
    <w:rPr>
      <w:rFonts w:ascii="宋体"/>
      <w:sz w:val="28"/>
    </w:rPr>
  </w:style>
  <w:style w:type="paragraph" w:customStyle="1" w:styleId="a">
    <w:name w:val="章标题"/>
    <w:next w:val="af6"/>
    <w:pPr>
      <w:numPr>
        <w:ilvl w:val="1"/>
        <w:numId w:val="1"/>
      </w:numPr>
      <w:spacing w:beforeLines="50" w:before="50" w:afterLines="50" w:after="50"/>
      <w:jc w:val="both"/>
      <w:outlineLvl w:val="1"/>
    </w:pPr>
    <w:rPr>
      <w:rFonts w:ascii="黑体" w:eastAsia="黑体"/>
      <w:sz w:val="21"/>
    </w:rPr>
  </w:style>
  <w:style w:type="paragraph" w:customStyle="1" w:styleId="aff1">
    <w:name w:val="字母编号列项（一级）"/>
    <w:pPr>
      <w:ind w:leftChars="200" w:left="840" w:hangingChars="200" w:hanging="420"/>
      <w:jc w:val="both"/>
    </w:pPr>
    <w:rPr>
      <w:rFonts w:ascii="宋体"/>
      <w:sz w:val="21"/>
    </w:rPr>
  </w:style>
  <w:style w:type="paragraph" w:customStyle="1" w:styleId="a0">
    <w:name w:val="一级条标题"/>
    <w:basedOn w:val="a"/>
    <w:next w:val="af6"/>
    <w:pPr>
      <w:numPr>
        <w:ilvl w:val="2"/>
      </w:numPr>
      <w:spacing w:beforeLines="0" w:before="0" w:afterLines="0" w:after="0"/>
      <w:outlineLvl w:val="2"/>
    </w:pPr>
  </w:style>
  <w:style w:type="paragraph" w:customStyle="1" w:styleId="a1">
    <w:name w:val="二级条标题"/>
    <w:basedOn w:val="a0"/>
    <w:next w:val="af6"/>
    <w:pPr>
      <w:numPr>
        <w:ilvl w:val="3"/>
      </w:numPr>
      <w:outlineLvl w:val="3"/>
    </w:pPr>
  </w:style>
  <w:style w:type="paragraph" w:customStyle="1" w:styleId="a2">
    <w:name w:val="三级条标题"/>
    <w:basedOn w:val="a1"/>
    <w:next w:val="af6"/>
    <w:qFormat/>
    <w:pPr>
      <w:numPr>
        <w:ilvl w:val="4"/>
      </w:numPr>
      <w:outlineLvl w:val="4"/>
    </w:pPr>
  </w:style>
  <w:style w:type="paragraph" w:customStyle="1" w:styleId="a4">
    <w:name w:val="五级条标题"/>
    <w:basedOn w:val="a3"/>
    <w:next w:val="af6"/>
    <w:pPr>
      <w:numPr>
        <w:ilvl w:val="6"/>
      </w:numPr>
      <w:outlineLvl w:val="6"/>
    </w:pPr>
  </w:style>
  <w:style w:type="paragraph" w:customStyle="1" w:styleId="a3">
    <w:name w:val="四级条标题"/>
    <w:basedOn w:val="a2"/>
    <w:next w:val="af6"/>
    <w:pPr>
      <w:numPr>
        <w:ilvl w:val="5"/>
      </w:numPr>
      <w:outlineLvl w:val="5"/>
    </w:pPr>
  </w:style>
  <w:style w:type="paragraph" w:customStyle="1" w:styleId="200">
    <w:name w:val="样式 四号 黑色 行距: 固定值 20 磅"/>
    <w:basedOn w:val="a5"/>
    <w:pPr>
      <w:spacing w:line="400" w:lineRule="exact"/>
      <w:ind w:firstLineChars="200" w:firstLine="560"/>
    </w:pPr>
    <w:rPr>
      <w:rFonts w:ascii="宋体" w:eastAsia="宋体" w:hAnsi="宋体" w:cs="宋体"/>
      <w:color w:val="000000"/>
      <w:sz w:val="24"/>
      <w:szCs w:val="20"/>
    </w:rPr>
  </w:style>
  <w:style w:type="character" w:customStyle="1" w:styleId="bluetxt1">
    <w:name w:val="bluetxt1"/>
    <w:qFormat/>
  </w:style>
  <w:style w:type="paragraph" w:customStyle="1" w:styleId="30">
    <w:name w:val="列出段落3"/>
    <w:basedOn w:val="a5"/>
    <w:uiPriority w:val="99"/>
    <w:qFormat/>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36FCB4-DDB4-453B-8F6C-02E6A6EF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607</Words>
  <Characters>3464</Characters>
  <Application>Microsoft Office Word</Application>
  <DocSecurity>0</DocSecurity>
  <Lines>28</Lines>
  <Paragraphs>8</Paragraphs>
  <ScaleCrop>false</ScaleCrop>
  <Company>china</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谢中科</dc:creator>
  <cp:lastModifiedBy>Microsoft 帐户</cp:lastModifiedBy>
  <cp:revision>5</cp:revision>
  <cp:lastPrinted>2020-09-14T08:10:00Z</cp:lastPrinted>
  <dcterms:created xsi:type="dcterms:W3CDTF">2022-10-21T02:07:00Z</dcterms:created>
  <dcterms:modified xsi:type="dcterms:W3CDTF">2022-10-24T11:45:00Z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8E9F0D98FE6C4780B3443939A1070C86</vt:lpwstr>
  </property>
</Properties>
</file>