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F42" w:rsidRDefault="00C27F42" w:rsidP="00C27F42">
      <w:pPr>
        <w:widowControl/>
        <w:jc w:val="center"/>
        <w:rPr>
          <w:rFonts w:eastAsia="黑体"/>
          <w:b/>
          <w:bCs/>
          <w:sz w:val="36"/>
          <w:szCs w:val="36"/>
        </w:rPr>
      </w:pPr>
      <w:r>
        <w:rPr>
          <w:rFonts w:eastAsia="黑体"/>
          <w:b/>
          <w:bCs/>
          <w:sz w:val="36"/>
          <w:szCs w:val="36"/>
        </w:rPr>
        <w:t>国家标准《</w:t>
      </w:r>
      <w:r>
        <w:rPr>
          <w:rFonts w:eastAsia="黑体" w:hint="eastAsia"/>
          <w:b/>
          <w:bCs/>
          <w:sz w:val="36"/>
          <w:szCs w:val="36"/>
        </w:rPr>
        <w:t>钨</w:t>
      </w:r>
      <w:r>
        <w:rPr>
          <w:rFonts w:eastAsia="黑体"/>
          <w:b/>
          <w:bCs/>
          <w:sz w:val="36"/>
          <w:szCs w:val="36"/>
        </w:rPr>
        <w:t>精矿化学分析方法</w:t>
      </w:r>
      <w:r>
        <w:rPr>
          <w:rFonts w:eastAsia="黑体" w:hint="eastAsia"/>
          <w:b/>
          <w:bCs/>
          <w:sz w:val="36"/>
          <w:szCs w:val="36"/>
        </w:rPr>
        <w:t xml:space="preserve"> </w:t>
      </w:r>
      <w:r>
        <w:rPr>
          <w:rFonts w:eastAsia="黑体" w:hint="eastAsia"/>
          <w:b/>
          <w:bCs/>
          <w:sz w:val="36"/>
          <w:szCs w:val="36"/>
        </w:rPr>
        <w:t>第</w:t>
      </w:r>
      <w:r>
        <w:rPr>
          <w:rFonts w:eastAsia="黑体"/>
          <w:b/>
          <w:bCs/>
          <w:sz w:val="36"/>
          <w:szCs w:val="36"/>
        </w:rPr>
        <w:t>3</w:t>
      </w:r>
      <w:r>
        <w:rPr>
          <w:rFonts w:eastAsia="黑体" w:hint="eastAsia"/>
          <w:b/>
          <w:bCs/>
          <w:sz w:val="36"/>
          <w:szCs w:val="36"/>
        </w:rPr>
        <w:t>部分：</w:t>
      </w:r>
    </w:p>
    <w:p w:rsidR="00C27F42" w:rsidRDefault="00C27F42" w:rsidP="00C27F42">
      <w:pPr>
        <w:widowControl/>
        <w:jc w:val="center"/>
        <w:rPr>
          <w:rFonts w:eastAsia="黑体"/>
          <w:b/>
          <w:bCs/>
          <w:sz w:val="36"/>
          <w:szCs w:val="36"/>
        </w:rPr>
      </w:pPr>
      <w:r>
        <w:rPr>
          <w:rFonts w:eastAsia="黑体" w:hint="eastAsia"/>
          <w:b/>
          <w:bCs/>
          <w:sz w:val="36"/>
          <w:szCs w:val="36"/>
        </w:rPr>
        <w:t>磷含量</w:t>
      </w:r>
      <w:r>
        <w:rPr>
          <w:rFonts w:eastAsia="黑体"/>
          <w:b/>
          <w:bCs/>
          <w:sz w:val="36"/>
          <w:szCs w:val="36"/>
        </w:rPr>
        <w:t>的测定</w:t>
      </w:r>
      <w:r>
        <w:rPr>
          <w:rFonts w:eastAsia="黑体" w:hint="eastAsia"/>
          <w:b/>
          <w:bCs/>
          <w:sz w:val="36"/>
          <w:szCs w:val="36"/>
        </w:rPr>
        <w:t xml:space="preserve"> </w:t>
      </w:r>
    </w:p>
    <w:p w:rsidR="00C27F42" w:rsidRDefault="00C27F42" w:rsidP="00C27F42">
      <w:pPr>
        <w:widowControl/>
        <w:jc w:val="center"/>
        <w:rPr>
          <w:rFonts w:eastAsia="黑体"/>
          <w:b/>
          <w:bCs/>
          <w:sz w:val="32"/>
          <w:szCs w:val="32"/>
        </w:rPr>
      </w:pPr>
      <w:r>
        <w:rPr>
          <w:rFonts w:eastAsia="黑体" w:hint="eastAsia"/>
          <w:b/>
          <w:bCs/>
          <w:sz w:val="36"/>
          <w:szCs w:val="36"/>
        </w:rPr>
        <w:t>磷钼</w:t>
      </w:r>
      <w:r>
        <w:rPr>
          <w:rFonts w:eastAsia="黑体"/>
          <w:b/>
          <w:bCs/>
          <w:sz w:val="36"/>
          <w:szCs w:val="36"/>
        </w:rPr>
        <w:t>黄</w:t>
      </w:r>
      <w:r>
        <w:rPr>
          <w:rFonts w:eastAsia="黑体" w:hint="eastAsia"/>
          <w:b/>
          <w:bCs/>
          <w:sz w:val="36"/>
          <w:szCs w:val="36"/>
        </w:rPr>
        <w:t>分光光度</w:t>
      </w:r>
      <w:r>
        <w:rPr>
          <w:rFonts w:eastAsia="黑体"/>
          <w:b/>
          <w:bCs/>
          <w:sz w:val="36"/>
          <w:szCs w:val="36"/>
        </w:rPr>
        <w:t>法</w:t>
      </w:r>
      <w:r>
        <w:rPr>
          <w:rFonts w:eastAsia="黑体" w:hint="eastAsia"/>
          <w:b/>
          <w:bCs/>
          <w:sz w:val="36"/>
          <w:szCs w:val="36"/>
        </w:rPr>
        <w:t>和</w:t>
      </w:r>
      <w:r>
        <w:rPr>
          <w:rFonts w:eastAsia="黑体"/>
          <w:b/>
          <w:bCs/>
          <w:sz w:val="36"/>
          <w:szCs w:val="36"/>
        </w:rPr>
        <w:t>电感</w:t>
      </w:r>
      <w:r>
        <w:rPr>
          <w:rFonts w:eastAsia="黑体" w:hint="eastAsia"/>
          <w:b/>
          <w:bCs/>
          <w:sz w:val="36"/>
          <w:szCs w:val="36"/>
        </w:rPr>
        <w:t>耦合</w:t>
      </w:r>
      <w:r>
        <w:rPr>
          <w:rFonts w:eastAsia="黑体"/>
          <w:b/>
          <w:bCs/>
          <w:sz w:val="36"/>
          <w:szCs w:val="36"/>
        </w:rPr>
        <w:t>等离子体发射光谱法》</w:t>
      </w:r>
    </w:p>
    <w:p w:rsidR="00C27F42" w:rsidRDefault="00C27F42" w:rsidP="00C27F42">
      <w:pPr>
        <w:widowControl/>
        <w:jc w:val="center"/>
        <w:rPr>
          <w:rFonts w:eastAsia="黑体"/>
          <w:b/>
          <w:bCs/>
          <w:sz w:val="32"/>
          <w:szCs w:val="32"/>
        </w:rPr>
      </w:pPr>
    </w:p>
    <w:p w:rsidR="00C27F42" w:rsidRPr="00C27F42" w:rsidRDefault="00C27F42" w:rsidP="00C27F42">
      <w:pPr>
        <w:widowControl/>
        <w:jc w:val="center"/>
        <w:rPr>
          <w:rFonts w:eastAsia="黑体"/>
          <w:b/>
          <w:bCs/>
          <w:sz w:val="32"/>
          <w:szCs w:val="32"/>
        </w:rPr>
      </w:pPr>
    </w:p>
    <w:p w:rsidR="00C27F42" w:rsidRPr="00754BBB" w:rsidRDefault="00C27F42" w:rsidP="00C27F42">
      <w:pPr>
        <w:widowControl/>
        <w:jc w:val="center"/>
        <w:rPr>
          <w:rFonts w:eastAsia="黑体"/>
          <w:b/>
          <w:bCs/>
          <w:sz w:val="32"/>
          <w:szCs w:val="32"/>
        </w:rPr>
      </w:pPr>
    </w:p>
    <w:p w:rsidR="00C27F42" w:rsidRDefault="00C27F42" w:rsidP="00C27F42">
      <w:pPr>
        <w:widowControl/>
        <w:jc w:val="center"/>
        <w:rPr>
          <w:rFonts w:eastAsia="黑体"/>
          <w:b/>
          <w:bCs/>
          <w:sz w:val="32"/>
          <w:szCs w:val="32"/>
        </w:rPr>
      </w:pPr>
    </w:p>
    <w:p w:rsidR="00C27F42" w:rsidRDefault="00C27F42" w:rsidP="00C27F42">
      <w:pPr>
        <w:widowControl/>
        <w:jc w:val="center"/>
        <w:rPr>
          <w:rFonts w:eastAsia="黑体"/>
          <w:b/>
          <w:bCs/>
          <w:sz w:val="36"/>
          <w:szCs w:val="36"/>
        </w:rPr>
      </w:pPr>
      <w:r>
        <w:rPr>
          <w:rFonts w:eastAsia="黑体"/>
          <w:b/>
          <w:bCs/>
          <w:sz w:val="36"/>
          <w:szCs w:val="36"/>
        </w:rPr>
        <w:t>编</w:t>
      </w:r>
    </w:p>
    <w:p w:rsidR="00C27F42" w:rsidRDefault="00C27F42" w:rsidP="00C27F42">
      <w:pPr>
        <w:widowControl/>
        <w:jc w:val="center"/>
        <w:rPr>
          <w:rFonts w:eastAsia="黑体"/>
          <w:b/>
          <w:bCs/>
          <w:sz w:val="36"/>
          <w:szCs w:val="36"/>
        </w:rPr>
      </w:pPr>
      <w:r>
        <w:rPr>
          <w:rFonts w:eastAsia="黑体"/>
          <w:b/>
          <w:bCs/>
          <w:sz w:val="36"/>
          <w:szCs w:val="36"/>
        </w:rPr>
        <w:t>制</w:t>
      </w:r>
    </w:p>
    <w:p w:rsidR="00C27F42" w:rsidRDefault="00C27F42" w:rsidP="00C27F42">
      <w:pPr>
        <w:widowControl/>
        <w:jc w:val="center"/>
        <w:rPr>
          <w:rFonts w:eastAsia="黑体"/>
          <w:b/>
          <w:bCs/>
          <w:sz w:val="36"/>
          <w:szCs w:val="36"/>
        </w:rPr>
      </w:pPr>
      <w:r>
        <w:rPr>
          <w:rFonts w:eastAsia="黑体"/>
          <w:b/>
          <w:bCs/>
          <w:sz w:val="36"/>
          <w:szCs w:val="36"/>
        </w:rPr>
        <w:t>说</w:t>
      </w:r>
    </w:p>
    <w:p w:rsidR="00C27F42" w:rsidRDefault="00C27F42" w:rsidP="00C27F42">
      <w:pPr>
        <w:widowControl/>
        <w:jc w:val="center"/>
        <w:rPr>
          <w:rFonts w:eastAsia="黑体"/>
          <w:b/>
          <w:bCs/>
          <w:sz w:val="36"/>
          <w:szCs w:val="36"/>
        </w:rPr>
      </w:pPr>
      <w:r>
        <w:rPr>
          <w:rFonts w:eastAsia="黑体"/>
          <w:b/>
          <w:bCs/>
          <w:sz w:val="36"/>
          <w:szCs w:val="36"/>
        </w:rPr>
        <w:t>明</w:t>
      </w:r>
    </w:p>
    <w:p w:rsidR="00C27F42" w:rsidRDefault="00C27F42" w:rsidP="00C27F42">
      <w:pPr>
        <w:widowControl/>
        <w:jc w:val="center"/>
        <w:rPr>
          <w:rFonts w:eastAsia="黑体"/>
          <w:b/>
          <w:bCs/>
          <w:sz w:val="32"/>
          <w:szCs w:val="32"/>
        </w:rPr>
      </w:pPr>
    </w:p>
    <w:p w:rsidR="00C27F42" w:rsidRDefault="00C27F42" w:rsidP="00C27F42">
      <w:pPr>
        <w:widowControl/>
        <w:jc w:val="center"/>
        <w:rPr>
          <w:rFonts w:eastAsia="黑体"/>
          <w:b/>
          <w:bCs/>
          <w:sz w:val="32"/>
          <w:szCs w:val="32"/>
        </w:rPr>
      </w:pPr>
    </w:p>
    <w:p w:rsidR="00C27F42" w:rsidRDefault="00C27F42" w:rsidP="00C27F42">
      <w:pPr>
        <w:widowControl/>
        <w:jc w:val="center"/>
        <w:rPr>
          <w:rFonts w:eastAsia="黑体"/>
          <w:b/>
          <w:bCs/>
          <w:sz w:val="32"/>
          <w:szCs w:val="32"/>
        </w:rPr>
      </w:pPr>
    </w:p>
    <w:p w:rsidR="00C27F42" w:rsidRDefault="00C27F42" w:rsidP="00C27F42">
      <w:pPr>
        <w:widowControl/>
        <w:jc w:val="center"/>
        <w:rPr>
          <w:rFonts w:eastAsia="黑体"/>
          <w:b/>
          <w:bCs/>
          <w:sz w:val="32"/>
          <w:szCs w:val="32"/>
        </w:rPr>
      </w:pPr>
    </w:p>
    <w:p w:rsidR="00C27F42" w:rsidRDefault="00C27F42" w:rsidP="00C27F42">
      <w:pPr>
        <w:widowControl/>
        <w:jc w:val="center"/>
        <w:rPr>
          <w:rFonts w:eastAsia="黑体"/>
          <w:b/>
          <w:bCs/>
          <w:sz w:val="32"/>
          <w:szCs w:val="32"/>
        </w:rPr>
      </w:pPr>
    </w:p>
    <w:p w:rsidR="00C27F42" w:rsidRDefault="00C27F42" w:rsidP="00C27F42">
      <w:pPr>
        <w:widowControl/>
        <w:jc w:val="center"/>
        <w:rPr>
          <w:rFonts w:eastAsia="黑体"/>
          <w:b/>
          <w:bCs/>
          <w:sz w:val="32"/>
          <w:szCs w:val="32"/>
        </w:rPr>
      </w:pPr>
    </w:p>
    <w:p w:rsidR="00C27F42" w:rsidRDefault="00C27F42" w:rsidP="00C27F42">
      <w:pPr>
        <w:widowControl/>
        <w:jc w:val="center"/>
        <w:rPr>
          <w:rFonts w:eastAsia="黑体"/>
          <w:b/>
          <w:bCs/>
          <w:sz w:val="32"/>
          <w:szCs w:val="32"/>
        </w:rPr>
      </w:pPr>
      <w:r>
        <w:rPr>
          <w:rFonts w:eastAsia="黑体" w:hint="eastAsia"/>
          <w:b/>
          <w:bCs/>
          <w:sz w:val="32"/>
          <w:szCs w:val="32"/>
        </w:rPr>
        <w:t>（</w:t>
      </w:r>
      <w:r w:rsidR="00A8028E">
        <w:rPr>
          <w:rFonts w:eastAsia="黑体" w:hint="eastAsia"/>
          <w:b/>
          <w:bCs/>
          <w:sz w:val="32"/>
          <w:szCs w:val="32"/>
        </w:rPr>
        <w:t>送审</w:t>
      </w:r>
      <w:r>
        <w:rPr>
          <w:rFonts w:eastAsia="黑体" w:hint="eastAsia"/>
          <w:b/>
          <w:bCs/>
          <w:sz w:val="32"/>
          <w:szCs w:val="32"/>
        </w:rPr>
        <w:t>稿）</w:t>
      </w:r>
    </w:p>
    <w:p w:rsidR="00C27F42" w:rsidRDefault="00C27F42" w:rsidP="00C27F42">
      <w:pPr>
        <w:widowControl/>
        <w:jc w:val="center"/>
        <w:rPr>
          <w:rFonts w:eastAsia="黑体"/>
          <w:b/>
          <w:bCs/>
          <w:sz w:val="32"/>
          <w:szCs w:val="32"/>
        </w:rPr>
      </w:pPr>
    </w:p>
    <w:p w:rsidR="00C27F42" w:rsidRDefault="00C27F42" w:rsidP="00C27F42">
      <w:pPr>
        <w:widowControl/>
        <w:jc w:val="center"/>
        <w:rPr>
          <w:rFonts w:eastAsia="黑体"/>
          <w:b/>
          <w:bCs/>
          <w:sz w:val="32"/>
          <w:szCs w:val="32"/>
        </w:rPr>
      </w:pPr>
    </w:p>
    <w:p w:rsidR="00C27F42" w:rsidRDefault="00C27F42" w:rsidP="00C27F42">
      <w:pPr>
        <w:widowControl/>
        <w:jc w:val="center"/>
        <w:rPr>
          <w:rFonts w:eastAsia="黑体"/>
          <w:b/>
          <w:bCs/>
          <w:sz w:val="32"/>
          <w:szCs w:val="32"/>
        </w:rPr>
      </w:pPr>
    </w:p>
    <w:p w:rsidR="00C27F42" w:rsidRDefault="00C27F42" w:rsidP="00C27F42">
      <w:pPr>
        <w:widowControl/>
        <w:jc w:val="center"/>
        <w:rPr>
          <w:rFonts w:eastAsia="黑体"/>
          <w:b/>
          <w:bCs/>
          <w:sz w:val="32"/>
          <w:szCs w:val="32"/>
        </w:rPr>
      </w:pPr>
      <w:r>
        <w:rPr>
          <w:rFonts w:eastAsia="黑体"/>
          <w:b/>
          <w:bCs/>
          <w:sz w:val="32"/>
          <w:szCs w:val="32"/>
        </w:rPr>
        <w:t>赣州有色冶金研究所</w:t>
      </w:r>
      <w:r>
        <w:rPr>
          <w:rFonts w:eastAsia="黑体" w:hint="eastAsia"/>
          <w:b/>
          <w:bCs/>
          <w:sz w:val="32"/>
          <w:szCs w:val="32"/>
        </w:rPr>
        <w:t>有限公司</w:t>
      </w:r>
    </w:p>
    <w:p w:rsidR="00C27F42" w:rsidRDefault="00C27F42" w:rsidP="00C27F42">
      <w:pPr>
        <w:jc w:val="center"/>
        <w:rPr>
          <w:rFonts w:eastAsia="黑体"/>
          <w:b/>
          <w:bCs/>
          <w:sz w:val="30"/>
          <w:szCs w:val="30"/>
        </w:rPr>
      </w:pPr>
      <w:r>
        <w:rPr>
          <w:rFonts w:eastAsia="黑体" w:hint="eastAsia"/>
          <w:b/>
          <w:bCs/>
          <w:sz w:val="32"/>
          <w:szCs w:val="32"/>
        </w:rPr>
        <w:t>二〇二二年</w:t>
      </w:r>
      <w:r w:rsidR="00A8028E">
        <w:rPr>
          <w:rFonts w:eastAsia="黑体" w:hint="eastAsia"/>
          <w:b/>
          <w:bCs/>
          <w:sz w:val="32"/>
          <w:szCs w:val="32"/>
        </w:rPr>
        <w:t>十</w:t>
      </w:r>
      <w:r>
        <w:rPr>
          <w:rFonts w:eastAsia="黑体" w:hint="eastAsia"/>
          <w:b/>
          <w:bCs/>
          <w:sz w:val="32"/>
          <w:szCs w:val="32"/>
        </w:rPr>
        <w:t>月</w:t>
      </w:r>
    </w:p>
    <w:p w:rsidR="00C27F42" w:rsidRDefault="00C27F42">
      <w:pPr>
        <w:jc w:val="center"/>
        <w:rPr>
          <w:rFonts w:eastAsia="黑体"/>
          <w:b/>
          <w:bCs/>
          <w:sz w:val="30"/>
          <w:szCs w:val="30"/>
        </w:rPr>
      </w:pPr>
    </w:p>
    <w:p w:rsidR="002A50E3" w:rsidRDefault="00070241">
      <w:pPr>
        <w:jc w:val="center"/>
        <w:rPr>
          <w:rFonts w:eastAsia="黑体"/>
          <w:b/>
          <w:bCs/>
          <w:sz w:val="30"/>
          <w:szCs w:val="30"/>
        </w:rPr>
      </w:pPr>
      <w:r>
        <w:rPr>
          <w:rFonts w:eastAsia="黑体"/>
          <w:b/>
          <w:bCs/>
          <w:sz w:val="30"/>
          <w:szCs w:val="30"/>
        </w:rPr>
        <w:lastRenderedPageBreak/>
        <w:t>国家标准《</w:t>
      </w:r>
      <w:r>
        <w:rPr>
          <w:rFonts w:eastAsia="黑体" w:hint="eastAsia"/>
          <w:b/>
          <w:bCs/>
          <w:sz w:val="30"/>
          <w:szCs w:val="30"/>
        </w:rPr>
        <w:t>钨精矿</w:t>
      </w:r>
      <w:r>
        <w:rPr>
          <w:rFonts w:eastAsia="黑体"/>
          <w:b/>
          <w:bCs/>
          <w:sz w:val="30"/>
          <w:szCs w:val="30"/>
        </w:rPr>
        <w:t>化学分析方法</w:t>
      </w:r>
      <w:r>
        <w:rPr>
          <w:rFonts w:eastAsia="黑体" w:hint="eastAsia"/>
          <w:b/>
          <w:bCs/>
          <w:sz w:val="30"/>
          <w:szCs w:val="30"/>
        </w:rPr>
        <w:t xml:space="preserve"> </w:t>
      </w:r>
      <w:r>
        <w:rPr>
          <w:rFonts w:eastAsia="黑体" w:hint="eastAsia"/>
          <w:b/>
          <w:bCs/>
          <w:sz w:val="30"/>
          <w:szCs w:val="30"/>
        </w:rPr>
        <w:t>第</w:t>
      </w:r>
      <w:r w:rsidR="00DF21FB">
        <w:rPr>
          <w:rFonts w:eastAsia="黑体"/>
          <w:b/>
          <w:bCs/>
          <w:sz w:val="30"/>
          <w:szCs w:val="30"/>
        </w:rPr>
        <w:t>3</w:t>
      </w:r>
      <w:r>
        <w:rPr>
          <w:rFonts w:eastAsia="黑体" w:hint="eastAsia"/>
          <w:b/>
          <w:bCs/>
          <w:sz w:val="30"/>
          <w:szCs w:val="30"/>
        </w:rPr>
        <w:t>部分</w:t>
      </w:r>
      <w:r>
        <w:rPr>
          <w:rFonts w:eastAsia="黑体"/>
          <w:b/>
          <w:bCs/>
          <w:sz w:val="30"/>
          <w:szCs w:val="30"/>
        </w:rPr>
        <w:t>：</w:t>
      </w:r>
      <w:r w:rsidR="00DF21FB">
        <w:rPr>
          <w:rFonts w:eastAsia="黑体" w:hint="eastAsia"/>
          <w:b/>
          <w:bCs/>
          <w:sz w:val="30"/>
          <w:szCs w:val="30"/>
        </w:rPr>
        <w:t>磷</w:t>
      </w:r>
      <w:r>
        <w:rPr>
          <w:rFonts w:eastAsia="黑体"/>
          <w:b/>
          <w:bCs/>
          <w:sz w:val="30"/>
          <w:szCs w:val="30"/>
        </w:rPr>
        <w:t>含量的测定》</w:t>
      </w:r>
    </w:p>
    <w:p w:rsidR="002A50E3" w:rsidRDefault="00070241">
      <w:pPr>
        <w:jc w:val="center"/>
        <w:rPr>
          <w:rFonts w:eastAsia="黑体"/>
          <w:b/>
          <w:bCs/>
          <w:sz w:val="30"/>
          <w:szCs w:val="30"/>
        </w:rPr>
      </w:pPr>
      <w:r>
        <w:rPr>
          <w:rFonts w:eastAsia="黑体" w:hint="eastAsia"/>
          <w:b/>
          <w:bCs/>
          <w:sz w:val="30"/>
          <w:szCs w:val="30"/>
        </w:rPr>
        <w:t>（</w:t>
      </w:r>
      <w:r w:rsidR="00655A1C">
        <w:rPr>
          <w:rFonts w:eastAsia="黑体" w:hint="eastAsia"/>
          <w:b/>
          <w:bCs/>
          <w:sz w:val="30"/>
          <w:szCs w:val="30"/>
        </w:rPr>
        <w:t>送审</w:t>
      </w:r>
      <w:r>
        <w:rPr>
          <w:rFonts w:eastAsia="黑体"/>
          <w:b/>
          <w:bCs/>
          <w:sz w:val="30"/>
          <w:szCs w:val="30"/>
        </w:rPr>
        <w:t>稿</w:t>
      </w:r>
      <w:r>
        <w:rPr>
          <w:rFonts w:eastAsia="黑体" w:hint="eastAsia"/>
          <w:b/>
          <w:bCs/>
          <w:sz w:val="30"/>
          <w:szCs w:val="30"/>
        </w:rPr>
        <w:t>）</w:t>
      </w:r>
      <w:r>
        <w:rPr>
          <w:rFonts w:eastAsia="黑体"/>
          <w:b/>
          <w:bCs/>
          <w:sz w:val="30"/>
          <w:szCs w:val="30"/>
        </w:rPr>
        <w:t>编制说明</w:t>
      </w:r>
    </w:p>
    <w:p w:rsidR="002A50E3" w:rsidRPr="006F4241" w:rsidRDefault="00070241">
      <w:pPr>
        <w:tabs>
          <w:tab w:val="left" w:pos="709"/>
        </w:tabs>
        <w:spacing w:beforeLines="50" w:before="156" w:afterLines="50" w:after="156"/>
        <w:rPr>
          <w:rFonts w:ascii="黑体" w:eastAsia="黑体" w:hAnsi="黑体"/>
          <w:sz w:val="28"/>
        </w:rPr>
      </w:pPr>
      <w:r w:rsidRPr="006F4241">
        <w:rPr>
          <w:rFonts w:ascii="黑体" w:eastAsia="黑体" w:hAnsi="黑体" w:hint="eastAsia"/>
          <w:sz w:val="28"/>
        </w:rPr>
        <w:t>一</w:t>
      </w:r>
      <w:r w:rsidRPr="006F4241">
        <w:rPr>
          <w:rFonts w:ascii="黑体" w:eastAsia="黑体" w:hAnsi="黑体"/>
          <w:sz w:val="28"/>
        </w:rPr>
        <w:t>、</w:t>
      </w:r>
      <w:r w:rsidRPr="006F4241">
        <w:rPr>
          <w:rFonts w:ascii="黑体" w:eastAsia="黑体" w:hAnsi="黑体" w:hint="eastAsia"/>
          <w:sz w:val="28"/>
        </w:rPr>
        <w:t>工作</w:t>
      </w:r>
      <w:r w:rsidRPr="006F4241">
        <w:rPr>
          <w:rFonts w:ascii="黑体" w:eastAsia="黑体" w:hAnsi="黑体"/>
          <w:sz w:val="28"/>
        </w:rPr>
        <w:t>简况</w:t>
      </w:r>
    </w:p>
    <w:p w:rsidR="002A50E3" w:rsidRPr="006F4241" w:rsidRDefault="00070241">
      <w:pPr>
        <w:tabs>
          <w:tab w:val="left" w:pos="709"/>
        </w:tabs>
        <w:spacing w:beforeLines="50" w:before="156" w:afterLines="50" w:after="156"/>
        <w:rPr>
          <w:rFonts w:ascii="黑体" w:eastAsia="黑体" w:hAnsi="黑体"/>
          <w:sz w:val="24"/>
        </w:rPr>
      </w:pPr>
      <w:r w:rsidRPr="006F4241">
        <w:rPr>
          <w:rFonts w:ascii="黑体" w:eastAsia="黑体" w:hAnsi="黑体" w:hint="eastAsia"/>
          <w:sz w:val="24"/>
        </w:rPr>
        <w:t>（一）</w:t>
      </w:r>
      <w:r w:rsidRPr="006F4241">
        <w:rPr>
          <w:rFonts w:ascii="黑体" w:eastAsia="黑体" w:hAnsi="黑体"/>
          <w:sz w:val="24"/>
        </w:rPr>
        <w:t xml:space="preserve">任务来源 </w:t>
      </w:r>
    </w:p>
    <w:p w:rsidR="002A50E3" w:rsidRDefault="0007024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firstLineChars="200" w:firstLine="420"/>
        <w:rPr>
          <w:rFonts w:cs="Times New Roman"/>
          <w:szCs w:val="21"/>
          <w:lang w:eastAsia="zh-CN"/>
        </w:rPr>
      </w:pPr>
      <w:r>
        <w:rPr>
          <w:rFonts w:hAnsi="宋体" w:cs="Times New Roman" w:hint="eastAsia"/>
          <w:szCs w:val="21"/>
          <w:lang w:eastAsia="zh-CN"/>
        </w:rPr>
        <w:t>根据</w:t>
      </w:r>
      <w:r>
        <w:rPr>
          <w:rFonts w:hAnsi="宋体" w:cs="Times New Roman" w:hint="eastAsia"/>
          <w:szCs w:val="21"/>
          <w:lang w:eastAsia="zh-CN"/>
        </w:rPr>
        <w:t>202</w:t>
      </w:r>
      <w:r w:rsidR="00DF21FB">
        <w:rPr>
          <w:rFonts w:hAnsi="宋体" w:cs="Times New Roman"/>
          <w:szCs w:val="21"/>
          <w:lang w:eastAsia="zh-CN"/>
        </w:rPr>
        <w:t>1</w:t>
      </w:r>
      <w:r>
        <w:rPr>
          <w:rFonts w:hAnsi="宋体" w:cs="Times New Roman" w:hint="eastAsia"/>
          <w:szCs w:val="21"/>
          <w:lang w:eastAsia="zh-CN"/>
        </w:rPr>
        <w:t>年</w:t>
      </w:r>
      <w:r w:rsidR="00DF21FB">
        <w:rPr>
          <w:rFonts w:hAnsi="宋体" w:cs="Times New Roman"/>
          <w:szCs w:val="21"/>
          <w:lang w:eastAsia="zh-CN"/>
        </w:rPr>
        <w:t>7</w:t>
      </w:r>
      <w:r>
        <w:rPr>
          <w:rFonts w:hAnsi="宋体" w:cs="Times New Roman" w:hint="eastAsia"/>
          <w:szCs w:val="21"/>
          <w:lang w:eastAsia="zh-CN"/>
        </w:rPr>
        <w:t>月</w:t>
      </w:r>
      <w:r w:rsidR="00DF21FB">
        <w:rPr>
          <w:rFonts w:hAnsi="宋体" w:cs="Times New Roman"/>
          <w:szCs w:val="21"/>
          <w:lang w:eastAsia="zh-CN"/>
        </w:rPr>
        <w:t>21</w:t>
      </w:r>
      <w:r>
        <w:rPr>
          <w:rFonts w:hAnsi="宋体" w:cs="Times New Roman" w:hint="eastAsia"/>
          <w:szCs w:val="21"/>
          <w:lang w:eastAsia="zh-CN"/>
        </w:rPr>
        <w:t>日</w:t>
      </w:r>
      <w:r>
        <w:rPr>
          <w:rFonts w:hAnsi="宋体" w:cs="Times New Roman"/>
          <w:szCs w:val="21"/>
          <w:lang w:eastAsia="zh-CN"/>
        </w:rPr>
        <w:t>，国家标准化管理委员会</w:t>
      </w:r>
      <w:r>
        <w:rPr>
          <w:rFonts w:hAnsi="宋体" w:cs="Times New Roman" w:hint="eastAsia"/>
          <w:szCs w:val="21"/>
          <w:lang w:eastAsia="zh-CN"/>
        </w:rPr>
        <w:t>《关于</w:t>
      </w:r>
      <w:r>
        <w:rPr>
          <w:rFonts w:hAnsi="宋体" w:cs="Times New Roman"/>
          <w:szCs w:val="21"/>
          <w:lang w:eastAsia="zh-CN"/>
        </w:rPr>
        <w:t>下达</w:t>
      </w:r>
      <w:r>
        <w:rPr>
          <w:rFonts w:hAnsi="宋体" w:cs="Times New Roman" w:hint="eastAsia"/>
          <w:szCs w:val="21"/>
          <w:lang w:eastAsia="zh-CN"/>
        </w:rPr>
        <w:t>202</w:t>
      </w:r>
      <w:r w:rsidR="00DF21FB">
        <w:rPr>
          <w:rFonts w:hAnsi="宋体" w:cs="Times New Roman"/>
          <w:szCs w:val="21"/>
          <w:lang w:eastAsia="zh-CN"/>
        </w:rPr>
        <w:t>1</w:t>
      </w:r>
      <w:r>
        <w:rPr>
          <w:rFonts w:hAnsi="宋体" w:cs="Times New Roman" w:hint="eastAsia"/>
          <w:szCs w:val="21"/>
          <w:lang w:eastAsia="zh-CN"/>
        </w:rPr>
        <w:t>年</w:t>
      </w:r>
      <w:r>
        <w:rPr>
          <w:rFonts w:hAnsi="宋体" w:cs="Times New Roman"/>
          <w:szCs w:val="21"/>
          <w:lang w:eastAsia="zh-CN"/>
        </w:rPr>
        <w:t>推荐性国家标准计划</w:t>
      </w:r>
      <w:r>
        <w:rPr>
          <w:rFonts w:hAnsi="宋体" w:cs="Times New Roman" w:hint="eastAsia"/>
          <w:szCs w:val="21"/>
          <w:lang w:eastAsia="zh-CN"/>
        </w:rPr>
        <w:t>（修订）的</w:t>
      </w:r>
      <w:r>
        <w:rPr>
          <w:rFonts w:hAnsi="宋体" w:cs="Times New Roman"/>
          <w:szCs w:val="21"/>
          <w:lang w:eastAsia="zh-CN"/>
        </w:rPr>
        <w:t>通知</w:t>
      </w:r>
      <w:r>
        <w:rPr>
          <w:rFonts w:hAnsi="宋体" w:cs="Times New Roman" w:hint="eastAsia"/>
          <w:szCs w:val="21"/>
          <w:lang w:eastAsia="zh-CN"/>
        </w:rPr>
        <w:t>〉》（国</w:t>
      </w:r>
      <w:r>
        <w:rPr>
          <w:rFonts w:hAnsi="宋体" w:cs="Times New Roman"/>
          <w:szCs w:val="21"/>
          <w:lang w:eastAsia="zh-CN"/>
        </w:rPr>
        <w:t>标委发</w:t>
      </w:r>
      <w:r>
        <w:rPr>
          <w:rFonts w:hAnsi="宋体" w:cs="Times New Roman" w:hint="eastAsia"/>
          <w:szCs w:val="21"/>
          <w:lang w:eastAsia="zh-CN"/>
        </w:rPr>
        <w:t>[</w:t>
      </w:r>
      <w:r>
        <w:rPr>
          <w:rFonts w:hAnsi="宋体" w:cs="Times New Roman"/>
          <w:szCs w:val="21"/>
          <w:lang w:eastAsia="zh-CN"/>
        </w:rPr>
        <w:t>202</w:t>
      </w:r>
      <w:r w:rsidR="00DF21FB">
        <w:rPr>
          <w:rFonts w:hAnsi="宋体" w:cs="Times New Roman"/>
          <w:szCs w:val="21"/>
          <w:lang w:eastAsia="zh-CN"/>
        </w:rPr>
        <w:t>1</w:t>
      </w:r>
      <w:r>
        <w:rPr>
          <w:rFonts w:hAnsi="宋体" w:cs="Times New Roman" w:hint="eastAsia"/>
          <w:szCs w:val="21"/>
          <w:lang w:eastAsia="zh-CN"/>
        </w:rPr>
        <w:t>]</w:t>
      </w:r>
      <w:r w:rsidR="00DF21FB">
        <w:rPr>
          <w:rFonts w:hAnsi="宋体" w:cs="Times New Roman"/>
          <w:szCs w:val="21"/>
          <w:lang w:eastAsia="zh-CN"/>
        </w:rPr>
        <w:t>19</w:t>
      </w:r>
      <w:r>
        <w:rPr>
          <w:rFonts w:hAnsi="宋体" w:cs="Times New Roman" w:hint="eastAsia"/>
          <w:szCs w:val="21"/>
          <w:lang w:eastAsia="zh-CN"/>
        </w:rPr>
        <w:t>号）的</w:t>
      </w:r>
      <w:r>
        <w:rPr>
          <w:rFonts w:hAnsi="宋体" w:cs="Times New Roman"/>
          <w:szCs w:val="21"/>
          <w:lang w:eastAsia="zh-CN"/>
        </w:rPr>
        <w:t>要求，</w:t>
      </w:r>
      <w:r>
        <w:rPr>
          <w:rFonts w:hAnsi="宋体" w:cs="Times New Roman" w:hint="eastAsia"/>
          <w:szCs w:val="21"/>
          <w:lang w:eastAsia="zh-CN"/>
        </w:rPr>
        <w:t>国</w:t>
      </w:r>
      <w:r>
        <w:rPr>
          <w:rFonts w:hAnsi="宋体" w:cs="Times New Roman"/>
          <w:szCs w:val="21"/>
          <w:lang w:eastAsia="zh-CN"/>
        </w:rPr>
        <w:t>家标准《</w:t>
      </w:r>
      <w:r>
        <w:rPr>
          <w:rFonts w:hAnsi="宋体" w:cs="Times New Roman" w:hint="eastAsia"/>
          <w:szCs w:val="21"/>
          <w:lang w:eastAsia="zh-CN"/>
        </w:rPr>
        <w:t>钨精矿</w:t>
      </w:r>
      <w:r>
        <w:rPr>
          <w:rFonts w:hAnsi="宋体" w:cs="Times New Roman"/>
          <w:szCs w:val="21"/>
          <w:lang w:eastAsia="zh-CN"/>
        </w:rPr>
        <w:t>化学分析方法</w:t>
      </w:r>
      <w:r>
        <w:rPr>
          <w:rFonts w:cs="Times New Roman" w:hint="eastAsia"/>
          <w:szCs w:val="21"/>
          <w:lang w:eastAsia="zh-CN"/>
        </w:rPr>
        <w:t>第</w:t>
      </w:r>
      <w:r w:rsidR="00DF21FB">
        <w:rPr>
          <w:rFonts w:cs="Times New Roman"/>
          <w:szCs w:val="21"/>
          <w:lang w:eastAsia="zh-CN"/>
        </w:rPr>
        <w:t>3</w:t>
      </w:r>
      <w:r>
        <w:rPr>
          <w:rFonts w:cs="Times New Roman" w:hint="eastAsia"/>
          <w:szCs w:val="21"/>
          <w:lang w:eastAsia="zh-CN"/>
        </w:rPr>
        <w:t>部分</w:t>
      </w:r>
      <w:r>
        <w:rPr>
          <w:rFonts w:cs="Times New Roman"/>
          <w:szCs w:val="21"/>
          <w:lang w:eastAsia="zh-CN"/>
        </w:rPr>
        <w:t>：</w:t>
      </w:r>
      <w:r w:rsidR="00DF21FB">
        <w:rPr>
          <w:rFonts w:cs="Times New Roman" w:hint="eastAsia"/>
          <w:szCs w:val="21"/>
          <w:lang w:eastAsia="zh-CN"/>
        </w:rPr>
        <w:t>磷</w:t>
      </w:r>
      <w:r>
        <w:rPr>
          <w:rFonts w:cs="Times New Roman"/>
          <w:szCs w:val="21"/>
          <w:lang w:eastAsia="zh-CN"/>
        </w:rPr>
        <w:t>含</w:t>
      </w:r>
      <w:r>
        <w:rPr>
          <w:rFonts w:hAnsi="宋体" w:cs="Times New Roman"/>
          <w:szCs w:val="21"/>
          <w:lang w:eastAsia="zh-CN"/>
        </w:rPr>
        <w:t>量的测定</w:t>
      </w:r>
      <w:r>
        <w:rPr>
          <w:rFonts w:hAnsi="宋体" w:cs="Times New Roman" w:hint="eastAsia"/>
          <w:szCs w:val="21"/>
          <w:lang w:eastAsia="zh-CN"/>
        </w:rPr>
        <w:t xml:space="preserve"> </w:t>
      </w:r>
      <w:r w:rsidR="00DF21FB">
        <w:rPr>
          <w:rFonts w:hAnsi="宋体" w:cs="Times New Roman" w:hint="eastAsia"/>
          <w:szCs w:val="21"/>
          <w:lang w:eastAsia="zh-CN"/>
        </w:rPr>
        <w:t>磷钼黄分光光度</w:t>
      </w:r>
      <w:r>
        <w:rPr>
          <w:rFonts w:hAnsi="宋体" w:cs="Times New Roman"/>
          <w:szCs w:val="21"/>
          <w:lang w:eastAsia="zh-CN"/>
        </w:rPr>
        <w:t>法和</w:t>
      </w:r>
      <w:r>
        <w:rPr>
          <w:rFonts w:hAnsi="宋体" w:cs="Times New Roman" w:hint="eastAsia"/>
          <w:szCs w:val="21"/>
          <w:lang w:eastAsia="zh-CN"/>
        </w:rPr>
        <w:t>电感耦合等离子体</w:t>
      </w:r>
      <w:r w:rsidR="00FF5AEA">
        <w:rPr>
          <w:rFonts w:hAnsi="宋体" w:cs="Times New Roman" w:hint="eastAsia"/>
          <w:szCs w:val="21"/>
          <w:lang w:eastAsia="zh-CN"/>
        </w:rPr>
        <w:t>原子</w:t>
      </w:r>
      <w:r>
        <w:rPr>
          <w:rFonts w:hAnsi="宋体" w:cs="Times New Roman" w:hint="eastAsia"/>
          <w:szCs w:val="21"/>
          <w:lang w:eastAsia="zh-CN"/>
        </w:rPr>
        <w:t>发射光谱法</w:t>
      </w:r>
      <w:r>
        <w:rPr>
          <w:rFonts w:hAnsi="宋体" w:cs="Times New Roman"/>
          <w:szCs w:val="21"/>
          <w:lang w:eastAsia="zh-CN"/>
        </w:rPr>
        <w:t>》</w:t>
      </w:r>
      <w:r>
        <w:rPr>
          <w:rFonts w:hAnsi="宋体" w:cs="Times New Roman" w:hint="eastAsia"/>
          <w:szCs w:val="21"/>
          <w:lang w:eastAsia="zh-CN"/>
        </w:rPr>
        <w:t>修订项目</w:t>
      </w:r>
      <w:r>
        <w:rPr>
          <w:rFonts w:hAnsi="宋体" w:cs="Times New Roman"/>
          <w:szCs w:val="21"/>
          <w:lang w:eastAsia="zh-CN"/>
        </w:rPr>
        <w:t>由全国有色金属标准化技术委员会</w:t>
      </w:r>
      <w:r>
        <w:rPr>
          <w:rFonts w:hAnsi="宋体" w:cs="Times New Roman" w:hint="eastAsia"/>
          <w:szCs w:val="21"/>
          <w:lang w:eastAsia="zh-CN"/>
        </w:rPr>
        <w:t>归</w:t>
      </w:r>
      <w:r>
        <w:rPr>
          <w:rFonts w:hAnsi="宋体" w:cs="Times New Roman"/>
          <w:szCs w:val="21"/>
          <w:lang w:eastAsia="zh-CN"/>
        </w:rPr>
        <w:t>口，项目计划编号：</w:t>
      </w:r>
      <w:r>
        <w:rPr>
          <w:rFonts w:cs="Times New Roman"/>
          <w:szCs w:val="21"/>
          <w:lang w:eastAsia="zh-CN"/>
        </w:rPr>
        <w:t>202</w:t>
      </w:r>
      <w:r w:rsidR="00DF21FB">
        <w:rPr>
          <w:rFonts w:cs="Times New Roman"/>
          <w:szCs w:val="21"/>
          <w:lang w:eastAsia="zh-CN"/>
        </w:rPr>
        <w:t>11912</w:t>
      </w:r>
      <w:r>
        <w:rPr>
          <w:rFonts w:cs="Times New Roman"/>
          <w:szCs w:val="21"/>
          <w:lang w:eastAsia="zh-CN"/>
        </w:rPr>
        <w:t>-T-610</w:t>
      </w:r>
      <w:r>
        <w:rPr>
          <w:rFonts w:hAnsi="宋体" w:cs="Times New Roman"/>
          <w:szCs w:val="21"/>
          <w:lang w:eastAsia="zh-CN"/>
        </w:rPr>
        <w:t>，</w:t>
      </w:r>
      <w:r>
        <w:rPr>
          <w:rFonts w:hAnsi="宋体" w:cs="Times New Roman" w:hint="eastAsia"/>
          <w:szCs w:val="21"/>
          <w:lang w:eastAsia="zh-CN"/>
        </w:rPr>
        <w:t>由</w:t>
      </w:r>
      <w:r>
        <w:rPr>
          <w:rFonts w:hAnsi="宋体" w:cs="Times New Roman"/>
          <w:szCs w:val="21"/>
          <w:lang w:eastAsia="zh-CN"/>
        </w:rPr>
        <w:t>赣州有色冶金研究所</w:t>
      </w:r>
      <w:r w:rsidR="00DF21FB">
        <w:rPr>
          <w:rFonts w:hAnsi="宋体" w:cs="Times New Roman" w:hint="eastAsia"/>
          <w:szCs w:val="21"/>
          <w:lang w:eastAsia="zh-CN"/>
        </w:rPr>
        <w:t>有限公司</w:t>
      </w:r>
      <w:r>
        <w:rPr>
          <w:rFonts w:hAnsi="宋体" w:cs="Times New Roman" w:hint="eastAsia"/>
          <w:szCs w:val="21"/>
          <w:lang w:eastAsia="zh-CN"/>
        </w:rPr>
        <w:t>负责</w:t>
      </w:r>
      <w:r>
        <w:rPr>
          <w:rFonts w:hAnsi="宋体" w:cs="Times New Roman"/>
          <w:szCs w:val="21"/>
          <w:lang w:eastAsia="zh-CN"/>
        </w:rPr>
        <w:t>起草</w:t>
      </w:r>
      <w:r>
        <w:rPr>
          <w:rFonts w:hAnsi="宋体" w:cs="Times New Roman" w:hint="eastAsia"/>
          <w:szCs w:val="21"/>
          <w:lang w:eastAsia="zh-CN"/>
        </w:rPr>
        <w:t>，项目周期</w:t>
      </w:r>
      <w:r>
        <w:rPr>
          <w:rFonts w:hAnsi="宋体" w:cs="Times New Roman" w:hint="eastAsia"/>
          <w:szCs w:val="21"/>
          <w:lang w:eastAsia="zh-CN"/>
        </w:rPr>
        <w:t>18</w:t>
      </w:r>
      <w:r>
        <w:rPr>
          <w:rFonts w:hAnsi="宋体" w:cs="Times New Roman" w:hint="eastAsia"/>
          <w:szCs w:val="21"/>
          <w:lang w:eastAsia="zh-CN"/>
        </w:rPr>
        <w:t>个</w:t>
      </w:r>
      <w:r>
        <w:rPr>
          <w:rFonts w:hAnsi="宋体" w:cs="Times New Roman"/>
          <w:szCs w:val="21"/>
          <w:lang w:eastAsia="zh-CN"/>
        </w:rPr>
        <w:t>月。</w:t>
      </w:r>
    </w:p>
    <w:p w:rsidR="002A50E3" w:rsidRPr="006F4241" w:rsidRDefault="00070241">
      <w:pPr>
        <w:tabs>
          <w:tab w:val="left" w:pos="709"/>
        </w:tabs>
        <w:spacing w:beforeLines="50" w:before="156" w:afterLines="50" w:after="156" w:line="400" w:lineRule="exact"/>
        <w:rPr>
          <w:rFonts w:ascii="黑体" w:eastAsia="黑体" w:hAnsi="黑体"/>
          <w:sz w:val="28"/>
        </w:rPr>
      </w:pPr>
      <w:r w:rsidRPr="006F4241">
        <w:rPr>
          <w:rFonts w:ascii="黑体" w:eastAsia="黑体" w:hAnsi="黑体" w:hint="eastAsia"/>
          <w:sz w:val="24"/>
        </w:rPr>
        <w:t>（二）主要</w:t>
      </w:r>
      <w:r w:rsidRPr="006F4241">
        <w:rPr>
          <w:rFonts w:ascii="黑体" w:eastAsia="黑体" w:hAnsi="黑体"/>
          <w:sz w:val="24"/>
        </w:rPr>
        <w:t>参加单位和工作成员及其所作的工作</w:t>
      </w:r>
    </w:p>
    <w:p w:rsidR="00D96512" w:rsidRPr="006F4241" w:rsidRDefault="00D96512" w:rsidP="00D96512">
      <w:pPr>
        <w:tabs>
          <w:tab w:val="left" w:pos="709"/>
        </w:tabs>
        <w:spacing w:beforeLines="50" w:before="156" w:afterLines="50" w:after="156"/>
        <w:rPr>
          <w:szCs w:val="21"/>
        </w:rPr>
      </w:pPr>
      <w:r w:rsidRPr="006F4241">
        <w:rPr>
          <w:rFonts w:hint="eastAsia"/>
          <w:szCs w:val="21"/>
        </w:rPr>
        <w:t>1.</w:t>
      </w:r>
      <w:r w:rsidRPr="006F4241">
        <w:rPr>
          <w:rFonts w:ascii="黑体" w:eastAsia="黑体" w:hAnsi="黑体" w:hint="eastAsia"/>
          <w:szCs w:val="21"/>
        </w:rPr>
        <w:t>主要</w:t>
      </w:r>
      <w:r w:rsidRPr="006F4241">
        <w:rPr>
          <w:rFonts w:ascii="黑体" w:eastAsia="黑体" w:hAnsi="黑体"/>
          <w:szCs w:val="21"/>
        </w:rPr>
        <w:t>参加单</w:t>
      </w:r>
      <w:r w:rsidRPr="006F4241">
        <w:rPr>
          <w:rFonts w:ascii="黑体" w:eastAsia="黑体" w:hAnsi="黑体" w:hint="eastAsia"/>
          <w:szCs w:val="21"/>
        </w:rPr>
        <w:t>位情况</w:t>
      </w:r>
    </w:p>
    <w:p w:rsidR="002A50E3" w:rsidRDefault="00070241">
      <w:pPr>
        <w:adjustRightInd w:val="0"/>
        <w:snapToGrid w:val="0"/>
        <w:ind w:firstLine="420"/>
        <w:rPr>
          <w:rFonts w:hAnsi="宋体"/>
          <w:kern w:val="0"/>
          <w:szCs w:val="21"/>
        </w:rPr>
      </w:pPr>
      <w:r>
        <w:rPr>
          <w:rFonts w:hAnsi="宋体" w:hint="eastAsia"/>
          <w:kern w:val="0"/>
          <w:szCs w:val="21"/>
        </w:rPr>
        <w:t>本</w:t>
      </w:r>
      <w:r>
        <w:rPr>
          <w:rFonts w:hAnsi="宋体"/>
          <w:kern w:val="0"/>
          <w:szCs w:val="21"/>
        </w:rPr>
        <w:t>文件</w:t>
      </w:r>
      <w:r w:rsidR="001B60B0">
        <w:rPr>
          <w:rFonts w:hAnsi="宋体" w:hint="eastAsia"/>
          <w:kern w:val="0"/>
          <w:szCs w:val="21"/>
        </w:rPr>
        <w:t>起草单位：赣州有色冶金研究所</w:t>
      </w:r>
      <w:r w:rsidR="00A46359">
        <w:rPr>
          <w:rFonts w:hAnsi="宋体" w:hint="eastAsia"/>
          <w:kern w:val="0"/>
          <w:szCs w:val="21"/>
        </w:rPr>
        <w:t>有限公司</w:t>
      </w:r>
      <w:r w:rsidR="001B60B0">
        <w:rPr>
          <w:rFonts w:hAnsi="宋体" w:hint="eastAsia"/>
          <w:kern w:val="0"/>
          <w:szCs w:val="21"/>
        </w:rPr>
        <w:t>，</w:t>
      </w:r>
      <w:r w:rsidR="00CD614D">
        <w:rPr>
          <w:rFonts w:hAnsi="宋体" w:hint="eastAsia"/>
          <w:kern w:val="0"/>
          <w:szCs w:val="21"/>
        </w:rPr>
        <w:t>广东省科学院工业分析检测中心，</w:t>
      </w:r>
      <w:r w:rsidR="001B60B0">
        <w:rPr>
          <w:rFonts w:hAnsi="宋体" w:hint="eastAsia"/>
          <w:kern w:val="0"/>
          <w:szCs w:val="21"/>
        </w:rPr>
        <w:t>国标</w:t>
      </w:r>
      <w:r w:rsidR="001B60B0">
        <w:rPr>
          <w:rFonts w:hAnsi="宋体"/>
          <w:kern w:val="0"/>
          <w:szCs w:val="21"/>
        </w:rPr>
        <w:t>（</w:t>
      </w:r>
      <w:r w:rsidR="001B60B0">
        <w:rPr>
          <w:rFonts w:hAnsi="宋体" w:hint="eastAsia"/>
          <w:kern w:val="0"/>
          <w:szCs w:val="21"/>
        </w:rPr>
        <w:t>北京</w:t>
      </w:r>
      <w:r w:rsidR="001B60B0">
        <w:rPr>
          <w:rFonts w:hAnsi="宋体"/>
          <w:kern w:val="0"/>
          <w:szCs w:val="21"/>
        </w:rPr>
        <w:t>）</w:t>
      </w:r>
      <w:r w:rsidR="001B60B0">
        <w:rPr>
          <w:rFonts w:hAnsi="宋体" w:hint="eastAsia"/>
          <w:kern w:val="0"/>
          <w:szCs w:val="21"/>
        </w:rPr>
        <w:t>检验</w:t>
      </w:r>
      <w:r w:rsidR="001B60B0">
        <w:rPr>
          <w:rFonts w:hAnsi="宋体"/>
          <w:kern w:val="0"/>
          <w:szCs w:val="21"/>
        </w:rPr>
        <w:t>认证有限公司</w:t>
      </w:r>
      <w:r w:rsidR="001B60B0">
        <w:rPr>
          <w:rFonts w:hAnsi="宋体" w:hint="eastAsia"/>
          <w:kern w:val="0"/>
          <w:szCs w:val="21"/>
        </w:rPr>
        <w:t>，</w:t>
      </w:r>
      <w:r w:rsidR="00CD614D">
        <w:rPr>
          <w:rFonts w:hAnsi="宋体" w:hint="eastAsia"/>
          <w:kern w:val="0"/>
          <w:szCs w:val="21"/>
        </w:rPr>
        <w:t>洛阳栾</w:t>
      </w:r>
      <w:r w:rsidR="00CD614D">
        <w:rPr>
          <w:rFonts w:hAnsi="宋体"/>
          <w:kern w:val="0"/>
          <w:szCs w:val="21"/>
        </w:rPr>
        <w:t>川钼业集团有限公司</w:t>
      </w:r>
      <w:r w:rsidR="00CD614D">
        <w:rPr>
          <w:rFonts w:hAnsi="宋体" w:hint="eastAsia"/>
          <w:kern w:val="0"/>
          <w:szCs w:val="21"/>
        </w:rPr>
        <w:t>，国合通用（青岛）测试评价</w:t>
      </w:r>
      <w:r w:rsidR="001B60B0">
        <w:rPr>
          <w:rFonts w:hAnsi="宋体"/>
          <w:kern w:val="0"/>
          <w:szCs w:val="21"/>
        </w:rPr>
        <w:t>有限公司，</w:t>
      </w:r>
      <w:r w:rsidR="00CD614D">
        <w:rPr>
          <w:rFonts w:hAnsi="宋体" w:hint="eastAsia"/>
          <w:kern w:val="0"/>
          <w:szCs w:val="21"/>
        </w:rPr>
        <w:t>西安汉唐分析检测</w:t>
      </w:r>
      <w:r w:rsidR="001B60B0">
        <w:rPr>
          <w:rFonts w:hAnsi="宋体"/>
          <w:kern w:val="0"/>
          <w:szCs w:val="21"/>
        </w:rPr>
        <w:t>有限公司，</w:t>
      </w:r>
      <w:r w:rsidR="00CD614D">
        <w:rPr>
          <w:rFonts w:hAnsi="宋体" w:hint="eastAsia"/>
          <w:kern w:val="0"/>
          <w:szCs w:val="21"/>
        </w:rPr>
        <w:t>中国有色桂林矿产地质研究院</w:t>
      </w:r>
      <w:r w:rsidR="001B60B0">
        <w:rPr>
          <w:rFonts w:hAnsi="宋体"/>
          <w:kern w:val="0"/>
          <w:szCs w:val="21"/>
        </w:rPr>
        <w:t>有限公司</w:t>
      </w:r>
      <w:r w:rsidR="001B60B0">
        <w:rPr>
          <w:rFonts w:hAnsi="宋体" w:hint="eastAsia"/>
          <w:kern w:val="0"/>
          <w:szCs w:val="21"/>
        </w:rPr>
        <w:t>，</w:t>
      </w:r>
      <w:r w:rsidR="00CD614D">
        <w:rPr>
          <w:rFonts w:hAnsi="宋体" w:hint="eastAsia"/>
          <w:kern w:val="0"/>
          <w:szCs w:val="21"/>
        </w:rPr>
        <w:t>北矿检测技术有限公司</w:t>
      </w:r>
      <w:r w:rsidR="001B60B0">
        <w:rPr>
          <w:rFonts w:hAnsi="宋体"/>
          <w:kern w:val="0"/>
          <w:szCs w:val="21"/>
        </w:rPr>
        <w:t>。</w:t>
      </w:r>
    </w:p>
    <w:p w:rsidR="002A50E3" w:rsidRDefault="00070241">
      <w:pPr>
        <w:adjustRightInd w:val="0"/>
        <w:snapToGrid w:val="0"/>
        <w:ind w:firstLine="420"/>
        <w:rPr>
          <w:rFonts w:hAnsi="宋体"/>
          <w:kern w:val="0"/>
          <w:szCs w:val="21"/>
        </w:rPr>
      </w:pPr>
      <w:r w:rsidRPr="00E2689F">
        <w:rPr>
          <w:rFonts w:hAnsi="宋体" w:hint="eastAsia"/>
          <w:b/>
          <w:kern w:val="0"/>
          <w:szCs w:val="21"/>
        </w:rPr>
        <w:t>赣州有色冶金研究所</w:t>
      </w:r>
      <w:r w:rsidR="00A46359" w:rsidRPr="00E2689F">
        <w:rPr>
          <w:rFonts w:hAnsi="宋体" w:hint="eastAsia"/>
          <w:b/>
          <w:kern w:val="0"/>
          <w:szCs w:val="21"/>
        </w:rPr>
        <w:t>有限公</w:t>
      </w:r>
      <w:r w:rsidR="00E2689F" w:rsidRPr="00E2689F">
        <w:rPr>
          <w:rFonts w:hAnsi="宋体" w:hint="eastAsia"/>
          <w:b/>
          <w:kern w:val="0"/>
          <w:szCs w:val="21"/>
        </w:rPr>
        <w:t>司</w:t>
      </w:r>
      <w:r>
        <w:rPr>
          <w:rFonts w:hAnsi="宋体" w:hint="eastAsia"/>
          <w:kern w:val="0"/>
          <w:szCs w:val="21"/>
        </w:rPr>
        <w:t>是本项目负责起草单位，</w:t>
      </w:r>
      <w:r w:rsidR="00A46359">
        <w:rPr>
          <w:rFonts w:hAnsi="宋体" w:hint="eastAsia"/>
          <w:kern w:val="0"/>
          <w:szCs w:val="21"/>
        </w:rPr>
        <w:t>公司前身</w:t>
      </w:r>
      <w:r>
        <w:rPr>
          <w:rFonts w:hAnsi="宋体" w:hint="eastAsia"/>
          <w:kern w:val="0"/>
          <w:szCs w:val="21"/>
        </w:rPr>
        <w:t>赣研所正式成立于</w:t>
      </w:r>
      <w:r>
        <w:rPr>
          <w:rFonts w:hAnsi="宋体" w:hint="eastAsia"/>
          <w:kern w:val="0"/>
          <w:szCs w:val="21"/>
        </w:rPr>
        <w:t>1952</w:t>
      </w:r>
      <w:r>
        <w:rPr>
          <w:rFonts w:hAnsi="宋体" w:hint="eastAsia"/>
          <w:kern w:val="0"/>
          <w:szCs w:val="21"/>
        </w:rPr>
        <w:t>年，是新中国冶金系统最早成立的三个科研院所之一，现隶属于整合后的江西钨业控股集团有限公司，并承担江西钨业控股集团有限公司技术中心和博士后科研工作站运行和管理的工作职责。赣研所是一家集采矿、选矿、冶金、材料、环保、设备制造、自动化等多个专业，以有色金属、黑色金属和非金属为综合性研究主体，重点研发和推广钨、稀土、钽铌等有色金属资源采、选、冶、二次资源综合利用、节能环保、自动化新工艺、新技术和新设备以及非煤矿山工程设计、节能评估、安全检测、职业卫生以及有色金属产品分析检测、咨询等服务的综合性科研院所。赣州有色冶金研究所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rsidR="00E2689F" w:rsidRDefault="00CD614D">
      <w:pPr>
        <w:adjustRightInd w:val="0"/>
        <w:snapToGrid w:val="0"/>
        <w:ind w:firstLine="420"/>
        <w:rPr>
          <w:rFonts w:hAnsi="宋体"/>
          <w:kern w:val="0"/>
          <w:szCs w:val="21"/>
        </w:rPr>
      </w:pPr>
      <w:r w:rsidRPr="00A43398">
        <w:rPr>
          <w:rFonts w:hAnsi="宋体" w:hint="eastAsia"/>
          <w:b/>
          <w:kern w:val="0"/>
          <w:szCs w:val="21"/>
        </w:rPr>
        <w:t>广东省科学院</w:t>
      </w:r>
      <w:r w:rsidRPr="00A43398">
        <w:rPr>
          <w:rFonts w:hAnsi="宋体"/>
          <w:b/>
          <w:kern w:val="0"/>
          <w:szCs w:val="21"/>
        </w:rPr>
        <w:t>工业分析检测中心</w:t>
      </w:r>
      <w:r w:rsidR="00E2689F">
        <w:rPr>
          <w:rFonts w:hAnsi="宋体" w:hint="eastAsia"/>
          <w:kern w:val="0"/>
          <w:szCs w:val="21"/>
        </w:rPr>
        <w:t>是</w:t>
      </w:r>
      <w:r w:rsidR="00E2689F">
        <w:rPr>
          <w:rFonts w:hAnsi="宋体"/>
          <w:kern w:val="0"/>
          <w:szCs w:val="21"/>
        </w:rPr>
        <w:t>一验单位</w:t>
      </w:r>
      <w:r w:rsidR="00306D23">
        <w:rPr>
          <w:rFonts w:hAnsi="宋体" w:hint="eastAsia"/>
          <w:kern w:val="0"/>
          <w:szCs w:val="21"/>
        </w:rPr>
        <w:t>，</w:t>
      </w:r>
      <w:r w:rsidR="00306D23" w:rsidRPr="00306D23">
        <w:rPr>
          <w:rFonts w:hAnsi="宋体" w:hint="eastAsia"/>
          <w:kern w:val="0"/>
          <w:szCs w:val="21"/>
        </w:rPr>
        <w:t>中心是我国南方从事金属材料、冶金产品、化工产品、再生资源质量检测、欧盟环保（</w:t>
      </w:r>
      <w:r w:rsidR="00306D23" w:rsidRPr="00306D23">
        <w:rPr>
          <w:rFonts w:hAnsi="宋体" w:hint="eastAsia"/>
          <w:kern w:val="0"/>
          <w:szCs w:val="21"/>
        </w:rPr>
        <w:t>RoHS</w:t>
      </w:r>
      <w:r w:rsidR="00306D23" w:rsidRPr="00306D23">
        <w:rPr>
          <w:rFonts w:hAnsi="宋体" w:hint="eastAsia"/>
          <w:kern w:val="0"/>
          <w:szCs w:val="21"/>
        </w:rPr>
        <w:t>）指令的有害物质检测、金属材料综合利用检测与咨询、评价以及分析测试技术研究的专业机构。先后隶属于广州有色金属研究院、广东省工业技术研究院（广州有色金属研究院），</w:t>
      </w:r>
      <w:r w:rsidR="00306D23" w:rsidRPr="00306D23">
        <w:rPr>
          <w:rFonts w:hAnsi="宋体" w:hint="eastAsia"/>
          <w:kern w:val="0"/>
          <w:szCs w:val="21"/>
        </w:rPr>
        <w:t>2015</w:t>
      </w:r>
      <w:r w:rsidR="00306D23" w:rsidRPr="00306D23">
        <w:rPr>
          <w:rFonts w:hAnsi="宋体" w:hint="eastAsia"/>
          <w:kern w:val="0"/>
          <w:szCs w:val="21"/>
        </w:rPr>
        <w:t>年</w:t>
      </w:r>
      <w:r w:rsidR="00306D23" w:rsidRPr="00306D23">
        <w:rPr>
          <w:rFonts w:hAnsi="宋体" w:hint="eastAsia"/>
          <w:kern w:val="0"/>
          <w:szCs w:val="21"/>
        </w:rPr>
        <w:t>12</w:t>
      </w:r>
      <w:r w:rsidR="00306D23" w:rsidRPr="00306D23">
        <w:rPr>
          <w:rFonts w:hAnsi="宋体" w:hint="eastAsia"/>
          <w:kern w:val="0"/>
          <w:szCs w:val="21"/>
        </w:rPr>
        <w:t>月经广东省机构编制委员会批准成为广东省科学院属下的独立事业法人单位。中心是一个检测设备配套齐全、检测技术完备、人员结构合理、管理科学的检测机构。在标准修订过程中积极配合起草单位进行试验验证工作，对研究报告中的各项试验参数进行了验证，提供试验样品的精密度数据，对标准文件提出修改意见。</w:t>
      </w:r>
    </w:p>
    <w:p w:rsidR="00492A48" w:rsidRDefault="00070241">
      <w:pPr>
        <w:adjustRightInd w:val="0"/>
        <w:snapToGrid w:val="0"/>
        <w:ind w:firstLine="420"/>
        <w:rPr>
          <w:rFonts w:hAnsi="宋体"/>
          <w:kern w:val="0"/>
          <w:szCs w:val="21"/>
        </w:rPr>
      </w:pPr>
      <w:r w:rsidRPr="00A43398">
        <w:rPr>
          <w:rFonts w:hAnsi="宋体" w:hint="eastAsia"/>
          <w:b/>
          <w:kern w:val="0"/>
          <w:szCs w:val="21"/>
        </w:rPr>
        <w:t>国标</w:t>
      </w:r>
      <w:r w:rsidRPr="00A43398">
        <w:rPr>
          <w:rFonts w:hAnsi="宋体"/>
          <w:b/>
          <w:kern w:val="0"/>
          <w:szCs w:val="21"/>
        </w:rPr>
        <w:t>（</w:t>
      </w:r>
      <w:r w:rsidRPr="00A43398">
        <w:rPr>
          <w:rFonts w:hAnsi="宋体" w:hint="eastAsia"/>
          <w:b/>
          <w:kern w:val="0"/>
          <w:szCs w:val="21"/>
        </w:rPr>
        <w:t>北京</w:t>
      </w:r>
      <w:r w:rsidRPr="00A43398">
        <w:rPr>
          <w:rFonts w:hAnsi="宋体"/>
          <w:b/>
          <w:kern w:val="0"/>
          <w:szCs w:val="21"/>
        </w:rPr>
        <w:t>）</w:t>
      </w:r>
      <w:r w:rsidRPr="00A43398">
        <w:rPr>
          <w:rFonts w:hAnsi="宋体" w:hint="eastAsia"/>
          <w:b/>
          <w:kern w:val="0"/>
          <w:szCs w:val="21"/>
        </w:rPr>
        <w:t>检验</w:t>
      </w:r>
      <w:r w:rsidRPr="00A43398">
        <w:rPr>
          <w:rFonts w:hAnsi="宋体"/>
          <w:b/>
          <w:kern w:val="0"/>
          <w:szCs w:val="21"/>
        </w:rPr>
        <w:t>认证有限公司</w:t>
      </w:r>
      <w:r w:rsidR="00E2689F">
        <w:rPr>
          <w:rFonts w:hAnsi="宋体" w:hint="eastAsia"/>
          <w:kern w:val="0"/>
          <w:szCs w:val="21"/>
        </w:rPr>
        <w:t>是</w:t>
      </w:r>
      <w:r w:rsidR="00E2689F">
        <w:rPr>
          <w:rFonts w:hAnsi="宋体"/>
          <w:kern w:val="0"/>
          <w:szCs w:val="21"/>
        </w:rPr>
        <w:t>一验</w:t>
      </w:r>
      <w:r w:rsidR="00492A48">
        <w:rPr>
          <w:rFonts w:hAnsi="宋体"/>
          <w:kern w:val="0"/>
          <w:szCs w:val="21"/>
        </w:rPr>
        <w:t>单位，</w:t>
      </w:r>
      <w:r w:rsidR="00306D23" w:rsidRPr="00306D23">
        <w:rPr>
          <w:rFonts w:hAnsi="宋体" w:hint="eastAsia"/>
          <w:kern w:val="0"/>
          <w:szCs w:val="21"/>
        </w:rPr>
        <w:t>公司是我国有色金属领域权威的第三方检测机构，运营管理着国家有色金属及电子材料分析测试中心和国家有色金属质量监督检验中心，拥有一支基础理论扎实、实践经验丰富的研究和服务队伍，先后承担了国家科技支撑计划、国家</w:t>
      </w:r>
      <w:r w:rsidR="00306D23" w:rsidRPr="00306D23">
        <w:rPr>
          <w:rFonts w:hAnsi="宋体" w:hint="eastAsia"/>
          <w:kern w:val="0"/>
          <w:szCs w:val="21"/>
        </w:rPr>
        <w:t>863</w:t>
      </w:r>
      <w:r w:rsidR="00306D23" w:rsidRPr="00306D23">
        <w:rPr>
          <w:rFonts w:hAnsi="宋体" w:hint="eastAsia"/>
          <w:kern w:val="0"/>
          <w:szCs w:val="21"/>
        </w:rPr>
        <w:t>计划、国家自然科学基金、军工配套等省部级科技项目</w:t>
      </w:r>
      <w:r w:rsidR="00306D23" w:rsidRPr="00306D23">
        <w:rPr>
          <w:rFonts w:hAnsi="宋体" w:hint="eastAsia"/>
          <w:kern w:val="0"/>
          <w:szCs w:val="21"/>
        </w:rPr>
        <w:t>40</w:t>
      </w:r>
      <w:r w:rsidR="00306D23" w:rsidRPr="00306D23">
        <w:rPr>
          <w:rFonts w:hAnsi="宋体" w:hint="eastAsia"/>
          <w:kern w:val="0"/>
          <w:szCs w:val="21"/>
        </w:rPr>
        <w:t>余项；曾获国家科技进步奖</w:t>
      </w:r>
      <w:r w:rsidR="00306D23" w:rsidRPr="00306D23">
        <w:rPr>
          <w:rFonts w:hAnsi="宋体" w:hint="eastAsia"/>
          <w:kern w:val="0"/>
          <w:szCs w:val="21"/>
        </w:rPr>
        <w:t>6</w:t>
      </w:r>
      <w:r w:rsidR="00306D23" w:rsidRPr="00306D23">
        <w:rPr>
          <w:rFonts w:hAnsi="宋体" w:hint="eastAsia"/>
          <w:kern w:val="0"/>
          <w:szCs w:val="21"/>
        </w:rPr>
        <w:t>项，国家发明奖</w:t>
      </w:r>
      <w:r w:rsidR="00306D23" w:rsidRPr="00306D23">
        <w:rPr>
          <w:rFonts w:hAnsi="宋体" w:hint="eastAsia"/>
          <w:kern w:val="0"/>
          <w:szCs w:val="21"/>
        </w:rPr>
        <w:t>3</w:t>
      </w:r>
      <w:r w:rsidR="00306D23" w:rsidRPr="00306D23">
        <w:rPr>
          <w:rFonts w:hAnsi="宋体" w:hint="eastAsia"/>
          <w:kern w:val="0"/>
          <w:szCs w:val="21"/>
        </w:rPr>
        <w:t>项，省部级科技进步一等奖</w:t>
      </w:r>
      <w:r w:rsidR="00306D23" w:rsidRPr="00306D23">
        <w:rPr>
          <w:rFonts w:hAnsi="宋体" w:hint="eastAsia"/>
          <w:kern w:val="0"/>
          <w:szCs w:val="21"/>
        </w:rPr>
        <w:t>10</w:t>
      </w:r>
      <w:r w:rsidR="00306D23" w:rsidRPr="00306D23">
        <w:rPr>
          <w:rFonts w:hAnsi="宋体" w:hint="eastAsia"/>
          <w:kern w:val="0"/>
          <w:szCs w:val="21"/>
        </w:rPr>
        <w:t>项，二、三等奖</w:t>
      </w:r>
      <w:r w:rsidR="00306D23" w:rsidRPr="00306D23">
        <w:rPr>
          <w:rFonts w:hAnsi="宋体" w:hint="eastAsia"/>
          <w:kern w:val="0"/>
          <w:szCs w:val="21"/>
        </w:rPr>
        <w:t>107</w:t>
      </w:r>
      <w:r w:rsidR="00306D23" w:rsidRPr="00306D23">
        <w:rPr>
          <w:rFonts w:hAnsi="宋体" w:hint="eastAsia"/>
          <w:kern w:val="0"/>
          <w:szCs w:val="21"/>
        </w:rPr>
        <w:t>项</w:t>
      </w:r>
      <w:r w:rsidR="00306D23">
        <w:rPr>
          <w:rFonts w:hAnsi="宋体" w:hint="eastAsia"/>
          <w:kern w:val="0"/>
          <w:szCs w:val="21"/>
        </w:rPr>
        <w:t>。</w:t>
      </w:r>
      <w:r w:rsidR="00492A48">
        <w:rPr>
          <w:rFonts w:hAnsi="宋体"/>
          <w:kern w:val="0"/>
          <w:szCs w:val="21"/>
        </w:rPr>
        <w:t>在标准修订过程中</w:t>
      </w:r>
      <w:r w:rsidR="00492A48">
        <w:rPr>
          <w:rFonts w:hAnsi="宋体" w:hint="eastAsia"/>
          <w:kern w:val="0"/>
          <w:szCs w:val="21"/>
        </w:rPr>
        <w:t>积极</w:t>
      </w:r>
      <w:r w:rsidR="00492A48">
        <w:rPr>
          <w:rFonts w:hAnsi="宋体"/>
          <w:kern w:val="0"/>
          <w:szCs w:val="21"/>
        </w:rPr>
        <w:t>配合起草单位进行试验验证工作</w:t>
      </w:r>
      <w:r w:rsidR="00492A48">
        <w:rPr>
          <w:rFonts w:hAnsi="宋体" w:hint="eastAsia"/>
          <w:kern w:val="0"/>
          <w:szCs w:val="21"/>
        </w:rPr>
        <w:t>，</w:t>
      </w:r>
      <w:r w:rsidR="00492A48">
        <w:rPr>
          <w:rFonts w:hAnsi="宋体"/>
          <w:kern w:val="0"/>
          <w:szCs w:val="21"/>
        </w:rPr>
        <w:t>对研究报告中</w:t>
      </w:r>
      <w:r w:rsidR="00492A48">
        <w:rPr>
          <w:rFonts w:hAnsi="宋体" w:hint="eastAsia"/>
          <w:kern w:val="0"/>
          <w:szCs w:val="21"/>
        </w:rPr>
        <w:t>的</w:t>
      </w:r>
      <w:r w:rsidR="00492A48">
        <w:rPr>
          <w:rFonts w:hAnsi="宋体"/>
          <w:kern w:val="0"/>
          <w:szCs w:val="21"/>
        </w:rPr>
        <w:t>各项试验参数进行了验证，提供</w:t>
      </w:r>
      <w:r w:rsidR="00492A48">
        <w:rPr>
          <w:rFonts w:hAnsi="宋体" w:hint="eastAsia"/>
          <w:kern w:val="0"/>
          <w:szCs w:val="21"/>
        </w:rPr>
        <w:t>试验</w:t>
      </w:r>
      <w:r w:rsidR="00492A48">
        <w:rPr>
          <w:rFonts w:hAnsi="宋体"/>
          <w:kern w:val="0"/>
          <w:szCs w:val="21"/>
        </w:rPr>
        <w:t>样品的精密度数据</w:t>
      </w:r>
      <w:r w:rsidR="00492A48">
        <w:rPr>
          <w:rFonts w:hAnsi="宋体" w:hint="eastAsia"/>
          <w:kern w:val="0"/>
          <w:szCs w:val="21"/>
        </w:rPr>
        <w:t>，</w:t>
      </w:r>
      <w:r w:rsidR="00492A48">
        <w:rPr>
          <w:rFonts w:hAnsi="宋体"/>
          <w:kern w:val="0"/>
          <w:szCs w:val="21"/>
        </w:rPr>
        <w:t>对标准文件</w:t>
      </w:r>
      <w:r w:rsidR="00573475">
        <w:rPr>
          <w:rFonts w:hAnsi="宋体" w:hint="eastAsia"/>
          <w:kern w:val="0"/>
          <w:szCs w:val="21"/>
        </w:rPr>
        <w:t>提出修改意见。</w:t>
      </w:r>
    </w:p>
    <w:p w:rsidR="00E2689F" w:rsidRDefault="00CD614D">
      <w:pPr>
        <w:adjustRightInd w:val="0"/>
        <w:snapToGrid w:val="0"/>
        <w:ind w:firstLine="420"/>
        <w:rPr>
          <w:rFonts w:hAnsi="宋体"/>
          <w:kern w:val="0"/>
          <w:szCs w:val="21"/>
        </w:rPr>
      </w:pPr>
      <w:r w:rsidRPr="00A43398">
        <w:rPr>
          <w:rFonts w:hAnsi="宋体" w:hint="eastAsia"/>
          <w:b/>
          <w:kern w:val="0"/>
          <w:szCs w:val="21"/>
        </w:rPr>
        <w:t>洛阳栾</w:t>
      </w:r>
      <w:r w:rsidRPr="00A43398">
        <w:rPr>
          <w:rFonts w:hAnsi="宋体"/>
          <w:b/>
          <w:kern w:val="0"/>
          <w:szCs w:val="21"/>
        </w:rPr>
        <w:t>川钼业集团有限公司</w:t>
      </w:r>
      <w:r w:rsidR="00E2689F">
        <w:rPr>
          <w:rFonts w:hAnsi="宋体" w:hint="eastAsia"/>
          <w:kern w:val="0"/>
          <w:szCs w:val="21"/>
        </w:rPr>
        <w:t>是二</w:t>
      </w:r>
      <w:r w:rsidR="00E2689F">
        <w:rPr>
          <w:rFonts w:hAnsi="宋体"/>
          <w:kern w:val="0"/>
          <w:szCs w:val="21"/>
        </w:rPr>
        <w:t>验单位，</w:t>
      </w:r>
      <w:r w:rsidR="00A51E5A" w:rsidRPr="00A51E5A">
        <w:rPr>
          <w:rFonts w:hAnsi="宋体" w:hint="eastAsia"/>
          <w:kern w:val="0"/>
          <w:szCs w:val="21"/>
        </w:rPr>
        <w:t>公司（简称“洛钼集团”）成立于</w:t>
      </w:r>
      <w:r w:rsidR="00A51E5A" w:rsidRPr="00A51E5A">
        <w:rPr>
          <w:rFonts w:hAnsi="宋体" w:hint="eastAsia"/>
          <w:kern w:val="0"/>
          <w:szCs w:val="21"/>
        </w:rPr>
        <w:t>1969</w:t>
      </w:r>
      <w:r w:rsidR="00A51E5A" w:rsidRPr="00A51E5A">
        <w:rPr>
          <w:rFonts w:hAnsi="宋体" w:hint="eastAsia"/>
          <w:kern w:val="0"/>
          <w:szCs w:val="21"/>
        </w:rPr>
        <w:t>年</w:t>
      </w:r>
      <w:r w:rsidR="00A51E5A" w:rsidRPr="00A51E5A">
        <w:rPr>
          <w:rFonts w:hAnsi="宋体" w:hint="eastAsia"/>
          <w:kern w:val="0"/>
          <w:szCs w:val="21"/>
        </w:rPr>
        <w:t>8</w:t>
      </w:r>
      <w:r w:rsidR="00A51E5A" w:rsidRPr="00A51E5A">
        <w:rPr>
          <w:rFonts w:hAnsi="宋体" w:hint="eastAsia"/>
          <w:kern w:val="0"/>
          <w:szCs w:val="21"/>
        </w:rPr>
        <w:t>月，是香港</w:t>
      </w:r>
      <w:r w:rsidR="00A51E5A" w:rsidRPr="00A51E5A">
        <w:rPr>
          <w:rFonts w:hAnsi="宋体" w:hint="eastAsia"/>
          <w:kern w:val="0"/>
          <w:szCs w:val="21"/>
        </w:rPr>
        <w:t>H</w:t>
      </w:r>
      <w:r w:rsidR="00A51E5A" w:rsidRPr="00A51E5A">
        <w:rPr>
          <w:rFonts w:hAnsi="宋体" w:hint="eastAsia"/>
          <w:kern w:val="0"/>
          <w:szCs w:val="21"/>
        </w:rPr>
        <w:t>股（</w:t>
      </w:r>
      <w:r w:rsidR="00A51E5A" w:rsidRPr="00A51E5A">
        <w:rPr>
          <w:rFonts w:hAnsi="宋体" w:hint="eastAsia"/>
          <w:kern w:val="0"/>
          <w:szCs w:val="21"/>
        </w:rPr>
        <w:t>03993</w:t>
      </w:r>
      <w:r w:rsidR="00A51E5A" w:rsidRPr="00A51E5A">
        <w:rPr>
          <w:rFonts w:hAnsi="宋体" w:hint="eastAsia"/>
          <w:kern w:val="0"/>
          <w:szCs w:val="21"/>
        </w:rPr>
        <w:t>）</w:t>
      </w:r>
      <w:r w:rsidR="00A51E5A" w:rsidRPr="00A51E5A">
        <w:rPr>
          <w:rFonts w:hAnsi="宋体" w:hint="eastAsia"/>
          <w:kern w:val="0"/>
          <w:szCs w:val="21"/>
        </w:rPr>
        <w:t>+</w:t>
      </w:r>
      <w:r w:rsidR="00A51E5A" w:rsidRPr="00A51E5A">
        <w:rPr>
          <w:rFonts w:hAnsi="宋体" w:hint="eastAsia"/>
          <w:kern w:val="0"/>
          <w:szCs w:val="21"/>
        </w:rPr>
        <w:t>上海</w:t>
      </w:r>
      <w:r w:rsidR="00A51E5A" w:rsidRPr="00A51E5A">
        <w:rPr>
          <w:rFonts w:hAnsi="宋体" w:hint="eastAsia"/>
          <w:kern w:val="0"/>
          <w:szCs w:val="21"/>
        </w:rPr>
        <w:t>A</w:t>
      </w:r>
      <w:r w:rsidR="00A51E5A" w:rsidRPr="00A51E5A">
        <w:rPr>
          <w:rFonts w:hAnsi="宋体" w:hint="eastAsia"/>
          <w:kern w:val="0"/>
          <w:szCs w:val="21"/>
        </w:rPr>
        <w:t>股（</w:t>
      </w:r>
      <w:r w:rsidR="00A51E5A" w:rsidRPr="00A51E5A">
        <w:rPr>
          <w:rFonts w:hAnsi="宋体" w:hint="eastAsia"/>
          <w:kern w:val="0"/>
          <w:szCs w:val="21"/>
        </w:rPr>
        <w:t>603993</w:t>
      </w:r>
      <w:r w:rsidR="00A51E5A" w:rsidRPr="00A51E5A">
        <w:rPr>
          <w:rFonts w:hAnsi="宋体" w:hint="eastAsia"/>
          <w:kern w:val="0"/>
          <w:szCs w:val="21"/>
        </w:rPr>
        <w:t>）两地上市公司，主要从事基本金属、稀有金属采选和矿产贸易业务，资产遍及亚洲、非洲、南美洲、大洋洲和欧洲五大洲，是全球最大的白钨、钴生产商和第二大铌生产商，全球前五大钼生产商和领先的铜生产商，磷肥产量位居巴西第二位，基本金属贸易业务位居全球前三。</w:t>
      </w:r>
      <w:r w:rsidR="006A630A">
        <w:rPr>
          <w:rFonts w:hAnsi="宋体"/>
          <w:kern w:val="0"/>
          <w:szCs w:val="21"/>
        </w:rPr>
        <w:t>在标准修订过程中</w:t>
      </w:r>
      <w:r>
        <w:rPr>
          <w:rFonts w:hAnsi="宋体" w:hint="eastAsia"/>
          <w:kern w:val="0"/>
          <w:szCs w:val="21"/>
        </w:rPr>
        <w:t>，</w:t>
      </w:r>
      <w:r w:rsidR="00B057FA">
        <w:rPr>
          <w:rFonts w:hAnsi="宋体" w:hint="eastAsia"/>
          <w:kern w:val="0"/>
          <w:szCs w:val="21"/>
        </w:rPr>
        <w:t>为</w:t>
      </w:r>
      <w:r w:rsidR="00B057FA">
        <w:rPr>
          <w:rFonts w:hAnsi="宋体"/>
          <w:kern w:val="0"/>
          <w:szCs w:val="21"/>
        </w:rPr>
        <w:t>起草单位</w:t>
      </w:r>
      <w:r w:rsidR="006A630A">
        <w:rPr>
          <w:rFonts w:hAnsi="宋体" w:hint="eastAsia"/>
          <w:kern w:val="0"/>
          <w:szCs w:val="21"/>
        </w:rPr>
        <w:t>提供</w:t>
      </w:r>
      <w:r w:rsidR="006A630A">
        <w:rPr>
          <w:rFonts w:hAnsi="宋体"/>
          <w:kern w:val="0"/>
          <w:szCs w:val="21"/>
        </w:rPr>
        <w:t>统一样，</w:t>
      </w:r>
      <w:r w:rsidR="00B057FA">
        <w:rPr>
          <w:rFonts w:hAnsi="宋体"/>
          <w:kern w:val="0"/>
          <w:szCs w:val="21"/>
        </w:rPr>
        <w:t>按照试验报告</w:t>
      </w:r>
      <w:r w:rsidR="00B057FA">
        <w:rPr>
          <w:rFonts w:hAnsi="宋体" w:hint="eastAsia"/>
          <w:kern w:val="0"/>
          <w:szCs w:val="21"/>
        </w:rPr>
        <w:t>提供</w:t>
      </w:r>
      <w:r w:rsidR="00B057FA">
        <w:rPr>
          <w:rFonts w:hAnsi="宋体"/>
          <w:kern w:val="0"/>
          <w:szCs w:val="21"/>
        </w:rPr>
        <w:t>的方法对统一样品进行了分析，提供</w:t>
      </w:r>
      <w:r w:rsidR="00B057FA">
        <w:rPr>
          <w:rFonts w:hAnsi="宋体" w:hint="eastAsia"/>
          <w:kern w:val="0"/>
          <w:szCs w:val="21"/>
        </w:rPr>
        <w:t>了精密</w:t>
      </w:r>
      <w:r w:rsidR="00B057FA">
        <w:rPr>
          <w:rFonts w:hAnsi="宋体"/>
          <w:kern w:val="0"/>
          <w:szCs w:val="21"/>
        </w:rPr>
        <w:t>度数据。</w:t>
      </w:r>
    </w:p>
    <w:p w:rsidR="00E2689F" w:rsidRDefault="00CD614D">
      <w:pPr>
        <w:adjustRightInd w:val="0"/>
        <w:snapToGrid w:val="0"/>
        <w:ind w:firstLine="420"/>
        <w:rPr>
          <w:rFonts w:hAnsi="宋体"/>
          <w:kern w:val="0"/>
          <w:szCs w:val="21"/>
        </w:rPr>
      </w:pPr>
      <w:r w:rsidRPr="00A43398">
        <w:rPr>
          <w:rFonts w:hAnsi="宋体" w:hint="eastAsia"/>
          <w:b/>
          <w:kern w:val="0"/>
          <w:szCs w:val="21"/>
        </w:rPr>
        <w:lastRenderedPageBreak/>
        <w:t>国合通用（青岛）测试评价</w:t>
      </w:r>
      <w:r w:rsidRPr="00A43398">
        <w:rPr>
          <w:rFonts w:hAnsi="宋体"/>
          <w:b/>
          <w:kern w:val="0"/>
          <w:szCs w:val="21"/>
        </w:rPr>
        <w:t>有限公司</w:t>
      </w:r>
      <w:r w:rsidR="00E2689F">
        <w:rPr>
          <w:rFonts w:hAnsi="宋体" w:hint="eastAsia"/>
          <w:kern w:val="0"/>
          <w:szCs w:val="21"/>
        </w:rPr>
        <w:t>是二</w:t>
      </w:r>
      <w:r w:rsidR="00E2689F">
        <w:rPr>
          <w:rFonts w:hAnsi="宋体"/>
          <w:kern w:val="0"/>
          <w:szCs w:val="21"/>
        </w:rPr>
        <w:t>验单位，</w:t>
      </w:r>
      <w:r w:rsidR="00A51E5A" w:rsidRPr="00A51E5A">
        <w:rPr>
          <w:rFonts w:hAnsi="宋体" w:hint="eastAsia"/>
          <w:kern w:val="0"/>
          <w:szCs w:val="21"/>
        </w:rPr>
        <w:t>公司（以下简称“国合青岛”）运营着国家新材料测试评价平台</w:t>
      </w:r>
      <w:r w:rsidR="00A51E5A" w:rsidRPr="00A51E5A">
        <w:rPr>
          <w:rFonts w:hAnsi="宋体" w:hint="eastAsia"/>
          <w:kern w:val="0"/>
          <w:szCs w:val="21"/>
        </w:rPr>
        <w:t>-</w:t>
      </w:r>
      <w:r w:rsidR="00A51E5A" w:rsidRPr="00A51E5A">
        <w:rPr>
          <w:rFonts w:hAnsi="宋体" w:hint="eastAsia"/>
          <w:kern w:val="0"/>
          <w:szCs w:val="21"/>
        </w:rPr>
        <w:t>主中心青岛实验室，重点面向新材料行业领域提供测试评价服务与技术标准研究。国合青岛具有</w:t>
      </w:r>
      <w:r w:rsidR="00A51E5A" w:rsidRPr="00A51E5A">
        <w:rPr>
          <w:rFonts w:hAnsi="宋体" w:hint="eastAsia"/>
          <w:kern w:val="0"/>
          <w:szCs w:val="21"/>
        </w:rPr>
        <w:t>CMA</w:t>
      </w:r>
      <w:r w:rsidR="00A51E5A" w:rsidRPr="00A51E5A">
        <w:rPr>
          <w:rFonts w:hAnsi="宋体" w:hint="eastAsia"/>
          <w:kern w:val="0"/>
          <w:szCs w:val="21"/>
        </w:rPr>
        <w:t>、</w:t>
      </w:r>
      <w:r w:rsidR="00A51E5A" w:rsidRPr="00A51E5A">
        <w:rPr>
          <w:rFonts w:hAnsi="宋体" w:hint="eastAsia"/>
          <w:kern w:val="0"/>
          <w:szCs w:val="21"/>
        </w:rPr>
        <w:t>CNAS</w:t>
      </w:r>
      <w:r w:rsidR="00A51E5A" w:rsidRPr="00A51E5A">
        <w:rPr>
          <w:rFonts w:hAnsi="宋体" w:hint="eastAsia"/>
          <w:kern w:val="0"/>
          <w:szCs w:val="21"/>
        </w:rPr>
        <w:t>与</w:t>
      </w:r>
      <w:r w:rsidR="00A51E5A" w:rsidRPr="00A51E5A">
        <w:rPr>
          <w:rFonts w:hAnsi="宋体" w:hint="eastAsia"/>
          <w:kern w:val="0"/>
          <w:szCs w:val="21"/>
        </w:rPr>
        <w:t>Nadcap</w:t>
      </w:r>
      <w:r w:rsidR="00A51E5A" w:rsidRPr="00A51E5A">
        <w:rPr>
          <w:rFonts w:hAnsi="宋体" w:hint="eastAsia"/>
          <w:kern w:val="0"/>
          <w:szCs w:val="21"/>
        </w:rPr>
        <w:t>资质，面向航空航天、轨道交通、风电核电、工业润滑、船舶等行业领域，提供化学成分分析、力学性能测试、组织结构分析、无损探伤检测、工业润滑监测、失效分析等测试评价服务，满足各类新材料产品研发、生产、应用需要。</w:t>
      </w:r>
      <w:r w:rsidR="00B057FA">
        <w:rPr>
          <w:rFonts w:hAnsi="宋体" w:hint="eastAsia"/>
          <w:kern w:val="0"/>
          <w:szCs w:val="21"/>
        </w:rPr>
        <w:t>该单位按照试验报告提供的方法</w:t>
      </w:r>
      <w:r w:rsidR="00B057FA" w:rsidRPr="006A630A">
        <w:rPr>
          <w:rFonts w:hAnsi="宋体" w:hint="eastAsia"/>
          <w:kern w:val="0"/>
          <w:szCs w:val="21"/>
        </w:rPr>
        <w:t>对统一样品进行了分析，提供了</w:t>
      </w:r>
      <w:r w:rsidR="00B057FA">
        <w:rPr>
          <w:rFonts w:hAnsi="宋体" w:hint="eastAsia"/>
          <w:kern w:val="0"/>
          <w:szCs w:val="21"/>
        </w:rPr>
        <w:t>电</w:t>
      </w:r>
      <w:r w:rsidR="00B057FA">
        <w:rPr>
          <w:rFonts w:hAnsi="宋体"/>
          <w:kern w:val="0"/>
          <w:szCs w:val="21"/>
        </w:rPr>
        <w:t>感耦合等离子体发射光谱法的</w:t>
      </w:r>
      <w:r w:rsidR="00B057FA" w:rsidRPr="006A630A">
        <w:rPr>
          <w:rFonts w:hAnsi="宋体" w:hint="eastAsia"/>
          <w:kern w:val="0"/>
          <w:szCs w:val="21"/>
        </w:rPr>
        <w:t>精密度数据。</w:t>
      </w:r>
    </w:p>
    <w:p w:rsidR="00E2689F" w:rsidRDefault="00CD614D">
      <w:pPr>
        <w:adjustRightInd w:val="0"/>
        <w:snapToGrid w:val="0"/>
        <w:ind w:firstLine="420"/>
        <w:rPr>
          <w:rFonts w:hAnsi="宋体"/>
          <w:kern w:val="0"/>
          <w:szCs w:val="21"/>
        </w:rPr>
      </w:pPr>
      <w:r w:rsidRPr="00A43398">
        <w:rPr>
          <w:rFonts w:hAnsi="宋体" w:hint="eastAsia"/>
          <w:b/>
          <w:kern w:val="0"/>
          <w:szCs w:val="21"/>
        </w:rPr>
        <w:t>西安汉唐分析检测</w:t>
      </w:r>
      <w:r w:rsidRPr="00A43398">
        <w:rPr>
          <w:rFonts w:hAnsi="宋体"/>
          <w:b/>
          <w:kern w:val="0"/>
          <w:szCs w:val="21"/>
        </w:rPr>
        <w:t>有限公司</w:t>
      </w:r>
      <w:r w:rsidR="00E2689F">
        <w:rPr>
          <w:rFonts w:hAnsi="宋体" w:hint="eastAsia"/>
          <w:kern w:val="0"/>
          <w:szCs w:val="21"/>
        </w:rPr>
        <w:t>是二</w:t>
      </w:r>
      <w:r w:rsidR="00E2689F">
        <w:rPr>
          <w:rFonts w:hAnsi="宋体"/>
          <w:kern w:val="0"/>
          <w:szCs w:val="21"/>
        </w:rPr>
        <w:t>验单位，</w:t>
      </w:r>
      <w:r w:rsidR="00E2689F" w:rsidRPr="00E2689F">
        <w:rPr>
          <w:rFonts w:hAnsi="宋体" w:hint="eastAsia"/>
          <w:kern w:val="0"/>
          <w:szCs w:val="21"/>
        </w:rPr>
        <w:t>公司是西北有色金属研究院下属专业从事测试计量技术服务的第三方独立法人机构，经营范围包括材料检测；新材料研制与检测；陶瓷材料、矿产品检测；检测标准样品生产与销售；试样加工；计量校准；环境检测；材料失效分析；检测技术的技术研发；系统内部员工培训、实验室建设规划与技术咨询。</w:t>
      </w:r>
      <w:r w:rsidR="00E2689F">
        <w:rPr>
          <w:rFonts w:hAnsi="宋体" w:hint="eastAsia"/>
          <w:kern w:val="0"/>
          <w:szCs w:val="21"/>
        </w:rPr>
        <w:t>该</w:t>
      </w:r>
      <w:r w:rsidR="00E2689F">
        <w:rPr>
          <w:rFonts w:hAnsi="宋体"/>
          <w:kern w:val="0"/>
          <w:szCs w:val="21"/>
        </w:rPr>
        <w:t>单位按照试验报告</w:t>
      </w:r>
      <w:r w:rsidR="00E2689F">
        <w:rPr>
          <w:rFonts w:hAnsi="宋体" w:hint="eastAsia"/>
          <w:kern w:val="0"/>
          <w:szCs w:val="21"/>
        </w:rPr>
        <w:t>提供</w:t>
      </w:r>
      <w:r w:rsidR="00E2689F">
        <w:rPr>
          <w:rFonts w:hAnsi="宋体"/>
          <w:kern w:val="0"/>
          <w:szCs w:val="21"/>
        </w:rPr>
        <w:t>的方法对统一样品进行了分析，提供</w:t>
      </w:r>
      <w:r w:rsidR="00E2689F">
        <w:rPr>
          <w:rFonts w:hAnsi="宋体" w:hint="eastAsia"/>
          <w:kern w:val="0"/>
          <w:szCs w:val="21"/>
        </w:rPr>
        <w:t>了精密</w:t>
      </w:r>
      <w:r w:rsidR="00E2689F">
        <w:rPr>
          <w:rFonts w:hAnsi="宋体"/>
          <w:kern w:val="0"/>
          <w:szCs w:val="21"/>
        </w:rPr>
        <w:t>度数据。</w:t>
      </w:r>
    </w:p>
    <w:p w:rsidR="00E2689F" w:rsidRDefault="00CD614D">
      <w:pPr>
        <w:adjustRightInd w:val="0"/>
        <w:snapToGrid w:val="0"/>
        <w:ind w:firstLine="420"/>
        <w:rPr>
          <w:rFonts w:hAnsi="宋体"/>
          <w:kern w:val="0"/>
          <w:szCs w:val="21"/>
        </w:rPr>
      </w:pPr>
      <w:r w:rsidRPr="00A43398">
        <w:rPr>
          <w:rFonts w:hAnsi="宋体" w:hint="eastAsia"/>
          <w:b/>
          <w:kern w:val="0"/>
          <w:szCs w:val="21"/>
        </w:rPr>
        <w:t>中国有色桂林矿产地质研究院</w:t>
      </w:r>
      <w:r w:rsidRPr="00A43398">
        <w:rPr>
          <w:rFonts w:hAnsi="宋体"/>
          <w:b/>
          <w:kern w:val="0"/>
          <w:szCs w:val="21"/>
        </w:rPr>
        <w:t>有限公司</w:t>
      </w:r>
      <w:r w:rsidR="00E2689F">
        <w:rPr>
          <w:rFonts w:hAnsi="宋体" w:hint="eastAsia"/>
          <w:kern w:val="0"/>
          <w:szCs w:val="21"/>
        </w:rPr>
        <w:t>是二</w:t>
      </w:r>
      <w:r w:rsidR="00E2689F">
        <w:rPr>
          <w:rFonts w:hAnsi="宋体"/>
          <w:kern w:val="0"/>
          <w:szCs w:val="21"/>
        </w:rPr>
        <w:t>验单位，</w:t>
      </w:r>
      <w:r w:rsidR="00A51E5A" w:rsidRPr="00A51E5A">
        <w:rPr>
          <w:rFonts w:hAnsi="宋体" w:hint="eastAsia"/>
          <w:kern w:val="0"/>
          <w:szCs w:val="21"/>
        </w:rPr>
        <w:t>公司现为中国有色矿业集团有限公司全资子公司</w:t>
      </w:r>
      <w:r>
        <w:rPr>
          <w:rFonts w:hAnsi="宋体" w:hint="eastAsia"/>
          <w:kern w:val="0"/>
          <w:szCs w:val="21"/>
        </w:rPr>
        <w:t>，</w:t>
      </w:r>
      <w:r w:rsidR="006A630A" w:rsidRPr="006A630A">
        <w:rPr>
          <w:rFonts w:hAnsi="宋体" w:hint="eastAsia"/>
          <w:kern w:val="0"/>
          <w:szCs w:val="21"/>
        </w:rPr>
        <w:t>下设矿产地质研究所、资源环境研究所、资源综合利用所、有色金属矿产地质测试中心和“国家特种矿物材料工程技术研究中心”等研究开发机构</w:t>
      </w:r>
      <w:r w:rsidR="006A630A" w:rsidRPr="006A630A">
        <w:rPr>
          <w:rFonts w:hAnsi="宋体" w:hint="eastAsia"/>
          <w:kern w:val="0"/>
          <w:szCs w:val="21"/>
        </w:rPr>
        <w:t>,</w:t>
      </w:r>
      <w:r w:rsidR="006A630A" w:rsidRPr="006A630A">
        <w:rPr>
          <w:rFonts w:hAnsi="宋体" w:hint="eastAsia"/>
          <w:kern w:val="0"/>
          <w:szCs w:val="21"/>
        </w:rPr>
        <w:t>拥有地质勘查、矿权经营与矿业开发、超硬材料研发及制品、资源环境工程公司、矿产品贸易等</w:t>
      </w:r>
      <w:r w:rsidR="006A630A" w:rsidRPr="006A630A">
        <w:rPr>
          <w:rFonts w:hAnsi="宋体" w:hint="eastAsia"/>
          <w:kern w:val="0"/>
          <w:szCs w:val="21"/>
        </w:rPr>
        <w:t>10</w:t>
      </w:r>
      <w:r w:rsidR="006A630A" w:rsidRPr="006A630A">
        <w:rPr>
          <w:rFonts w:hAnsi="宋体" w:hint="eastAsia"/>
          <w:kern w:val="0"/>
          <w:szCs w:val="21"/>
        </w:rPr>
        <w:t>余家全资子公司。承担国家、省部级科研项目、技术开发与技术服务等任务。该单位按照试验报告提供的方法对统一样品进行了分析，提供了精密度数据。</w:t>
      </w:r>
    </w:p>
    <w:p w:rsidR="002A50E3" w:rsidRDefault="00CD614D">
      <w:pPr>
        <w:adjustRightInd w:val="0"/>
        <w:snapToGrid w:val="0"/>
        <w:ind w:firstLine="420"/>
        <w:rPr>
          <w:rFonts w:hAnsi="宋体"/>
          <w:kern w:val="0"/>
          <w:szCs w:val="21"/>
        </w:rPr>
      </w:pPr>
      <w:r w:rsidRPr="00A43398">
        <w:rPr>
          <w:rFonts w:hAnsi="宋体" w:hint="eastAsia"/>
          <w:b/>
          <w:kern w:val="0"/>
          <w:szCs w:val="21"/>
        </w:rPr>
        <w:t>北矿检测技术有限公司</w:t>
      </w:r>
      <w:r w:rsidR="00492A48">
        <w:rPr>
          <w:rFonts w:hAnsi="宋体"/>
          <w:kern w:val="0"/>
          <w:szCs w:val="21"/>
        </w:rPr>
        <w:t>为第二验证单位，</w:t>
      </w:r>
      <w:r w:rsidR="006A630A" w:rsidRPr="006A630A">
        <w:rPr>
          <w:rFonts w:hAnsi="宋体" w:hint="eastAsia"/>
          <w:kern w:val="0"/>
          <w:szCs w:val="21"/>
        </w:rPr>
        <w:t>公司同时拥有国家重有色金属质量监督检验中心、国家进出口商品检验有色金属认可实验室、国家工信部质量控制与技术评价实验室、国家工信部产业技术公共服务平台等</w:t>
      </w:r>
      <w:r w:rsidR="006A630A" w:rsidRPr="006A630A">
        <w:rPr>
          <w:rFonts w:hAnsi="宋体" w:hint="eastAsia"/>
          <w:kern w:val="0"/>
          <w:szCs w:val="21"/>
        </w:rPr>
        <w:t>4</w:t>
      </w:r>
      <w:r w:rsidR="006A630A" w:rsidRPr="006A630A">
        <w:rPr>
          <w:rFonts w:hAnsi="宋体" w:hint="eastAsia"/>
          <w:kern w:val="0"/>
          <w:szCs w:val="21"/>
        </w:rPr>
        <w:t>个国家级平台，北京市金属矿产资源评价与分析检测重点实验室，中关村开放实验室，北京材料分析测试服务联盟副理事长单位</w:t>
      </w:r>
      <w:r w:rsidR="006A630A">
        <w:rPr>
          <w:rFonts w:hAnsi="宋体" w:hint="eastAsia"/>
          <w:kern w:val="0"/>
          <w:szCs w:val="21"/>
        </w:rPr>
        <w:t>。</w:t>
      </w:r>
      <w:r w:rsidR="006A630A" w:rsidRPr="006A630A">
        <w:rPr>
          <w:rFonts w:hAnsi="宋体" w:hint="eastAsia"/>
          <w:kern w:val="0"/>
          <w:szCs w:val="21"/>
        </w:rPr>
        <w:t>该单位按照试验报告提供的方法对统一样品进行了分析，提供了精密度数据。</w:t>
      </w:r>
    </w:p>
    <w:p w:rsidR="00D96512" w:rsidRPr="006F4241" w:rsidRDefault="00D96512" w:rsidP="00D96512">
      <w:pPr>
        <w:tabs>
          <w:tab w:val="left" w:pos="709"/>
        </w:tabs>
        <w:spacing w:beforeLines="50" w:before="156" w:afterLines="50" w:after="156"/>
        <w:rPr>
          <w:szCs w:val="21"/>
        </w:rPr>
      </w:pPr>
      <w:r w:rsidRPr="006F4241">
        <w:rPr>
          <w:rFonts w:hint="eastAsia"/>
          <w:szCs w:val="21"/>
        </w:rPr>
        <w:t>2.</w:t>
      </w:r>
      <w:r w:rsidRPr="006F4241">
        <w:rPr>
          <w:rFonts w:ascii="黑体" w:eastAsia="黑体" w:hAnsi="黑体" w:hint="eastAsia"/>
          <w:szCs w:val="21"/>
        </w:rPr>
        <w:t>主要</w:t>
      </w:r>
      <w:r w:rsidRPr="006F4241">
        <w:rPr>
          <w:rFonts w:ascii="黑体" w:eastAsia="黑体" w:hAnsi="黑体"/>
          <w:szCs w:val="21"/>
        </w:rPr>
        <w:t>工作成员所负责的工作情况</w:t>
      </w:r>
    </w:p>
    <w:p w:rsidR="00D96512" w:rsidRDefault="00D96512" w:rsidP="00D96512">
      <w:pPr>
        <w:adjustRightInd w:val="0"/>
        <w:snapToGrid w:val="0"/>
        <w:ind w:firstLine="420"/>
        <w:rPr>
          <w:rFonts w:hAnsi="宋体"/>
          <w:kern w:val="0"/>
          <w:szCs w:val="21"/>
        </w:rPr>
      </w:pPr>
      <w:r w:rsidRPr="00D96512">
        <w:rPr>
          <w:rFonts w:hAnsi="宋体" w:hint="eastAsia"/>
          <w:kern w:val="0"/>
          <w:szCs w:val="21"/>
        </w:rPr>
        <w:t>本</w:t>
      </w:r>
      <w:r>
        <w:rPr>
          <w:rFonts w:hAnsi="宋体" w:hint="eastAsia"/>
          <w:kern w:val="0"/>
          <w:szCs w:val="21"/>
        </w:rPr>
        <w:t>标准</w:t>
      </w:r>
      <w:r>
        <w:rPr>
          <w:rFonts w:hAnsi="宋体"/>
          <w:kern w:val="0"/>
          <w:szCs w:val="21"/>
        </w:rPr>
        <w:t>主要起草人及工作职责见表</w:t>
      </w:r>
      <w:r>
        <w:rPr>
          <w:rFonts w:hAnsi="宋体" w:hint="eastAsia"/>
          <w:kern w:val="0"/>
          <w:szCs w:val="21"/>
        </w:rPr>
        <w:t>1</w:t>
      </w:r>
      <w:r>
        <w:rPr>
          <w:rFonts w:hAnsi="宋体" w:hint="eastAsia"/>
          <w:kern w:val="0"/>
          <w:szCs w:val="21"/>
        </w:rPr>
        <w:t>。</w:t>
      </w:r>
    </w:p>
    <w:p w:rsidR="00D96512" w:rsidRDefault="00D96512" w:rsidP="00D96512">
      <w:pPr>
        <w:spacing w:line="312"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2"/>
        <w:tblW w:w="5000" w:type="pct"/>
        <w:jc w:val="center"/>
        <w:tblLook w:val="04A0" w:firstRow="1" w:lastRow="0" w:firstColumn="1" w:lastColumn="0" w:noHBand="0" w:noVBand="1"/>
      </w:tblPr>
      <w:tblGrid>
        <w:gridCol w:w="2972"/>
        <w:gridCol w:w="5862"/>
      </w:tblGrid>
      <w:tr w:rsidR="00D96512" w:rsidTr="002A076B">
        <w:trPr>
          <w:jc w:val="center"/>
        </w:trPr>
        <w:tc>
          <w:tcPr>
            <w:tcW w:w="1682" w:type="pct"/>
          </w:tcPr>
          <w:p w:rsidR="00D96512" w:rsidRDefault="00D96512" w:rsidP="00D96512">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起草人</w:t>
            </w:r>
          </w:p>
        </w:tc>
        <w:tc>
          <w:tcPr>
            <w:tcW w:w="3318" w:type="pct"/>
          </w:tcPr>
          <w:p w:rsidR="00D96512" w:rsidRDefault="00D96512" w:rsidP="00D96512">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工作职责</w:t>
            </w:r>
          </w:p>
        </w:tc>
      </w:tr>
      <w:tr w:rsidR="00D96512" w:rsidTr="002A076B">
        <w:trPr>
          <w:jc w:val="center"/>
        </w:trPr>
        <w:tc>
          <w:tcPr>
            <w:tcW w:w="1682" w:type="pct"/>
            <w:vAlign w:val="center"/>
          </w:tcPr>
          <w:p w:rsidR="00D96512" w:rsidRPr="002A076B" w:rsidRDefault="00655A1C" w:rsidP="00D96512">
            <w:pPr>
              <w:pStyle w:val="af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21"/>
                <w:szCs w:val="21"/>
              </w:rPr>
            </w:pPr>
            <w:r w:rsidRPr="002A076B">
              <w:rPr>
                <w:rFonts w:ascii="Times New Roman" w:cs="Times New Roman" w:hint="eastAsia"/>
                <w:color w:val="000000" w:themeColor="text1"/>
                <w:kern w:val="2"/>
                <w:sz w:val="21"/>
                <w:szCs w:val="21"/>
              </w:rPr>
              <w:t>谢</w:t>
            </w:r>
            <w:r w:rsidRPr="002A076B">
              <w:rPr>
                <w:rFonts w:ascii="Times New Roman" w:cs="Times New Roman"/>
                <w:color w:val="000000" w:themeColor="text1"/>
                <w:kern w:val="2"/>
                <w:sz w:val="21"/>
                <w:szCs w:val="21"/>
              </w:rPr>
              <w:t>璐</w:t>
            </w:r>
          </w:p>
        </w:tc>
        <w:tc>
          <w:tcPr>
            <w:tcW w:w="3318" w:type="pct"/>
            <w:vAlign w:val="center"/>
          </w:tcPr>
          <w:p w:rsidR="00D96512" w:rsidRPr="002A076B" w:rsidRDefault="00655A1C" w:rsidP="00D96512">
            <w:pPr>
              <w:pStyle w:val="af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21"/>
                <w:szCs w:val="21"/>
              </w:rPr>
            </w:pPr>
            <w:r w:rsidRPr="002A076B">
              <w:rPr>
                <w:rFonts w:ascii="Times New Roman" w:cs="Times New Roman" w:hint="eastAsia"/>
                <w:color w:val="000000" w:themeColor="text1"/>
                <w:kern w:val="2"/>
                <w:sz w:val="21"/>
                <w:szCs w:val="21"/>
              </w:rPr>
              <w:t>负责</w:t>
            </w:r>
            <w:r w:rsidRPr="002A076B">
              <w:rPr>
                <w:rFonts w:ascii="Times New Roman" w:cs="Times New Roman"/>
                <w:color w:val="000000" w:themeColor="text1"/>
                <w:kern w:val="2"/>
                <w:sz w:val="21"/>
                <w:szCs w:val="21"/>
              </w:rPr>
              <w:t>方法的起草，各阶段标准文本、编制说明的编写。</w:t>
            </w:r>
          </w:p>
        </w:tc>
      </w:tr>
      <w:tr w:rsidR="00D96512" w:rsidTr="002A076B">
        <w:trPr>
          <w:jc w:val="center"/>
        </w:trPr>
        <w:tc>
          <w:tcPr>
            <w:tcW w:w="1682" w:type="pct"/>
            <w:vAlign w:val="center"/>
          </w:tcPr>
          <w:p w:rsidR="00D96512" w:rsidRPr="002A076B" w:rsidRDefault="00655A1C" w:rsidP="00B1134D">
            <w:pPr>
              <w:pStyle w:val="af1"/>
              <w:numPr>
                <w:ilvl w:val="255"/>
                <w:numId w:val="0"/>
              </w:numPr>
              <w:adjustRightInd w:val="0"/>
              <w:snapToGrid w:val="0"/>
              <w:spacing w:before="0" w:beforeAutospacing="0" w:after="0" w:afterAutospacing="0" w:line="312" w:lineRule="auto"/>
              <w:jc w:val="both"/>
              <w:rPr>
                <w:rFonts w:ascii="Times New Roman"/>
                <w:sz w:val="21"/>
                <w:szCs w:val="21"/>
              </w:rPr>
            </w:pPr>
            <w:r w:rsidRPr="002A076B">
              <w:rPr>
                <w:rFonts w:ascii="Times New Roman" w:hint="eastAsia"/>
                <w:sz w:val="21"/>
                <w:szCs w:val="21"/>
              </w:rPr>
              <w:t>杨</w:t>
            </w:r>
            <w:r w:rsidRPr="002A076B">
              <w:rPr>
                <w:rFonts w:ascii="Times New Roman"/>
                <w:sz w:val="21"/>
                <w:szCs w:val="21"/>
              </w:rPr>
              <w:t>峰、刘鸿</w:t>
            </w:r>
          </w:p>
        </w:tc>
        <w:tc>
          <w:tcPr>
            <w:tcW w:w="3318" w:type="pct"/>
            <w:vAlign w:val="center"/>
          </w:tcPr>
          <w:p w:rsidR="00D96512" w:rsidRPr="002A076B" w:rsidRDefault="00655A1C" w:rsidP="00B1134D">
            <w:pPr>
              <w:pStyle w:val="af1"/>
              <w:numPr>
                <w:ilvl w:val="255"/>
                <w:numId w:val="0"/>
              </w:numPr>
              <w:adjustRightInd w:val="0"/>
              <w:snapToGrid w:val="0"/>
              <w:spacing w:before="0" w:beforeAutospacing="0" w:after="0" w:afterAutospacing="0" w:line="312" w:lineRule="auto"/>
              <w:jc w:val="both"/>
              <w:rPr>
                <w:rFonts w:ascii="Times New Roman"/>
                <w:color w:val="000000" w:themeColor="text1"/>
                <w:sz w:val="21"/>
                <w:szCs w:val="21"/>
              </w:rPr>
            </w:pPr>
            <w:r w:rsidRPr="002A076B">
              <w:rPr>
                <w:rFonts w:ascii="Times New Roman" w:hint="eastAsia"/>
                <w:color w:val="000000" w:themeColor="text1"/>
                <w:sz w:val="21"/>
                <w:szCs w:val="21"/>
              </w:rPr>
              <w:t>协助</w:t>
            </w:r>
            <w:r w:rsidRPr="002A076B">
              <w:rPr>
                <w:rFonts w:ascii="Times New Roman"/>
                <w:color w:val="000000" w:themeColor="text1"/>
                <w:sz w:val="21"/>
                <w:szCs w:val="21"/>
              </w:rPr>
              <w:t>完成</w:t>
            </w:r>
            <w:r w:rsidRPr="002A076B">
              <w:rPr>
                <w:rFonts w:ascii="Times New Roman" w:hint="eastAsia"/>
                <w:color w:val="000000" w:themeColor="text1"/>
                <w:sz w:val="21"/>
                <w:szCs w:val="21"/>
              </w:rPr>
              <w:t>实验</w:t>
            </w:r>
            <w:r w:rsidR="002A076B" w:rsidRPr="002A076B">
              <w:rPr>
                <w:rFonts w:ascii="Times New Roman" w:hint="eastAsia"/>
                <w:color w:val="000000" w:themeColor="text1"/>
                <w:sz w:val="21"/>
                <w:szCs w:val="21"/>
              </w:rPr>
              <w:t>方案</w:t>
            </w:r>
            <w:r w:rsidR="002A076B" w:rsidRPr="002A076B">
              <w:rPr>
                <w:rFonts w:ascii="Times New Roman"/>
                <w:color w:val="000000" w:themeColor="text1"/>
                <w:sz w:val="21"/>
                <w:szCs w:val="21"/>
              </w:rPr>
              <w:t>制定</w:t>
            </w:r>
            <w:r w:rsidR="002A076B" w:rsidRPr="002A076B">
              <w:rPr>
                <w:rFonts w:ascii="Times New Roman" w:hint="eastAsia"/>
                <w:color w:val="000000" w:themeColor="text1"/>
                <w:sz w:val="21"/>
                <w:szCs w:val="21"/>
              </w:rPr>
              <w:t>和实验</w:t>
            </w:r>
            <w:r w:rsidRPr="002A076B">
              <w:rPr>
                <w:rFonts w:ascii="Times New Roman"/>
                <w:color w:val="000000" w:themeColor="text1"/>
                <w:sz w:val="21"/>
                <w:szCs w:val="21"/>
              </w:rPr>
              <w:t>数据统计。</w:t>
            </w:r>
          </w:p>
        </w:tc>
      </w:tr>
      <w:tr w:rsidR="00655A1C" w:rsidTr="002A076B">
        <w:trPr>
          <w:jc w:val="center"/>
        </w:trPr>
        <w:tc>
          <w:tcPr>
            <w:tcW w:w="1682" w:type="pct"/>
            <w:vAlign w:val="center"/>
          </w:tcPr>
          <w:p w:rsidR="00655A1C" w:rsidRPr="002A076B" w:rsidRDefault="00655A1C" w:rsidP="00B1134D">
            <w:pPr>
              <w:pStyle w:val="af1"/>
              <w:numPr>
                <w:ilvl w:val="255"/>
                <w:numId w:val="0"/>
              </w:numPr>
              <w:adjustRightInd w:val="0"/>
              <w:snapToGrid w:val="0"/>
              <w:spacing w:before="0" w:beforeAutospacing="0" w:after="0" w:afterAutospacing="0" w:line="312" w:lineRule="auto"/>
              <w:jc w:val="both"/>
              <w:rPr>
                <w:rFonts w:ascii="Times New Roman"/>
                <w:sz w:val="21"/>
                <w:szCs w:val="21"/>
              </w:rPr>
            </w:pPr>
            <w:r w:rsidRPr="002A076B">
              <w:rPr>
                <w:rFonts w:ascii="Times New Roman" w:hint="eastAsia"/>
                <w:sz w:val="21"/>
                <w:szCs w:val="21"/>
              </w:rPr>
              <w:t>张</w:t>
            </w:r>
            <w:r w:rsidRPr="002A076B">
              <w:rPr>
                <w:rFonts w:ascii="Times New Roman"/>
                <w:sz w:val="21"/>
                <w:szCs w:val="21"/>
              </w:rPr>
              <w:t>文娟、罗</w:t>
            </w:r>
            <w:r w:rsidRPr="002A076B">
              <w:rPr>
                <w:rFonts w:ascii="Times New Roman" w:hint="eastAsia"/>
                <w:sz w:val="21"/>
                <w:szCs w:val="21"/>
              </w:rPr>
              <w:t>盈</w:t>
            </w:r>
            <w:r w:rsidRPr="002A076B">
              <w:rPr>
                <w:rFonts w:ascii="Times New Roman"/>
                <w:sz w:val="21"/>
                <w:szCs w:val="21"/>
              </w:rPr>
              <w:t>盈</w:t>
            </w:r>
          </w:p>
        </w:tc>
        <w:tc>
          <w:tcPr>
            <w:tcW w:w="3318" w:type="pct"/>
            <w:vAlign w:val="center"/>
          </w:tcPr>
          <w:p w:rsidR="00655A1C" w:rsidRPr="002A076B" w:rsidRDefault="00655A1C" w:rsidP="00B1134D">
            <w:pPr>
              <w:pStyle w:val="af1"/>
              <w:numPr>
                <w:ilvl w:val="255"/>
                <w:numId w:val="0"/>
              </w:numPr>
              <w:adjustRightInd w:val="0"/>
              <w:snapToGrid w:val="0"/>
              <w:spacing w:before="0" w:beforeAutospacing="0" w:after="0" w:afterAutospacing="0" w:line="312" w:lineRule="auto"/>
              <w:jc w:val="both"/>
              <w:rPr>
                <w:rFonts w:ascii="Times New Roman"/>
                <w:color w:val="000000" w:themeColor="text1"/>
                <w:sz w:val="21"/>
                <w:szCs w:val="21"/>
              </w:rPr>
            </w:pPr>
            <w:r w:rsidRPr="002A076B">
              <w:rPr>
                <w:rFonts w:ascii="Times New Roman" w:hint="eastAsia"/>
                <w:color w:val="000000" w:themeColor="text1"/>
                <w:sz w:val="21"/>
                <w:szCs w:val="21"/>
              </w:rPr>
              <w:t>协助</w:t>
            </w:r>
            <w:r w:rsidRPr="002A076B">
              <w:rPr>
                <w:rFonts w:ascii="Times New Roman"/>
                <w:color w:val="000000" w:themeColor="text1"/>
                <w:sz w:val="21"/>
                <w:szCs w:val="21"/>
              </w:rPr>
              <w:t>完成方法的相关试验。</w:t>
            </w:r>
          </w:p>
        </w:tc>
      </w:tr>
      <w:tr w:rsidR="00655A1C" w:rsidTr="002A076B">
        <w:trPr>
          <w:trHeight w:val="699"/>
          <w:jc w:val="center"/>
        </w:trPr>
        <w:tc>
          <w:tcPr>
            <w:tcW w:w="1682" w:type="pct"/>
            <w:vAlign w:val="center"/>
          </w:tcPr>
          <w:p w:rsidR="00655A1C" w:rsidRPr="002A076B" w:rsidRDefault="00655A1C" w:rsidP="00B1134D">
            <w:pPr>
              <w:pStyle w:val="af1"/>
              <w:numPr>
                <w:ilvl w:val="255"/>
                <w:numId w:val="0"/>
              </w:numPr>
              <w:adjustRightInd w:val="0"/>
              <w:snapToGrid w:val="0"/>
              <w:spacing w:before="0" w:beforeAutospacing="0" w:after="0" w:afterAutospacing="0" w:line="312" w:lineRule="auto"/>
              <w:jc w:val="both"/>
              <w:rPr>
                <w:rFonts w:ascii="Times New Roman"/>
                <w:sz w:val="21"/>
                <w:szCs w:val="21"/>
              </w:rPr>
            </w:pPr>
            <w:r w:rsidRPr="002A076B">
              <w:rPr>
                <w:rFonts w:ascii="Times New Roman" w:hint="eastAsia"/>
                <w:sz w:val="21"/>
                <w:szCs w:val="21"/>
              </w:rPr>
              <w:t>许</w:t>
            </w:r>
            <w:r w:rsidRPr="002A076B">
              <w:rPr>
                <w:rFonts w:ascii="Times New Roman"/>
                <w:sz w:val="21"/>
                <w:szCs w:val="21"/>
              </w:rPr>
              <w:t>洁瑜</w:t>
            </w:r>
            <w:r w:rsidRPr="002A076B">
              <w:rPr>
                <w:rFonts w:ascii="Times New Roman" w:hint="eastAsia"/>
                <w:sz w:val="21"/>
                <w:szCs w:val="21"/>
              </w:rPr>
              <w:t>、</w:t>
            </w:r>
            <w:r w:rsidRPr="002A076B">
              <w:rPr>
                <w:rFonts w:ascii="Times New Roman"/>
                <w:sz w:val="21"/>
                <w:szCs w:val="21"/>
              </w:rPr>
              <w:t>邓楠、徐思婷</w:t>
            </w:r>
          </w:p>
        </w:tc>
        <w:tc>
          <w:tcPr>
            <w:tcW w:w="3318" w:type="pct"/>
            <w:vAlign w:val="center"/>
          </w:tcPr>
          <w:p w:rsidR="00655A1C" w:rsidRPr="002A076B" w:rsidRDefault="00655A1C" w:rsidP="00B1134D">
            <w:pPr>
              <w:pStyle w:val="af1"/>
              <w:numPr>
                <w:ilvl w:val="255"/>
                <w:numId w:val="0"/>
              </w:numPr>
              <w:adjustRightInd w:val="0"/>
              <w:snapToGrid w:val="0"/>
              <w:spacing w:before="0" w:beforeAutospacing="0" w:after="0" w:afterAutospacing="0" w:line="312" w:lineRule="auto"/>
              <w:jc w:val="both"/>
              <w:rPr>
                <w:rFonts w:ascii="Times New Roman"/>
                <w:color w:val="000000" w:themeColor="text1"/>
                <w:sz w:val="21"/>
                <w:szCs w:val="21"/>
              </w:rPr>
            </w:pPr>
            <w:r w:rsidRPr="002A076B">
              <w:rPr>
                <w:rFonts w:ascii="Times New Roman" w:hint="eastAsia"/>
                <w:color w:val="000000" w:themeColor="text1"/>
                <w:sz w:val="21"/>
                <w:szCs w:val="21"/>
              </w:rPr>
              <w:t>负责</w:t>
            </w:r>
            <w:r w:rsidRPr="002A076B">
              <w:rPr>
                <w:rFonts w:ascii="Times New Roman"/>
                <w:color w:val="000000" w:themeColor="text1"/>
                <w:sz w:val="21"/>
                <w:szCs w:val="21"/>
              </w:rPr>
              <w:t>方法一验工作，对方法的条件</w:t>
            </w:r>
            <w:r w:rsidRPr="002A076B">
              <w:rPr>
                <w:rFonts w:ascii="Times New Roman" w:hint="eastAsia"/>
                <w:color w:val="000000" w:themeColor="text1"/>
                <w:sz w:val="21"/>
                <w:szCs w:val="21"/>
              </w:rPr>
              <w:t>实验</w:t>
            </w:r>
            <w:r w:rsidRPr="002A076B">
              <w:rPr>
                <w:rFonts w:ascii="Times New Roman"/>
                <w:color w:val="000000" w:themeColor="text1"/>
                <w:sz w:val="21"/>
                <w:szCs w:val="21"/>
              </w:rPr>
              <w:t>进行了验证，并完成精密度数据。</w:t>
            </w:r>
          </w:p>
        </w:tc>
      </w:tr>
      <w:tr w:rsidR="00655A1C" w:rsidTr="002A076B">
        <w:trPr>
          <w:jc w:val="center"/>
        </w:trPr>
        <w:tc>
          <w:tcPr>
            <w:tcW w:w="1682" w:type="pct"/>
            <w:vAlign w:val="center"/>
          </w:tcPr>
          <w:p w:rsidR="00655A1C" w:rsidRPr="002A076B" w:rsidRDefault="00655A1C" w:rsidP="00B1134D">
            <w:pPr>
              <w:pStyle w:val="af1"/>
              <w:numPr>
                <w:ilvl w:val="255"/>
                <w:numId w:val="0"/>
              </w:numPr>
              <w:adjustRightInd w:val="0"/>
              <w:snapToGrid w:val="0"/>
              <w:spacing w:before="0" w:beforeAutospacing="0" w:after="0" w:afterAutospacing="0" w:line="312" w:lineRule="auto"/>
              <w:jc w:val="both"/>
              <w:rPr>
                <w:rFonts w:ascii="Times New Roman"/>
                <w:sz w:val="21"/>
                <w:szCs w:val="21"/>
              </w:rPr>
            </w:pPr>
            <w:r w:rsidRPr="002A076B">
              <w:rPr>
                <w:rFonts w:ascii="Times New Roman" w:hint="eastAsia"/>
                <w:sz w:val="21"/>
                <w:szCs w:val="21"/>
              </w:rPr>
              <w:t>常</w:t>
            </w:r>
            <w:r w:rsidRPr="002A076B">
              <w:rPr>
                <w:rFonts w:ascii="Times New Roman"/>
                <w:sz w:val="21"/>
                <w:szCs w:val="21"/>
              </w:rPr>
              <w:t>志敏、李延槐、薛婷婷、张小燕、卢美玲、苗晓焕、孙计先</w:t>
            </w:r>
          </w:p>
        </w:tc>
        <w:tc>
          <w:tcPr>
            <w:tcW w:w="3318" w:type="pct"/>
            <w:vAlign w:val="center"/>
          </w:tcPr>
          <w:p w:rsidR="00655A1C" w:rsidRPr="002A076B" w:rsidRDefault="00655A1C" w:rsidP="00B1134D">
            <w:pPr>
              <w:pStyle w:val="af1"/>
              <w:numPr>
                <w:ilvl w:val="255"/>
                <w:numId w:val="0"/>
              </w:numPr>
              <w:adjustRightInd w:val="0"/>
              <w:snapToGrid w:val="0"/>
              <w:spacing w:before="0" w:beforeAutospacing="0" w:after="0" w:afterAutospacing="0" w:line="312" w:lineRule="auto"/>
              <w:jc w:val="both"/>
              <w:rPr>
                <w:rFonts w:ascii="Times New Roman"/>
                <w:color w:val="000000" w:themeColor="text1"/>
                <w:sz w:val="21"/>
                <w:szCs w:val="21"/>
              </w:rPr>
            </w:pPr>
            <w:r w:rsidRPr="002A076B">
              <w:rPr>
                <w:rFonts w:ascii="Times New Roman" w:hint="eastAsia"/>
                <w:color w:val="000000" w:themeColor="text1"/>
                <w:sz w:val="21"/>
                <w:szCs w:val="21"/>
              </w:rPr>
              <w:t>负责方法</w:t>
            </w:r>
            <w:r w:rsidRPr="002A076B">
              <w:rPr>
                <w:rFonts w:ascii="Times New Roman"/>
                <w:color w:val="000000" w:themeColor="text1"/>
                <w:sz w:val="21"/>
                <w:szCs w:val="21"/>
              </w:rPr>
              <w:t>二验工作，提供精密度数据。</w:t>
            </w:r>
          </w:p>
        </w:tc>
      </w:tr>
    </w:tbl>
    <w:p w:rsidR="00D96512" w:rsidRPr="00D96512" w:rsidRDefault="00D96512" w:rsidP="00D96512">
      <w:pPr>
        <w:adjustRightInd w:val="0"/>
        <w:snapToGrid w:val="0"/>
        <w:ind w:firstLine="420"/>
        <w:rPr>
          <w:rFonts w:hAnsi="宋体"/>
          <w:kern w:val="0"/>
          <w:szCs w:val="21"/>
        </w:rPr>
      </w:pPr>
    </w:p>
    <w:p w:rsidR="002A50E3" w:rsidRPr="006F4241" w:rsidRDefault="00070241">
      <w:pPr>
        <w:tabs>
          <w:tab w:val="left" w:pos="709"/>
        </w:tabs>
        <w:spacing w:beforeLines="50" w:before="156" w:afterLines="50" w:after="156" w:line="400" w:lineRule="exact"/>
        <w:rPr>
          <w:rFonts w:hAnsi="宋体"/>
          <w:kern w:val="0"/>
          <w:szCs w:val="21"/>
        </w:rPr>
      </w:pPr>
      <w:r w:rsidRPr="006F4241">
        <w:rPr>
          <w:rFonts w:ascii="黑体" w:eastAsia="黑体" w:hAnsi="黑体" w:hint="eastAsia"/>
          <w:sz w:val="24"/>
        </w:rPr>
        <w:t>（三）主</w:t>
      </w:r>
      <w:r w:rsidRPr="006F4241">
        <w:rPr>
          <w:rFonts w:ascii="黑体" w:eastAsia="黑体" w:hAnsi="黑体"/>
          <w:sz w:val="24"/>
        </w:rPr>
        <w:t>要</w:t>
      </w:r>
      <w:r w:rsidRPr="006F4241">
        <w:rPr>
          <w:rFonts w:ascii="黑体" w:eastAsia="黑体" w:hAnsi="黑体" w:hint="eastAsia"/>
          <w:sz w:val="24"/>
        </w:rPr>
        <w:t>工作过程</w:t>
      </w:r>
    </w:p>
    <w:p w:rsidR="00306D23" w:rsidRPr="006F4241" w:rsidRDefault="00306D23" w:rsidP="00306D23">
      <w:pPr>
        <w:tabs>
          <w:tab w:val="left" w:pos="709"/>
        </w:tabs>
        <w:spacing w:beforeLines="50" w:before="156" w:afterLines="50" w:after="156"/>
        <w:rPr>
          <w:rFonts w:ascii="黑体" w:eastAsia="黑体" w:hAnsi="黑体"/>
          <w:b/>
          <w:szCs w:val="21"/>
        </w:rPr>
      </w:pPr>
      <w:r>
        <w:rPr>
          <w:szCs w:val="21"/>
        </w:rPr>
        <w:t>1</w:t>
      </w:r>
      <w:r>
        <w:rPr>
          <w:b/>
          <w:szCs w:val="21"/>
        </w:rPr>
        <w:t>.</w:t>
      </w:r>
      <w:r>
        <w:rPr>
          <w:rFonts w:ascii="黑体" w:eastAsia="黑体" w:hAnsi="黑体" w:hint="eastAsia"/>
          <w:szCs w:val="21"/>
        </w:rPr>
        <w:t>预研</w:t>
      </w:r>
      <w:r w:rsidRPr="006F4241">
        <w:rPr>
          <w:rFonts w:ascii="黑体" w:eastAsia="黑体" w:hAnsi="黑体"/>
          <w:szCs w:val="21"/>
        </w:rPr>
        <w:t>阶段</w:t>
      </w:r>
    </w:p>
    <w:p w:rsidR="00133B9C" w:rsidRPr="00387AAF" w:rsidRDefault="003E75FE" w:rsidP="003E75FE">
      <w:pPr>
        <w:tabs>
          <w:tab w:val="left" w:pos="709"/>
        </w:tabs>
        <w:ind w:firstLineChars="200" w:firstLine="420"/>
        <w:rPr>
          <w:szCs w:val="21"/>
        </w:rPr>
      </w:pPr>
      <w:r w:rsidRPr="003E75FE">
        <w:rPr>
          <w:rFonts w:hint="eastAsia"/>
          <w:szCs w:val="21"/>
        </w:rPr>
        <w:t>近年来随着原生钨精矿产量的减少，以硬质合金回收废料和钨钼共生矿采用湿法冶金方式获得钨精矿、人工合成白钨精矿以及各种方式获得的钨细泥增多，导致钨精矿中化学成分含量发生较大变化。故钨精矿产品标准（</w:t>
      </w:r>
      <w:r w:rsidRPr="003E75FE">
        <w:rPr>
          <w:rFonts w:hint="eastAsia"/>
          <w:szCs w:val="21"/>
        </w:rPr>
        <w:t>YS/T 231-2015</w:t>
      </w:r>
      <w:r w:rsidRPr="003E75FE">
        <w:rPr>
          <w:rFonts w:hint="eastAsia"/>
          <w:szCs w:val="21"/>
        </w:rPr>
        <w:t>）于</w:t>
      </w:r>
      <w:r w:rsidRPr="003E75FE">
        <w:rPr>
          <w:rFonts w:hint="eastAsia"/>
          <w:szCs w:val="21"/>
        </w:rPr>
        <w:t>2015</w:t>
      </w:r>
      <w:r w:rsidRPr="003E75FE">
        <w:rPr>
          <w:rFonts w:hint="eastAsia"/>
          <w:szCs w:val="21"/>
        </w:rPr>
        <w:t>年进行修订，将钨精矿主元素三氧化钨含量下限由</w:t>
      </w:r>
      <w:r w:rsidRPr="003E75FE">
        <w:rPr>
          <w:rFonts w:hint="eastAsia"/>
          <w:szCs w:val="21"/>
        </w:rPr>
        <w:t>30%</w:t>
      </w:r>
      <w:r w:rsidRPr="003E75FE">
        <w:rPr>
          <w:rFonts w:hint="eastAsia"/>
          <w:szCs w:val="21"/>
        </w:rPr>
        <w:t>调整为</w:t>
      </w:r>
      <w:r w:rsidRPr="003E75FE">
        <w:rPr>
          <w:rFonts w:hint="eastAsia"/>
          <w:szCs w:val="21"/>
        </w:rPr>
        <w:t>20%</w:t>
      </w:r>
      <w:r w:rsidRPr="003E75FE">
        <w:rPr>
          <w:rFonts w:hint="eastAsia"/>
          <w:szCs w:val="21"/>
        </w:rPr>
        <w:t>，纳入高磷高钼钨精矿，并调整相应成分含量。现行钨精矿化学分析方法系列发布于</w:t>
      </w:r>
      <w:r w:rsidRPr="003E75FE">
        <w:rPr>
          <w:rFonts w:hint="eastAsia"/>
          <w:szCs w:val="21"/>
        </w:rPr>
        <w:t>2008</w:t>
      </w:r>
      <w:r w:rsidRPr="003E75FE">
        <w:rPr>
          <w:rFonts w:hint="eastAsia"/>
          <w:szCs w:val="21"/>
        </w:rPr>
        <w:t>年，</w:t>
      </w:r>
      <w:r w:rsidRPr="00387AAF">
        <w:rPr>
          <w:rFonts w:hint="eastAsia"/>
          <w:szCs w:val="21"/>
        </w:rPr>
        <w:t>按现行钨精矿产品标准已无法满足产品检测的实际市场和生产要求，亟需对方法系列予以修订。</w:t>
      </w:r>
      <w:r w:rsidR="00387AAF" w:rsidRPr="00387AAF">
        <w:rPr>
          <w:rFonts w:hint="eastAsia"/>
          <w:szCs w:val="21"/>
        </w:rPr>
        <w:t>赣州有色冶金研究所有限公司长期从事钨精矿产品检测，通过对近十多年的钨精矿产品数据统计并对相关钨企业调研，确定修订内容，并通过初步试验形成了草案稿，证明了本项目制定方案的可行性，在</w:t>
      </w:r>
      <w:r w:rsidR="00387AAF" w:rsidRPr="00387AAF">
        <w:rPr>
          <w:rFonts w:hint="eastAsia"/>
          <w:szCs w:val="21"/>
        </w:rPr>
        <w:t>2020</w:t>
      </w:r>
      <w:r w:rsidR="00387AAF" w:rsidRPr="00387AAF">
        <w:rPr>
          <w:rFonts w:hint="eastAsia"/>
          <w:szCs w:val="21"/>
        </w:rPr>
        <w:t>年完成立项报告及项目建议书的编写。</w:t>
      </w:r>
    </w:p>
    <w:p w:rsidR="006A630A" w:rsidRDefault="006A630A" w:rsidP="00D96512">
      <w:pPr>
        <w:tabs>
          <w:tab w:val="left" w:pos="709"/>
        </w:tabs>
        <w:spacing w:beforeLines="50" w:before="156" w:afterLines="50" w:after="156"/>
        <w:rPr>
          <w:szCs w:val="21"/>
        </w:rPr>
      </w:pPr>
      <w:r>
        <w:rPr>
          <w:szCs w:val="21"/>
        </w:rPr>
        <w:lastRenderedPageBreak/>
        <w:t>2</w:t>
      </w:r>
      <w:r>
        <w:rPr>
          <w:b/>
          <w:szCs w:val="21"/>
        </w:rPr>
        <w:t>.</w:t>
      </w:r>
      <w:r>
        <w:rPr>
          <w:rFonts w:ascii="黑体" w:eastAsia="黑体" w:hAnsi="黑体" w:hint="eastAsia"/>
          <w:szCs w:val="21"/>
        </w:rPr>
        <w:t>立项</w:t>
      </w:r>
      <w:r w:rsidRPr="006F4241">
        <w:rPr>
          <w:rFonts w:ascii="黑体" w:eastAsia="黑体" w:hAnsi="黑体"/>
          <w:szCs w:val="21"/>
        </w:rPr>
        <w:t>阶段</w:t>
      </w:r>
    </w:p>
    <w:p w:rsidR="006A630A" w:rsidRDefault="003E75FE" w:rsidP="003E75FE">
      <w:pPr>
        <w:tabs>
          <w:tab w:val="left" w:pos="709"/>
        </w:tabs>
        <w:ind w:firstLineChars="200" w:firstLine="420"/>
        <w:rPr>
          <w:szCs w:val="21"/>
        </w:rPr>
      </w:pPr>
      <w:r w:rsidRPr="003E75FE">
        <w:rPr>
          <w:rFonts w:hint="eastAsia"/>
          <w:szCs w:val="21"/>
        </w:rPr>
        <w:t>2020</w:t>
      </w:r>
      <w:r w:rsidRPr="003E75FE">
        <w:rPr>
          <w:rFonts w:hint="eastAsia"/>
          <w:szCs w:val="21"/>
        </w:rPr>
        <w:t>年，赣州有色冶金研究所在有色标委会上，提</w:t>
      </w:r>
      <w:r w:rsidR="00387AAF">
        <w:rPr>
          <w:rFonts w:hint="eastAsia"/>
          <w:szCs w:val="21"/>
        </w:rPr>
        <w:t>交</w:t>
      </w:r>
      <w:r w:rsidRPr="003E75FE">
        <w:rPr>
          <w:rFonts w:hint="eastAsia"/>
          <w:szCs w:val="21"/>
        </w:rPr>
        <w:t>了钨精矿化学分析方法系列修订的</w:t>
      </w:r>
      <w:r w:rsidR="00387AAF" w:rsidRPr="00387AAF">
        <w:rPr>
          <w:rFonts w:hint="eastAsia"/>
          <w:szCs w:val="21"/>
        </w:rPr>
        <w:t>项目建议书、立项报告并进行了答辨</w:t>
      </w:r>
      <w:r w:rsidRPr="003E75FE">
        <w:rPr>
          <w:rFonts w:hint="eastAsia"/>
          <w:szCs w:val="21"/>
        </w:rPr>
        <w:t>，与会专家就钨精矿化学分析方法系列修订进行讨论；</w:t>
      </w:r>
      <w:r w:rsidRPr="003E75FE">
        <w:rPr>
          <w:rFonts w:hint="eastAsia"/>
          <w:szCs w:val="21"/>
        </w:rPr>
        <w:t>2021</w:t>
      </w:r>
      <w:r w:rsidRPr="003E75FE">
        <w:rPr>
          <w:rFonts w:hint="eastAsia"/>
          <w:szCs w:val="21"/>
        </w:rPr>
        <w:t>年</w:t>
      </w:r>
      <w:r w:rsidRPr="003E75FE">
        <w:rPr>
          <w:rFonts w:hint="eastAsia"/>
          <w:szCs w:val="21"/>
        </w:rPr>
        <w:t>7</w:t>
      </w:r>
      <w:r w:rsidRPr="003E75FE">
        <w:rPr>
          <w:rFonts w:hint="eastAsia"/>
          <w:szCs w:val="21"/>
        </w:rPr>
        <w:t>月，根据《国家标准化管理委员会关于下达</w:t>
      </w:r>
      <w:r w:rsidRPr="003E75FE">
        <w:rPr>
          <w:rFonts w:hint="eastAsia"/>
          <w:szCs w:val="21"/>
        </w:rPr>
        <w:t>2021</w:t>
      </w:r>
      <w:r w:rsidRPr="003E75FE">
        <w:rPr>
          <w:rFonts w:hint="eastAsia"/>
          <w:szCs w:val="21"/>
        </w:rPr>
        <w:t>年推荐性国家标准修订计划及相关标准外文版计划的通知》（国标委发</w:t>
      </w:r>
      <w:r w:rsidRPr="003E75FE">
        <w:rPr>
          <w:rFonts w:hint="eastAsia"/>
          <w:szCs w:val="21"/>
        </w:rPr>
        <w:t>[2021]19</w:t>
      </w:r>
      <w:r w:rsidRPr="003E75FE">
        <w:rPr>
          <w:rFonts w:hint="eastAsia"/>
          <w:szCs w:val="21"/>
        </w:rPr>
        <w:t>号）文件，国家标准《钨精矿化学分析方法第</w:t>
      </w:r>
      <w:r>
        <w:rPr>
          <w:szCs w:val="21"/>
        </w:rPr>
        <w:t>3</w:t>
      </w:r>
      <w:r w:rsidRPr="003E75FE">
        <w:rPr>
          <w:rFonts w:hint="eastAsia"/>
          <w:szCs w:val="21"/>
        </w:rPr>
        <w:t>部分：</w:t>
      </w:r>
      <w:r>
        <w:rPr>
          <w:rFonts w:hint="eastAsia"/>
          <w:szCs w:val="21"/>
        </w:rPr>
        <w:t>磷</w:t>
      </w:r>
      <w:r w:rsidRPr="003E75FE">
        <w:rPr>
          <w:rFonts w:hint="eastAsia"/>
          <w:szCs w:val="21"/>
        </w:rPr>
        <w:t>含量的测定磷钼黄分光光度法和电感耦合等离子体原子发射光谱法》的修订任务下达，项目由全国有色金属标准化技术委员会（</w:t>
      </w:r>
      <w:r w:rsidRPr="003E75FE">
        <w:rPr>
          <w:rFonts w:hint="eastAsia"/>
          <w:szCs w:val="21"/>
        </w:rPr>
        <w:t>SAC/TC 243</w:t>
      </w:r>
      <w:r w:rsidRPr="003E75FE">
        <w:rPr>
          <w:rFonts w:hint="eastAsia"/>
          <w:szCs w:val="21"/>
        </w:rPr>
        <w:t>）提出并归口，由赣州有色冶金研究所有限公司负责起草，项目计划号</w:t>
      </w:r>
      <w:r w:rsidRPr="003E75FE">
        <w:rPr>
          <w:rFonts w:hint="eastAsia"/>
          <w:szCs w:val="21"/>
        </w:rPr>
        <w:t>202119</w:t>
      </w:r>
      <w:r>
        <w:rPr>
          <w:szCs w:val="21"/>
        </w:rPr>
        <w:t>12</w:t>
      </w:r>
      <w:r w:rsidRPr="003E75FE">
        <w:rPr>
          <w:rFonts w:hint="eastAsia"/>
          <w:szCs w:val="21"/>
        </w:rPr>
        <w:t>-T-610</w:t>
      </w:r>
      <w:r w:rsidRPr="003E75FE">
        <w:rPr>
          <w:rFonts w:hint="eastAsia"/>
          <w:szCs w:val="21"/>
        </w:rPr>
        <w:t>，周期为</w:t>
      </w:r>
      <w:r w:rsidRPr="003E75FE">
        <w:rPr>
          <w:rFonts w:hint="eastAsia"/>
          <w:szCs w:val="21"/>
        </w:rPr>
        <w:t>18</w:t>
      </w:r>
      <w:r w:rsidRPr="003E75FE">
        <w:rPr>
          <w:rFonts w:hint="eastAsia"/>
          <w:szCs w:val="21"/>
        </w:rPr>
        <w:t>个月。</w:t>
      </w:r>
    </w:p>
    <w:p w:rsidR="002A50E3" w:rsidRPr="006F4241" w:rsidRDefault="006A630A" w:rsidP="00D96512">
      <w:pPr>
        <w:tabs>
          <w:tab w:val="left" w:pos="709"/>
        </w:tabs>
        <w:spacing w:beforeLines="50" w:before="156" w:afterLines="50" w:after="156"/>
        <w:rPr>
          <w:rFonts w:ascii="黑体" w:eastAsia="黑体" w:hAnsi="黑体"/>
          <w:b/>
          <w:szCs w:val="21"/>
        </w:rPr>
      </w:pPr>
      <w:r>
        <w:rPr>
          <w:szCs w:val="21"/>
        </w:rPr>
        <w:t>3</w:t>
      </w:r>
      <w:r w:rsidR="00070241">
        <w:rPr>
          <w:b/>
          <w:szCs w:val="21"/>
        </w:rPr>
        <w:t>.</w:t>
      </w:r>
      <w:r w:rsidR="00070241" w:rsidRPr="006F4241">
        <w:rPr>
          <w:rFonts w:ascii="黑体" w:eastAsia="黑体" w:hAnsi="黑体" w:hint="eastAsia"/>
          <w:szCs w:val="21"/>
        </w:rPr>
        <w:t>起草</w:t>
      </w:r>
      <w:r w:rsidR="00070241" w:rsidRPr="006F4241">
        <w:rPr>
          <w:rFonts w:ascii="黑体" w:eastAsia="黑体" w:hAnsi="黑体"/>
          <w:szCs w:val="21"/>
        </w:rPr>
        <w:t>阶段</w:t>
      </w:r>
    </w:p>
    <w:p w:rsidR="002A50E3" w:rsidRDefault="00070241" w:rsidP="00DF0CC6">
      <w:pPr>
        <w:tabs>
          <w:tab w:val="left" w:pos="709"/>
        </w:tabs>
        <w:ind w:firstLineChars="200" w:firstLine="420"/>
        <w:rPr>
          <w:rFonts w:hAnsi="宋体"/>
          <w:kern w:val="0"/>
          <w:szCs w:val="21"/>
        </w:rPr>
      </w:pPr>
      <w:r>
        <w:rPr>
          <w:rFonts w:hAnsi="宋体"/>
          <w:kern w:val="0"/>
          <w:szCs w:val="21"/>
        </w:rPr>
        <w:t>202</w:t>
      </w:r>
      <w:r w:rsidR="00573475">
        <w:rPr>
          <w:rFonts w:hAnsi="宋体"/>
          <w:kern w:val="0"/>
          <w:szCs w:val="21"/>
        </w:rPr>
        <w:t>1</w:t>
      </w:r>
      <w:r>
        <w:rPr>
          <w:rFonts w:hAnsi="宋体" w:hint="eastAsia"/>
          <w:kern w:val="0"/>
          <w:szCs w:val="21"/>
        </w:rPr>
        <w:t>年</w:t>
      </w:r>
      <w:r w:rsidR="00573475">
        <w:rPr>
          <w:rFonts w:hAnsi="宋体"/>
          <w:kern w:val="0"/>
          <w:szCs w:val="21"/>
        </w:rPr>
        <w:t>10</w:t>
      </w:r>
      <w:r>
        <w:rPr>
          <w:rFonts w:hAnsi="宋体" w:hint="eastAsia"/>
          <w:kern w:val="0"/>
          <w:szCs w:val="21"/>
        </w:rPr>
        <w:t>月</w:t>
      </w:r>
      <w:r w:rsidR="00573475">
        <w:rPr>
          <w:rFonts w:hAnsi="宋体" w:hint="eastAsia"/>
          <w:kern w:val="0"/>
          <w:szCs w:val="21"/>
        </w:rPr>
        <w:t>底</w:t>
      </w:r>
      <w:r>
        <w:rPr>
          <w:rFonts w:hAnsi="宋体"/>
          <w:kern w:val="0"/>
          <w:szCs w:val="21"/>
        </w:rPr>
        <w:t>，</w:t>
      </w:r>
      <w:r>
        <w:rPr>
          <w:rFonts w:hint="eastAsia"/>
          <w:szCs w:val="21"/>
        </w:rPr>
        <w:t>全国有色金属标准化技术委员会稀有金属分标委组织召开了《钨精矿化学分析方法》等共</w:t>
      </w:r>
      <w:r w:rsidR="00573475">
        <w:rPr>
          <w:szCs w:val="21"/>
        </w:rPr>
        <w:t>8</w:t>
      </w:r>
      <w:r>
        <w:rPr>
          <w:rFonts w:hint="eastAsia"/>
          <w:szCs w:val="21"/>
        </w:rPr>
        <w:t>个部分的国家标准修订任务落实会</w:t>
      </w:r>
      <w:r>
        <w:rPr>
          <w:szCs w:val="21"/>
        </w:rPr>
        <w:t>，确定由</w:t>
      </w:r>
      <w:r w:rsidR="00573475">
        <w:rPr>
          <w:rFonts w:hAnsi="宋体" w:hint="eastAsia"/>
          <w:kern w:val="0"/>
          <w:szCs w:val="21"/>
        </w:rPr>
        <w:t>广东省科学院工业分析检测中心，国标</w:t>
      </w:r>
      <w:r w:rsidR="00573475">
        <w:rPr>
          <w:rFonts w:hAnsi="宋体"/>
          <w:kern w:val="0"/>
          <w:szCs w:val="21"/>
        </w:rPr>
        <w:t>（</w:t>
      </w:r>
      <w:r w:rsidR="00573475">
        <w:rPr>
          <w:rFonts w:hAnsi="宋体" w:hint="eastAsia"/>
          <w:kern w:val="0"/>
          <w:szCs w:val="21"/>
        </w:rPr>
        <w:t>北京</w:t>
      </w:r>
      <w:r w:rsidR="00573475">
        <w:rPr>
          <w:rFonts w:hAnsi="宋体"/>
          <w:kern w:val="0"/>
          <w:szCs w:val="21"/>
        </w:rPr>
        <w:t>）</w:t>
      </w:r>
      <w:r w:rsidR="00573475">
        <w:rPr>
          <w:rFonts w:hAnsi="宋体" w:hint="eastAsia"/>
          <w:kern w:val="0"/>
          <w:szCs w:val="21"/>
        </w:rPr>
        <w:t>检验</w:t>
      </w:r>
      <w:r w:rsidR="00573475">
        <w:rPr>
          <w:rFonts w:hAnsi="宋体"/>
          <w:kern w:val="0"/>
          <w:szCs w:val="21"/>
        </w:rPr>
        <w:t>认证有限公司</w:t>
      </w:r>
      <w:r w:rsidR="00573475">
        <w:rPr>
          <w:rFonts w:hAnsi="宋体" w:hint="eastAsia"/>
          <w:kern w:val="0"/>
          <w:szCs w:val="21"/>
        </w:rPr>
        <w:t>，洛阳栾</w:t>
      </w:r>
      <w:r w:rsidR="00573475">
        <w:rPr>
          <w:rFonts w:hAnsi="宋体"/>
          <w:kern w:val="0"/>
          <w:szCs w:val="21"/>
        </w:rPr>
        <w:t>川钼业集团有限公司</w:t>
      </w:r>
      <w:r w:rsidR="00573475">
        <w:rPr>
          <w:rFonts w:hAnsi="宋体" w:hint="eastAsia"/>
          <w:kern w:val="0"/>
          <w:szCs w:val="21"/>
        </w:rPr>
        <w:t>，国合通用（青岛）测试评价</w:t>
      </w:r>
      <w:r w:rsidR="00573475">
        <w:rPr>
          <w:rFonts w:hAnsi="宋体"/>
          <w:kern w:val="0"/>
          <w:szCs w:val="21"/>
        </w:rPr>
        <w:t>有限公司，</w:t>
      </w:r>
      <w:r w:rsidR="00573475">
        <w:rPr>
          <w:rFonts w:hAnsi="宋体" w:hint="eastAsia"/>
          <w:kern w:val="0"/>
          <w:szCs w:val="21"/>
        </w:rPr>
        <w:t>西安汉唐分析检测</w:t>
      </w:r>
      <w:r w:rsidR="00573475">
        <w:rPr>
          <w:rFonts w:hAnsi="宋体"/>
          <w:kern w:val="0"/>
          <w:szCs w:val="21"/>
        </w:rPr>
        <w:t>有限公司，</w:t>
      </w:r>
      <w:r w:rsidR="00573475">
        <w:rPr>
          <w:rFonts w:hAnsi="宋体" w:hint="eastAsia"/>
          <w:kern w:val="0"/>
          <w:szCs w:val="21"/>
        </w:rPr>
        <w:t>中国有色桂林矿产地质研究院</w:t>
      </w:r>
      <w:r w:rsidR="00573475">
        <w:rPr>
          <w:rFonts w:hAnsi="宋体"/>
          <w:kern w:val="0"/>
          <w:szCs w:val="21"/>
        </w:rPr>
        <w:t>有限公司</w:t>
      </w:r>
      <w:r w:rsidR="00573475">
        <w:rPr>
          <w:rFonts w:hAnsi="宋体" w:hint="eastAsia"/>
          <w:kern w:val="0"/>
          <w:szCs w:val="21"/>
        </w:rPr>
        <w:t>，北矿检测技术有限公司</w:t>
      </w:r>
      <w:r>
        <w:rPr>
          <w:rFonts w:hint="eastAsia"/>
          <w:szCs w:val="21"/>
        </w:rPr>
        <w:t>一共</w:t>
      </w:r>
      <w:r w:rsidR="00573475">
        <w:rPr>
          <w:szCs w:val="21"/>
        </w:rPr>
        <w:t>7</w:t>
      </w:r>
      <w:r>
        <w:rPr>
          <w:rFonts w:hint="eastAsia"/>
          <w:szCs w:val="21"/>
        </w:rPr>
        <w:t>家单位参与</w:t>
      </w:r>
      <w:r>
        <w:rPr>
          <w:szCs w:val="21"/>
        </w:rPr>
        <w:t>起草验证。</w:t>
      </w:r>
    </w:p>
    <w:p w:rsidR="002A50E3" w:rsidRDefault="00070241" w:rsidP="00DF0CC6">
      <w:pPr>
        <w:tabs>
          <w:tab w:val="left" w:pos="709"/>
        </w:tabs>
        <w:ind w:firstLineChars="200" w:firstLine="420"/>
        <w:rPr>
          <w:rFonts w:hAnsi="宋体"/>
          <w:kern w:val="0"/>
          <w:szCs w:val="21"/>
        </w:rPr>
      </w:pPr>
      <w:r>
        <w:rPr>
          <w:rFonts w:hAnsi="宋体" w:hint="eastAsia"/>
          <w:kern w:val="0"/>
          <w:szCs w:val="21"/>
        </w:rPr>
        <w:t>202</w:t>
      </w:r>
      <w:r w:rsidR="00573475">
        <w:rPr>
          <w:rFonts w:hAnsi="宋体"/>
          <w:kern w:val="0"/>
          <w:szCs w:val="21"/>
        </w:rPr>
        <w:t>1</w:t>
      </w:r>
      <w:r>
        <w:rPr>
          <w:rFonts w:hAnsi="宋体" w:hint="eastAsia"/>
          <w:kern w:val="0"/>
          <w:szCs w:val="21"/>
        </w:rPr>
        <w:t>年</w:t>
      </w:r>
      <w:r w:rsidR="00573475">
        <w:rPr>
          <w:rFonts w:hAnsi="宋体"/>
          <w:kern w:val="0"/>
          <w:szCs w:val="21"/>
        </w:rPr>
        <w:t>11</w:t>
      </w:r>
      <w:r w:rsidR="00E05003">
        <w:rPr>
          <w:rFonts w:hAnsi="宋体" w:hint="eastAsia"/>
          <w:kern w:val="0"/>
          <w:szCs w:val="21"/>
        </w:rPr>
        <w:t>月</w:t>
      </w:r>
      <w:r>
        <w:rPr>
          <w:rFonts w:hAnsi="宋体"/>
          <w:kern w:val="0"/>
          <w:szCs w:val="21"/>
        </w:rPr>
        <w:t>-</w:t>
      </w:r>
      <w:r w:rsidR="00573475">
        <w:rPr>
          <w:rFonts w:hAnsi="宋体"/>
          <w:kern w:val="0"/>
          <w:szCs w:val="21"/>
        </w:rPr>
        <w:t>2022</w:t>
      </w:r>
      <w:r w:rsidR="00573475">
        <w:rPr>
          <w:rFonts w:hAnsi="宋体" w:hint="eastAsia"/>
          <w:kern w:val="0"/>
          <w:szCs w:val="21"/>
        </w:rPr>
        <w:t>年</w:t>
      </w:r>
      <w:r w:rsidR="00573475">
        <w:rPr>
          <w:rFonts w:hAnsi="宋体"/>
          <w:kern w:val="0"/>
          <w:szCs w:val="21"/>
        </w:rPr>
        <w:t>5</w:t>
      </w:r>
      <w:r>
        <w:rPr>
          <w:rFonts w:hAnsi="宋体" w:hint="eastAsia"/>
          <w:kern w:val="0"/>
          <w:szCs w:val="21"/>
        </w:rPr>
        <w:t>月，</w:t>
      </w:r>
      <w:r>
        <w:rPr>
          <w:rFonts w:hAnsi="宋体"/>
          <w:kern w:val="0"/>
          <w:szCs w:val="21"/>
        </w:rPr>
        <w:t>赣州有色冶金研究所</w:t>
      </w:r>
      <w:r w:rsidR="00492A48">
        <w:rPr>
          <w:rFonts w:hAnsi="宋体" w:hint="eastAsia"/>
          <w:kern w:val="0"/>
          <w:szCs w:val="21"/>
        </w:rPr>
        <w:t>组建</w:t>
      </w:r>
      <w:r w:rsidR="00492A48" w:rsidRPr="00492A48">
        <w:rPr>
          <w:szCs w:val="21"/>
        </w:rPr>
        <w:t>《</w:t>
      </w:r>
      <w:r w:rsidR="00492A48" w:rsidRPr="00492A48">
        <w:rPr>
          <w:rFonts w:hint="eastAsia"/>
          <w:szCs w:val="21"/>
        </w:rPr>
        <w:t>钨精矿</w:t>
      </w:r>
      <w:r w:rsidR="00492A48" w:rsidRPr="00492A48">
        <w:rPr>
          <w:szCs w:val="21"/>
        </w:rPr>
        <w:t>化学分析方法</w:t>
      </w:r>
      <w:r w:rsidR="00492A48" w:rsidRPr="00492A48">
        <w:rPr>
          <w:rFonts w:hint="eastAsia"/>
          <w:szCs w:val="21"/>
        </w:rPr>
        <w:t>第</w:t>
      </w:r>
      <w:r w:rsidR="00573475">
        <w:rPr>
          <w:szCs w:val="21"/>
        </w:rPr>
        <w:t>3</w:t>
      </w:r>
      <w:r w:rsidR="00492A48" w:rsidRPr="00492A48">
        <w:rPr>
          <w:rFonts w:hint="eastAsia"/>
          <w:szCs w:val="21"/>
        </w:rPr>
        <w:t>部分</w:t>
      </w:r>
      <w:r w:rsidR="00492A48" w:rsidRPr="00492A48">
        <w:rPr>
          <w:szCs w:val="21"/>
        </w:rPr>
        <w:t>：</w:t>
      </w:r>
      <w:r w:rsidR="00573475">
        <w:rPr>
          <w:rFonts w:hint="eastAsia"/>
          <w:szCs w:val="21"/>
        </w:rPr>
        <w:t>磷</w:t>
      </w:r>
      <w:r w:rsidR="00492A48" w:rsidRPr="00492A48">
        <w:rPr>
          <w:szCs w:val="21"/>
        </w:rPr>
        <w:t>含量的测定</w:t>
      </w:r>
      <w:r w:rsidR="00492A48" w:rsidRPr="00492A48">
        <w:rPr>
          <w:rFonts w:hint="eastAsia"/>
          <w:szCs w:val="21"/>
        </w:rPr>
        <w:t xml:space="preserve"> </w:t>
      </w:r>
      <w:r w:rsidR="00573475">
        <w:rPr>
          <w:rFonts w:hint="eastAsia"/>
          <w:szCs w:val="21"/>
        </w:rPr>
        <w:t>磷钼黄分光光度</w:t>
      </w:r>
      <w:r w:rsidR="00492A48" w:rsidRPr="00492A48">
        <w:rPr>
          <w:szCs w:val="21"/>
        </w:rPr>
        <w:t>法和</w:t>
      </w:r>
      <w:r w:rsidR="00492A48" w:rsidRPr="00492A48">
        <w:rPr>
          <w:rFonts w:hint="eastAsia"/>
          <w:szCs w:val="21"/>
        </w:rPr>
        <w:t>电感耦合等离子体发射光谱法</w:t>
      </w:r>
      <w:r w:rsidR="00492A48" w:rsidRPr="00492A48">
        <w:rPr>
          <w:szCs w:val="21"/>
        </w:rPr>
        <w:t>》</w:t>
      </w:r>
      <w:r w:rsidR="00870E8A">
        <w:rPr>
          <w:rFonts w:hint="eastAsia"/>
          <w:szCs w:val="21"/>
        </w:rPr>
        <w:t>标准编制</w:t>
      </w:r>
      <w:r w:rsidR="00492A48">
        <w:rPr>
          <w:szCs w:val="21"/>
        </w:rPr>
        <w:t>小组，收集</w:t>
      </w:r>
      <w:r w:rsidR="00492A48">
        <w:rPr>
          <w:rFonts w:hint="eastAsia"/>
          <w:szCs w:val="21"/>
        </w:rPr>
        <w:t>合适</w:t>
      </w:r>
      <w:r w:rsidR="00492A48">
        <w:rPr>
          <w:szCs w:val="21"/>
        </w:rPr>
        <w:t>的</w:t>
      </w:r>
      <w:r w:rsidR="00492A48">
        <w:rPr>
          <w:rFonts w:hint="eastAsia"/>
          <w:szCs w:val="21"/>
        </w:rPr>
        <w:t>试验</w:t>
      </w:r>
      <w:r w:rsidR="00492A48">
        <w:rPr>
          <w:szCs w:val="21"/>
        </w:rPr>
        <w:t>样品，</w:t>
      </w:r>
      <w:r>
        <w:rPr>
          <w:rFonts w:hAnsi="宋体"/>
          <w:kern w:val="0"/>
          <w:szCs w:val="21"/>
        </w:rPr>
        <w:t>进行方法试验并于</w:t>
      </w:r>
      <w:r w:rsidR="00573475">
        <w:rPr>
          <w:rFonts w:hAnsi="宋体"/>
          <w:kern w:val="0"/>
          <w:szCs w:val="21"/>
        </w:rPr>
        <w:t>5</w:t>
      </w:r>
      <w:r>
        <w:rPr>
          <w:rFonts w:hAnsi="宋体" w:hint="eastAsia"/>
          <w:kern w:val="0"/>
          <w:szCs w:val="21"/>
        </w:rPr>
        <w:t>月</w:t>
      </w:r>
      <w:r w:rsidR="00573475">
        <w:rPr>
          <w:rFonts w:hAnsi="宋体" w:hint="eastAsia"/>
          <w:kern w:val="0"/>
          <w:szCs w:val="21"/>
        </w:rPr>
        <w:t>中旬</w:t>
      </w:r>
      <w:r>
        <w:rPr>
          <w:rFonts w:hAnsi="宋体"/>
          <w:kern w:val="0"/>
          <w:szCs w:val="21"/>
        </w:rPr>
        <w:t>完成所有试验</w:t>
      </w:r>
      <w:r>
        <w:rPr>
          <w:rFonts w:hAnsi="宋体" w:hint="eastAsia"/>
          <w:kern w:val="0"/>
          <w:szCs w:val="21"/>
        </w:rPr>
        <w:t>工作</w:t>
      </w:r>
      <w:r>
        <w:rPr>
          <w:rFonts w:hAnsi="宋体"/>
          <w:kern w:val="0"/>
          <w:szCs w:val="21"/>
        </w:rPr>
        <w:t>。</w:t>
      </w:r>
    </w:p>
    <w:p w:rsidR="00133B9C" w:rsidRDefault="00133B9C" w:rsidP="00DF0CC6">
      <w:pPr>
        <w:tabs>
          <w:tab w:val="left" w:pos="709"/>
        </w:tabs>
        <w:ind w:firstLineChars="200" w:firstLine="420"/>
        <w:rPr>
          <w:szCs w:val="21"/>
        </w:rPr>
      </w:pPr>
      <w:r>
        <w:rPr>
          <w:rFonts w:hAnsi="宋体" w:hint="eastAsia"/>
          <w:kern w:val="0"/>
          <w:szCs w:val="21"/>
        </w:rPr>
        <w:t>2022</w:t>
      </w:r>
      <w:r>
        <w:rPr>
          <w:rFonts w:hAnsi="宋体" w:hint="eastAsia"/>
          <w:kern w:val="0"/>
          <w:szCs w:val="21"/>
        </w:rPr>
        <w:t>年</w:t>
      </w:r>
      <w:r>
        <w:rPr>
          <w:rFonts w:hAnsi="宋体" w:hint="eastAsia"/>
          <w:kern w:val="0"/>
          <w:szCs w:val="21"/>
        </w:rPr>
        <w:t>6</w:t>
      </w:r>
      <w:r>
        <w:rPr>
          <w:rFonts w:hAnsi="宋体" w:hint="eastAsia"/>
          <w:kern w:val="0"/>
          <w:szCs w:val="21"/>
        </w:rPr>
        <w:t>月</w:t>
      </w:r>
      <w:r>
        <w:rPr>
          <w:rFonts w:hAnsi="宋体" w:hint="eastAsia"/>
          <w:kern w:val="0"/>
          <w:szCs w:val="21"/>
        </w:rPr>
        <w:t>2</w:t>
      </w:r>
      <w:r>
        <w:rPr>
          <w:rFonts w:hAnsi="宋体" w:hint="eastAsia"/>
          <w:kern w:val="0"/>
          <w:szCs w:val="21"/>
        </w:rPr>
        <w:t>日</w:t>
      </w:r>
      <w:r>
        <w:rPr>
          <w:rFonts w:hAnsi="宋体"/>
          <w:kern w:val="0"/>
          <w:szCs w:val="21"/>
        </w:rPr>
        <w:t>，赣州有色冶金研究所</w:t>
      </w:r>
      <w:r>
        <w:rPr>
          <w:rFonts w:hAnsi="宋体" w:hint="eastAsia"/>
          <w:kern w:val="0"/>
          <w:szCs w:val="21"/>
        </w:rPr>
        <w:t>完成</w:t>
      </w:r>
      <w:r>
        <w:rPr>
          <w:rFonts w:hAnsi="宋体"/>
          <w:kern w:val="0"/>
          <w:szCs w:val="21"/>
        </w:rPr>
        <w:t>实验数据整理工作，编写了</w:t>
      </w:r>
      <w:r w:rsidRPr="00492A48">
        <w:rPr>
          <w:szCs w:val="21"/>
        </w:rPr>
        <w:t>《</w:t>
      </w:r>
      <w:r w:rsidRPr="00492A48">
        <w:rPr>
          <w:rFonts w:hint="eastAsia"/>
          <w:szCs w:val="21"/>
        </w:rPr>
        <w:t>钨精矿</w:t>
      </w:r>
      <w:r w:rsidRPr="00492A48">
        <w:rPr>
          <w:szCs w:val="21"/>
        </w:rPr>
        <w:t>化学分析方法</w:t>
      </w:r>
      <w:r w:rsidRPr="00492A48">
        <w:rPr>
          <w:rFonts w:hint="eastAsia"/>
          <w:szCs w:val="21"/>
        </w:rPr>
        <w:t>第</w:t>
      </w:r>
      <w:r>
        <w:rPr>
          <w:szCs w:val="21"/>
        </w:rPr>
        <w:t>3</w:t>
      </w:r>
      <w:r w:rsidRPr="00492A48">
        <w:rPr>
          <w:rFonts w:hint="eastAsia"/>
          <w:szCs w:val="21"/>
        </w:rPr>
        <w:t>部分</w:t>
      </w:r>
      <w:r w:rsidRPr="00492A48">
        <w:rPr>
          <w:szCs w:val="21"/>
        </w:rPr>
        <w:t>：</w:t>
      </w:r>
      <w:r>
        <w:rPr>
          <w:rFonts w:hint="eastAsia"/>
          <w:szCs w:val="21"/>
        </w:rPr>
        <w:t>磷</w:t>
      </w:r>
      <w:r w:rsidRPr="00492A48">
        <w:rPr>
          <w:szCs w:val="21"/>
        </w:rPr>
        <w:t>含量的测定</w:t>
      </w:r>
      <w:r w:rsidRPr="00492A48">
        <w:rPr>
          <w:rFonts w:hint="eastAsia"/>
          <w:szCs w:val="21"/>
        </w:rPr>
        <w:t xml:space="preserve"> </w:t>
      </w:r>
      <w:r>
        <w:rPr>
          <w:rFonts w:hint="eastAsia"/>
          <w:szCs w:val="21"/>
        </w:rPr>
        <w:t>磷钼黄分光光度</w:t>
      </w:r>
      <w:r w:rsidRPr="00492A48">
        <w:rPr>
          <w:szCs w:val="21"/>
        </w:rPr>
        <w:t>法和</w:t>
      </w:r>
      <w:r w:rsidRPr="00492A48">
        <w:rPr>
          <w:rFonts w:hint="eastAsia"/>
          <w:szCs w:val="21"/>
        </w:rPr>
        <w:t>电感耦合等离子体发射光谱法</w:t>
      </w:r>
      <w:r w:rsidRPr="00492A48">
        <w:rPr>
          <w:szCs w:val="21"/>
        </w:rPr>
        <w:t>》</w:t>
      </w:r>
      <w:r>
        <w:rPr>
          <w:rFonts w:hint="eastAsia"/>
          <w:szCs w:val="21"/>
        </w:rPr>
        <w:t>方法</w:t>
      </w:r>
      <w:r>
        <w:rPr>
          <w:szCs w:val="21"/>
        </w:rPr>
        <w:t>研究报告，并将样品和方法研究报告邮寄给验证单位进行验证工作。</w:t>
      </w:r>
    </w:p>
    <w:p w:rsidR="001840C4" w:rsidRDefault="00F23CCC" w:rsidP="003E75FE">
      <w:pPr>
        <w:tabs>
          <w:tab w:val="left" w:pos="709"/>
        </w:tabs>
        <w:ind w:firstLineChars="200" w:firstLine="420"/>
        <w:rPr>
          <w:rFonts w:eastAsiaTheme="minorEastAsia"/>
          <w:szCs w:val="21"/>
        </w:rPr>
      </w:pPr>
      <w:r>
        <w:rPr>
          <w:rFonts w:hint="eastAsia"/>
          <w:szCs w:val="21"/>
        </w:rPr>
        <w:t>2</w:t>
      </w:r>
      <w:r>
        <w:rPr>
          <w:szCs w:val="21"/>
        </w:rPr>
        <w:t>022</w:t>
      </w:r>
      <w:r>
        <w:rPr>
          <w:rFonts w:hint="eastAsia"/>
          <w:szCs w:val="21"/>
        </w:rPr>
        <w:t>年</w:t>
      </w:r>
      <w:r w:rsidR="00A43398">
        <w:rPr>
          <w:szCs w:val="21"/>
        </w:rPr>
        <w:t>5</w:t>
      </w:r>
      <w:r>
        <w:rPr>
          <w:rFonts w:hint="eastAsia"/>
          <w:szCs w:val="21"/>
        </w:rPr>
        <w:t>月</w:t>
      </w:r>
      <w:r w:rsidR="00A43398">
        <w:rPr>
          <w:rFonts w:hint="eastAsia"/>
          <w:szCs w:val="21"/>
        </w:rPr>
        <w:t>30-31</w:t>
      </w:r>
      <w:r w:rsidR="00A43398">
        <w:rPr>
          <w:rFonts w:hint="eastAsia"/>
          <w:szCs w:val="21"/>
        </w:rPr>
        <w:t>日</w:t>
      </w:r>
      <w:r w:rsidR="00A43398">
        <w:rPr>
          <w:szCs w:val="21"/>
        </w:rPr>
        <w:t>，有色标委会召开标准</w:t>
      </w:r>
      <w:r w:rsidR="00481B4D">
        <w:rPr>
          <w:rFonts w:hint="eastAsia"/>
          <w:szCs w:val="21"/>
        </w:rPr>
        <w:t>网络</w:t>
      </w:r>
      <w:r w:rsidR="00A43398">
        <w:rPr>
          <w:szCs w:val="21"/>
        </w:rPr>
        <w:t>讨论会，会上</w:t>
      </w:r>
      <w:r w:rsidR="00481B4D">
        <w:rPr>
          <w:rFonts w:hint="eastAsia"/>
          <w:szCs w:val="21"/>
        </w:rPr>
        <w:t>各位</w:t>
      </w:r>
      <w:r w:rsidR="00481B4D">
        <w:rPr>
          <w:szCs w:val="21"/>
        </w:rPr>
        <w:t>专家</w:t>
      </w:r>
      <w:r w:rsidR="00481B4D">
        <w:rPr>
          <w:rFonts w:hint="eastAsia"/>
          <w:szCs w:val="21"/>
        </w:rPr>
        <w:t>经过</w:t>
      </w:r>
      <w:r w:rsidR="00481B4D">
        <w:rPr>
          <w:szCs w:val="21"/>
        </w:rPr>
        <w:t>认真细致的讨论，</w:t>
      </w:r>
      <w:r w:rsidR="001840C4">
        <w:rPr>
          <w:rFonts w:hint="eastAsia"/>
          <w:szCs w:val="21"/>
        </w:rPr>
        <w:t>有</w:t>
      </w:r>
      <w:r w:rsidR="001840C4">
        <w:rPr>
          <w:szCs w:val="21"/>
        </w:rPr>
        <w:t>专家提出电感耦合等</w:t>
      </w:r>
      <w:r w:rsidR="001840C4">
        <w:rPr>
          <w:rFonts w:hint="eastAsia"/>
          <w:szCs w:val="21"/>
        </w:rPr>
        <w:t>离子</w:t>
      </w:r>
      <w:r w:rsidR="001840C4">
        <w:rPr>
          <w:szCs w:val="21"/>
        </w:rPr>
        <w:t>体发射光谱法中钨基体影响问题，</w:t>
      </w:r>
      <w:r w:rsidR="001840C4">
        <w:rPr>
          <w:rFonts w:hint="eastAsia"/>
          <w:szCs w:val="21"/>
        </w:rPr>
        <w:t>建议</w:t>
      </w:r>
      <w:r w:rsidR="001840C4">
        <w:rPr>
          <w:szCs w:val="21"/>
        </w:rPr>
        <w:t>补充钨</w:t>
      </w:r>
      <w:r w:rsidR="001840C4">
        <w:rPr>
          <w:rFonts w:hint="eastAsia"/>
          <w:szCs w:val="21"/>
        </w:rPr>
        <w:t>基</w:t>
      </w:r>
      <w:r w:rsidR="001840C4">
        <w:rPr>
          <w:szCs w:val="21"/>
        </w:rPr>
        <w:t>体影响实验。</w:t>
      </w:r>
      <w:r w:rsidR="001840C4">
        <w:rPr>
          <w:rFonts w:hint="eastAsia"/>
          <w:szCs w:val="21"/>
        </w:rPr>
        <w:t>在试</w:t>
      </w:r>
      <w:r w:rsidR="001840C4">
        <w:rPr>
          <w:szCs w:val="21"/>
        </w:rPr>
        <w:t>验报告</w:t>
      </w:r>
      <w:r w:rsidR="001840C4">
        <w:rPr>
          <w:rFonts w:hint="eastAsia"/>
          <w:szCs w:val="21"/>
        </w:rPr>
        <w:t>谱</w:t>
      </w:r>
      <w:r w:rsidR="001840C4">
        <w:rPr>
          <w:szCs w:val="21"/>
        </w:rPr>
        <w:t>线选择试验中，</w:t>
      </w:r>
      <w:r w:rsidR="001840C4">
        <w:rPr>
          <w:rFonts w:hint="eastAsia"/>
          <w:szCs w:val="21"/>
        </w:rPr>
        <w:t>用</w:t>
      </w:r>
      <w:r w:rsidR="001840C4">
        <w:rPr>
          <w:szCs w:val="21"/>
        </w:rPr>
        <w:t>钨</w:t>
      </w:r>
      <w:r w:rsidR="001840C4">
        <w:rPr>
          <w:rFonts w:hint="eastAsia"/>
          <w:szCs w:val="21"/>
        </w:rPr>
        <w:t>（</w:t>
      </w:r>
      <w:r w:rsidR="001840C4">
        <w:rPr>
          <w:rFonts w:eastAsiaTheme="minorEastAsia"/>
          <w:szCs w:val="21"/>
        </w:rPr>
        <w:t>含</w:t>
      </w:r>
      <w:r w:rsidR="001840C4">
        <w:rPr>
          <w:rFonts w:eastAsiaTheme="minorEastAsia"/>
          <w:szCs w:val="21"/>
        </w:rPr>
        <w:t>W</w:t>
      </w:r>
      <w:r w:rsidR="001840C4">
        <w:rPr>
          <w:rFonts w:eastAsiaTheme="minorEastAsia" w:hint="eastAsia"/>
          <w:szCs w:val="21"/>
        </w:rPr>
        <w:t>：</w:t>
      </w:r>
      <w:r w:rsidR="001840C4">
        <w:rPr>
          <w:rFonts w:eastAsiaTheme="minorEastAsia"/>
          <w:szCs w:val="21"/>
        </w:rPr>
        <w:t>70</w:t>
      </w:r>
      <w:r w:rsidR="001840C4">
        <w:rPr>
          <w:rFonts w:eastAsiaTheme="minorEastAsia"/>
        </w:rPr>
        <w:t> μg/mL</w:t>
      </w:r>
      <w:r w:rsidR="001840C4">
        <w:rPr>
          <w:rFonts w:eastAsiaTheme="minorEastAsia" w:hint="eastAsia"/>
        </w:rPr>
        <w:t>，</w:t>
      </w:r>
      <w:r w:rsidR="001840C4">
        <w:rPr>
          <w:rFonts w:eastAsiaTheme="minorEastAsia"/>
        </w:rPr>
        <w:t>相当于</w:t>
      </w:r>
      <w:r w:rsidR="001840C4">
        <w:rPr>
          <w:rFonts w:eastAsiaTheme="minorEastAsia" w:hint="eastAsia"/>
        </w:rPr>
        <w:t>W</w:t>
      </w:r>
      <w:r w:rsidR="001840C4">
        <w:rPr>
          <w:rFonts w:eastAsiaTheme="minorEastAsia" w:hint="eastAsia"/>
        </w:rPr>
        <w:t>含量</w:t>
      </w:r>
      <w:r w:rsidR="001840C4">
        <w:rPr>
          <w:rFonts w:eastAsiaTheme="minorEastAsia" w:hint="eastAsia"/>
        </w:rPr>
        <w:t>70</w:t>
      </w:r>
      <w:r w:rsidR="001840C4">
        <w:rPr>
          <w:rFonts w:eastAsiaTheme="minorEastAsia"/>
        </w:rPr>
        <w:t xml:space="preserve"> </w:t>
      </w:r>
      <w:r w:rsidR="001840C4">
        <w:rPr>
          <w:rFonts w:eastAsiaTheme="minorEastAsia" w:hint="eastAsia"/>
        </w:rPr>
        <w:t>%</w:t>
      </w:r>
      <w:r w:rsidR="001840C4">
        <w:rPr>
          <w:rFonts w:eastAsiaTheme="minorEastAsia" w:hint="eastAsia"/>
          <w:szCs w:val="21"/>
        </w:rPr>
        <w:t>）溶液在</w:t>
      </w:r>
      <w:r w:rsidR="001840C4">
        <w:rPr>
          <w:rFonts w:eastAsiaTheme="minorEastAsia"/>
          <w:szCs w:val="21"/>
        </w:rPr>
        <w:t>选择的谱线</w:t>
      </w:r>
      <w:r w:rsidR="001840C4">
        <w:rPr>
          <w:rFonts w:eastAsiaTheme="minorEastAsia" w:hint="eastAsia"/>
          <w:szCs w:val="21"/>
        </w:rPr>
        <w:t>213.618</w:t>
      </w:r>
      <w:r w:rsidR="001840C4">
        <w:rPr>
          <w:rFonts w:eastAsiaTheme="minorEastAsia"/>
        </w:rPr>
        <w:t> </w:t>
      </w:r>
      <w:r w:rsidR="001840C4">
        <w:rPr>
          <w:rFonts w:eastAsiaTheme="minorEastAsia"/>
          <w:szCs w:val="21"/>
        </w:rPr>
        <w:t>nm</w:t>
      </w:r>
      <w:r w:rsidR="001840C4">
        <w:rPr>
          <w:rFonts w:eastAsiaTheme="minorEastAsia" w:hint="eastAsia"/>
          <w:szCs w:val="21"/>
        </w:rPr>
        <w:t>处进行</w:t>
      </w:r>
      <w:r w:rsidR="001840C4">
        <w:rPr>
          <w:rFonts w:eastAsiaTheme="minorEastAsia"/>
          <w:szCs w:val="21"/>
        </w:rPr>
        <w:t>了轮廓扫描</w:t>
      </w:r>
      <w:r w:rsidR="001840C4">
        <w:rPr>
          <w:rFonts w:eastAsiaTheme="minorEastAsia" w:hint="eastAsia"/>
          <w:szCs w:val="21"/>
        </w:rPr>
        <w:t>，钨</w:t>
      </w:r>
      <w:r w:rsidR="001840C4">
        <w:rPr>
          <w:rFonts w:eastAsiaTheme="minorEastAsia"/>
          <w:szCs w:val="21"/>
        </w:rPr>
        <w:t>溶液测定强度为</w:t>
      </w:r>
      <w:r w:rsidR="006C1FEE">
        <w:rPr>
          <w:rFonts w:eastAsiaTheme="minorEastAsia" w:hint="eastAsia"/>
          <w:szCs w:val="21"/>
        </w:rPr>
        <w:t>127405</w:t>
      </w:r>
      <w:r w:rsidR="006C1FEE">
        <w:rPr>
          <w:rFonts w:eastAsiaTheme="minorEastAsia" w:hint="eastAsia"/>
          <w:szCs w:val="21"/>
        </w:rPr>
        <w:t>，</w:t>
      </w:r>
      <w:r w:rsidR="006C1FEE">
        <w:rPr>
          <w:rFonts w:eastAsiaTheme="minorEastAsia"/>
          <w:szCs w:val="21"/>
        </w:rPr>
        <w:t>磷（含</w:t>
      </w:r>
      <w:r w:rsidR="006C1FEE">
        <w:rPr>
          <w:rFonts w:eastAsiaTheme="minorEastAsia"/>
          <w:szCs w:val="21"/>
        </w:rPr>
        <w:t>P</w:t>
      </w:r>
      <w:r w:rsidR="006C1FEE">
        <w:rPr>
          <w:rFonts w:eastAsiaTheme="minorEastAsia" w:hint="eastAsia"/>
          <w:szCs w:val="21"/>
        </w:rPr>
        <w:t>：</w:t>
      </w:r>
      <w:r w:rsidR="006C1FEE">
        <w:rPr>
          <w:rFonts w:eastAsiaTheme="minorEastAsia"/>
          <w:szCs w:val="21"/>
        </w:rPr>
        <w:t>0</w:t>
      </w:r>
      <w:r w:rsidR="006C1FEE">
        <w:rPr>
          <w:rFonts w:eastAsiaTheme="minorEastAsia"/>
        </w:rPr>
        <w:t> μg/mL</w:t>
      </w:r>
      <w:r w:rsidR="006C1FEE">
        <w:rPr>
          <w:rFonts w:eastAsiaTheme="minorEastAsia" w:hint="eastAsia"/>
        </w:rPr>
        <w:t>）</w:t>
      </w:r>
      <w:r w:rsidR="006C1FEE">
        <w:rPr>
          <w:rFonts w:eastAsiaTheme="minorEastAsia"/>
        </w:rPr>
        <w:t>溶液</w:t>
      </w:r>
      <w:r w:rsidR="006C1FEE">
        <w:rPr>
          <w:rFonts w:eastAsiaTheme="minorEastAsia"/>
          <w:szCs w:val="21"/>
        </w:rPr>
        <w:t>测定强度为</w:t>
      </w:r>
      <w:r w:rsidR="006C1FEE">
        <w:rPr>
          <w:rFonts w:eastAsiaTheme="minorEastAsia" w:hint="eastAsia"/>
          <w:szCs w:val="21"/>
        </w:rPr>
        <w:t>142585</w:t>
      </w:r>
      <w:r w:rsidR="006C1FEE">
        <w:rPr>
          <w:rFonts w:eastAsiaTheme="minorEastAsia" w:hint="eastAsia"/>
          <w:szCs w:val="21"/>
        </w:rPr>
        <w:t>，</w:t>
      </w:r>
      <w:r w:rsidR="006C1FEE">
        <w:rPr>
          <w:rFonts w:eastAsiaTheme="minorEastAsia"/>
          <w:szCs w:val="21"/>
        </w:rPr>
        <w:t>钨基体对</w:t>
      </w:r>
      <w:r w:rsidR="006C1FEE">
        <w:rPr>
          <w:rFonts w:eastAsiaTheme="minorEastAsia" w:hint="eastAsia"/>
          <w:szCs w:val="21"/>
        </w:rPr>
        <w:t>测定</w:t>
      </w:r>
      <w:r w:rsidR="006C1FEE">
        <w:rPr>
          <w:rFonts w:eastAsiaTheme="minorEastAsia"/>
          <w:szCs w:val="21"/>
        </w:rPr>
        <w:t>无影响。</w:t>
      </w:r>
    </w:p>
    <w:p w:rsidR="002A076B" w:rsidRDefault="003E75FE" w:rsidP="003E75FE">
      <w:pPr>
        <w:tabs>
          <w:tab w:val="left" w:pos="709"/>
        </w:tabs>
        <w:ind w:firstLineChars="200" w:firstLine="420"/>
        <w:rPr>
          <w:rFonts w:hAnsi="宋体"/>
          <w:kern w:val="0"/>
          <w:szCs w:val="21"/>
        </w:rPr>
      </w:pPr>
      <w:r>
        <w:rPr>
          <w:rFonts w:hAnsi="宋体" w:hint="eastAsia"/>
          <w:kern w:val="0"/>
          <w:szCs w:val="21"/>
        </w:rPr>
        <w:t>截止</w:t>
      </w:r>
      <w:r>
        <w:rPr>
          <w:rFonts w:hAnsi="宋体" w:hint="eastAsia"/>
          <w:kern w:val="0"/>
          <w:szCs w:val="21"/>
        </w:rPr>
        <w:t>2022</w:t>
      </w:r>
      <w:r>
        <w:rPr>
          <w:rFonts w:hAnsi="宋体" w:hint="eastAsia"/>
          <w:kern w:val="0"/>
          <w:szCs w:val="21"/>
        </w:rPr>
        <w:t>年</w:t>
      </w:r>
      <w:r w:rsidR="00481B4D">
        <w:rPr>
          <w:rFonts w:hAnsi="宋体"/>
          <w:kern w:val="0"/>
          <w:szCs w:val="21"/>
        </w:rPr>
        <w:t>8</w:t>
      </w:r>
      <w:r>
        <w:rPr>
          <w:rFonts w:hAnsi="宋体" w:hint="eastAsia"/>
          <w:kern w:val="0"/>
          <w:szCs w:val="21"/>
        </w:rPr>
        <w:t>月</w:t>
      </w:r>
      <w:r>
        <w:rPr>
          <w:rFonts w:hAnsi="宋体"/>
          <w:kern w:val="0"/>
          <w:szCs w:val="21"/>
        </w:rPr>
        <w:t>，</w:t>
      </w:r>
      <w:r>
        <w:rPr>
          <w:rFonts w:hAnsi="宋体" w:hint="eastAsia"/>
          <w:kern w:val="0"/>
          <w:szCs w:val="21"/>
        </w:rPr>
        <w:t>各</w:t>
      </w:r>
      <w:r>
        <w:rPr>
          <w:rFonts w:hAnsi="宋体"/>
          <w:kern w:val="0"/>
          <w:szCs w:val="21"/>
        </w:rPr>
        <w:t>验证单位</w:t>
      </w:r>
      <w:r>
        <w:rPr>
          <w:rFonts w:hAnsi="宋体" w:hint="eastAsia"/>
          <w:kern w:val="0"/>
          <w:szCs w:val="21"/>
        </w:rPr>
        <w:t>陆续完成</w:t>
      </w:r>
      <w:r>
        <w:rPr>
          <w:rFonts w:hAnsi="宋体"/>
          <w:kern w:val="0"/>
          <w:szCs w:val="21"/>
        </w:rPr>
        <w:t>验证</w:t>
      </w:r>
      <w:r w:rsidR="001840C4">
        <w:rPr>
          <w:rFonts w:hAnsi="宋体" w:hint="eastAsia"/>
          <w:kern w:val="0"/>
          <w:szCs w:val="21"/>
        </w:rPr>
        <w:t>试</w:t>
      </w:r>
      <w:r>
        <w:rPr>
          <w:rFonts w:hAnsi="宋体"/>
          <w:kern w:val="0"/>
          <w:szCs w:val="21"/>
        </w:rPr>
        <w:t>验，</w:t>
      </w:r>
      <w:r>
        <w:rPr>
          <w:rFonts w:hAnsi="宋体" w:hint="eastAsia"/>
          <w:kern w:val="0"/>
          <w:szCs w:val="21"/>
        </w:rPr>
        <w:t>并将</w:t>
      </w:r>
      <w:r>
        <w:rPr>
          <w:rFonts w:hAnsi="宋体"/>
          <w:kern w:val="0"/>
          <w:szCs w:val="21"/>
        </w:rPr>
        <w:t>验证报告</w:t>
      </w:r>
      <w:r>
        <w:rPr>
          <w:rFonts w:hAnsi="宋体" w:hint="eastAsia"/>
          <w:kern w:val="0"/>
          <w:szCs w:val="21"/>
        </w:rPr>
        <w:t>返回至</w:t>
      </w:r>
      <w:r>
        <w:rPr>
          <w:rFonts w:hAnsi="宋体"/>
          <w:kern w:val="0"/>
          <w:szCs w:val="21"/>
        </w:rPr>
        <w:t>起</w:t>
      </w:r>
      <w:r>
        <w:rPr>
          <w:rFonts w:hAnsi="宋体" w:hint="eastAsia"/>
          <w:kern w:val="0"/>
          <w:szCs w:val="21"/>
        </w:rPr>
        <w:t>草单位</w:t>
      </w:r>
      <w:r>
        <w:rPr>
          <w:rFonts w:hAnsi="宋体"/>
          <w:kern w:val="0"/>
          <w:szCs w:val="21"/>
        </w:rPr>
        <w:t>。</w:t>
      </w:r>
    </w:p>
    <w:p w:rsidR="003E75FE" w:rsidRDefault="002A076B" w:rsidP="003E75FE">
      <w:pPr>
        <w:tabs>
          <w:tab w:val="left" w:pos="709"/>
        </w:tabs>
        <w:ind w:firstLineChars="200" w:firstLine="420"/>
        <w:rPr>
          <w:rFonts w:hAnsi="宋体"/>
          <w:kern w:val="0"/>
          <w:szCs w:val="21"/>
        </w:rPr>
      </w:pPr>
      <w:r>
        <w:rPr>
          <w:rFonts w:hAnsi="宋体"/>
          <w:kern w:val="0"/>
          <w:szCs w:val="21"/>
        </w:rPr>
        <w:t>2022</w:t>
      </w:r>
      <w:r>
        <w:rPr>
          <w:rFonts w:hAnsi="宋体" w:hint="eastAsia"/>
          <w:kern w:val="0"/>
          <w:szCs w:val="21"/>
        </w:rPr>
        <w:t>年</w:t>
      </w:r>
      <w:r>
        <w:rPr>
          <w:rFonts w:hAnsi="宋体" w:hint="eastAsia"/>
          <w:kern w:val="0"/>
          <w:szCs w:val="21"/>
        </w:rPr>
        <w:t>8</w:t>
      </w:r>
      <w:r>
        <w:rPr>
          <w:rFonts w:hAnsi="宋体" w:hint="eastAsia"/>
          <w:kern w:val="0"/>
          <w:szCs w:val="21"/>
        </w:rPr>
        <w:t>月</w:t>
      </w:r>
      <w:r>
        <w:rPr>
          <w:rFonts w:hAnsi="宋体"/>
          <w:kern w:val="0"/>
          <w:szCs w:val="21"/>
        </w:rPr>
        <w:t>，标准编制组对验证单位意见和数据进行汇总处理，对讨论稿进一步完</w:t>
      </w:r>
      <w:r>
        <w:rPr>
          <w:rFonts w:hAnsi="宋体" w:hint="eastAsia"/>
          <w:kern w:val="0"/>
          <w:szCs w:val="21"/>
        </w:rPr>
        <w:t>善</w:t>
      </w:r>
      <w:r>
        <w:rPr>
          <w:rFonts w:hAnsi="宋体"/>
          <w:kern w:val="0"/>
          <w:szCs w:val="21"/>
        </w:rPr>
        <w:t>，形成</w:t>
      </w:r>
      <w:r w:rsidRPr="00133B9C">
        <w:rPr>
          <w:rFonts w:hAnsi="宋体" w:hint="eastAsia"/>
          <w:kern w:val="0"/>
          <w:szCs w:val="21"/>
        </w:rPr>
        <w:t>《钨精矿化学分析方法第</w:t>
      </w:r>
      <w:r w:rsidRPr="00133B9C">
        <w:rPr>
          <w:rFonts w:hAnsi="宋体" w:hint="eastAsia"/>
          <w:kern w:val="0"/>
          <w:szCs w:val="21"/>
        </w:rPr>
        <w:t>3</w:t>
      </w:r>
      <w:r w:rsidRPr="00133B9C">
        <w:rPr>
          <w:rFonts w:hAnsi="宋体" w:hint="eastAsia"/>
          <w:kern w:val="0"/>
          <w:szCs w:val="21"/>
        </w:rPr>
        <w:t>部分：磷含量的测定</w:t>
      </w:r>
      <w:r w:rsidRPr="00133B9C">
        <w:rPr>
          <w:rFonts w:hAnsi="宋体" w:hint="eastAsia"/>
          <w:kern w:val="0"/>
          <w:szCs w:val="21"/>
        </w:rPr>
        <w:t xml:space="preserve"> </w:t>
      </w:r>
      <w:r w:rsidRPr="00133B9C">
        <w:rPr>
          <w:rFonts w:hAnsi="宋体" w:hint="eastAsia"/>
          <w:kern w:val="0"/>
          <w:szCs w:val="21"/>
        </w:rPr>
        <w:t>磷钼黄分光光度法和电感耦合等离子体原子发射光谱法》</w:t>
      </w:r>
      <w:r>
        <w:rPr>
          <w:rFonts w:hAnsi="宋体" w:hint="eastAsia"/>
          <w:kern w:val="0"/>
          <w:szCs w:val="21"/>
        </w:rPr>
        <w:t>征求意见稿。</w:t>
      </w:r>
    </w:p>
    <w:p w:rsidR="00133B9C" w:rsidRPr="006F4241" w:rsidRDefault="006A630A" w:rsidP="00133B9C">
      <w:pPr>
        <w:tabs>
          <w:tab w:val="left" w:pos="709"/>
        </w:tabs>
        <w:spacing w:beforeLines="50" w:before="156" w:afterLines="50" w:after="156"/>
        <w:rPr>
          <w:rFonts w:ascii="黑体" w:eastAsia="黑体" w:hAnsi="黑体"/>
          <w:b/>
          <w:szCs w:val="21"/>
        </w:rPr>
      </w:pPr>
      <w:r>
        <w:rPr>
          <w:szCs w:val="21"/>
        </w:rPr>
        <w:t>4</w:t>
      </w:r>
      <w:r w:rsidR="00133B9C">
        <w:rPr>
          <w:b/>
          <w:szCs w:val="21"/>
        </w:rPr>
        <w:t>.</w:t>
      </w:r>
      <w:r w:rsidR="00133B9C">
        <w:rPr>
          <w:rFonts w:ascii="黑体" w:eastAsia="黑体" w:hAnsi="黑体" w:hint="eastAsia"/>
          <w:szCs w:val="21"/>
        </w:rPr>
        <w:t>征求意见</w:t>
      </w:r>
      <w:r w:rsidR="00133B9C" w:rsidRPr="006F4241">
        <w:rPr>
          <w:rFonts w:ascii="黑体" w:eastAsia="黑体" w:hAnsi="黑体"/>
          <w:szCs w:val="21"/>
        </w:rPr>
        <w:t>阶段</w:t>
      </w:r>
    </w:p>
    <w:p w:rsidR="00133B9C" w:rsidRPr="00133B9C" w:rsidRDefault="00133B9C" w:rsidP="00133B9C">
      <w:pPr>
        <w:tabs>
          <w:tab w:val="left" w:pos="709"/>
        </w:tabs>
        <w:ind w:firstLineChars="200" w:firstLine="420"/>
        <w:rPr>
          <w:rFonts w:hAnsi="宋体"/>
          <w:kern w:val="0"/>
          <w:szCs w:val="21"/>
        </w:rPr>
      </w:pPr>
      <w:r w:rsidRPr="00133B9C">
        <w:rPr>
          <w:rFonts w:hAnsi="宋体" w:hint="eastAsia"/>
          <w:kern w:val="0"/>
          <w:szCs w:val="21"/>
        </w:rPr>
        <w:t>编制组通过中国有色金属标准质量信息网上公开、会议</w:t>
      </w:r>
      <w:r w:rsidR="001333F3">
        <w:rPr>
          <w:rFonts w:hAnsi="宋体" w:hint="eastAsia"/>
          <w:kern w:val="0"/>
          <w:szCs w:val="21"/>
        </w:rPr>
        <w:t>、发函</w:t>
      </w:r>
      <w:r w:rsidRPr="00133B9C">
        <w:rPr>
          <w:rFonts w:hAnsi="宋体" w:hint="eastAsia"/>
          <w:kern w:val="0"/>
          <w:szCs w:val="21"/>
        </w:rPr>
        <w:t>等形式对《钨精矿化学分析方法第</w:t>
      </w:r>
      <w:r>
        <w:rPr>
          <w:rFonts w:hAnsi="宋体"/>
          <w:kern w:val="0"/>
          <w:szCs w:val="21"/>
        </w:rPr>
        <w:t>3</w:t>
      </w:r>
      <w:r w:rsidRPr="00133B9C">
        <w:rPr>
          <w:rFonts w:hAnsi="宋体" w:hint="eastAsia"/>
          <w:kern w:val="0"/>
          <w:szCs w:val="21"/>
        </w:rPr>
        <w:t>部分：</w:t>
      </w:r>
      <w:r>
        <w:rPr>
          <w:rFonts w:hAnsi="宋体" w:hint="eastAsia"/>
          <w:kern w:val="0"/>
          <w:szCs w:val="21"/>
        </w:rPr>
        <w:t>磷</w:t>
      </w:r>
      <w:r w:rsidRPr="00133B9C">
        <w:rPr>
          <w:rFonts w:hAnsi="宋体" w:hint="eastAsia"/>
          <w:kern w:val="0"/>
          <w:szCs w:val="21"/>
        </w:rPr>
        <w:t>含量的测定</w:t>
      </w:r>
      <w:r w:rsidRPr="00133B9C">
        <w:rPr>
          <w:rFonts w:hAnsi="宋体" w:hint="eastAsia"/>
          <w:kern w:val="0"/>
          <w:szCs w:val="21"/>
        </w:rPr>
        <w:t xml:space="preserve"> </w:t>
      </w:r>
      <w:r>
        <w:rPr>
          <w:rFonts w:hAnsi="宋体" w:hint="eastAsia"/>
          <w:kern w:val="0"/>
          <w:szCs w:val="21"/>
        </w:rPr>
        <w:t>磷钼</w:t>
      </w:r>
      <w:r>
        <w:rPr>
          <w:rFonts w:hAnsi="宋体"/>
          <w:kern w:val="0"/>
          <w:szCs w:val="21"/>
        </w:rPr>
        <w:t>黄分</w:t>
      </w:r>
      <w:r>
        <w:rPr>
          <w:rFonts w:hAnsi="宋体" w:hint="eastAsia"/>
          <w:kern w:val="0"/>
          <w:szCs w:val="21"/>
        </w:rPr>
        <w:t>光</w:t>
      </w:r>
      <w:r>
        <w:rPr>
          <w:rFonts w:hAnsi="宋体"/>
          <w:kern w:val="0"/>
          <w:szCs w:val="21"/>
        </w:rPr>
        <w:t>光度</w:t>
      </w:r>
      <w:r w:rsidRPr="00133B9C">
        <w:rPr>
          <w:rFonts w:hAnsi="宋体" w:hint="eastAsia"/>
          <w:kern w:val="0"/>
          <w:szCs w:val="21"/>
        </w:rPr>
        <w:t>法和电感耦合等离子体原子发射光谱法》（征求意见稿）征询意见。</w:t>
      </w:r>
    </w:p>
    <w:p w:rsidR="002A076B" w:rsidRDefault="00133B9C" w:rsidP="00133B9C">
      <w:pPr>
        <w:tabs>
          <w:tab w:val="left" w:pos="709"/>
        </w:tabs>
        <w:ind w:firstLineChars="200" w:firstLine="420"/>
        <w:rPr>
          <w:rFonts w:hAnsi="宋体"/>
          <w:kern w:val="0"/>
          <w:szCs w:val="21"/>
        </w:rPr>
      </w:pPr>
      <w:r w:rsidRPr="00133B9C">
        <w:rPr>
          <w:rFonts w:hAnsi="宋体" w:hint="eastAsia"/>
          <w:kern w:val="0"/>
          <w:szCs w:val="21"/>
        </w:rPr>
        <w:t>202</w:t>
      </w:r>
      <w:r>
        <w:rPr>
          <w:rFonts w:hAnsi="宋体"/>
          <w:kern w:val="0"/>
          <w:szCs w:val="21"/>
        </w:rPr>
        <w:t>2</w:t>
      </w:r>
      <w:r w:rsidRPr="00133B9C">
        <w:rPr>
          <w:rFonts w:hAnsi="宋体" w:hint="eastAsia"/>
          <w:kern w:val="0"/>
          <w:szCs w:val="21"/>
        </w:rPr>
        <w:t>年</w:t>
      </w:r>
      <w:r w:rsidR="001333F3">
        <w:rPr>
          <w:rFonts w:hAnsi="宋体"/>
          <w:kern w:val="0"/>
          <w:szCs w:val="21"/>
        </w:rPr>
        <w:t>8</w:t>
      </w:r>
      <w:r w:rsidRPr="00133B9C">
        <w:rPr>
          <w:rFonts w:hAnsi="宋体" w:hint="eastAsia"/>
          <w:kern w:val="0"/>
          <w:szCs w:val="21"/>
        </w:rPr>
        <w:t>月</w:t>
      </w:r>
      <w:r w:rsidR="001333F3" w:rsidRPr="001333F3">
        <w:rPr>
          <w:rFonts w:hAnsi="宋体"/>
          <w:kern w:val="0"/>
          <w:szCs w:val="21"/>
        </w:rPr>
        <w:t>19</w:t>
      </w:r>
      <w:r w:rsidRPr="00133B9C">
        <w:rPr>
          <w:rFonts w:hAnsi="宋体" w:hint="eastAsia"/>
          <w:kern w:val="0"/>
          <w:szCs w:val="21"/>
        </w:rPr>
        <w:t>日《钨精矿化学分析方法第</w:t>
      </w:r>
      <w:r w:rsidRPr="00133B9C">
        <w:rPr>
          <w:rFonts w:hAnsi="宋体" w:hint="eastAsia"/>
          <w:kern w:val="0"/>
          <w:szCs w:val="21"/>
        </w:rPr>
        <w:t>3</w:t>
      </w:r>
      <w:r w:rsidRPr="00133B9C">
        <w:rPr>
          <w:rFonts w:hAnsi="宋体" w:hint="eastAsia"/>
          <w:kern w:val="0"/>
          <w:szCs w:val="21"/>
        </w:rPr>
        <w:t>部分：磷含量的测定</w:t>
      </w:r>
      <w:r w:rsidRPr="00133B9C">
        <w:rPr>
          <w:rFonts w:hAnsi="宋体" w:hint="eastAsia"/>
          <w:kern w:val="0"/>
          <w:szCs w:val="21"/>
        </w:rPr>
        <w:t xml:space="preserve"> </w:t>
      </w:r>
      <w:r w:rsidRPr="00133B9C">
        <w:rPr>
          <w:rFonts w:hAnsi="宋体" w:hint="eastAsia"/>
          <w:kern w:val="0"/>
          <w:szCs w:val="21"/>
        </w:rPr>
        <w:t>磷钼黄分光光度法和电感耦合等离子体原子发射光谱法》在中国有色金属标准质量信息网上公开征求意见。</w:t>
      </w:r>
    </w:p>
    <w:p w:rsidR="002A076B" w:rsidRDefault="002A076B" w:rsidP="00133B9C">
      <w:pPr>
        <w:tabs>
          <w:tab w:val="left" w:pos="709"/>
        </w:tabs>
        <w:ind w:firstLineChars="200" w:firstLine="420"/>
        <w:rPr>
          <w:rFonts w:hAnsi="宋体"/>
          <w:kern w:val="0"/>
          <w:szCs w:val="21"/>
        </w:rPr>
      </w:pPr>
      <w:r>
        <w:rPr>
          <w:rFonts w:hAnsi="宋体"/>
          <w:kern w:val="0"/>
          <w:szCs w:val="21"/>
        </w:rPr>
        <w:t>2022</w:t>
      </w:r>
      <w:r>
        <w:rPr>
          <w:rFonts w:hAnsi="宋体" w:hint="eastAsia"/>
          <w:kern w:val="0"/>
          <w:szCs w:val="21"/>
        </w:rPr>
        <w:t>年</w:t>
      </w:r>
      <w:r>
        <w:rPr>
          <w:rFonts w:hAnsi="宋体" w:hint="eastAsia"/>
          <w:kern w:val="0"/>
          <w:szCs w:val="21"/>
        </w:rPr>
        <w:t>8</w:t>
      </w:r>
      <w:r>
        <w:rPr>
          <w:rFonts w:hAnsi="宋体" w:hint="eastAsia"/>
          <w:kern w:val="0"/>
          <w:szCs w:val="21"/>
        </w:rPr>
        <w:t>月</w:t>
      </w:r>
      <w:r>
        <w:rPr>
          <w:rFonts w:hAnsi="宋体" w:hint="eastAsia"/>
          <w:kern w:val="0"/>
          <w:szCs w:val="21"/>
        </w:rPr>
        <w:t>24</w:t>
      </w:r>
      <w:r>
        <w:rPr>
          <w:rFonts w:hAnsi="宋体" w:hint="eastAsia"/>
          <w:kern w:val="0"/>
          <w:szCs w:val="21"/>
        </w:rPr>
        <w:t>日</w:t>
      </w:r>
      <w:r>
        <w:rPr>
          <w:rFonts w:hAnsi="宋体" w:hint="eastAsia"/>
          <w:kern w:val="0"/>
          <w:szCs w:val="21"/>
        </w:rPr>
        <w:t>~26</w:t>
      </w:r>
      <w:r>
        <w:rPr>
          <w:rFonts w:hAnsi="宋体" w:hint="eastAsia"/>
          <w:kern w:val="0"/>
          <w:szCs w:val="21"/>
        </w:rPr>
        <w:t>日</w:t>
      </w:r>
      <w:r>
        <w:rPr>
          <w:rFonts w:hAnsi="宋体"/>
          <w:kern w:val="0"/>
          <w:szCs w:val="21"/>
        </w:rPr>
        <w:t>在湖北宜昌召开全国有色金属</w:t>
      </w:r>
      <w:r>
        <w:rPr>
          <w:rFonts w:hAnsi="宋体" w:hint="eastAsia"/>
          <w:kern w:val="0"/>
          <w:szCs w:val="21"/>
        </w:rPr>
        <w:t>标准</w:t>
      </w:r>
      <w:r>
        <w:rPr>
          <w:rFonts w:hAnsi="宋体"/>
          <w:kern w:val="0"/>
          <w:szCs w:val="21"/>
        </w:rPr>
        <w:t>工作会议，</w:t>
      </w:r>
      <w:r>
        <w:rPr>
          <w:rFonts w:hAnsi="宋体" w:hint="eastAsia"/>
          <w:kern w:val="0"/>
          <w:szCs w:val="21"/>
        </w:rPr>
        <w:t>会上</w:t>
      </w:r>
      <w:r>
        <w:rPr>
          <w:rFonts w:hAnsi="宋体"/>
          <w:kern w:val="0"/>
          <w:szCs w:val="21"/>
        </w:rPr>
        <w:t>对</w:t>
      </w:r>
      <w:r w:rsidRPr="00133B9C">
        <w:rPr>
          <w:rFonts w:hAnsi="宋体" w:hint="eastAsia"/>
          <w:kern w:val="0"/>
          <w:szCs w:val="21"/>
        </w:rPr>
        <w:t>钨精矿化学分析方法第</w:t>
      </w:r>
      <w:r w:rsidRPr="00133B9C">
        <w:rPr>
          <w:rFonts w:hAnsi="宋体" w:hint="eastAsia"/>
          <w:kern w:val="0"/>
          <w:szCs w:val="21"/>
        </w:rPr>
        <w:t>3</w:t>
      </w:r>
      <w:r w:rsidRPr="00133B9C">
        <w:rPr>
          <w:rFonts w:hAnsi="宋体" w:hint="eastAsia"/>
          <w:kern w:val="0"/>
          <w:szCs w:val="21"/>
        </w:rPr>
        <w:t>部分：磷含量的测定</w:t>
      </w:r>
      <w:r w:rsidRPr="00133B9C">
        <w:rPr>
          <w:rFonts w:hAnsi="宋体" w:hint="eastAsia"/>
          <w:kern w:val="0"/>
          <w:szCs w:val="21"/>
        </w:rPr>
        <w:t xml:space="preserve"> </w:t>
      </w:r>
      <w:r w:rsidRPr="00133B9C">
        <w:rPr>
          <w:rFonts w:hAnsi="宋体" w:hint="eastAsia"/>
          <w:kern w:val="0"/>
          <w:szCs w:val="21"/>
        </w:rPr>
        <w:t>磷钼黄分光光度法和电感耦合等离子体原子发射光谱法》</w:t>
      </w:r>
      <w:r>
        <w:rPr>
          <w:rFonts w:hAnsi="宋体" w:hint="eastAsia"/>
          <w:kern w:val="0"/>
          <w:szCs w:val="21"/>
        </w:rPr>
        <w:t>（征求意见稿）进行</w:t>
      </w:r>
      <w:r>
        <w:rPr>
          <w:rFonts w:hAnsi="宋体"/>
          <w:kern w:val="0"/>
          <w:szCs w:val="21"/>
        </w:rPr>
        <w:t>意见</w:t>
      </w:r>
      <w:r>
        <w:rPr>
          <w:rFonts w:hAnsi="宋体" w:hint="eastAsia"/>
          <w:kern w:val="0"/>
          <w:szCs w:val="21"/>
        </w:rPr>
        <w:t>征询</w:t>
      </w:r>
      <w:r>
        <w:rPr>
          <w:rFonts w:hAnsi="宋体"/>
          <w:kern w:val="0"/>
          <w:szCs w:val="21"/>
        </w:rPr>
        <w:t>。会</w:t>
      </w:r>
      <w:r>
        <w:rPr>
          <w:rFonts w:hAnsi="宋体" w:hint="eastAsia"/>
          <w:kern w:val="0"/>
          <w:szCs w:val="21"/>
        </w:rPr>
        <w:t>上</w:t>
      </w:r>
      <w:r w:rsidR="005D7B5E" w:rsidRPr="00D048D6">
        <w:rPr>
          <w:rFonts w:hAnsi="宋体" w:hint="eastAsia"/>
          <w:kern w:val="0"/>
          <w:szCs w:val="21"/>
        </w:rPr>
        <w:t>湖南柿竹园</w:t>
      </w:r>
      <w:r w:rsidRPr="00D048D6">
        <w:rPr>
          <w:rFonts w:hAnsi="宋体"/>
          <w:kern w:val="0"/>
          <w:szCs w:val="21"/>
        </w:rPr>
        <w:t>、西安汉唐</w:t>
      </w:r>
      <w:r w:rsidR="00D048D6" w:rsidRPr="00D048D6">
        <w:rPr>
          <w:rFonts w:hAnsi="宋体"/>
          <w:kern w:val="0"/>
          <w:szCs w:val="21"/>
        </w:rPr>
        <w:t>、国标（北京）</w:t>
      </w:r>
      <w:r>
        <w:rPr>
          <w:rFonts w:hAnsi="宋体"/>
          <w:kern w:val="0"/>
          <w:szCs w:val="21"/>
        </w:rPr>
        <w:t>等单位</w:t>
      </w:r>
      <w:r>
        <w:rPr>
          <w:rFonts w:hAnsi="宋体" w:hint="eastAsia"/>
          <w:kern w:val="0"/>
          <w:szCs w:val="21"/>
        </w:rPr>
        <w:t>的</w:t>
      </w:r>
      <w:r>
        <w:rPr>
          <w:rFonts w:hAnsi="宋体" w:hint="eastAsia"/>
          <w:kern w:val="0"/>
          <w:szCs w:val="21"/>
        </w:rPr>
        <w:t>30</w:t>
      </w:r>
      <w:r>
        <w:rPr>
          <w:rFonts w:hAnsi="宋体" w:hint="eastAsia"/>
          <w:kern w:val="0"/>
          <w:szCs w:val="21"/>
        </w:rPr>
        <w:t>余</w:t>
      </w:r>
      <w:r>
        <w:rPr>
          <w:rFonts w:hAnsi="宋体"/>
          <w:kern w:val="0"/>
          <w:szCs w:val="21"/>
        </w:rPr>
        <w:t>位专家代表对本标准征求意见稿</w:t>
      </w:r>
      <w:r>
        <w:rPr>
          <w:rFonts w:hAnsi="宋体" w:hint="eastAsia"/>
          <w:kern w:val="0"/>
          <w:szCs w:val="21"/>
        </w:rPr>
        <w:t>、</w:t>
      </w:r>
      <w:r>
        <w:rPr>
          <w:rFonts w:hAnsi="宋体"/>
          <w:kern w:val="0"/>
          <w:szCs w:val="21"/>
        </w:rPr>
        <w:t>编制说明</w:t>
      </w:r>
      <w:r>
        <w:rPr>
          <w:rFonts w:hAnsi="宋体" w:hint="eastAsia"/>
          <w:kern w:val="0"/>
          <w:szCs w:val="21"/>
        </w:rPr>
        <w:t>等</w:t>
      </w:r>
      <w:r>
        <w:rPr>
          <w:rFonts w:hAnsi="宋体"/>
          <w:kern w:val="0"/>
          <w:szCs w:val="21"/>
        </w:rPr>
        <w:t>进行了细致的讨论，并</w:t>
      </w:r>
      <w:bookmarkStart w:id="0" w:name="_GoBack"/>
      <w:bookmarkEnd w:id="0"/>
      <w:r>
        <w:rPr>
          <w:rFonts w:hAnsi="宋体"/>
          <w:kern w:val="0"/>
          <w:szCs w:val="21"/>
        </w:rPr>
        <w:t>提出修改</w:t>
      </w:r>
      <w:r>
        <w:rPr>
          <w:rFonts w:hAnsi="宋体" w:hint="eastAsia"/>
          <w:kern w:val="0"/>
          <w:szCs w:val="21"/>
        </w:rPr>
        <w:t>意见</w:t>
      </w:r>
      <w:r>
        <w:rPr>
          <w:rFonts w:hAnsi="宋体"/>
          <w:kern w:val="0"/>
          <w:szCs w:val="21"/>
        </w:rPr>
        <w:t>。</w:t>
      </w:r>
    </w:p>
    <w:p w:rsidR="00133B9C" w:rsidRDefault="002A076B" w:rsidP="00133B9C">
      <w:pPr>
        <w:tabs>
          <w:tab w:val="left" w:pos="709"/>
        </w:tabs>
        <w:ind w:firstLineChars="200" w:firstLine="420"/>
        <w:rPr>
          <w:rFonts w:hAnsi="宋体"/>
          <w:kern w:val="0"/>
          <w:szCs w:val="21"/>
        </w:rPr>
      </w:pPr>
      <w:r>
        <w:rPr>
          <w:rFonts w:hAnsi="宋体" w:hint="eastAsia"/>
          <w:kern w:val="0"/>
          <w:szCs w:val="21"/>
        </w:rPr>
        <w:t>征求</w:t>
      </w:r>
      <w:r>
        <w:rPr>
          <w:rFonts w:hAnsi="宋体"/>
          <w:kern w:val="0"/>
          <w:szCs w:val="21"/>
        </w:rPr>
        <w:t>意见阶段</w:t>
      </w:r>
      <w:r>
        <w:rPr>
          <w:rFonts w:hAnsi="宋体" w:hint="eastAsia"/>
          <w:kern w:val="0"/>
          <w:szCs w:val="21"/>
        </w:rPr>
        <w:t>通过邮件等方式向</w:t>
      </w:r>
      <w:r>
        <w:rPr>
          <w:rFonts w:hAnsi="宋体" w:hint="eastAsia"/>
          <w:kern w:val="0"/>
          <w:szCs w:val="21"/>
        </w:rPr>
        <w:t>18</w:t>
      </w:r>
      <w:r>
        <w:rPr>
          <w:rFonts w:hAnsi="宋体" w:hint="eastAsia"/>
          <w:kern w:val="0"/>
          <w:szCs w:val="21"/>
        </w:rPr>
        <w:t>家相关单位发送</w:t>
      </w:r>
      <w:r w:rsidRPr="00133B9C">
        <w:rPr>
          <w:rFonts w:hAnsi="宋体" w:hint="eastAsia"/>
          <w:kern w:val="0"/>
          <w:szCs w:val="21"/>
        </w:rPr>
        <w:t>《钨精矿化学分析方法第</w:t>
      </w:r>
      <w:r w:rsidRPr="00133B9C">
        <w:rPr>
          <w:rFonts w:hAnsi="宋体" w:hint="eastAsia"/>
          <w:kern w:val="0"/>
          <w:szCs w:val="21"/>
        </w:rPr>
        <w:t>3</w:t>
      </w:r>
      <w:r w:rsidRPr="00133B9C">
        <w:rPr>
          <w:rFonts w:hAnsi="宋体" w:hint="eastAsia"/>
          <w:kern w:val="0"/>
          <w:szCs w:val="21"/>
        </w:rPr>
        <w:t>部分：磷含量的测定</w:t>
      </w:r>
      <w:r w:rsidRPr="00133B9C">
        <w:rPr>
          <w:rFonts w:hAnsi="宋体" w:hint="eastAsia"/>
          <w:kern w:val="0"/>
          <w:szCs w:val="21"/>
        </w:rPr>
        <w:t xml:space="preserve"> </w:t>
      </w:r>
      <w:r w:rsidRPr="00133B9C">
        <w:rPr>
          <w:rFonts w:hAnsi="宋体" w:hint="eastAsia"/>
          <w:kern w:val="0"/>
          <w:szCs w:val="21"/>
        </w:rPr>
        <w:t>磷钼黄分光光度法和电感耦合等离子体原子发射光谱法》</w:t>
      </w:r>
      <w:r>
        <w:rPr>
          <w:rFonts w:hAnsi="宋体" w:hint="eastAsia"/>
          <w:kern w:val="0"/>
          <w:szCs w:val="21"/>
        </w:rPr>
        <w:t>（征求意见稿），收到回函</w:t>
      </w:r>
      <w:r>
        <w:rPr>
          <w:rFonts w:hAnsi="宋体"/>
          <w:kern w:val="0"/>
          <w:szCs w:val="21"/>
        </w:rPr>
        <w:t>18</w:t>
      </w:r>
      <w:r>
        <w:rPr>
          <w:rFonts w:hAnsi="宋体" w:hint="eastAsia"/>
          <w:kern w:val="0"/>
          <w:szCs w:val="21"/>
        </w:rPr>
        <w:t>家，回函并有建议或意见的单位</w:t>
      </w:r>
      <w:r>
        <w:rPr>
          <w:rFonts w:hAnsi="宋体" w:hint="eastAsia"/>
          <w:kern w:val="0"/>
          <w:szCs w:val="21"/>
        </w:rPr>
        <w:t>3</w:t>
      </w:r>
      <w:r>
        <w:rPr>
          <w:rFonts w:hAnsi="宋体" w:hint="eastAsia"/>
          <w:kern w:val="0"/>
          <w:szCs w:val="21"/>
        </w:rPr>
        <w:t>家，详见《征求意见稿</w:t>
      </w:r>
      <w:r>
        <w:rPr>
          <w:rFonts w:hAnsi="宋体" w:hint="eastAsia"/>
          <w:kern w:val="0"/>
          <w:szCs w:val="21"/>
        </w:rPr>
        <w:t xml:space="preserve"> </w:t>
      </w:r>
      <w:r>
        <w:rPr>
          <w:rFonts w:hAnsi="宋体" w:hint="eastAsia"/>
          <w:kern w:val="0"/>
          <w:szCs w:val="21"/>
        </w:rPr>
        <w:t>意见汇总处理表》。征求</w:t>
      </w:r>
      <w:r>
        <w:rPr>
          <w:rFonts w:hAnsi="宋体"/>
          <w:kern w:val="0"/>
          <w:szCs w:val="21"/>
        </w:rPr>
        <w:t>意见范围广泛且具</w:t>
      </w:r>
      <w:r>
        <w:rPr>
          <w:rFonts w:hAnsi="宋体" w:hint="eastAsia"/>
          <w:kern w:val="0"/>
          <w:szCs w:val="21"/>
        </w:rPr>
        <w:t>代表</w:t>
      </w:r>
      <w:r>
        <w:rPr>
          <w:rFonts w:hAnsi="宋体"/>
          <w:kern w:val="0"/>
          <w:szCs w:val="21"/>
        </w:rPr>
        <w:t>性，</w:t>
      </w:r>
      <w:r>
        <w:rPr>
          <w:rFonts w:hAnsi="宋体" w:hint="eastAsia"/>
          <w:kern w:val="0"/>
          <w:szCs w:val="21"/>
        </w:rPr>
        <w:t>编制组根据征求到的专家意见对征求意见稿进行修改完善，于</w:t>
      </w:r>
      <w:r>
        <w:rPr>
          <w:rFonts w:hAnsi="宋体" w:hint="eastAsia"/>
          <w:kern w:val="0"/>
          <w:szCs w:val="21"/>
        </w:rPr>
        <w:t>2022</w:t>
      </w:r>
      <w:r>
        <w:rPr>
          <w:rFonts w:hAnsi="宋体" w:hint="eastAsia"/>
          <w:kern w:val="0"/>
          <w:szCs w:val="21"/>
        </w:rPr>
        <w:t>年</w:t>
      </w:r>
      <w:r>
        <w:rPr>
          <w:rFonts w:hAnsi="宋体" w:hint="eastAsia"/>
          <w:kern w:val="0"/>
          <w:szCs w:val="21"/>
        </w:rPr>
        <w:t>10</w:t>
      </w:r>
      <w:r>
        <w:rPr>
          <w:rFonts w:hAnsi="宋体" w:hint="eastAsia"/>
          <w:kern w:val="0"/>
          <w:szCs w:val="21"/>
        </w:rPr>
        <w:t>月形成</w:t>
      </w:r>
      <w:r>
        <w:rPr>
          <w:rFonts w:hAnsi="宋体"/>
          <w:kern w:val="0"/>
          <w:szCs w:val="21"/>
        </w:rPr>
        <w:t>了</w:t>
      </w:r>
      <w:r w:rsidRPr="00133B9C">
        <w:rPr>
          <w:rFonts w:hAnsi="宋体" w:hint="eastAsia"/>
          <w:kern w:val="0"/>
          <w:szCs w:val="21"/>
        </w:rPr>
        <w:t>《钨精矿化学分析方法第</w:t>
      </w:r>
      <w:r w:rsidRPr="00133B9C">
        <w:rPr>
          <w:rFonts w:hAnsi="宋体" w:hint="eastAsia"/>
          <w:kern w:val="0"/>
          <w:szCs w:val="21"/>
        </w:rPr>
        <w:t>3</w:t>
      </w:r>
      <w:r w:rsidRPr="00133B9C">
        <w:rPr>
          <w:rFonts w:hAnsi="宋体" w:hint="eastAsia"/>
          <w:kern w:val="0"/>
          <w:szCs w:val="21"/>
        </w:rPr>
        <w:t>部分：磷含量的测定</w:t>
      </w:r>
      <w:r w:rsidRPr="00133B9C">
        <w:rPr>
          <w:rFonts w:hAnsi="宋体" w:hint="eastAsia"/>
          <w:kern w:val="0"/>
          <w:szCs w:val="21"/>
        </w:rPr>
        <w:t xml:space="preserve"> </w:t>
      </w:r>
      <w:r w:rsidRPr="00133B9C">
        <w:rPr>
          <w:rFonts w:hAnsi="宋体" w:hint="eastAsia"/>
          <w:kern w:val="0"/>
          <w:szCs w:val="21"/>
        </w:rPr>
        <w:t>磷钼黄分光光度法和电感耦合等离子体原子发射光谱法》</w:t>
      </w:r>
      <w:r>
        <w:rPr>
          <w:rFonts w:hAnsi="宋体" w:hint="eastAsia"/>
          <w:kern w:val="0"/>
          <w:szCs w:val="21"/>
        </w:rPr>
        <w:t>（送</w:t>
      </w:r>
      <w:r>
        <w:rPr>
          <w:rFonts w:hAnsi="宋体"/>
          <w:kern w:val="0"/>
          <w:szCs w:val="21"/>
        </w:rPr>
        <w:t>审</w:t>
      </w:r>
      <w:r>
        <w:rPr>
          <w:rFonts w:hAnsi="宋体" w:hint="eastAsia"/>
          <w:kern w:val="0"/>
          <w:szCs w:val="21"/>
        </w:rPr>
        <w:t>稿）。</w:t>
      </w:r>
    </w:p>
    <w:p w:rsidR="00655A1C" w:rsidRPr="006F4241" w:rsidRDefault="00655A1C" w:rsidP="00655A1C">
      <w:pPr>
        <w:tabs>
          <w:tab w:val="left" w:pos="709"/>
        </w:tabs>
        <w:spacing w:beforeLines="50" w:before="156" w:afterLines="50" w:after="156"/>
        <w:rPr>
          <w:rFonts w:ascii="黑体" w:eastAsia="黑体" w:hAnsi="黑体"/>
          <w:b/>
          <w:szCs w:val="21"/>
        </w:rPr>
      </w:pPr>
      <w:r>
        <w:rPr>
          <w:szCs w:val="21"/>
        </w:rPr>
        <w:lastRenderedPageBreak/>
        <w:t>5</w:t>
      </w:r>
      <w:r>
        <w:rPr>
          <w:b/>
          <w:szCs w:val="21"/>
        </w:rPr>
        <w:t>.</w:t>
      </w:r>
      <w:r>
        <w:rPr>
          <w:rFonts w:ascii="黑体" w:eastAsia="黑体" w:hAnsi="黑体" w:hint="eastAsia"/>
          <w:szCs w:val="21"/>
        </w:rPr>
        <w:t>审定</w:t>
      </w:r>
      <w:r w:rsidRPr="006F4241">
        <w:rPr>
          <w:rFonts w:ascii="黑体" w:eastAsia="黑体" w:hAnsi="黑体"/>
          <w:szCs w:val="21"/>
        </w:rPr>
        <w:t>阶段</w:t>
      </w:r>
    </w:p>
    <w:p w:rsidR="00655A1C" w:rsidRDefault="00655A1C" w:rsidP="00655A1C">
      <w:pPr>
        <w:tabs>
          <w:tab w:val="left" w:pos="709"/>
        </w:tabs>
        <w:rPr>
          <w:rFonts w:hAnsi="宋体"/>
          <w:kern w:val="0"/>
          <w:szCs w:val="21"/>
        </w:rPr>
      </w:pPr>
    </w:p>
    <w:p w:rsidR="002A50E3" w:rsidRPr="006F4241" w:rsidRDefault="00070241" w:rsidP="006F4241">
      <w:pPr>
        <w:tabs>
          <w:tab w:val="left" w:pos="709"/>
        </w:tabs>
        <w:spacing w:beforeLines="50" w:before="156" w:afterLines="50" w:after="156"/>
        <w:rPr>
          <w:rFonts w:ascii="黑体" w:eastAsia="黑体" w:hAnsi="黑体"/>
          <w:sz w:val="28"/>
        </w:rPr>
      </w:pPr>
      <w:r w:rsidRPr="006F4241">
        <w:rPr>
          <w:rFonts w:ascii="黑体" w:eastAsia="黑体" w:hAnsi="黑体" w:hint="eastAsia"/>
          <w:sz w:val="28"/>
        </w:rPr>
        <w:t>二</w:t>
      </w:r>
      <w:r w:rsidRPr="006F4241">
        <w:rPr>
          <w:rFonts w:ascii="黑体" w:eastAsia="黑体" w:hAnsi="黑体"/>
          <w:sz w:val="28"/>
        </w:rPr>
        <w:t>、</w:t>
      </w:r>
      <w:r w:rsidRPr="006F4241">
        <w:rPr>
          <w:rFonts w:ascii="黑体" w:eastAsia="黑体" w:hAnsi="黑体" w:hint="eastAsia"/>
          <w:sz w:val="28"/>
        </w:rPr>
        <w:t>标准</w:t>
      </w:r>
      <w:r w:rsidRPr="006F4241">
        <w:rPr>
          <w:rFonts w:ascii="黑体" w:eastAsia="黑体" w:hAnsi="黑体"/>
          <w:sz w:val="28"/>
        </w:rPr>
        <w:t>编制原则</w:t>
      </w:r>
    </w:p>
    <w:p w:rsidR="002A50E3" w:rsidRPr="00DE6878" w:rsidRDefault="00070241" w:rsidP="00DE6878">
      <w:pPr>
        <w:tabs>
          <w:tab w:val="center" w:pos="5086"/>
        </w:tabs>
        <w:ind w:firstLine="420"/>
        <w:jc w:val="left"/>
        <w:rPr>
          <w:rFonts w:ascii="黑体" w:eastAsia="黑体" w:hAnsi="黑体"/>
        </w:rPr>
      </w:pPr>
      <w:r w:rsidRPr="00DE6878">
        <w:rPr>
          <w:rFonts w:ascii="黑体" w:eastAsia="黑体" w:hAnsi="黑体" w:hint="eastAsia"/>
        </w:rPr>
        <w:t>本标准起草过程中遵循以下原则：</w:t>
      </w:r>
    </w:p>
    <w:p w:rsidR="002A50E3" w:rsidRDefault="00070241" w:rsidP="00DE6878">
      <w:pPr>
        <w:tabs>
          <w:tab w:val="center" w:pos="5086"/>
        </w:tabs>
      </w:pPr>
      <w:r>
        <w:rPr>
          <w:rFonts w:hint="eastAsia"/>
        </w:rPr>
        <w:t>（一）规范性原则：</w:t>
      </w:r>
      <w:r>
        <w:t>本标准是根据</w:t>
      </w:r>
      <w:r>
        <w:t>GB/T</w:t>
      </w:r>
      <w:r w:rsidR="00754BBB">
        <w:rPr>
          <w:szCs w:val="21"/>
        </w:rPr>
        <w:t> </w:t>
      </w:r>
      <w:r>
        <w:t>1.1-2020</w:t>
      </w:r>
      <w:r>
        <w:t>《标准化工作导则</w:t>
      </w:r>
      <w:r>
        <w:t xml:space="preserve"> </w:t>
      </w:r>
      <w:r>
        <w:t>第</w:t>
      </w:r>
      <w:r>
        <w:t>1</w:t>
      </w:r>
      <w:r>
        <w:t>部分</w:t>
      </w:r>
      <w:r>
        <w:t>:</w:t>
      </w:r>
      <w:r>
        <w:t>标准化文件的结构和起草规则》</w:t>
      </w:r>
      <w:r w:rsidR="00A47DAB">
        <w:rPr>
          <w:rFonts w:hint="eastAsia"/>
        </w:rPr>
        <w:t>、</w:t>
      </w:r>
      <w:r>
        <w:t>GB/T</w:t>
      </w:r>
      <w:r w:rsidR="00754BBB">
        <w:rPr>
          <w:szCs w:val="21"/>
        </w:rPr>
        <w:t> </w:t>
      </w:r>
      <w:r>
        <w:t>20001.4-20</w:t>
      </w:r>
      <w:r>
        <w:rPr>
          <w:rFonts w:hint="eastAsia"/>
        </w:rPr>
        <w:t>15</w:t>
      </w:r>
      <w:r>
        <w:t>《标准编写规则</w:t>
      </w:r>
      <w:r>
        <w:t xml:space="preserve"> </w:t>
      </w:r>
      <w:r>
        <w:t>第</w:t>
      </w:r>
      <w:r>
        <w:t>4</w:t>
      </w:r>
      <w:r>
        <w:t>部分：</w:t>
      </w:r>
      <w:r>
        <w:rPr>
          <w:rFonts w:hint="eastAsia"/>
        </w:rPr>
        <w:t>试验方法标准</w:t>
      </w:r>
      <w:r>
        <w:t>》</w:t>
      </w:r>
      <w:r w:rsidR="00A47DAB">
        <w:rPr>
          <w:rFonts w:hint="eastAsia"/>
        </w:rPr>
        <w:t>和</w:t>
      </w:r>
      <w:r w:rsidR="00A47DAB">
        <w:t>GB/T</w:t>
      </w:r>
      <w:r w:rsidR="00754BBB">
        <w:rPr>
          <w:szCs w:val="21"/>
        </w:rPr>
        <w:t> </w:t>
      </w:r>
      <w:r w:rsidR="00A47DAB">
        <w:t>6379.2-2004</w:t>
      </w:r>
      <w:r w:rsidR="00A47DAB">
        <w:t>《</w:t>
      </w:r>
      <w:r w:rsidR="00A47DAB">
        <w:rPr>
          <w:rFonts w:hint="eastAsia"/>
        </w:rPr>
        <w:t>测量方法</w:t>
      </w:r>
      <w:r w:rsidR="00A47DAB">
        <w:t>与结果的准确度》</w:t>
      </w:r>
      <w:r>
        <w:t>的要求进行编写的</w:t>
      </w:r>
      <w:r>
        <w:rPr>
          <w:rFonts w:hint="eastAsia"/>
        </w:rPr>
        <w:t>；</w:t>
      </w:r>
    </w:p>
    <w:p w:rsidR="002A50E3" w:rsidRDefault="00070241" w:rsidP="00DE6878">
      <w:pPr>
        <w:tabs>
          <w:tab w:val="center" w:pos="5086"/>
        </w:tabs>
      </w:pPr>
      <w:r>
        <w:rPr>
          <w:rFonts w:hint="eastAsia"/>
        </w:rPr>
        <w:t>（二）先进性：本次</w:t>
      </w:r>
      <w:r w:rsidR="00A47DAB">
        <w:rPr>
          <w:rFonts w:hint="eastAsia"/>
        </w:rPr>
        <w:t>修订</w:t>
      </w:r>
      <w:r>
        <w:t>的标准</w:t>
      </w:r>
      <w:r>
        <w:rPr>
          <w:rFonts w:hint="eastAsia"/>
        </w:rPr>
        <w:t>是首次采用电感</w:t>
      </w:r>
      <w:r>
        <w:t>耦合等离子</w:t>
      </w:r>
      <w:r w:rsidR="00A47DAB">
        <w:rPr>
          <w:rFonts w:hint="eastAsia"/>
        </w:rPr>
        <w:t>体发射</w:t>
      </w:r>
      <w:r w:rsidR="00A47DAB">
        <w:t>光谱法</w:t>
      </w:r>
      <w:r>
        <w:t>检测</w:t>
      </w:r>
      <w:r w:rsidR="00A47DAB">
        <w:rPr>
          <w:rFonts w:hint="eastAsia"/>
        </w:rPr>
        <w:t>钨精矿</w:t>
      </w:r>
      <w:r>
        <w:rPr>
          <w:rFonts w:hint="eastAsia"/>
        </w:rPr>
        <w:t>中的</w:t>
      </w:r>
      <w:r w:rsidR="00573475">
        <w:rPr>
          <w:rFonts w:hint="eastAsia"/>
        </w:rPr>
        <w:t>磷</w:t>
      </w:r>
      <w:r>
        <w:rPr>
          <w:rFonts w:hint="eastAsia"/>
        </w:rPr>
        <w:t>量；</w:t>
      </w:r>
      <w:r w:rsidR="00B67AD9" w:rsidRPr="00B67AD9">
        <w:rPr>
          <w:rFonts w:hint="eastAsia"/>
          <w:szCs w:val="20"/>
        </w:rPr>
        <w:t>电感耦合等离子体发射光谱法排除了</w:t>
      </w:r>
      <w:r w:rsidR="00B67AD9" w:rsidRPr="00B67AD9">
        <w:rPr>
          <w:szCs w:val="20"/>
        </w:rPr>
        <w:t>杂</w:t>
      </w:r>
      <w:r w:rsidR="00B67AD9" w:rsidRPr="00B67AD9">
        <w:rPr>
          <w:rFonts w:hint="eastAsia"/>
          <w:szCs w:val="20"/>
        </w:rPr>
        <w:t>质</w:t>
      </w:r>
      <w:r w:rsidR="00B67AD9" w:rsidRPr="00B67AD9">
        <w:rPr>
          <w:szCs w:val="20"/>
        </w:rPr>
        <w:t>干扰，</w:t>
      </w:r>
      <w:r w:rsidR="00B67AD9" w:rsidRPr="00B67AD9">
        <w:rPr>
          <w:rFonts w:hint="eastAsia"/>
          <w:szCs w:val="20"/>
        </w:rPr>
        <w:t>操作简单，检测</w:t>
      </w:r>
      <w:r w:rsidR="00B67AD9" w:rsidRPr="00B67AD9">
        <w:rPr>
          <w:szCs w:val="20"/>
        </w:rPr>
        <w:t>速度快，</w:t>
      </w:r>
      <w:r>
        <w:rPr>
          <w:rFonts w:hint="eastAsia"/>
        </w:rPr>
        <w:t>体现</w:t>
      </w:r>
      <w:r>
        <w:t>了检测技术的进步，</w:t>
      </w:r>
      <w:r>
        <w:rPr>
          <w:rFonts w:hint="eastAsia"/>
        </w:rPr>
        <w:t>适应</w:t>
      </w:r>
      <w:r w:rsidR="00A47DAB">
        <w:rPr>
          <w:rFonts w:hint="eastAsia"/>
        </w:rPr>
        <w:t>钨</w:t>
      </w:r>
      <w:r>
        <w:t>产业的发展，对国内</w:t>
      </w:r>
      <w:r w:rsidR="00A47DAB">
        <w:rPr>
          <w:rFonts w:hint="eastAsia"/>
        </w:rPr>
        <w:t>钨精矿</w:t>
      </w:r>
      <w:r>
        <w:t>相关行业的技术进步产生积极的促进作用。</w:t>
      </w:r>
    </w:p>
    <w:p w:rsidR="002A50E3" w:rsidRDefault="00070241" w:rsidP="00DE6878">
      <w:pPr>
        <w:tabs>
          <w:tab w:val="center" w:pos="5086"/>
        </w:tabs>
        <w:rPr>
          <w:szCs w:val="21"/>
        </w:rPr>
      </w:pPr>
      <w:r>
        <w:rPr>
          <w:rFonts w:hint="eastAsia"/>
        </w:rPr>
        <w:t>（三）适用性：</w:t>
      </w:r>
      <w:r>
        <w:t>本标准以满足我国</w:t>
      </w:r>
      <w:r w:rsidR="00A47DAB">
        <w:rPr>
          <w:rFonts w:hint="eastAsia"/>
        </w:rPr>
        <w:t>钨精</w:t>
      </w:r>
      <w:r>
        <w:rPr>
          <w:rFonts w:hint="eastAsia"/>
        </w:rPr>
        <w:t>矿</w:t>
      </w:r>
      <w:r>
        <w:t>实际检测需求为原则，宜于应用，能够满足企业需求。</w:t>
      </w:r>
      <w:r w:rsidR="00B11440">
        <w:rPr>
          <w:rFonts w:hint="eastAsia"/>
        </w:rPr>
        <w:t>本</w:t>
      </w:r>
      <w:r w:rsidR="00B11440">
        <w:t>标准</w:t>
      </w:r>
      <w:r w:rsidR="00B11440">
        <w:rPr>
          <w:rFonts w:hint="eastAsia"/>
        </w:rPr>
        <w:t>根据</w:t>
      </w:r>
      <w:r w:rsidR="00B11440">
        <w:t>钨精</w:t>
      </w:r>
      <w:r w:rsidR="00B11440">
        <w:rPr>
          <w:rFonts w:hint="eastAsia"/>
        </w:rPr>
        <w:t>矿</w:t>
      </w:r>
      <w:r w:rsidR="00573475">
        <w:t>中</w:t>
      </w:r>
      <w:r w:rsidR="00573475">
        <w:rPr>
          <w:rFonts w:hint="eastAsia"/>
        </w:rPr>
        <w:t>磷</w:t>
      </w:r>
      <w:r w:rsidR="00B11440">
        <w:t>量的不同</w:t>
      </w:r>
      <w:r w:rsidR="00573475">
        <w:rPr>
          <w:rFonts w:hint="eastAsia"/>
        </w:rPr>
        <w:t>范围</w:t>
      </w:r>
      <w:r w:rsidR="00B11440">
        <w:t>采用</w:t>
      </w:r>
      <w:r w:rsidR="00573475">
        <w:rPr>
          <w:rFonts w:hint="eastAsia"/>
        </w:rPr>
        <w:t>两</w:t>
      </w:r>
      <w:r w:rsidR="00B11440">
        <w:t>种方法测</w:t>
      </w:r>
      <w:r w:rsidR="00B11440">
        <w:rPr>
          <w:rFonts w:hint="eastAsia"/>
        </w:rPr>
        <w:t>定</w:t>
      </w:r>
      <w:r w:rsidR="00B11440">
        <w:t>，</w:t>
      </w:r>
      <w:r w:rsidR="00B11440" w:rsidRPr="00B11440">
        <w:rPr>
          <w:rFonts w:hint="eastAsia"/>
          <w:szCs w:val="20"/>
        </w:rPr>
        <w:t>反映</w:t>
      </w:r>
      <w:r w:rsidR="00B11440" w:rsidRPr="00B11440">
        <w:rPr>
          <w:szCs w:val="20"/>
        </w:rPr>
        <w:t>了国内各企业的技术水平</w:t>
      </w:r>
      <w:r w:rsidRPr="00B11440">
        <w:rPr>
          <w:rFonts w:hint="eastAsia"/>
          <w:szCs w:val="20"/>
        </w:rPr>
        <w:t>，</w:t>
      </w:r>
      <w:r w:rsidR="00B11440" w:rsidRPr="00B11440">
        <w:rPr>
          <w:rFonts w:hint="eastAsia"/>
          <w:szCs w:val="20"/>
        </w:rPr>
        <w:t>适用</w:t>
      </w:r>
      <w:r w:rsidR="00B11440" w:rsidRPr="00B11440">
        <w:rPr>
          <w:szCs w:val="20"/>
        </w:rPr>
        <w:t>性广</w:t>
      </w:r>
      <w:r w:rsidRPr="00B67AD9">
        <w:rPr>
          <w:szCs w:val="21"/>
        </w:rPr>
        <w:t>。</w:t>
      </w:r>
    </w:p>
    <w:p w:rsidR="002A50E3" w:rsidRDefault="00070241" w:rsidP="00DE6878">
      <w:pPr>
        <w:adjustRightInd w:val="0"/>
        <w:snapToGrid w:val="0"/>
        <w:rPr>
          <w:b/>
          <w:sz w:val="24"/>
        </w:rPr>
      </w:pPr>
      <w:r>
        <w:rPr>
          <w:rFonts w:hint="eastAsia"/>
        </w:rPr>
        <w:t>（四）</w:t>
      </w:r>
      <w:r>
        <w:rPr>
          <w:szCs w:val="21"/>
        </w:rPr>
        <w:t>充分考虑国家法律、安全、卫生、环保法规的要求。</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t>三</w:t>
      </w:r>
      <w:r w:rsidRPr="006F4241">
        <w:rPr>
          <w:rFonts w:ascii="黑体" w:eastAsia="黑体" w:hAnsi="黑体"/>
          <w:sz w:val="28"/>
        </w:rPr>
        <w:t>、</w:t>
      </w:r>
      <w:r w:rsidRPr="006F4241">
        <w:rPr>
          <w:rFonts w:ascii="黑体" w:eastAsia="黑体" w:hAnsi="黑体" w:hint="eastAsia"/>
          <w:sz w:val="28"/>
        </w:rPr>
        <w:t>标准主</w:t>
      </w:r>
      <w:r w:rsidRPr="006F4241">
        <w:rPr>
          <w:rFonts w:ascii="黑体" w:eastAsia="黑体" w:hAnsi="黑体"/>
          <w:sz w:val="28"/>
        </w:rPr>
        <w:t>要内容</w:t>
      </w:r>
      <w:r w:rsidRPr="006F4241">
        <w:rPr>
          <w:rFonts w:ascii="黑体" w:eastAsia="黑体" w:hAnsi="黑体" w:hint="eastAsia"/>
          <w:sz w:val="28"/>
        </w:rPr>
        <w:t>、</w:t>
      </w:r>
      <w:r w:rsidRPr="006F4241">
        <w:rPr>
          <w:rFonts w:ascii="黑体" w:eastAsia="黑体" w:hAnsi="黑体"/>
          <w:sz w:val="28"/>
        </w:rPr>
        <w:t>确定依据及主要试验和验证情况分析</w:t>
      </w:r>
    </w:p>
    <w:p w:rsidR="00DF0CC6" w:rsidRPr="006F4241" w:rsidRDefault="00DF0CC6" w:rsidP="006F4241">
      <w:pPr>
        <w:spacing w:beforeLines="50" w:before="156" w:afterLines="50" w:after="156"/>
        <w:rPr>
          <w:rFonts w:ascii="黑体" w:eastAsia="黑体" w:hAnsi="黑体"/>
          <w:sz w:val="28"/>
        </w:rPr>
      </w:pPr>
      <w:r w:rsidRPr="006F4241">
        <w:rPr>
          <w:rFonts w:ascii="黑体" w:eastAsia="黑体" w:hAnsi="黑体" w:hint="eastAsia"/>
          <w:sz w:val="24"/>
        </w:rPr>
        <w:t>（一）</w:t>
      </w:r>
      <w:r w:rsidRPr="006F4241">
        <w:rPr>
          <w:rFonts w:ascii="黑体" w:eastAsia="黑体" w:hAnsi="黑体" w:hint="eastAsia"/>
          <w:bCs/>
          <w:sz w:val="24"/>
        </w:rPr>
        <w:t>标准的</w:t>
      </w:r>
      <w:r w:rsidRPr="006F4241">
        <w:rPr>
          <w:rFonts w:ascii="黑体" w:eastAsia="黑体" w:hAnsi="黑体"/>
          <w:bCs/>
          <w:sz w:val="24"/>
        </w:rPr>
        <w:t>主要内容、确定的依据</w:t>
      </w:r>
    </w:p>
    <w:p w:rsidR="00DF0CC6" w:rsidRPr="00DE6878" w:rsidRDefault="00DF0CC6" w:rsidP="006F4241">
      <w:pPr>
        <w:spacing w:line="400" w:lineRule="exact"/>
        <w:ind w:firstLineChars="200" w:firstLine="420"/>
        <w:rPr>
          <w:rFonts w:ascii="黑体" w:eastAsia="黑体" w:hAnsi="黑体"/>
          <w:b/>
          <w:szCs w:val="21"/>
        </w:rPr>
      </w:pPr>
      <w:r w:rsidRPr="00DE6878">
        <w:rPr>
          <w:rFonts w:ascii="黑体" w:eastAsia="黑体" w:hAnsi="宋体" w:hint="eastAsia"/>
          <w:bCs/>
          <w:szCs w:val="21"/>
        </w:rPr>
        <w:t>本标准为</w:t>
      </w:r>
      <w:r w:rsidR="00DE6878" w:rsidRPr="00DE6878">
        <w:rPr>
          <w:rFonts w:ascii="黑体" w:eastAsia="黑体" w:hAnsi="宋体" w:hint="eastAsia"/>
          <w:bCs/>
          <w:szCs w:val="21"/>
        </w:rPr>
        <w:t>修订</w:t>
      </w:r>
      <w:r w:rsidRPr="00DE6878">
        <w:rPr>
          <w:rFonts w:ascii="黑体" w:eastAsia="黑体" w:hAnsi="宋体"/>
          <w:bCs/>
          <w:szCs w:val="21"/>
        </w:rPr>
        <w:t>标准</w:t>
      </w:r>
      <w:r w:rsidRPr="00DE6878">
        <w:rPr>
          <w:rFonts w:ascii="黑体" w:eastAsia="黑体" w:hAnsi="宋体" w:hint="eastAsia"/>
          <w:bCs/>
          <w:szCs w:val="21"/>
        </w:rPr>
        <w:t>，因此在标准的</w:t>
      </w:r>
      <w:r w:rsidR="00DE6878" w:rsidRPr="00DE6878">
        <w:rPr>
          <w:rFonts w:ascii="黑体" w:eastAsia="黑体" w:hAnsi="宋体" w:hint="eastAsia"/>
          <w:bCs/>
          <w:szCs w:val="21"/>
        </w:rPr>
        <w:t>修订</w:t>
      </w:r>
      <w:r w:rsidRPr="00DE6878">
        <w:rPr>
          <w:rFonts w:ascii="黑体" w:eastAsia="黑体" w:hAnsi="宋体" w:hint="eastAsia"/>
          <w:bCs/>
          <w:szCs w:val="21"/>
        </w:rPr>
        <w:t>过程中主要对以下几个方面进行了确认：</w:t>
      </w:r>
    </w:p>
    <w:p w:rsidR="00DF0CC6" w:rsidRPr="006F4241" w:rsidRDefault="00DE6878" w:rsidP="006F4241">
      <w:pPr>
        <w:pStyle w:val="afb"/>
        <w:spacing w:before="156" w:after="156"/>
        <w:rPr>
          <w:rFonts w:hAnsi="黑体"/>
        </w:rPr>
      </w:pPr>
      <w:r w:rsidRPr="006F4241">
        <w:rPr>
          <w:rFonts w:ascii="Times New Roman"/>
        </w:rPr>
        <w:t>1</w:t>
      </w:r>
      <w:r w:rsidR="006F4241">
        <w:rPr>
          <w:rFonts w:hAnsi="黑体" w:hint="eastAsia"/>
        </w:rPr>
        <w:t>.</w:t>
      </w:r>
      <w:r w:rsidRPr="006F4241">
        <w:rPr>
          <w:rFonts w:hAnsi="黑体"/>
        </w:rPr>
        <w:t>测定方法</w:t>
      </w:r>
    </w:p>
    <w:p w:rsidR="00DE6878" w:rsidRPr="00DE6878" w:rsidRDefault="00DE6878" w:rsidP="00DE6878">
      <w:pPr>
        <w:ind w:firstLineChars="200" w:firstLine="420"/>
        <w:jc w:val="left"/>
        <w:rPr>
          <w:szCs w:val="21"/>
        </w:rPr>
      </w:pPr>
      <w:r w:rsidRPr="00E145A7">
        <w:rPr>
          <w:rFonts w:hint="eastAsia"/>
          <w:szCs w:val="21"/>
        </w:rPr>
        <w:t>原标准</w:t>
      </w:r>
      <w:r w:rsidRPr="00E145A7">
        <w:rPr>
          <w:szCs w:val="21"/>
        </w:rPr>
        <w:t>采用</w:t>
      </w:r>
      <w:r w:rsidR="00573475" w:rsidRPr="00E145A7">
        <w:rPr>
          <w:rFonts w:hint="eastAsia"/>
          <w:szCs w:val="21"/>
        </w:rPr>
        <w:t>磷钼黄分光光度</w:t>
      </w:r>
      <w:r w:rsidRPr="00E145A7">
        <w:rPr>
          <w:szCs w:val="21"/>
        </w:rPr>
        <w:t>法</w:t>
      </w:r>
      <w:r w:rsidRPr="00E145A7">
        <w:rPr>
          <w:rFonts w:hint="eastAsia"/>
          <w:szCs w:val="21"/>
        </w:rPr>
        <w:t>测定</w:t>
      </w:r>
      <w:r w:rsidR="00573475" w:rsidRPr="00E145A7">
        <w:rPr>
          <w:szCs w:val="21"/>
        </w:rPr>
        <w:t>钨精矿中</w:t>
      </w:r>
      <w:r w:rsidR="00573475" w:rsidRPr="00E145A7">
        <w:rPr>
          <w:rFonts w:hint="eastAsia"/>
          <w:szCs w:val="21"/>
        </w:rPr>
        <w:t>磷</w:t>
      </w:r>
      <w:r w:rsidRPr="00E145A7">
        <w:rPr>
          <w:rFonts w:hint="eastAsia"/>
          <w:szCs w:val="21"/>
        </w:rPr>
        <w:t>量</w:t>
      </w:r>
      <w:r w:rsidR="00655A1C">
        <w:rPr>
          <w:rFonts w:hint="eastAsia"/>
          <w:szCs w:val="21"/>
        </w:rPr>
        <w:t>，</w:t>
      </w:r>
      <w:r w:rsidR="00655A1C">
        <w:rPr>
          <w:szCs w:val="21"/>
        </w:rPr>
        <w:t>测定范围为：</w:t>
      </w:r>
      <w:r w:rsidR="00655A1C">
        <w:rPr>
          <w:szCs w:val="21"/>
        </w:rPr>
        <w:t>0</w:t>
      </w:r>
      <w:r w:rsidR="00655A1C" w:rsidRPr="00B67AD9">
        <w:rPr>
          <w:szCs w:val="21"/>
        </w:rPr>
        <w:t>.00</w:t>
      </w:r>
      <w:r w:rsidR="00655A1C">
        <w:rPr>
          <w:szCs w:val="21"/>
        </w:rPr>
        <w:t>5 0 </w:t>
      </w:r>
      <w:r w:rsidR="00655A1C" w:rsidRPr="00B67AD9">
        <w:rPr>
          <w:szCs w:val="21"/>
        </w:rPr>
        <w:t>% ~</w:t>
      </w:r>
      <w:r w:rsidR="00655A1C">
        <w:rPr>
          <w:szCs w:val="21"/>
        </w:rPr>
        <w:t>1</w:t>
      </w:r>
      <w:r w:rsidR="00655A1C" w:rsidRPr="00B67AD9">
        <w:rPr>
          <w:szCs w:val="21"/>
        </w:rPr>
        <w:t>.00</w:t>
      </w:r>
      <w:r w:rsidR="00655A1C">
        <w:rPr>
          <w:szCs w:val="21"/>
        </w:rPr>
        <w:t> </w:t>
      </w:r>
      <w:r w:rsidR="00655A1C" w:rsidRPr="00B67AD9">
        <w:rPr>
          <w:szCs w:val="21"/>
        </w:rPr>
        <w:t>%</w:t>
      </w:r>
      <w:r w:rsidRPr="00E145A7">
        <w:rPr>
          <w:szCs w:val="21"/>
        </w:rPr>
        <w:t>。</w:t>
      </w:r>
      <w:r w:rsidR="006A630A" w:rsidRPr="006A630A">
        <w:rPr>
          <w:rFonts w:hint="eastAsia"/>
          <w:szCs w:val="21"/>
        </w:rPr>
        <w:t>随着《钨精矿》产品标准</w:t>
      </w:r>
      <w:r w:rsidR="006A630A" w:rsidRPr="006A630A">
        <w:rPr>
          <w:rFonts w:hint="eastAsia"/>
          <w:szCs w:val="21"/>
        </w:rPr>
        <w:t>YS/T</w:t>
      </w:r>
      <w:r w:rsidR="00754BBB">
        <w:rPr>
          <w:szCs w:val="21"/>
        </w:rPr>
        <w:t> </w:t>
      </w:r>
      <w:r w:rsidR="006A630A" w:rsidRPr="006A630A">
        <w:rPr>
          <w:rFonts w:hint="eastAsia"/>
          <w:szCs w:val="21"/>
        </w:rPr>
        <w:t>231-2015</w:t>
      </w:r>
      <w:r w:rsidR="006A630A" w:rsidRPr="006A630A">
        <w:rPr>
          <w:rFonts w:hint="eastAsia"/>
          <w:szCs w:val="21"/>
        </w:rPr>
        <w:t>的颁布实施，混合钨精矿和钨细泥等钨精矿产品的出现完善了钨精矿的产品体系，钨精矿产品的化学成分发生了较大的变化，特别是磷的大量存在（其中钨细泥中磷的含量已高达</w:t>
      </w:r>
      <w:r w:rsidR="006A630A" w:rsidRPr="006A630A">
        <w:rPr>
          <w:rFonts w:hint="eastAsia"/>
          <w:szCs w:val="21"/>
        </w:rPr>
        <w:t>10</w:t>
      </w:r>
      <w:r w:rsidR="00754BBB">
        <w:rPr>
          <w:szCs w:val="21"/>
        </w:rPr>
        <w:t> </w:t>
      </w:r>
      <w:r w:rsidR="006A630A" w:rsidRPr="006A630A">
        <w:rPr>
          <w:rFonts w:hint="eastAsia"/>
          <w:szCs w:val="21"/>
        </w:rPr>
        <w:t>%</w:t>
      </w:r>
      <w:r w:rsidR="006A630A" w:rsidRPr="006A630A">
        <w:rPr>
          <w:rFonts w:hint="eastAsia"/>
          <w:szCs w:val="21"/>
        </w:rPr>
        <w:t>）</w:t>
      </w:r>
      <w:r w:rsidR="006A630A">
        <w:rPr>
          <w:rFonts w:hint="eastAsia"/>
          <w:szCs w:val="21"/>
        </w:rPr>
        <w:t>，</w:t>
      </w:r>
      <w:r w:rsidR="006A630A" w:rsidRPr="006A630A">
        <w:rPr>
          <w:rFonts w:hint="eastAsia"/>
          <w:szCs w:val="21"/>
        </w:rPr>
        <w:t>原标准中采用的分光光度法已不能覆盖现有钨精矿产品的检测范围要求</w:t>
      </w:r>
      <w:r w:rsidR="006A630A">
        <w:rPr>
          <w:rFonts w:hint="eastAsia"/>
          <w:szCs w:val="21"/>
        </w:rPr>
        <w:t>。近年来</w:t>
      </w:r>
      <w:r w:rsidRPr="00E145A7">
        <w:rPr>
          <w:rFonts w:hint="eastAsia"/>
          <w:szCs w:val="21"/>
        </w:rPr>
        <w:t>检测技术的更新和发展，电感耦合等离子体原子发射光谱法具有</w:t>
      </w:r>
      <w:r w:rsidRPr="00E145A7">
        <w:rPr>
          <w:szCs w:val="21"/>
        </w:rPr>
        <w:t>检测范围</w:t>
      </w:r>
      <w:r w:rsidRPr="00E145A7">
        <w:rPr>
          <w:rFonts w:hint="eastAsia"/>
          <w:szCs w:val="21"/>
        </w:rPr>
        <w:t>广</w:t>
      </w:r>
      <w:r w:rsidRPr="00E145A7">
        <w:rPr>
          <w:szCs w:val="21"/>
        </w:rPr>
        <w:t>，</w:t>
      </w:r>
      <w:r w:rsidRPr="00E145A7">
        <w:rPr>
          <w:rFonts w:hint="eastAsia"/>
          <w:szCs w:val="21"/>
        </w:rPr>
        <w:t>分析速度</w:t>
      </w:r>
      <w:r w:rsidRPr="00E145A7">
        <w:rPr>
          <w:szCs w:val="21"/>
        </w:rPr>
        <w:t>快，灵敏度高等优点，</w:t>
      </w:r>
      <w:r w:rsidRPr="00E145A7">
        <w:rPr>
          <w:rFonts w:hint="eastAsia"/>
          <w:szCs w:val="21"/>
        </w:rPr>
        <w:t>已广泛应用于矿产品检测领域。采用电感耦合等离子体原子发射光谱法测定</w:t>
      </w:r>
      <w:r w:rsidRPr="00E145A7">
        <w:rPr>
          <w:szCs w:val="21"/>
        </w:rPr>
        <w:t>钨精矿中</w:t>
      </w:r>
      <w:r w:rsidR="00E145A7" w:rsidRPr="00E145A7">
        <w:rPr>
          <w:rFonts w:hint="eastAsia"/>
          <w:szCs w:val="21"/>
        </w:rPr>
        <w:t>磷</w:t>
      </w:r>
      <w:r w:rsidRPr="00E145A7">
        <w:rPr>
          <w:szCs w:val="21"/>
        </w:rPr>
        <w:t>量，</w:t>
      </w:r>
      <w:r w:rsidR="006A630A" w:rsidRPr="006A630A">
        <w:rPr>
          <w:rFonts w:hint="eastAsia"/>
          <w:szCs w:val="21"/>
        </w:rPr>
        <w:t>能在不分离主成分钨的条件下直接进行测定</w:t>
      </w:r>
      <w:r w:rsidR="006A630A">
        <w:rPr>
          <w:rFonts w:hint="eastAsia"/>
          <w:szCs w:val="21"/>
        </w:rPr>
        <w:t>，</w:t>
      </w:r>
      <w:r w:rsidR="006F4241" w:rsidRPr="00E145A7">
        <w:rPr>
          <w:szCs w:val="21"/>
        </w:rPr>
        <w:t>更好的</w:t>
      </w:r>
      <w:r w:rsidR="00A141D5" w:rsidRPr="00E145A7">
        <w:rPr>
          <w:rFonts w:hint="eastAsia"/>
          <w:szCs w:val="21"/>
        </w:rPr>
        <w:t>为</w:t>
      </w:r>
      <w:r w:rsidR="00A141D5" w:rsidRPr="00E145A7">
        <w:rPr>
          <w:szCs w:val="21"/>
        </w:rPr>
        <w:t>钨</w:t>
      </w:r>
      <w:r w:rsidR="00A141D5" w:rsidRPr="00E145A7">
        <w:rPr>
          <w:rFonts w:hint="eastAsia"/>
          <w:szCs w:val="21"/>
        </w:rPr>
        <w:t>精矿产品</w:t>
      </w:r>
      <w:r w:rsidR="00A141D5" w:rsidRPr="00E145A7">
        <w:rPr>
          <w:szCs w:val="21"/>
        </w:rPr>
        <w:t>检测服务，满足钨精矿市场和应用</w:t>
      </w:r>
      <w:r w:rsidR="00A141D5" w:rsidRPr="00E145A7">
        <w:rPr>
          <w:rFonts w:hint="eastAsia"/>
          <w:szCs w:val="21"/>
        </w:rPr>
        <w:t>要求</w:t>
      </w:r>
      <w:r w:rsidR="00A141D5">
        <w:rPr>
          <w:szCs w:val="21"/>
        </w:rPr>
        <w:t>。</w:t>
      </w:r>
      <w:r w:rsidR="005A5154">
        <w:rPr>
          <w:rFonts w:hint="eastAsia"/>
          <w:szCs w:val="21"/>
        </w:rPr>
        <w:t>因此</w:t>
      </w:r>
      <w:r w:rsidR="005A5154">
        <w:rPr>
          <w:szCs w:val="21"/>
        </w:rPr>
        <w:t>本次标准修订采用</w:t>
      </w:r>
      <w:r w:rsidR="00CE7679">
        <w:rPr>
          <w:rFonts w:hint="eastAsia"/>
          <w:szCs w:val="21"/>
        </w:rPr>
        <w:t>磷钼黄分光光度</w:t>
      </w:r>
      <w:r w:rsidR="005A5154">
        <w:rPr>
          <w:szCs w:val="21"/>
        </w:rPr>
        <w:t>法和电感</w:t>
      </w:r>
      <w:r w:rsidR="005A5154">
        <w:rPr>
          <w:rFonts w:hint="eastAsia"/>
          <w:szCs w:val="21"/>
        </w:rPr>
        <w:t>耦合</w:t>
      </w:r>
      <w:r w:rsidR="005A5154">
        <w:rPr>
          <w:szCs w:val="21"/>
        </w:rPr>
        <w:t>等离子体原子发射光谱法测定钨精矿中</w:t>
      </w:r>
      <w:r w:rsidR="00CE7679">
        <w:rPr>
          <w:rFonts w:hint="eastAsia"/>
          <w:szCs w:val="21"/>
        </w:rPr>
        <w:t>磷</w:t>
      </w:r>
      <w:r w:rsidR="005A5154">
        <w:rPr>
          <w:szCs w:val="21"/>
        </w:rPr>
        <w:t>量。</w:t>
      </w:r>
    </w:p>
    <w:p w:rsidR="00DE6878" w:rsidRPr="006F4241" w:rsidRDefault="00DE6878" w:rsidP="006F4241">
      <w:pPr>
        <w:pStyle w:val="afb"/>
        <w:spacing w:before="156" w:after="156"/>
        <w:rPr>
          <w:rFonts w:hAnsi="黑体"/>
        </w:rPr>
      </w:pPr>
      <w:r w:rsidRPr="006F4241">
        <w:rPr>
          <w:rFonts w:ascii="Times New Roman"/>
        </w:rPr>
        <w:t>2</w:t>
      </w:r>
      <w:r w:rsidR="006F4241">
        <w:rPr>
          <w:rFonts w:hAnsi="黑体" w:hint="eastAsia"/>
        </w:rPr>
        <w:t>.</w:t>
      </w:r>
      <w:r w:rsidRPr="006F4241">
        <w:rPr>
          <w:rFonts w:hAnsi="黑体" w:hint="eastAsia"/>
        </w:rPr>
        <w:t>测定范围</w:t>
      </w:r>
    </w:p>
    <w:p w:rsidR="00DE6878" w:rsidRDefault="00DE6878" w:rsidP="00DE6878">
      <w:pPr>
        <w:ind w:firstLineChars="200" w:firstLine="420"/>
        <w:rPr>
          <w:rFonts w:ascii="黑体" w:eastAsia="黑体" w:hAnsi="黑体"/>
          <w:b/>
          <w:sz w:val="28"/>
        </w:rPr>
      </w:pPr>
      <w:r>
        <w:rPr>
          <w:rFonts w:hint="eastAsia"/>
          <w:szCs w:val="21"/>
        </w:rPr>
        <w:t>在</w:t>
      </w:r>
      <w:r>
        <w:rPr>
          <w:szCs w:val="21"/>
        </w:rPr>
        <w:t>修订本方法时，根据</w:t>
      </w:r>
      <w:r>
        <w:rPr>
          <w:rFonts w:hint="eastAsia"/>
          <w:szCs w:val="21"/>
        </w:rPr>
        <w:t>最新版</w:t>
      </w:r>
      <w:r>
        <w:rPr>
          <w:szCs w:val="21"/>
        </w:rPr>
        <w:t>钨精矿产品标准</w:t>
      </w:r>
      <w:r w:rsidR="006F4241">
        <w:rPr>
          <w:rFonts w:hint="eastAsia"/>
          <w:szCs w:val="21"/>
        </w:rPr>
        <w:t>和</w:t>
      </w:r>
      <w:r>
        <w:rPr>
          <w:szCs w:val="21"/>
        </w:rPr>
        <w:t>结合</w:t>
      </w:r>
      <w:r>
        <w:rPr>
          <w:rFonts w:hint="eastAsia"/>
          <w:szCs w:val="21"/>
        </w:rPr>
        <w:t>生产</w:t>
      </w:r>
      <w:r>
        <w:rPr>
          <w:szCs w:val="21"/>
        </w:rPr>
        <w:t>厂家及使用厂家</w:t>
      </w:r>
      <w:r>
        <w:rPr>
          <w:rFonts w:hint="eastAsia"/>
          <w:szCs w:val="21"/>
        </w:rPr>
        <w:t>的</w:t>
      </w:r>
      <w:r>
        <w:rPr>
          <w:szCs w:val="21"/>
        </w:rPr>
        <w:t>含量要求</w:t>
      </w:r>
      <w:r w:rsidR="006F4241">
        <w:rPr>
          <w:rFonts w:hint="eastAsia"/>
          <w:szCs w:val="21"/>
        </w:rPr>
        <w:t>并</w:t>
      </w:r>
      <w:r w:rsidR="006F4241">
        <w:rPr>
          <w:szCs w:val="21"/>
        </w:rPr>
        <w:t>在</w:t>
      </w:r>
      <w:r w:rsidR="006F4241">
        <w:rPr>
          <w:rFonts w:hint="eastAsia"/>
          <w:szCs w:val="21"/>
        </w:rPr>
        <w:t>此</w:t>
      </w:r>
      <w:r w:rsidR="006F4241">
        <w:rPr>
          <w:szCs w:val="21"/>
        </w:rPr>
        <w:t>基础上结合日常检测样品的实际情况</w:t>
      </w:r>
      <w:r>
        <w:rPr>
          <w:szCs w:val="21"/>
        </w:rPr>
        <w:t>，确定了</w:t>
      </w:r>
      <w:r w:rsidR="00311C5C">
        <w:rPr>
          <w:rFonts w:hint="eastAsia"/>
          <w:szCs w:val="21"/>
        </w:rPr>
        <w:t>磷钼黄分光光度</w:t>
      </w:r>
      <w:r w:rsidR="006F4241">
        <w:rPr>
          <w:szCs w:val="21"/>
        </w:rPr>
        <w:t>法</w:t>
      </w:r>
      <w:r>
        <w:rPr>
          <w:szCs w:val="21"/>
        </w:rPr>
        <w:t>的测定范围为：</w:t>
      </w:r>
      <w:r w:rsidR="00311C5C">
        <w:rPr>
          <w:szCs w:val="21"/>
        </w:rPr>
        <w:t>0</w:t>
      </w:r>
      <w:r w:rsidRPr="00B67AD9">
        <w:rPr>
          <w:szCs w:val="21"/>
        </w:rPr>
        <w:t>.00</w:t>
      </w:r>
      <w:r w:rsidR="00311C5C">
        <w:rPr>
          <w:szCs w:val="21"/>
        </w:rPr>
        <w:t>5</w:t>
      </w:r>
      <w:r w:rsidR="00754BBB">
        <w:rPr>
          <w:szCs w:val="21"/>
        </w:rPr>
        <w:t> </w:t>
      </w:r>
      <w:r w:rsidR="00311C5C">
        <w:rPr>
          <w:szCs w:val="21"/>
        </w:rPr>
        <w:t>0</w:t>
      </w:r>
      <w:r w:rsidR="00754BBB">
        <w:rPr>
          <w:szCs w:val="21"/>
        </w:rPr>
        <w:t> </w:t>
      </w:r>
      <w:r w:rsidRPr="00B67AD9">
        <w:rPr>
          <w:szCs w:val="21"/>
        </w:rPr>
        <w:t>% ~</w:t>
      </w:r>
      <w:r w:rsidR="00311C5C">
        <w:rPr>
          <w:szCs w:val="21"/>
        </w:rPr>
        <w:t>1</w:t>
      </w:r>
      <w:r w:rsidRPr="00B67AD9">
        <w:rPr>
          <w:szCs w:val="21"/>
        </w:rPr>
        <w:t>.00</w:t>
      </w:r>
      <w:r w:rsidR="00754BBB">
        <w:rPr>
          <w:szCs w:val="21"/>
        </w:rPr>
        <w:t> </w:t>
      </w:r>
      <w:r w:rsidRPr="00B67AD9">
        <w:rPr>
          <w:szCs w:val="21"/>
        </w:rPr>
        <w:t>%</w:t>
      </w:r>
      <w:r w:rsidR="006F4241">
        <w:rPr>
          <w:rFonts w:hint="eastAsia"/>
          <w:szCs w:val="21"/>
        </w:rPr>
        <w:t>，电</w:t>
      </w:r>
      <w:r w:rsidR="006F4241">
        <w:rPr>
          <w:szCs w:val="21"/>
        </w:rPr>
        <w:t>感耦合等离子体原子发射光谱法的测定范围为：</w:t>
      </w:r>
      <w:r w:rsidR="00311C5C">
        <w:rPr>
          <w:szCs w:val="21"/>
        </w:rPr>
        <w:t>1</w:t>
      </w:r>
      <w:r w:rsidR="006F4241">
        <w:rPr>
          <w:rFonts w:hint="eastAsia"/>
          <w:szCs w:val="21"/>
        </w:rPr>
        <w:t>.00</w:t>
      </w:r>
      <w:r w:rsidR="00754BBB">
        <w:rPr>
          <w:szCs w:val="21"/>
        </w:rPr>
        <w:t> </w:t>
      </w:r>
      <w:r w:rsidR="006F4241">
        <w:rPr>
          <w:rFonts w:hint="eastAsia"/>
          <w:szCs w:val="21"/>
        </w:rPr>
        <w:t>%</w:t>
      </w:r>
      <w:r w:rsidR="006F4241" w:rsidRPr="00B67AD9">
        <w:rPr>
          <w:szCs w:val="21"/>
        </w:rPr>
        <w:t>~</w:t>
      </w:r>
      <w:r w:rsidR="00311C5C">
        <w:rPr>
          <w:szCs w:val="21"/>
        </w:rPr>
        <w:t>10</w:t>
      </w:r>
      <w:r w:rsidR="006F4241" w:rsidRPr="00B67AD9">
        <w:rPr>
          <w:szCs w:val="21"/>
        </w:rPr>
        <w:t>.00</w:t>
      </w:r>
      <w:r w:rsidR="00754BBB">
        <w:rPr>
          <w:szCs w:val="21"/>
        </w:rPr>
        <w:t> </w:t>
      </w:r>
      <w:r w:rsidR="006F4241" w:rsidRPr="00B67AD9">
        <w:rPr>
          <w:szCs w:val="21"/>
        </w:rPr>
        <w:t>%</w:t>
      </w:r>
      <w:r w:rsidR="006F4241">
        <w:rPr>
          <w:rFonts w:hint="eastAsia"/>
          <w:szCs w:val="21"/>
        </w:rPr>
        <w:t>。</w:t>
      </w:r>
    </w:p>
    <w:p w:rsidR="00DE6878" w:rsidRPr="006F4241" w:rsidRDefault="006F4241" w:rsidP="006F4241">
      <w:pPr>
        <w:spacing w:beforeLines="50" w:before="156" w:afterLines="50" w:after="156"/>
        <w:rPr>
          <w:rFonts w:ascii="黑体" w:eastAsia="黑体" w:hAnsi="黑体"/>
          <w:sz w:val="28"/>
        </w:rPr>
      </w:pPr>
      <w:r w:rsidRPr="006F4241">
        <w:rPr>
          <w:rFonts w:ascii="黑体" w:eastAsia="黑体" w:hAnsi="黑体" w:hint="eastAsia"/>
          <w:sz w:val="24"/>
        </w:rPr>
        <w:t>（二）</w:t>
      </w:r>
      <w:r w:rsidRPr="006F4241">
        <w:rPr>
          <w:rFonts w:ascii="黑体" w:eastAsia="黑体" w:hAnsi="黑体" w:hint="eastAsia"/>
          <w:bCs/>
          <w:sz w:val="24"/>
        </w:rPr>
        <w:t>主要试验和验证情况分析</w:t>
      </w:r>
    </w:p>
    <w:p w:rsidR="002A50E3" w:rsidRPr="006F4241" w:rsidRDefault="006A630A" w:rsidP="006F4241">
      <w:pPr>
        <w:spacing w:beforeLines="50" w:before="156" w:afterLines="50" w:after="156"/>
        <w:rPr>
          <w:rFonts w:ascii="黑体" w:eastAsia="黑体" w:hAnsi="黑体"/>
          <w:bCs/>
          <w:sz w:val="24"/>
        </w:rPr>
      </w:pPr>
      <w:r>
        <w:rPr>
          <w:rFonts w:ascii="黑体" w:eastAsia="黑体" w:hAnsi="黑体" w:hint="eastAsia"/>
          <w:bCs/>
          <w:sz w:val="24"/>
        </w:rPr>
        <w:t>1.</w:t>
      </w:r>
      <w:r w:rsidR="00311C5C">
        <w:rPr>
          <w:rFonts w:ascii="黑体" w:eastAsia="黑体" w:hAnsi="黑体" w:hint="eastAsia"/>
          <w:bCs/>
          <w:sz w:val="24"/>
        </w:rPr>
        <w:t>磷钼黄分光光度</w:t>
      </w:r>
      <w:r w:rsidR="00070241" w:rsidRPr="006F4241">
        <w:rPr>
          <w:rFonts w:ascii="黑体" w:eastAsia="黑体" w:hAnsi="黑体"/>
          <w:bCs/>
          <w:sz w:val="24"/>
        </w:rPr>
        <w:t>法条件</w:t>
      </w:r>
      <w:r w:rsidR="00070241" w:rsidRPr="006F4241">
        <w:rPr>
          <w:rFonts w:ascii="黑体" w:eastAsia="黑体" w:hAnsi="黑体" w:hint="eastAsia"/>
          <w:bCs/>
          <w:sz w:val="24"/>
        </w:rPr>
        <w:t>试验</w:t>
      </w:r>
    </w:p>
    <w:p w:rsidR="006A630A" w:rsidRPr="006A630A" w:rsidRDefault="006A630A" w:rsidP="00B26A51">
      <w:pPr>
        <w:spacing w:beforeLines="50" w:before="156" w:afterLines="50" w:after="156"/>
        <w:ind w:leftChars="14" w:left="29"/>
        <w:jc w:val="left"/>
        <w:rPr>
          <w:rFonts w:ascii="黑体" w:eastAsia="黑体" w:hAnsi="黑体"/>
          <w:szCs w:val="21"/>
        </w:rPr>
      </w:pPr>
      <w:r w:rsidRPr="006A630A">
        <w:rPr>
          <w:rFonts w:ascii="黑体" w:eastAsia="黑体" w:hAnsi="黑体" w:hint="eastAsia"/>
          <w:szCs w:val="21"/>
        </w:rPr>
        <w:t>1.1方法</w:t>
      </w:r>
      <w:r>
        <w:rPr>
          <w:rFonts w:ascii="黑体" w:eastAsia="黑体" w:hAnsi="黑体"/>
          <w:szCs w:val="21"/>
        </w:rPr>
        <w:t>原理</w:t>
      </w:r>
    </w:p>
    <w:p w:rsidR="006A630A" w:rsidRDefault="006A630A" w:rsidP="006A630A">
      <w:pPr>
        <w:ind w:firstLineChars="200" w:firstLine="420"/>
        <w:jc w:val="left"/>
        <w:rPr>
          <w:szCs w:val="21"/>
        </w:rPr>
      </w:pPr>
      <w:r w:rsidRPr="006A630A">
        <w:rPr>
          <w:rFonts w:hint="eastAsia"/>
          <w:szCs w:val="21"/>
        </w:rPr>
        <w:t>试料经碱熔、浸取后，以硫酸铍为载体，使磷与氢氧化铍共沉淀与其他元素分离。在一定酸度的硝酸溶液中，以钒酸铵</w:t>
      </w:r>
      <w:r w:rsidRPr="006A630A">
        <w:rPr>
          <w:rFonts w:hint="eastAsia"/>
          <w:szCs w:val="21"/>
        </w:rPr>
        <w:t>-</w:t>
      </w:r>
      <w:r w:rsidRPr="006A630A">
        <w:rPr>
          <w:rFonts w:hint="eastAsia"/>
          <w:szCs w:val="21"/>
        </w:rPr>
        <w:t>钼酸</w:t>
      </w:r>
      <w:r w:rsidR="001333F3">
        <w:rPr>
          <w:rFonts w:hint="eastAsia"/>
          <w:szCs w:val="21"/>
        </w:rPr>
        <w:t>铵</w:t>
      </w:r>
      <w:r w:rsidRPr="006A630A">
        <w:rPr>
          <w:rFonts w:hint="eastAsia"/>
          <w:szCs w:val="21"/>
        </w:rPr>
        <w:t>为显色剂，于分光光度计</w:t>
      </w:r>
      <w:r w:rsidRPr="006A630A">
        <w:rPr>
          <w:rFonts w:hint="eastAsia"/>
          <w:szCs w:val="21"/>
        </w:rPr>
        <w:t>420</w:t>
      </w:r>
      <w:r w:rsidR="00754BBB">
        <w:rPr>
          <w:szCs w:val="21"/>
        </w:rPr>
        <w:t> </w:t>
      </w:r>
      <w:r w:rsidRPr="006A630A">
        <w:rPr>
          <w:rFonts w:hint="eastAsia"/>
          <w:szCs w:val="21"/>
        </w:rPr>
        <w:t>nm</w:t>
      </w:r>
      <w:r w:rsidRPr="006A630A">
        <w:rPr>
          <w:rFonts w:hint="eastAsia"/>
          <w:szCs w:val="21"/>
        </w:rPr>
        <w:t>处测其吸光度。经分离后，残留的钨、砷、硅等均不影响测定。</w:t>
      </w:r>
    </w:p>
    <w:p w:rsidR="006A630A" w:rsidRPr="006A630A" w:rsidRDefault="006A630A" w:rsidP="006A630A">
      <w:pPr>
        <w:spacing w:beforeLines="50" w:before="156" w:afterLines="50" w:after="156"/>
        <w:ind w:leftChars="14" w:left="29"/>
        <w:jc w:val="left"/>
        <w:rPr>
          <w:rFonts w:ascii="黑体" w:eastAsia="黑体" w:hAnsi="黑体"/>
          <w:szCs w:val="21"/>
        </w:rPr>
      </w:pPr>
      <w:r w:rsidRPr="006A630A">
        <w:rPr>
          <w:rFonts w:ascii="黑体" w:eastAsia="黑体" w:hAnsi="黑体" w:hint="eastAsia"/>
          <w:szCs w:val="21"/>
        </w:rPr>
        <w:t>1</w:t>
      </w:r>
      <w:r w:rsidRPr="006A630A">
        <w:rPr>
          <w:rFonts w:ascii="黑体" w:eastAsia="黑体" w:hAnsi="黑体"/>
          <w:szCs w:val="21"/>
        </w:rPr>
        <w:t>.2</w:t>
      </w:r>
      <w:r w:rsidRPr="006A630A">
        <w:rPr>
          <w:rFonts w:ascii="黑体" w:eastAsia="黑体" w:hAnsi="黑体" w:hint="eastAsia"/>
          <w:szCs w:val="21"/>
        </w:rPr>
        <w:t>条件</w:t>
      </w:r>
      <w:r w:rsidRPr="006A630A">
        <w:rPr>
          <w:rFonts w:ascii="黑体" w:eastAsia="黑体" w:hAnsi="黑体"/>
          <w:szCs w:val="21"/>
        </w:rPr>
        <w:t>试验</w:t>
      </w:r>
    </w:p>
    <w:p w:rsidR="002A50E3" w:rsidRDefault="00070241" w:rsidP="006A630A">
      <w:pPr>
        <w:ind w:leftChars="12" w:left="25" w:firstLine="420"/>
        <w:jc w:val="left"/>
        <w:rPr>
          <w:szCs w:val="21"/>
        </w:rPr>
      </w:pPr>
      <w:r>
        <w:rPr>
          <w:rFonts w:hint="eastAsia"/>
          <w:szCs w:val="21"/>
        </w:rPr>
        <w:lastRenderedPageBreak/>
        <w:t>由于</w:t>
      </w:r>
      <w:r w:rsidR="00311C5C">
        <w:rPr>
          <w:rFonts w:hint="eastAsia"/>
          <w:szCs w:val="21"/>
        </w:rPr>
        <w:t>磷钼黄分光光度</w:t>
      </w:r>
      <w:r>
        <w:rPr>
          <w:rFonts w:hint="eastAsia"/>
          <w:szCs w:val="21"/>
        </w:rPr>
        <w:t>法为修订方法，本次修订</w:t>
      </w:r>
      <w:r w:rsidR="00311C5C">
        <w:rPr>
          <w:rFonts w:hint="eastAsia"/>
          <w:szCs w:val="21"/>
        </w:rPr>
        <w:t>未做调整</w:t>
      </w:r>
      <w:r>
        <w:rPr>
          <w:rFonts w:hint="eastAsia"/>
          <w:szCs w:val="21"/>
        </w:rPr>
        <w:t>，</w:t>
      </w:r>
      <w:r w:rsidR="00C12404">
        <w:rPr>
          <w:rFonts w:hint="eastAsia"/>
          <w:szCs w:val="21"/>
        </w:rPr>
        <w:t>故</w:t>
      </w:r>
      <w:r>
        <w:rPr>
          <w:rFonts w:hint="eastAsia"/>
          <w:szCs w:val="21"/>
        </w:rPr>
        <w:t>试验</w:t>
      </w:r>
      <w:r w:rsidR="00C12404">
        <w:rPr>
          <w:rFonts w:hint="eastAsia"/>
          <w:szCs w:val="21"/>
        </w:rPr>
        <w:t>主要</w:t>
      </w:r>
      <w:r>
        <w:rPr>
          <w:rFonts w:hint="eastAsia"/>
          <w:szCs w:val="21"/>
        </w:rPr>
        <w:t>考察了方法的准确度试验和精密度试验。</w:t>
      </w:r>
    </w:p>
    <w:p w:rsidR="002A50E3" w:rsidRPr="006A630A" w:rsidRDefault="00070241" w:rsidP="006A630A">
      <w:pPr>
        <w:pStyle w:val="afd"/>
        <w:spacing w:beforeLines="50" w:before="156" w:afterLines="50" w:after="156" w:line="240" w:lineRule="auto"/>
        <w:jc w:val="both"/>
        <w:rPr>
          <w:rFonts w:ascii="黑体" w:eastAsia="黑体" w:hAnsi="黑体"/>
        </w:rPr>
      </w:pPr>
      <w:r w:rsidRPr="006A630A">
        <w:rPr>
          <w:rFonts w:ascii="黑体" w:eastAsia="黑体" w:hAnsi="黑体"/>
        </w:rPr>
        <w:t>1.</w:t>
      </w:r>
      <w:r w:rsidR="006A630A" w:rsidRPr="006A630A">
        <w:rPr>
          <w:rFonts w:ascii="黑体" w:eastAsia="黑体" w:hAnsi="黑体"/>
        </w:rPr>
        <w:t>2.1</w:t>
      </w:r>
      <w:r w:rsidRPr="006A630A">
        <w:rPr>
          <w:rFonts w:ascii="黑体" w:eastAsia="黑体" w:hAnsi="黑体" w:hint="eastAsia"/>
        </w:rPr>
        <w:t>方法</w:t>
      </w:r>
      <w:r w:rsidRPr="006A630A">
        <w:rPr>
          <w:rFonts w:ascii="黑体" w:eastAsia="黑体" w:hAnsi="黑体"/>
        </w:rPr>
        <w:t>准确度试验</w:t>
      </w:r>
      <w:r w:rsidRPr="006A630A">
        <w:rPr>
          <w:rFonts w:ascii="黑体" w:eastAsia="黑体" w:hAnsi="黑体" w:hint="eastAsia"/>
        </w:rPr>
        <w:t xml:space="preserve">  </w:t>
      </w:r>
    </w:p>
    <w:p w:rsidR="002A50E3" w:rsidRPr="006A630A" w:rsidRDefault="00070241">
      <w:pPr>
        <w:ind w:leftChars="29" w:left="61"/>
        <w:jc w:val="left"/>
        <w:rPr>
          <w:rFonts w:asciiTheme="minorEastAsia" w:eastAsiaTheme="minorEastAsia" w:hAnsiTheme="minorEastAsia"/>
          <w:szCs w:val="21"/>
        </w:rPr>
      </w:pPr>
      <w:r w:rsidRPr="006A630A">
        <w:rPr>
          <w:rFonts w:asciiTheme="minorEastAsia" w:eastAsiaTheme="minorEastAsia" w:hAnsiTheme="minorEastAsia" w:hint="eastAsia"/>
          <w:szCs w:val="21"/>
        </w:rPr>
        <w:t>1.</w:t>
      </w:r>
      <w:r w:rsidR="006A630A" w:rsidRPr="006A630A">
        <w:rPr>
          <w:rFonts w:asciiTheme="minorEastAsia" w:eastAsiaTheme="minorEastAsia" w:hAnsiTheme="minorEastAsia"/>
          <w:szCs w:val="21"/>
        </w:rPr>
        <w:t>2.</w:t>
      </w:r>
      <w:r w:rsidRPr="006A630A">
        <w:rPr>
          <w:rFonts w:asciiTheme="minorEastAsia" w:eastAsiaTheme="minorEastAsia" w:hAnsiTheme="minorEastAsia" w:hint="eastAsia"/>
          <w:szCs w:val="21"/>
        </w:rPr>
        <w:t>1</w:t>
      </w:r>
      <w:r w:rsidR="006A630A" w:rsidRPr="006A630A">
        <w:rPr>
          <w:rFonts w:asciiTheme="minorEastAsia" w:eastAsiaTheme="minorEastAsia" w:hAnsiTheme="minorEastAsia"/>
          <w:szCs w:val="21"/>
        </w:rPr>
        <w:t>.1</w:t>
      </w:r>
      <w:r w:rsidRPr="006A630A">
        <w:rPr>
          <w:rFonts w:asciiTheme="minorEastAsia" w:eastAsiaTheme="minorEastAsia" w:hAnsiTheme="minorEastAsia" w:hint="eastAsia"/>
          <w:szCs w:val="21"/>
        </w:rPr>
        <w:t>方法</w:t>
      </w:r>
      <w:r w:rsidRPr="006A630A">
        <w:rPr>
          <w:rFonts w:asciiTheme="minorEastAsia" w:eastAsiaTheme="minorEastAsia" w:hAnsiTheme="minorEastAsia"/>
          <w:szCs w:val="21"/>
        </w:rPr>
        <w:t>回收率试验</w:t>
      </w:r>
    </w:p>
    <w:p w:rsidR="00680C5C" w:rsidRDefault="006A630A">
      <w:pPr>
        <w:pStyle w:val="afd"/>
        <w:spacing w:line="240" w:lineRule="auto"/>
        <w:ind w:firstLineChars="200" w:firstLine="420"/>
        <w:jc w:val="both"/>
        <w:rPr>
          <w:szCs w:val="21"/>
        </w:rPr>
      </w:pPr>
      <w:r w:rsidRPr="006A630A">
        <w:rPr>
          <w:rFonts w:hint="eastAsia"/>
          <w:szCs w:val="21"/>
        </w:rPr>
        <w:t>试验通过加标回收试验判断方法的准确度，采用加入磷标准溶液的方式进行加标实验。</w:t>
      </w:r>
      <w:r w:rsidR="00070241">
        <w:rPr>
          <w:rFonts w:hint="eastAsia"/>
        </w:rPr>
        <w:t>统一样</w:t>
      </w:r>
      <w:r w:rsidR="00095BE4" w:rsidRPr="00095BE4">
        <w:rPr>
          <w:rFonts w:hint="eastAsia"/>
        </w:rPr>
        <w:t>1#</w:t>
      </w:r>
      <w:r w:rsidR="00095BE4" w:rsidRPr="00095BE4">
        <w:rPr>
          <w:rFonts w:hint="eastAsia"/>
        </w:rPr>
        <w:t>称取</w:t>
      </w:r>
      <w:r w:rsidR="00095BE4" w:rsidRPr="00095BE4">
        <w:rPr>
          <w:rFonts w:hint="eastAsia"/>
        </w:rPr>
        <w:t>0.500</w:t>
      </w:r>
      <w:r w:rsidR="00095BE4" w:rsidRPr="00095BE4">
        <w:rPr>
          <w:rFonts w:hAnsi="宋体"/>
        </w:rPr>
        <w:t> </w:t>
      </w:r>
      <w:r w:rsidR="00095BE4" w:rsidRPr="00095BE4">
        <w:rPr>
          <w:rFonts w:hint="eastAsia"/>
        </w:rPr>
        <w:t>0</w:t>
      </w:r>
      <w:r w:rsidR="00095BE4" w:rsidRPr="00095BE4">
        <w:rPr>
          <w:rFonts w:hAnsi="宋体"/>
        </w:rPr>
        <w:t> </w:t>
      </w:r>
      <w:r w:rsidR="00095BE4" w:rsidRPr="00095BE4">
        <w:rPr>
          <w:rFonts w:hint="eastAsia"/>
        </w:rPr>
        <w:t>g</w:t>
      </w:r>
      <w:r w:rsidR="00095BE4" w:rsidRPr="00095BE4">
        <w:rPr>
          <w:rFonts w:hint="eastAsia"/>
        </w:rPr>
        <w:t>，统一样</w:t>
      </w:r>
      <w:r w:rsidR="00095BE4" w:rsidRPr="00095BE4">
        <w:rPr>
          <w:rFonts w:hint="eastAsia"/>
        </w:rPr>
        <w:t>3#</w:t>
      </w:r>
      <w:r w:rsidR="00095BE4" w:rsidRPr="00095BE4">
        <w:rPr>
          <w:rFonts w:hint="eastAsia"/>
        </w:rPr>
        <w:t>称取</w:t>
      </w:r>
      <w:r w:rsidR="00095BE4" w:rsidRPr="00095BE4">
        <w:rPr>
          <w:rFonts w:hint="eastAsia"/>
        </w:rPr>
        <w:t>0.200</w:t>
      </w:r>
      <w:r w:rsidR="00095BE4" w:rsidRPr="00095BE4">
        <w:rPr>
          <w:rFonts w:hAnsi="宋体"/>
        </w:rPr>
        <w:t> </w:t>
      </w:r>
      <w:r w:rsidR="00095BE4" w:rsidRPr="00095BE4">
        <w:rPr>
          <w:rFonts w:hint="eastAsia"/>
        </w:rPr>
        <w:t>0</w:t>
      </w:r>
      <w:r w:rsidR="00095BE4" w:rsidRPr="00095BE4">
        <w:rPr>
          <w:rFonts w:hAnsi="宋体"/>
        </w:rPr>
        <w:t> </w:t>
      </w:r>
      <w:r w:rsidR="00095BE4" w:rsidRPr="00095BE4">
        <w:rPr>
          <w:rFonts w:hint="eastAsia"/>
        </w:rPr>
        <w:t>g</w:t>
      </w:r>
      <w:r w:rsidR="00095BE4" w:rsidRPr="00095BE4">
        <w:rPr>
          <w:rFonts w:hint="eastAsia"/>
        </w:rPr>
        <w:t>，统一样</w:t>
      </w:r>
      <w:r w:rsidR="00095BE4" w:rsidRPr="00095BE4">
        <w:rPr>
          <w:rFonts w:hint="eastAsia"/>
        </w:rPr>
        <w:t>5#</w:t>
      </w:r>
      <w:r w:rsidR="00095BE4" w:rsidRPr="00095BE4">
        <w:rPr>
          <w:rFonts w:hint="eastAsia"/>
        </w:rPr>
        <w:t>称取</w:t>
      </w:r>
      <w:r w:rsidR="00095BE4" w:rsidRPr="00095BE4">
        <w:rPr>
          <w:rFonts w:hint="eastAsia"/>
        </w:rPr>
        <w:t>0.100</w:t>
      </w:r>
      <w:r w:rsidR="00095BE4" w:rsidRPr="00095BE4">
        <w:rPr>
          <w:rFonts w:hAnsi="宋体"/>
        </w:rPr>
        <w:t> </w:t>
      </w:r>
      <w:r w:rsidR="00095BE4" w:rsidRPr="00095BE4">
        <w:rPr>
          <w:rFonts w:hint="eastAsia"/>
        </w:rPr>
        <w:t>0</w:t>
      </w:r>
      <w:r w:rsidR="00095BE4" w:rsidRPr="00095BE4">
        <w:rPr>
          <w:rFonts w:hAnsi="宋体"/>
        </w:rPr>
        <w:t> </w:t>
      </w:r>
      <w:r w:rsidR="00095BE4" w:rsidRPr="00095BE4">
        <w:rPr>
          <w:rFonts w:hint="eastAsia"/>
        </w:rPr>
        <w:t>g</w:t>
      </w:r>
      <w:r w:rsidR="00095BE4" w:rsidRPr="00095BE4">
        <w:rPr>
          <w:rFonts w:hint="eastAsia"/>
        </w:rPr>
        <w:t>，将统一样融熔浸取、定容分取后，统一样</w:t>
      </w:r>
      <w:r w:rsidR="00095BE4" w:rsidRPr="00095BE4">
        <w:rPr>
          <w:rFonts w:hint="eastAsia"/>
        </w:rPr>
        <w:t>1#</w:t>
      </w:r>
      <w:r w:rsidR="00095BE4" w:rsidRPr="00095BE4">
        <w:rPr>
          <w:rFonts w:hint="eastAsia"/>
        </w:rPr>
        <w:t>中加入</w:t>
      </w:r>
      <w:r w:rsidR="00095BE4" w:rsidRPr="00095BE4">
        <w:t>15</w:t>
      </w:r>
      <w:r w:rsidR="00095BE4" w:rsidRPr="00095BE4">
        <w:rPr>
          <w:rFonts w:hAnsi="宋体"/>
        </w:rPr>
        <w:t> </w:t>
      </w:r>
      <w:r w:rsidR="00095BE4" w:rsidRPr="00095BE4">
        <w:t>μg</w:t>
      </w:r>
      <w:r w:rsidR="00095BE4" w:rsidRPr="00095BE4">
        <w:rPr>
          <w:rFonts w:hint="eastAsia"/>
        </w:rPr>
        <w:t>磷标准溶液，统一样</w:t>
      </w:r>
      <w:r w:rsidR="00095BE4" w:rsidRPr="00095BE4">
        <w:rPr>
          <w:rFonts w:hint="eastAsia"/>
        </w:rPr>
        <w:t>3#</w:t>
      </w:r>
      <w:r w:rsidR="00095BE4" w:rsidRPr="00095BE4">
        <w:rPr>
          <w:rFonts w:hint="eastAsia"/>
        </w:rPr>
        <w:t>中加入</w:t>
      </w:r>
      <w:r w:rsidR="00095BE4" w:rsidRPr="00095BE4">
        <w:t>20</w:t>
      </w:r>
      <w:r w:rsidR="00095BE4" w:rsidRPr="00095BE4">
        <w:rPr>
          <w:rFonts w:hAnsi="宋体"/>
        </w:rPr>
        <w:t> </w:t>
      </w:r>
      <w:r w:rsidR="00095BE4" w:rsidRPr="00095BE4">
        <w:t>μg</w:t>
      </w:r>
      <w:r w:rsidR="00095BE4" w:rsidRPr="00095BE4">
        <w:rPr>
          <w:rFonts w:hint="eastAsia"/>
        </w:rPr>
        <w:t>磷标准溶液，统一样</w:t>
      </w:r>
      <w:r w:rsidR="00095BE4" w:rsidRPr="00095BE4">
        <w:rPr>
          <w:rFonts w:hint="eastAsia"/>
        </w:rPr>
        <w:t>5#</w:t>
      </w:r>
      <w:r w:rsidR="00095BE4" w:rsidRPr="00095BE4">
        <w:rPr>
          <w:rFonts w:hint="eastAsia"/>
        </w:rPr>
        <w:t>中加入</w:t>
      </w:r>
      <w:r w:rsidR="00095BE4" w:rsidRPr="00095BE4">
        <w:t>50</w:t>
      </w:r>
      <w:r w:rsidR="00095BE4" w:rsidRPr="00095BE4">
        <w:rPr>
          <w:rFonts w:hAnsi="宋体"/>
        </w:rPr>
        <w:t> </w:t>
      </w:r>
      <w:r w:rsidR="00095BE4" w:rsidRPr="00095BE4">
        <w:t>μg</w:t>
      </w:r>
      <w:r w:rsidR="00095BE4" w:rsidRPr="00095BE4">
        <w:rPr>
          <w:rFonts w:hint="eastAsia"/>
        </w:rPr>
        <w:t>磷标准溶液，后续按试验方法进行操作测定。结果表明，样品加标回收率在</w:t>
      </w:r>
      <w:r w:rsidR="00095BE4" w:rsidRPr="00095BE4">
        <w:rPr>
          <w:rFonts w:hint="eastAsia"/>
        </w:rPr>
        <w:t>95</w:t>
      </w:r>
      <w:r w:rsidR="00095BE4" w:rsidRPr="00095BE4">
        <w:rPr>
          <w:rFonts w:hAnsi="宋体"/>
        </w:rPr>
        <w:t> </w:t>
      </w:r>
      <w:r w:rsidR="00095BE4" w:rsidRPr="00095BE4">
        <w:rPr>
          <w:rFonts w:hint="eastAsia"/>
        </w:rPr>
        <w:t>%</w:t>
      </w:r>
      <w:r w:rsidR="00095BE4" w:rsidRPr="00095BE4">
        <w:rPr>
          <w:rFonts w:hint="eastAsia"/>
        </w:rPr>
        <w:t>～</w:t>
      </w:r>
      <w:r w:rsidR="00095BE4" w:rsidRPr="00095BE4">
        <w:rPr>
          <w:rFonts w:hint="eastAsia"/>
        </w:rPr>
        <w:t>105</w:t>
      </w:r>
      <w:r w:rsidR="00095BE4" w:rsidRPr="00095BE4">
        <w:rPr>
          <w:rFonts w:hAnsi="宋体"/>
        </w:rPr>
        <w:t> </w:t>
      </w:r>
      <w:r w:rsidR="00095BE4" w:rsidRPr="00095BE4">
        <w:rPr>
          <w:rFonts w:hint="eastAsia"/>
        </w:rPr>
        <w:t>%</w:t>
      </w:r>
      <w:r w:rsidR="00095BE4" w:rsidRPr="00095BE4">
        <w:rPr>
          <w:rFonts w:hint="eastAsia"/>
        </w:rPr>
        <w:t>之间，方法准确度满足测定的要求</w:t>
      </w:r>
      <w:r w:rsidR="00070241" w:rsidRPr="00095BE4">
        <w:rPr>
          <w:rFonts w:hint="eastAsia"/>
          <w:szCs w:val="21"/>
        </w:rPr>
        <w:t>。</w:t>
      </w:r>
    </w:p>
    <w:p w:rsidR="00680C5C" w:rsidRPr="006A630A" w:rsidRDefault="00070241" w:rsidP="006A630A">
      <w:pPr>
        <w:pStyle w:val="afd"/>
        <w:spacing w:beforeLines="50" w:before="156" w:line="240" w:lineRule="auto"/>
        <w:jc w:val="both"/>
        <w:rPr>
          <w:rFonts w:asciiTheme="minorEastAsia" w:eastAsiaTheme="minorEastAsia" w:hAnsiTheme="minorEastAsia"/>
        </w:rPr>
      </w:pPr>
      <w:r w:rsidRPr="006A630A">
        <w:rPr>
          <w:rFonts w:asciiTheme="minorEastAsia" w:eastAsiaTheme="minorEastAsia" w:hAnsiTheme="minorEastAsia"/>
        </w:rPr>
        <w:t>1.</w:t>
      </w:r>
      <w:r w:rsidR="006A630A" w:rsidRPr="006A630A">
        <w:rPr>
          <w:rFonts w:asciiTheme="minorEastAsia" w:eastAsiaTheme="minorEastAsia" w:hAnsiTheme="minorEastAsia"/>
        </w:rPr>
        <w:t>2.1.</w:t>
      </w:r>
      <w:r w:rsidRPr="006A630A">
        <w:rPr>
          <w:rFonts w:asciiTheme="minorEastAsia" w:eastAsiaTheme="minorEastAsia" w:hAnsiTheme="minorEastAsia"/>
        </w:rPr>
        <w:t>2</w:t>
      </w:r>
      <w:r w:rsidR="00680C5C" w:rsidRPr="006A630A">
        <w:rPr>
          <w:rFonts w:asciiTheme="minorEastAsia" w:eastAsiaTheme="minorEastAsia" w:hAnsiTheme="minorEastAsia" w:hint="eastAsia"/>
        </w:rPr>
        <w:t>国家标准样品验证试验</w:t>
      </w:r>
    </w:p>
    <w:p w:rsidR="00680C5C" w:rsidRDefault="00680C5C" w:rsidP="00680C5C">
      <w:pPr>
        <w:pStyle w:val="afd"/>
        <w:spacing w:line="240" w:lineRule="auto"/>
        <w:ind w:firstLine="420"/>
        <w:jc w:val="both"/>
      </w:pPr>
      <w:r>
        <w:rPr>
          <w:rFonts w:hint="eastAsia"/>
        </w:rPr>
        <w:t>为进一步考察磷钼黄分光光度法的准确度，选择国家标准样品黑钨精矿</w:t>
      </w:r>
      <w:r w:rsidR="00B82737" w:rsidRPr="00B82737">
        <w:t>66</w:t>
      </w:r>
      <w:r w:rsidR="00754BBB">
        <w:rPr>
          <w:szCs w:val="21"/>
        </w:rPr>
        <w:t> </w:t>
      </w:r>
      <w:r>
        <w:t>%</w:t>
      </w:r>
      <w:r>
        <w:rPr>
          <w:rFonts w:hint="eastAsia"/>
        </w:rPr>
        <w:t>（</w:t>
      </w:r>
      <w:r>
        <w:t>GSB 04-354</w:t>
      </w:r>
      <w:r w:rsidR="00B82737">
        <w:t>4</w:t>
      </w:r>
      <w:r>
        <w:t>-2019</w:t>
      </w:r>
      <w:r>
        <w:rPr>
          <w:rFonts w:hint="eastAsia"/>
        </w:rPr>
        <w:t>）和</w:t>
      </w:r>
      <w:r w:rsidR="00B82737">
        <w:rPr>
          <w:rFonts w:hint="eastAsia"/>
        </w:rPr>
        <w:t>白</w:t>
      </w:r>
      <w:r>
        <w:rPr>
          <w:rFonts w:hint="eastAsia"/>
        </w:rPr>
        <w:t>钨精矿</w:t>
      </w:r>
      <w:r>
        <w:t>66</w:t>
      </w:r>
      <w:r w:rsidR="00754BBB">
        <w:rPr>
          <w:szCs w:val="21"/>
        </w:rPr>
        <w:t> </w:t>
      </w:r>
      <w:r>
        <w:t>%</w:t>
      </w:r>
      <w:r>
        <w:rPr>
          <w:rFonts w:hint="eastAsia"/>
        </w:rPr>
        <w:t>（</w:t>
      </w:r>
      <w:r>
        <w:t>GSB 04-354</w:t>
      </w:r>
      <w:r w:rsidR="00E73596">
        <w:t>6</w:t>
      </w:r>
      <w:r>
        <w:t>-2019</w:t>
      </w:r>
      <w:r>
        <w:rPr>
          <w:rFonts w:hint="eastAsia"/>
        </w:rPr>
        <w:t>）验证，测定结果见表</w:t>
      </w:r>
      <w:r w:rsidR="00A438BE">
        <w:t>2</w:t>
      </w:r>
      <w:r>
        <w:rPr>
          <w:rFonts w:hint="eastAsia"/>
        </w:rPr>
        <w:t>。</w:t>
      </w:r>
    </w:p>
    <w:p w:rsidR="00680C5C" w:rsidRDefault="00680C5C" w:rsidP="00680C5C">
      <w:pPr>
        <w:pStyle w:val="afd"/>
        <w:spacing w:line="240" w:lineRule="auto"/>
        <w:ind w:firstLine="420"/>
      </w:pPr>
      <w:r>
        <w:rPr>
          <w:rFonts w:hint="eastAsia"/>
        </w:rPr>
        <w:t>表</w:t>
      </w:r>
      <w:r w:rsidR="00A438BE">
        <w:t>2</w:t>
      </w:r>
      <w:r>
        <w:rPr>
          <w:rFonts w:hint="eastAsia"/>
        </w:rPr>
        <w:t>国家标准样品验证，</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947"/>
        <w:gridCol w:w="2943"/>
      </w:tblGrid>
      <w:tr w:rsidR="00680C5C" w:rsidTr="00A51E5A">
        <w:trPr>
          <w:trHeight w:val="90"/>
          <w:jc w:val="center"/>
        </w:trPr>
        <w:tc>
          <w:tcPr>
            <w:tcW w:w="1666" w:type="pct"/>
            <w:tcBorders>
              <w:top w:val="single" w:sz="4" w:space="0" w:color="auto"/>
              <w:left w:val="single" w:sz="4" w:space="0" w:color="auto"/>
              <w:bottom w:val="single" w:sz="4" w:space="0" w:color="auto"/>
              <w:right w:val="single" w:sz="4" w:space="0" w:color="auto"/>
            </w:tcBorders>
            <w:vAlign w:val="center"/>
          </w:tcPr>
          <w:p w:rsidR="00680C5C" w:rsidRDefault="00680C5C" w:rsidP="00A51E5A">
            <w:pPr>
              <w:pStyle w:val="afd"/>
              <w:spacing w:line="240" w:lineRule="auto"/>
            </w:pPr>
            <w:r>
              <w:rPr>
                <w:rFonts w:hint="eastAsia"/>
              </w:rPr>
              <w:t>样品编号</w:t>
            </w:r>
          </w:p>
        </w:tc>
        <w:tc>
          <w:tcPr>
            <w:tcW w:w="1668" w:type="pct"/>
            <w:tcBorders>
              <w:top w:val="single" w:sz="4" w:space="0" w:color="auto"/>
              <w:left w:val="single" w:sz="4" w:space="0" w:color="auto"/>
              <w:bottom w:val="single" w:sz="4" w:space="0" w:color="auto"/>
              <w:right w:val="single" w:sz="4" w:space="0" w:color="auto"/>
            </w:tcBorders>
            <w:vAlign w:val="center"/>
          </w:tcPr>
          <w:p w:rsidR="00680C5C" w:rsidRDefault="00680C5C" w:rsidP="00A51E5A">
            <w:pPr>
              <w:pStyle w:val="afd"/>
              <w:spacing w:line="240" w:lineRule="auto"/>
            </w:pPr>
            <w:r>
              <w:rPr>
                <w:rFonts w:hint="eastAsia"/>
              </w:rPr>
              <w:t>测定值</w:t>
            </w:r>
          </w:p>
        </w:tc>
        <w:tc>
          <w:tcPr>
            <w:tcW w:w="1667" w:type="pct"/>
            <w:tcBorders>
              <w:top w:val="single" w:sz="4" w:space="0" w:color="auto"/>
              <w:left w:val="single" w:sz="4" w:space="0" w:color="auto"/>
              <w:bottom w:val="single" w:sz="4" w:space="0" w:color="auto"/>
              <w:right w:val="single" w:sz="4" w:space="0" w:color="auto"/>
            </w:tcBorders>
            <w:vAlign w:val="center"/>
          </w:tcPr>
          <w:p w:rsidR="00680C5C" w:rsidRDefault="00680C5C" w:rsidP="00A51E5A">
            <w:pPr>
              <w:pStyle w:val="afd"/>
              <w:spacing w:line="240" w:lineRule="auto"/>
            </w:pPr>
            <w:r>
              <w:rPr>
                <w:rFonts w:hint="eastAsia"/>
              </w:rPr>
              <w:t>标示值</w:t>
            </w:r>
          </w:p>
        </w:tc>
      </w:tr>
      <w:tr w:rsidR="00680C5C" w:rsidTr="00A51E5A">
        <w:trPr>
          <w:trHeight w:val="340"/>
          <w:jc w:val="center"/>
        </w:trPr>
        <w:tc>
          <w:tcPr>
            <w:tcW w:w="1666" w:type="pct"/>
            <w:tcBorders>
              <w:top w:val="single" w:sz="4" w:space="0" w:color="auto"/>
              <w:left w:val="single" w:sz="4" w:space="0" w:color="auto"/>
              <w:bottom w:val="single" w:sz="4" w:space="0" w:color="auto"/>
              <w:right w:val="single" w:sz="4" w:space="0" w:color="auto"/>
            </w:tcBorders>
            <w:vAlign w:val="center"/>
          </w:tcPr>
          <w:p w:rsidR="00680C5C" w:rsidRDefault="00680C5C" w:rsidP="00A51E5A">
            <w:pPr>
              <w:pStyle w:val="afd"/>
              <w:spacing w:line="240" w:lineRule="auto"/>
            </w:pPr>
            <w:r>
              <w:rPr>
                <w:rFonts w:hint="eastAsia"/>
              </w:rPr>
              <w:t>黑钨精矿</w:t>
            </w:r>
            <w:r w:rsidR="00B82737">
              <w:t>66</w:t>
            </w:r>
            <w:r w:rsidR="00754BBB">
              <w:rPr>
                <w:szCs w:val="21"/>
              </w:rPr>
              <w:t> </w:t>
            </w:r>
            <w:r>
              <w:t>%</w:t>
            </w:r>
          </w:p>
          <w:p w:rsidR="00680C5C" w:rsidRDefault="00680C5C" w:rsidP="00B82737">
            <w:pPr>
              <w:pStyle w:val="afd"/>
              <w:spacing w:line="240" w:lineRule="auto"/>
            </w:pPr>
            <w:r>
              <w:rPr>
                <w:rFonts w:hint="eastAsia"/>
              </w:rPr>
              <w:t>（</w:t>
            </w:r>
            <w:r>
              <w:t>GSB 04-354</w:t>
            </w:r>
            <w:r w:rsidR="00B82737">
              <w:t>4</w:t>
            </w:r>
            <w:r>
              <w:t>-2019</w:t>
            </w:r>
            <w:r>
              <w:rPr>
                <w:rFonts w:hint="eastAsia"/>
              </w:rPr>
              <w:t>）</w:t>
            </w:r>
          </w:p>
        </w:tc>
        <w:tc>
          <w:tcPr>
            <w:tcW w:w="1668" w:type="pct"/>
            <w:tcBorders>
              <w:top w:val="single" w:sz="4" w:space="0" w:color="auto"/>
              <w:left w:val="single" w:sz="4" w:space="0" w:color="auto"/>
              <w:bottom w:val="single" w:sz="4" w:space="0" w:color="auto"/>
              <w:right w:val="single" w:sz="4" w:space="0" w:color="auto"/>
            </w:tcBorders>
            <w:vAlign w:val="center"/>
          </w:tcPr>
          <w:p w:rsidR="00680C5C" w:rsidRDefault="00095BE4" w:rsidP="00A51E5A">
            <w:pPr>
              <w:pStyle w:val="afd"/>
              <w:spacing w:line="240" w:lineRule="auto"/>
            </w:pPr>
            <w:r>
              <w:rPr>
                <w:rFonts w:hint="eastAsia"/>
              </w:rPr>
              <w:t>0.023</w:t>
            </w:r>
            <w:r w:rsidRPr="00095BE4">
              <w:rPr>
                <w:rFonts w:hAnsi="宋体"/>
              </w:rPr>
              <w:t> </w:t>
            </w:r>
            <w:r>
              <w:rPr>
                <w:rFonts w:hint="eastAsia"/>
              </w:rPr>
              <w:t>7</w:t>
            </w:r>
          </w:p>
        </w:tc>
        <w:tc>
          <w:tcPr>
            <w:tcW w:w="1667" w:type="pct"/>
            <w:tcBorders>
              <w:top w:val="single" w:sz="4" w:space="0" w:color="auto"/>
              <w:left w:val="single" w:sz="4" w:space="0" w:color="auto"/>
              <w:bottom w:val="single" w:sz="4" w:space="0" w:color="auto"/>
              <w:right w:val="single" w:sz="4" w:space="0" w:color="auto"/>
            </w:tcBorders>
            <w:vAlign w:val="center"/>
          </w:tcPr>
          <w:p w:rsidR="00680C5C" w:rsidRDefault="00680C5C" w:rsidP="00B82737">
            <w:pPr>
              <w:pStyle w:val="afd"/>
              <w:spacing w:line="240" w:lineRule="auto"/>
            </w:pPr>
            <w:r>
              <w:t>0.02</w:t>
            </w:r>
            <w:r w:rsidR="00B82737">
              <w:t>4</w:t>
            </w:r>
            <w:r>
              <w:rPr>
                <w:rFonts w:hint="eastAsia"/>
              </w:rPr>
              <w:t>±</w:t>
            </w:r>
            <w:r>
              <w:t>0.00</w:t>
            </w:r>
            <w:r w:rsidR="00B82737">
              <w:t>5</w:t>
            </w:r>
          </w:p>
        </w:tc>
      </w:tr>
      <w:tr w:rsidR="00680C5C" w:rsidTr="00A51E5A">
        <w:trPr>
          <w:trHeight w:val="340"/>
          <w:jc w:val="center"/>
        </w:trPr>
        <w:tc>
          <w:tcPr>
            <w:tcW w:w="1666" w:type="pct"/>
            <w:tcBorders>
              <w:top w:val="single" w:sz="4" w:space="0" w:color="auto"/>
              <w:left w:val="single" w:sz="4" w:space="0" w:color="auto"/>
              <w:bottom w:val="single" w:sz="4" w:space="0" w:color="auto"/>
              <w:right w:val="single" w:sz="4" w:space="0" w:color="auto"/>
            </w:tcBorders>
            <w:vAlign w:val="center"/>
          </w:tcPr>
          <w:p w:rsidR="00680C5C" w:rsidRDefault="00B82737" w:rsidP="00A51E5A">
            <w:pPr>
              <w:pStyle w:val="afd"/>
              <w:spacing w:line="240" w:lineRule="auto"/>
            </w:pPr>
            <w:r>
              <w:rPr>
                <w:rFonts w:hint="eastAsia"/>
              </w:rPr>
              <w:t>白</w:t>
            </w:r>
            <w:r w:rsidR="00680C5C">
              <w:rPr>
                <w:rFonts w:hint="eastAsia"/>
              </w:rPr>
              <w:t>钨精矿</w:t>
            </w:r>
            <w:r w:rsidR="00680C5C">
              <w:t>66</w:t>
            </w:r>
            <w:r w:rsidR="00754BBB">
              <w:rPr>
                <w:szCs w:val="21"/>
              </w:rPr>
              <w:t> </w:t>
            </w:r>
            <w:r w:rsidR="00680C5C">
              <w:t xml:space="preserve">% </w:t>
            </w:r>
          </w:p>
          <w:p w:rsidR="00680C5C" w:rsidRDefault="00680C5C" w:rsidP="00E73596">
            <w:pPr>
              <w:pStyle w:val="afd"/>
              <w:spacing w:line="240" w:lineRule="auto"/>
            </w:pPr>
            <w:r>
              <w:rPr>
                <w:rFonts w:hint="eastAsia"/>
              </w:rPr>
              <w:t>（</w:t>
            </w:r>
            <w:r>
              <w:t>GSB 04-354</w:t>
            </w:r>
            <w:r w:rsidR="00E73596">
              <w:t>6</w:t>
            </w:r>
            <w:r>
              <w:t>-2019</w:t>
            </w:r>
            <w:r>
              <w:rPr>
                <w:rFonts w:hint="eastAsia"/>
              </w:rPr>
              <w:t>）</w:t>
            </w:r>
          </w:p>
        </w:tc>
        <w:tc>
          <w:tcPr>
            <w:tcW w:w="1668" w:type="pct"/>
            <w:tcBorders>
              <w:top w:val="single" w:sz="4" w:space="0" w:color="auto"/>
              <w:left w:val="single" w:sz="4" w:space="0" w:color="auto"/>
              <w:bottom w:val="single" w:sz="4" w:space="0" w:color="auto"/>
              <w:right w:val="single" w:sz="4" w:space="0" w:color="auto"/>
            </w:tcBorders>
            <w:vAlign w:val="center"/>
          </w:tcPr>
          <w:p w:rsidR="00680C5C" w:rsidRDefault="00095BE4" w:rsidP="00A51E5A">
            <w:pPr>
              <w:pStyle w:val="afd"/>
              <w:spacing w:line="240" w:lineRule="auto"/>
            </w:pPr>
            <w:r>
              <w:rPr>
                <w:rFonts w:hint="eastAsia"/>
              </w:rPr>
              <w:t>0.007</w:t>
            </w:r>
            <w:r w:rsidRPr="00095BE4">
              <w:rPr>
                <w:rFonts w:hAnsi="宋体"/>
              </w:rPr>
              <w:t> </w:t>
            </w:r>
            <w:r>
              <w:rPr>
                <w:rFonts w:hint="eastAsia"/>
              </w:rPr>
              <w:t>82</w:t>
            </w:r>
          </w:p>
        </w:tc>
        <w:tc>
          <w:tcPr>
            <w:tcW w:w="1667" w:type="pct"/>
            <w:tcBorders>
              <w:top w:val="single" w:sz="4" w:space="0" w:color="auto"/>
              <w:left w:val="single" w:sz="4" w:space="0" w:color="auto"/>
              <w:bottom w:val="single" w:sz="4" w:space="0" w:color="auto"/>
              <w:right w:val="single" w:sz="4" w:space="0" w:color="auto"/>
            </w:tcBorders>
            <w:vAlign w:val="center"/>
          </w:tcPr>
          <w:p w:rsidR="00680C5C" w:rsidRDefault="00680C5C" w:rsidP="00B82737">
            <w:pPr>
              <w:pStyle w:val="afd"/>
              <w:spacing w:line="240" w:lineRule="auto"/>
            </w:pPr>
            <w:r>
              <w:t>0.</w:t>
            </w:r>
            <w:r w:rsidR="00B82737">
              <w:t>0079</w:t>
            </w:r>
            <w:r>
              <w:rPr>
                <w:rFonts w:hint="eastAsia"/>
              </w:rPr>
              <w:t>±</w:t>
            </w:r>
            <w:r>
              <w:t>0.0</w:t>
            </w:r>
            <w:r w:rsidR="00B82737">
              <w:t>02</w:t>
            </w:r>
          </w:p>
        </w:tc>
      </w:tr>
    </w:tbl>
    <w:p w:rsidR="005C3C95" w:rsidRDefault="00680C5C" w:rsidP="00A438BE">
      <w:pPr>
        <w:pStyle w:val="afd"/>
        <w:spacing w:line="240" w:lineRule="auto"/>
        <w:ind w:firstLineChars="200" w:firstLine="420"/>
        <w:jc w:val="both"/>
      </w:pPr>
      <w:r>
        <w:rPr>
          <w:rFonts w:hint="eastAsia"/>
        </w:rPr>
        <w:t>表</w:t>
      </w:r>
      <w:r w:rsidR="00A438BE">
        <w:t>2</w:t>
      </w:r>
      <w:r>
        <w:rPr>
          <w:rFonts w:hint="eastAsia"/>
        </w:rPr>
        <w:t>结果表明，</w:t>
      </w:r>
      <w:r w:rsidR="00A438BE">
        <w:rPr>
          <w:rFonts w:hint="eastAsia"/>
        </w:rPr>
        <w:t>磷钼黄分光光度</w:t>
      </w:r>
      <w:r>
        <w:rPr>
          <w:rFonts w:hint="eastAsia"/>
        </w:rPr>
        <w:t>法测定钨精矿中</w:t>
      </w:r>
      <w:r w:rsidR="00A438BE">
        <w:rPr>
          <w:rFonts w:hint="eastAsia"/>
        </w:rPr>
        <w:t>磷</w:t>
      </w:r>
      <w:r>
        <w:rPr>
          <w:rFonts w:hint="eastAsia"/>
        </w:rPr>
        <w:t>量结果准确可靠。</w:t>
      </w:r>
    </w:p>
    <w:p w:rsidR="002A50E3" w:rsidRPr="006A630A" w:rsidRDefault="006A630A" w:rsidP="006A630A">
      <w:pPr>
        <w:pStyle w:val="afd"/>
        <w:spacing w:beforeLines="50" w:before="156" w:line="240" w:lineRule="auto"/>
        <w:jc w:val="both"/>
        <w:rPr>
          <w:rFonts w:asciiTheme="minorEastAsia" w:eastAsiaTheme="minorEastAsia" w:hAnsiTheme="minorEastAsia"/>
          <w:szCs w:val="21"/>
        </w:rPr>
      </w:pPr>
      <w:r w:rsidRPr="006A630A">
        <w:rPr>
          <w:rFonts w:asciiTheme="minorEastAsia" w:eastAsiaTheme="minorEastAsia" w:hAnsiTheme="minorEastAsia"/>
          <w:szCs w:val="21"/>
        </w:rPr>
        <w:t>1.2.1.</w:t>
      </w:r>
      <w:r w:rsidR="00070241" w:rsidRPr="006A630A">
        <w:rPr>
          <w:rFonts w:asciiTheme="minorEastAsia" w:eastAsiaTheme="minorEastAsia" w:hAnsiTheme="minorEastAsia"/>
          <w:szCs w:val="21"/>
        </w:rPr>
        <w:t>2</w:t>
      </w:r>
      <w:r w:rsidR="00070241" w:rsidRPr="006A630A">
        <w:rPr>
          <w:rFonts w:asciiTheme="minorEastAsia" w:eastAsiaTheme="minorEastAsia" w:hAnsiTheme="minorEastAsia" w:hint="eastAsia"/>
          <w:szCs w:val="21"/>
        </w:rPr>
        <w:t>方法精密</w:t>
      </w:r>
      <w:r w:rsidR="00070241" w:rsidRPr="006A630A">
        <w:rPr>
          <w:rFonts w:asciiTheme="minorEastAsia" w:eastAsiaTheme="minorEastAsia" w:hAnsiTheme="minorEastAsia"/>
          <w:szCs w:val="21"/>
        </w:rPr>
        <w:t>度试验</w:t>
      </w:r>
    </w:p>
    <w:p w:rsidR="002A50E3" w:rsidRDefault="00070241">
      <w:pPr>
        <w:adjustRightInd w:val="0"/>
        <w:snapToGrid w:val="0"/>
        <w:ind w:firstLine="480"/>
        <w:rPr>
          <w:sz w:val="24"/>
        </w:rPr>
      </w:pPr>
      <w:r>
        <w:rPr>
          <w:rFonts w:hint="eastAsia"/>
          <w:kern w:val="0"/>
          <w:szCs w:val="20"/>
        </w:rPr>
        <w:t>按照试验方法对统一样进行独立</w:t>
      </w:r>
      <w:r>
        <w:rPr>
          <w:kern w:val="0"/>
          <w:szCs w:val="20"/>
        </w:rPr>
        <w:t>11</w:t>
      </w:r>
      <w:r>
        <w:rPr>
          <w:rFonts w:hint="eastAsia"/>
          <w:kern w:val="0"/>
          <w:szCs w:val="20"/>
        </w:rPr>
        <w:t>次测定，考察本方法的精密度，结果见表</w:t>
      </w:r>
      <w:r>
        <w:rPr>
          <w:kern w:val="0"/>
          <w:szCs w:val="20"/>
        </w:rPr>
        <w:t>3</w:t>
      </w:r>
      <w:r>
        <w:rPr>
          <w:rFonts w:hint="eastAsia"/>
          <w:sz w:val="24"/>
        </w:rPr>
        <w:t>。</w:t>
      </w:r>
    </w:p>
    <w:p w:rsidR="002A50E3" w:rsidRDefault="00070241">
      <w:pPr>
        <w:pStyle w:val="afd"/>
        <w:spacing w:line="240" w:lineRule="auto"/>
      </w:pPr>
      <w:r>
        <w:rPr>
          <w:rFonts w:hint="eastAsia"/>
        </w:rPr>
        <w:t>表</w:t>
      </w:r>
      <w:r>
        <w:t>3</w:t>
      </w:r>
      <w:r>
        <w:rPr>
          <w:rFonts w:hint="eastAsia"/>
        </w:rPr>
        <w:t>精密度试验结果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17"/>
        <w:gridCol w:w="1219"/>
        <w:gridCol w:w="1219"/>
        <w:gridCol w:w="1219"/>
        <w:gridCol w:w="1219"/>
        <w:gridCol w:w="1216"/>
      </w:tblGrid>
      <w:tr w:rsidR="00E145A7" w:rsidTr="006A630A">
        <w:trPr>
          <w:trHeight w:val="467"/>
        </w:trPr>
        <w:tc>
          <w:tcPr>
            <w:tcW w:w="863"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E145A7" w:rsidRPr="006A630A" w:rsidRDefault="00E145A7">
            <w:pPr>
              <w:adjustRightInd w:val="0"/>
              <w:snapToGrid w:val="0"/>
              <w:ind w:firstLineChars="200" w:firstLine="360"/>
              <w:rPr>
                <w:rFonts w:asciiTheme="minorEastAsia" w:eastAsiaTheme="minorEastAsia" w:hAnsiTheme="minorEastAsia"/>
                <w:sz w:val="18"/>
                <w:szCs w:val="18"/>
              </w:rPr>
            </w:pPr>
            <w:r w:rsidRPr="006A630A">
              <w:rPr>
                <w:rFonts w:asciiTheme="minorEastAsia" w:eastAsiaTheme="minorEastAsia" w:hAnsiTheme="minorEastAsia" w:hint="eastAsia"/>
                <w:sz w:val="18"/>
                <w:szCs w:val="18"/>
              </w:rPr>
              <w:t>样品编号</w:t>
            </w:r>
          </w:p>
          <w:p w:rsidR="00E145A7" w:rsidRPr="006A630A" w:rsidRDefault="00E145A7">
            <w:pPr>
              <w:adjustRightInd w:val="0"/>
              <w:snapToGrid w:val="0"/>
              <w:rPr>
                <w:rFonts w:asciiTheme="minorEastAsia" w:eastAsiaTheme="minorEastAsia" w:hAnsiTheme="minorEastAsia"/>
                <w:sz w:val="18"/>
                <w:szCs w:val="18"/>
              </w:rPr>
            </w:pPr>
            <w:r w:rsidRPr="006A630A">
              <w:rPr>
                <w:rFonts w:asciiTheme="minorEastAsia" w:eastAsiaTheme="minorEastAsia" w:hAnsiTheme="minorEastAsia" w:hint="eastAsia"/>
                <w:sz w:val="18"/>
                <w:szCs w:val="18"/>
              </w:rPr>
              <w:t>测定次数</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E145A7" w:rsidRPr="006A630A" w:rsidRDefault="00E145A7">
            <w:pPr>
              <w:adjustRightInd w:val="0"/>
              <w:snapToGrid w:val="0"/>
              <w:jc w:val="center"/>
              <w:rPr>
                <w:rFonts w:asciiTheme="minorEastAsia" w:eastAsiaTheme="minorEastAsia" w:hAnsiTheme="minorEastAsia"/>
                <w:sz w:val="24"/>
              </w:rPr>
            </w:pPr>
            <w:r w:rsidRPr="006A630A">
              <w:rPr>
                <w:rFonts w:asciiTheme="minorEastAsia" w:eastAsiaTheme="minorEastAsia" w:hAnsiTheme="minorEastAsia"/>
                <w:sz w:val="24"/>
              </w:rPr>
              <w:t>1#</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E145A7" w:rsidRPr="006A630A" w:rsidRDefault="00E145A7">
            <w:pPr>
              <w:adjustRightInd w:val="0"/>
              <w:snapToGrid w:val="0"/>
              <w:jc w:val="center"/>
              <w:rPr>
                <w:rFonts w:asciiTheme="minorEastAsia" w:eastAsiaTheme="minorEastAsia" w:hAnsiTheme="minorEastAsia"/>
                <w:sz w:val="24"/>
              </w:rPr>
            </w:pPr>
            <w:r w:rsidRPr="006A630A">
              <w:rPr>
                <w:rFonts w:asciiTheme="minorEastAsia" w:eastAsiaTheme="minorEastAsia" w:hAnsiTheme="minorEastAsia"/>
                <w:sz w:val="24"/>
              </w:rPr>
              <w:t>2#</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E145A7" w:rsidRPr="006A630A" w:rsidRDefault="00E145A7">
            <w:pPr>
              <w:adjustRightInd w:val="0"/>
              <w:snapToGrid w:val="0"/>
              <w:jc w:val="center"/>
              <w:rPr>
                <w:rFonts w:asciiTheme="minorEastAsia" w:eastAsiaTheme="minorEastAsia" w:hAnsiTheme="minorEastAsia"/>
                <w:sz w:val="24"/>
              </w:rPr>
            </w:pPr>
            <w:r w:rsidRPr="006A630A">
              <w:rPr>
                <w:rFonts w:asciiTheme="minorEastAsia" w:eastAsiaTheme="minorEastAsia" w:hAnsiTheme="minorEastAsia"/>
                <w:sz w:val="24"/>
              </w:rPr>
              <w:t>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E145A7" w:rsidRPr="006A630A" w:rsidRDefault="00E145A7">
            <w:pPr>
              <w:adjustRightInd w:val="0"/>
              <w:snapToGrid w:val="0"/>
              <w:jc w:val="center"/>
              <w:rPr>
                <w:rFonts w:asciiTheme="minorEastAsia" w:eastAsiaTheme="minorEastAsia" w:hAnsiTheme="minorEastAsia"/>
                <w:sz w:val="24"/>
              </w:rPr>
            </w:pPr>
            <w:r w:rsidRPr="006A630A">
              <w:rPr>
                <w:rFonts w:asciiTheme="minorEastAsia" w:eastAsiaTheme="minorEastAsia" w:hAnsiTheme="minorEastAsia"/>
                <w:sz w:val="24"/>
              </w:rPr>
              <w:t>4#</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E145A7" w:rsidRPr="006A630A" w:rsidRDefault="00E145A7">
            <w:pPr>
              <w:adjustRightInd w:val="0"/>
              <w:snapToGrid w:val="0"/>
              <w:jc w:val="center"/>
              <w:rPr>
                <w:rFonts w:asciiTheme="minorEastAsia" w:eastAsiaTheme="minorEastAsia" w:hAnsiTheme="minorEastAsia"/>
                <w:sz w:val="24"/>
              </w:rPr>
            </w:pPr>
            <w:r w:rsidRPr="006A630A">
              <w:rPr>
                <w:rFonts w:asciiTheme="minorEastAsia" w:eastAsiaTheme="minorEastAsia" w:hAnsiTheme="minorEastAsia"/>
                <w:sz w:val="24"/>
              </w:rPr>
              <w:t>5#</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E145A7" w:rsidRPr="006A630A" w:rsidRDefault="00E145A7">
            <w:pPr>
              <w:adjustRightInd w:val="0"/>
              <w:snapToGrid w:val="0"/>
              <w:jc w:val="center"/>
              <w:rPr>
                <w:rFonts w:asciiTheme="minorEastAsia" w:eastAsiaTheme="minorEastAsia" w:hAnsiTheme="minorEastAsia"/>
                <w:sz w:val="24"/>
              </w:rPr>
            </w:pPr>
            <w:r w:rsidRPr="006A630A">
              <w:rPr>
                <w:rFonts w:asciiTheme="minorEastAsia" w:eastAsiaTheme="minorEastAsia" w:hAnsiTheme="minorEastAsia"/>
                <w:sz w:val="24"/>
              </w:rPr>
              <w:t>6#</w:t>
            </w:r>
          </w:p>
        </w:tc>
      </w:tr>
      <w:tr w:rsidR="006A630A" w:rsidTr="006A630A">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pStyle w:val="afd"/>
              <w:spacing w:line="240" w:lineRule="auto"/>
              <w:rPr>
                <w:rFonts w:asciiTheme="minorEastAsia" w:eastAsiaTheme="minorEastAsia" w:hAnsiTheme="minorEastAsia"/>
              </w:rPr>
            </w:pPr>
            <w:r w:rsidRPr="006A630A">
              <w:rPr>
                <w:rFonts w:asciiTheme="minorEastAsia" w:eastAsiaTheme="minorEastAsia" w:hAnsiTheme="minorEastAsia"/>
              </w:rPr>
              <w:t>1</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0.0062</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0.0108</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0.0448</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0.0998</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0.502</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1.021</w:t>
            </w:r>
          </w:p>
        </w:tc>
      </w:tr>
      <w:tr w:rsidR="006A630A" w:rsidTr="006A630A">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pStyle w:val="afd"/>
              <w:spacing w:line="240" w:lineRule="auto"/>
              <w:rPr>
                <w:rFonts w:asciiTheme="minorEastAsia" w:eastAsiaTheme="minorEastAsia" w:hAnsiTheme="minorEastAsia"/>
              </w:rPr>
            </w:pPr>
            <w:r w:rsidRPr="006A630A">
              <w:rPr>
                <w:rFonts w:asciiTheme="minorEastAsia" w:eastAsiaTheme="minorEastAsia" w:hAnsiTheme="minorEastAsia"/>
              </w:rPr>
              <w:t>2</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0.0066</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0.0113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0.0456</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0.105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0.504</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1.043</w:t>
            </w:r>
          </w:p>
        </w:tc>
      </w:tr>
      <w:tr w:rsidR="006A630A" w:rsidTr="006A630A">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pStyle w:val="afd"/>
              <w:spacing w:line="240" w:lineRule="auto"/>
              <w:rPr>
                <w:rFonts w:asciiTheme="minorEastAsia" w:eastAsiaTheme="minorEastAsia" w:hAnsiTheme="minorEastAsia"/>
              </w:rPr>
            </w:pPr>
            <w:r w:rsidRPr="006A630A">
              <w:rPr>
                <w:rFonts w:asciiTheme="minorEastAsia" w:eastAsiaTheme="minorEastAsia" w:hAnsiTheme="minorEastAsia"/>
              </w:rPr>
              <w:t>3</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0.0058</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0.0105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0.0462</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0.109</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0.489</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1.041</w:t>
            </w:r>
          </w:p>
        </w:tc>
      </w:tr>
      <w:tr w:rsidR="006A630A" w:rsidTr="006A630A">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pStyle w:val="afd"/>
              <w:spacing w:line="240" w:lineRule="auto"/>
              <w:rPr>
                <w:rFonts w:asciiTheme="minorEastAsia" w:eastAsiaTheme="minorEastAsia" w:hAnsiTheme="minorEastAsia"/>
              </w:rPr>
            </w:pPr>
            <w:r w:rsidRPr="006A630A">
              <w:rPr>
                <w:rFonts w:asciiTheme="minorEastAsia" w:eastAsiaTheme="minorEastAsia" w:hAnsiTheme="minorEastAsia"/>
              </w:rPr>
              <w:t>4</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0.0065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0.0107</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0.0467</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0.110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0.493</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1.072</w:t>
            </w:r>
          </w:p>
        </w:tc>
      </w:tr>
      <w:tr w:rsidR="006A630A" w:rsidTr="006A630A">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pStyle w:val="afd"/>
              <w:spacing w:line="240" w:lineRule="auto"/>
              <w:rPr>
                <w:rFonts w:asciiTheme="minorEastAsia" w:eastAsiaTheme="minorEastAsia" w:hAnsiTheme="minorEastAsia"/>
              </w:rPr>
            </w:pPr>
            <w:r w:rsidRPr="006A630A">
              <w:rPr>
                <w:rFonts w:asciiTheme="minorEastAsia" w:eastAsiaTheme="minorEastAsia" w:hAnsiTheme="minorEastAsia"/>
              </w:rPr>
              <w:t>5</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0.0071</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0.0106</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0.0459</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0.107</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0.501</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1.053</w:t>
            </w:r>
          </w:p>
        </w:tc>
      </w:tr>
      <w:tr w:rsidR="006A630A" w:rsidTr="006A630A">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pStyle w:val="afd"/>
              <w:spacing w:line="240" w:lineRule="auto"/>
              <w:rPr>
                <w:rFonts w:asciiTheme="minorEastAsia" w:eastAsiaTheme="minorEastAsia" w:hAnsiTheme="minorEastAsia"/>
              </w:rPr>
            </w:pPr>
            <w:r w:rsidRPr="006A630A">
              <w:rPr>
                <w:rFonts w:asciiTheme="minorEastAsia" w:eastAsiaTheme="minorEastAsia" w:hAnsiTheme="minorEastAsia"/>
              </w:rPr>
              <w:t>6</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0.0065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0.0102</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0.0465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0.103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0.498</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1.028</w:t>
            </w:r>
          </w:p>
        </w:tc>
      </w:tr>
      <w:tr w:rsidR="006A630A" w:rsidTr="006A630A">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pStyle w:val="afd"/>
              <w:spacing w:line="240" w:lineRule="auto"/>
              <w:rPr>
                <w:rFonts w:asciiTheme="minorEastAsia" w:eastAsiaTheme="minorEastAsia" w:hAnsiTheme="minorEastAsia"/>
              </w:rPr>
            </w:pPr>
            <w:r w:rsidRPr="006A630A">
              <w:rPr>
                <w:rFonts w:asciiTheme="minorEastAsia" w:eastAsiaTheme="minorEastAsia" w:hAnsiTheme="minorEastAsia"/>
              </w:rPr>
              <w:t>7</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0.0063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0.0105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0.0463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0.104</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0.499</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1.034</w:t>
            </w:r>
          </w:p>
        </w:tc>
      </w:tr>
      <w:tr w:rsidR="006A630A" w:rsidTr="006A630A">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pStyle w:val="afd"/>
              <w:spacing w:line="240" w:lineRule="auto"/>
              <w:rPr>
                <w:rFonts w:asciiTheme="minorEastAsia" w:eastAsiaTheme="minorEastAsia" w:hAnsiTheme="minorEastAsia"/>
              </w:rPr>
            </w:pPr>
            <w:r w:rsidRPr="006A630A">
              <w:rPr>
                <w:rFonts w:asciiTheme="minorEastAsia" w:eastAsiaTheme="minorEastAsia" w:hAnsiTheme="minorEastAsia"/>
              </w:rPr>
              <w:t>8</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0.0057</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0.0101</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0.0458</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0.107</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0.503</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1.049</w:t>
            </w:r>
          </w:p>
        </w:tc>
      </w:tr>
      <w:tr w:rsidR="006A630A" w:rsidTr="006A630A">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pStyle w:val="afd"/>
              <w:spacing w:line="240" w:lineRule="auto"/>
              <w:rPr>
                <w:rFonts w:asciiTheme="minorEastAsia" w:eastAsiaTheme="minorEastAsia" w:hAnsiTheme="minorEastAsia"/>
              </w:rPr>
            </w:pPr>
            <w:r w:rsidRPr="006A630A">
              <w:rPr>
                <w:rFonts w:asciiTheme="minorEastAsia" w:eastAsiaTheme="minorEastAsia" w:hAnsiTheme="minorEastAsia"/>
              </w:rPr>
              <w:t>9</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0.0061</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0.0102</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0.0469</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0.103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0.507</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1.058</w:t>
            </w:r>
          </w:p>
        </w:tc>
      </w:tr>
      <w:tr w:rsidR="006A630A" w:rsidTr="006A630A">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pStyle w:val="afd"/>
              <w:spacing w:line="240" w:lineRule="auto"/>
              <w:rPr>
                <w:rFonts w:asciiTheme="minorEastAsia" w:eastAsiaTheme="minorEastAsia" w:hAnsiTheme="minorEastAsia"/>
              </w:rPr>
            </w:pPr>
            <w:r w:rsidRPr="006A630A">
              <w:rPr>
                <w:rFonts w:asciiTheme="minorEastAsia" w:eastAsiaTheme="minorEastAsia" w:hAnsiTheme="minorEastAsia"/>
              </w:rPr>
              <w:t>10</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0.0063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0.00991</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0.0462</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0.107</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0.509</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1.067</w:t>
            </w:r>
          </w:p>
        </w:tc>
      </w:tr>
      <w:tr w:rsidR="006A630A" w:rsidTr="006A630A">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pStyle w:val="afd"/>
              <w:spacing w:line="240" w:lineRule="auto"/>
              <w:rPr>
                <w:rFonts w:asciiTheme="minorEastAsia" w:eastAsiaTheme="minorEastAsia" w:hAnsiTheme="minorEastAsia"/>
              </w:rPr>
            </w:pPr>
            <w:r w:rsidRPr="006A630A">
              <w:rPr>
                <w:rFonts w:asciiTheme="minorEastAsia" w:eastAsiaTheme="minorEastAsia" w:hAnsiTheme="minorEastAsia"/>
              </w:rPr>
              <w:t>11</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0.0060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0.0104</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0.0467</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0.106</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0.501</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1.071</w:t>
            </w:r>
          </w:p>
        </w:tc>
      </w:tr>
      <w:tr w:rsidR="006A630A" w:rsidTr="006A630A">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pStyle w:val="afd"/>
              <w:spacing w:line="240" w:lineRule="auto"/>
              <w:rPr>
                <w:rFonts w:asciiTheme="minorEastAsia" w:eastAsiaTheme="minorEastAsia" w:hAnsiTheme="minorEastAsia"/>
              </w:rPr>
            </w:pPr>
            <w:r w:rsidRPr="006A630A">
              <w:rPr>
                <w:rFonts w:asciiTheme="minorEastAsia" w:eastAsiaTheme="minorEastAsia" w:hAnsiTheme="minorEastAsia" w:hint="eastAsia"/>
              </w:rPr>
              <w:t>平均值</w:t>
            </w:r>
            <w:r w:rsidRPr="006A630A">
              <w:rPr>
                <w:rFonts w:asciiTheme="minorEastAsia" w:eastAsiaTheme="minorEastAsia" w:hAnsiTheme="minorEastAsia"/>
              </w:rPr>
              <w:t>/%</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0.0063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0.0105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0.0461</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0.106</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0.501</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1.049</w:t>
            </w:r>
          </w:p>
        </w:tc>
      </w:tr>
      <w:tr w:rsidR="006A630A" w:rsidTr="006A630A">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pStyle w:val="afd"/>
              <w:spacing w:line="240" w:lineRule="auto"/>
              <w:rPr>
                <w:rFonts w:asciiTheme="minorEastAsia" w:eastAsiaTheme="minorEastAsia" w:hAnsiTheme="minorEastAsia"/>
              </w:rPr>
            </w:pPr>
            <w:r w:rsidRPr="006A630A">
              <w:rPr>
                <w:rFonts w:asciiTheme="minorEastAsia" w:eastAsiaTheme="minorEastAsia" w:hAnsiTheme="minorEastAsia"/>
              </w:rPr>
              <w:t>SD</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0.0004</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0.0004</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0.0007</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0.003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0.006</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0.018</w:t>
            </w:r>
          </w:p>
        </w:tc>
      </w:tr>
      <w:tr w:rsidR="006A630A" w:rsidTr="006A630A">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pStyle w:val="afd"/>
              <w:spacing w:line="240" w:lineRule="auto"/>
              <w:rPr>
                <w:rFonts w:asciiTheme="minorEastAsia" w:eastAsiaTheme="minorEastAsia" w:hAnsiTheme="minorEastAsia"/>
              </w:rPr>
            </w:pPr>
            <w:r w:rsidRPr="006A630A">
              <w:rPr>
                <w:rFonts w:asciiTheme="minorEastAsia" w:eastAsiaTheme="minorEastAsia" w:hAnsiTheme="minorEastAsia"/>
              </w:rPr>
              <w:t>RSD/%</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6.35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3.81</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1.52</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2.83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1.20</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6A630A" w:rsidRPr="006A630A" w:rsidRDefault="006A630A" w:rsidP="006A630A">
            <w:pPr>
              <w:jc w:val="center"/>
              <w:rPr>
                <w:rFonts w:asciiTheme="minorEastAsia" w:eastAsiaTheme="minorEastAsia" w:hAnsiTheme="minorEastAsia"/>
              </w:rPr>
            </w:pPr>
            <w:r w:rsidRPr="006A630A">
              <w:rPr>
                <w:rFonts w:asciiTheme="minorEastAsia" w:eastAsiaTheme="minorEastAsia" w:hAnsiTheme="minorEastAsia"/>
              </w:rPr>
              <w:t>1.72</w:t>
            </w:r>
          </w:p>
        </w:tc>
      </w:tr>
    </w:tbl>
    <w:p w:rsidR="002A50E3" w:rsidRDefault="00070241" w:rsidP="006A630A">
      <w:pPr>
        <w:adjustRightInd w:val="0"/>
        <w:snapToGrid w:val="0"/>
        <w:ind w:firstLineChars="200" w:firstLine="420"/>
        <w:rPr>
          <w:kern w:val="0"/>
          <w:szCs w:val="20"/>
        </w:rPr>
      </w:pPr>
      <w:r>
        <w:rPr>
          <w:rFonts w:hint="eastAsia"/>
          <w:kern w:val="0"/>
          <w:szCs w:val="20"/>
        </w:rPr>
        <w:t>表</w:t>
      </w:r>
      <w:r>
        <w:rPr>
          <w:kern w:val="0"/>
          <w:szCs w:val="20"/>
        </w:rPr>
        <w:t>3</w:t>
      </w:r>
      <w:r>
        <w:rPr>
          <w:rFonts w:hint="eastAsia"/>
          <w:kern w:val="0"/>
          <w:szCs w:val="20"/>
        </w:rPr>
        <w:t>结果表明，</w:t>
      </w:r>
      <w:r w:rsidR="006A630A" w:rsidRPr="006A630A">
        <w:rPr>
          <w:rFonts w:hint="eastAsia"/>
          <w:kern w:val="0"/>
          <w:szCs w:val="20"/>
        </w:rPr>
        <w:t>样品测定</w:t>
      </w:r>
      <w:r w:rsidR="006A630A" w:rsidRPr="006A630A">
        <w:rPr>
          <w:rFonts w:hint="eastAsia"/>
          <w:kern w:val="0"/>
          <w:szCs w:val="20"/>
        </w:rPr>
        <w:t>RSD</w:t>
      </w:r>
      <w:r w:rsidR="006A630A" w:rsidRPr="006A630A">
        <w:rPr>
          <w:rFonts w:hint="eastAsia"/>
          <w:kern w:val="0"/>
          <w:szCs w:val="20"/>
        </w:rPr>
        <w:t>在含量＜</w:t>
      </w:r>
      <w:r w:rsidR="006A630A" w:rsidRPr="006A630A">
        <w:rPr>
          <w:rFonts w:hint="eastAsia"/>
          <w:kern w:val="0"/>
          <w:szCs w:val="20"/>
        </w:rPr>
        <w:t>0.01</w:t>
      </w:r>
      <w:r w:rsidR="00754BBB">
        <w:rPr>
          <w:szCs w:val="21"/>
        </w:rPr>
        <w:t> </w:t>
      </w:r>
      <w:r w:rsidR="006A630A" w:rsidRPr="006A630A">
        <w:rPr>
          <w:rFonts w:hint="eastAsia"/>
          <w:kern w:val="0"/>
          <w:szCs w:val="20"/>
        </w:rPr>
        <w:t>%</w:t>
      </w:r>
      <w:r w:rsidR="006A630A" w:rsidRPr="006A630A">
        <w:rPr>
          <w:rFonts w:hint="eastAsia"/>
          <w:kern w:val="0"/>
          <w:szCs w:val="20"/>
        </w:rPr>
        <w:t>时小于</w:t>
      </w:r>
      <w:r w:rsidR="006A630A" w:rsidRPr="006A630A">
        <w:rPr>
          <w:rFonts w:hint="eastAsia"/>
          <w:kern w:val="0"/>
          <w:szCs w:val="20"/>
        </w:rPr>
        <w:t>7</w:t>
      </w:r>
      <w:r w:rsidR="00754BBB">
        <w:rPr>
          <w:szCs w:val="21"/>
        </w:rPr>
        <w:t> </w:t>
      </w:r>
      <w:r w:rsidR="006A630A" w:rsidRPr="006A630A">
        <w:rPr>
          <w:rFonts w:hint="eastAsia"/>
          <w:kern w:val="0"/>
          <w:szCs w:val="20"/>
        </w:rPr>
        <w:t>%</w:t>
      </w:r>
      <w:r w:rsidR="006A630A" w:rsidRPr="006A630A">
        <w:rPr>
          <w:rFonts w:hint="eastAsia"/>
          <w:kern w:val="0"/>
          <w:szCs w:val="20"/>
        </w:rPr>
        <w:t>，其他均小于</w:t>
      </w:r>
      <w:r w:rsidR="006A630A" w:rsidRPr="006A630A">
        <w:rPr>
          <w:rFonts w:hint="eastAsia"/>
          <w:kern w:val="0"/>
          <w:szCs w:val="20"/>
        </w:rPr>
        <w:t>5</w:t>
      </w:r>
      <w:r w:rsidR="00754BBB">
        <w:rPr>
          <w:szCs w:val="21"/>
        </w:rPr>
        <w:t> </w:t>
      </w:r>
      <w:r w:rsidR="006A630A" w:rsidRPr="006A630A">
        <w:rPr>
          <w:rFonts w:hint="eastAsia"/>
          <w:kern w:val="0"/>
          <w:szCs w:val="20"/>
        </w:rPr>
        <w:t>%</w:t>
      </w:r>
      <w:r w:rsidR="006A630A" w:rsidRPr="006A630A">
        <w:rPr>
          <w:rFonts w:hint="eastAsia"/>
          <w:kern w:val="0"/>
          <w:szCs w:val="20"/>
        </w:rPr>
        <w:t>，方法准确可靠。</w:t>
      </w:r>
      <w:r>
        <w:rPr>
          <w:rFonts w:hint="eastAsia"/>
          <w:kern w:val="0"/>
          <w:szCs w:val="20"/>
        </w:rPr>
        <w:t>。</w:t>
      </w:r>
    </w:p>
    <w:p w:rsidR="006A630A" w:rsidRPr="006A630A" w:rsidRDefault="006A630A" w:rsidP="006A630A">
      <w:pPr>
        <w:spacing w:beforeLines="50" w:before="156" w:afterLines="50" w:after="156"/>
        <w:ind w:leftChars="14" w:left="29"/>
        <w:jc w:val="left"/>
        <w:rPr>
          <w:rFonts w:ascii="黑体" w:eastAsia="黑体" w:hAnsi="黑体"/>
          <w:szCs w:val="21"/>
        </w:rPr>
      </w:pPr>
      <w:r w:rsidRPr="006A630A">
        <w:rPr>
          <w:rFonts w:ascii="黑体" w:eastAsia="黑体" w:hAnsi="黑体"/>
          <w:szCs w:val="21"/>
        </w:rPr>
        <w:t>1.3</w:t>
      </w:r>
      <w:r w:rsidRPr="006A630A">
        <w:rPr>
          <w:rFonts w:ascii="黑体" w:eastAsia="黑体" w:hAnsi="黑体" w:hint="eastAsia"/>
          <w:szCs w:val="21"/>
        </w:rPr>
        <w:t>结论</w:t>
      </w:r>
    </w:p>
    <w:p w:rsidR="006A630A" w:rsidRDefault="0034657D" w:rsidP="006A630A">
      <w:pPr>
        <w:adjustRightInd w:val="0"/>
        <w:snapToGrid w:val="0"/>
        <w:ind w:firstLineChars="200" w:firstLine="420"/>
        <w:rPr>
          <w:kern w:val="0"/>
          <w:szCs w:val="20"/>
        </w:rPr>
      </w:pPr>
      <w:r>
        <w:rPr>
          <w:rFonts w:hint="eastAsia"/>
          <w:kern w:val="0"/>
          <w:szCs w:val="20"/>
        </w:rPr>
        <w:t>磷</w:t>
      </w:r>
      <w:r>
        <w:rPr>
          <w:kern w:val="0"/>
          <w:szCs w:val="20"/>
        </w:rPr>
        <w:t>钼黄分</w:t>
      </w:r>
      <w:r>
        <w:rPr>
          <w:rFonts w:hint="eastAsia"/>
          <w:kern w:val="0"/>
          <w:szCs w:val="20"/>
        </w:rPr>
        <w:t>光</w:t>
      </w:r>
      <w:r>
        <w:rPr>
          <w:kern w:val="0"/>
          <w:szCs w:val="20"/>
        </w:rPr>
        <w:t>光度法</w:t>
      </w:r>
      <w:r w:rsidR="003E75FE">
        <w:rPr>
          <w:rFonts w:hint="eastAsia"/>
          <w:kern w:val="0"/>
          <w:szCs w:val="20"/>
        </w:rPr>
        <w:t>准确可靠</w:t>
      </w:r>
      <w:r w:rsidR="003E75FE">
        <w:rPr>
          <w:kern w:val="0"/>
          <w:szCs w:val="20"/>
        </w:rPr>
        <w:t>，</w:t>
      </w:r>
      <w:r w:rsidR="003E75FE">
        <w:rPr>
          <w:rFonts w:hint="eastAsia"/>
          <w:kern w:val="0"/>
          <w:szCs w:val="20"/>
        </w:rPr>
        <w:t>RSD</w:t>
      </w:r>
      <w:r w:rsidR="003E75FE" w:rsidRPr="006A630A">
        <w:rPr>
          <w:rFonts w:hint="eastAsia"/>
          <w:kern w:val="0"/>
          <w:szCs w:val="20"/>
        </w:rPr>
        <w:t>在含量＜</w:t>
      </w:r>
      <w:r w:rsidR="003E75FE" w:rsidRPr="006A630A">
        <w:rPr>
          <w:rFonts w:hint="eastAsia"/>
          <w:kern w:val="0"/>
          <w:szCs w:val="20"/>
        </w:rPr>
        <w:t>0.01</w:t>
      </w:r>
      <w:r w:rsidR="00754BBB">
        <w:rPr>
          <w:szCs w:val="21"/>
        </w:rPr>
        <w:t> </w:t>
      </w:r>
      <w:r w:rsidR="003E75FE" w:rsidRPr="006A630A">
        <w:rPr>
          <w:rFonts w:hint="eastAsia"/>
          <w:kern w:val="0"/>
          <w:szCs w:val="20"/>
        </w:rPr>
        <w:t>%</w:t>
      </w:r>
      <w:r w:rsidR="003E75FE" w:rsidRPr="006A630A">
        <w:rPr>
          <w:rFonts w:hint="eastAsia"/>
          <w:kern w:val="0"/>
          <w:szCs w:val="20"/>
        </w:rPr>
        <w:t>时小于</w:t>
      </w:r>
      <w:r w:rsidR="003E75FE" w:rsidRPr="006A630A">
        <w:rPr>
          <w:rFonts w:hint="eastAsia"/>
          <w:kern w:val="0"/>
          <w:szCs w:val="20"/>
        </w:rPr>
        <w:t>7</w:t>
      </w:r>
      <w:r w:rsidR="00754BBB">
        <w:rPr>
          <w:szCs w:val="21"/>
        </w:rPr>
        <w:t> </w:t>
      </w:r>
      <w:r w:rsidR="003E75FE" w:rsidRPr="006A630A">
        <w:rPr>
          <w:rFonts w:hint="eastAsia"/>
          <w:kern w:val="0"/>
          <w:szCs w:val="20"/>
        </w:rPr>
        <w:t>%</w:t>
      </w:r>
      <w:r w:rsidR="003E75FE" w:rsidRPr="006A630A">
        <w:rPr>
          <w:rFonts w:hint="eastAsia"/>
          <w:kern w:val="0"/>
          <w:szCs w:val="20"/>
        </w:rPr>
        <w:t>，其他均小于</w:t>
      </w:r>
      <w:r w:rsidR="003E75FE" w:rsidRPr="006A630A">
        <w:rPr>
          <w:rFonts w:hint="eastAsia"/>
          <w:kern w:val="0"/>
          <w:szCs w:val="20"/>
        </w:rPr>
        <w:t>5</w:t>
      </w:r>
      <w:r w:rsidR="00754BBB">
        <w:rPr>
          <w:szCs w:val="21"/>
        </w:rPr>
        <w:t> </w:t>
      </w:r>
      <w:r w:rsidR="003E75FE" w:rsidRPr="006A630A">
        <w:rPr>
          <w:rFonts w:hint="eastAsia"/>
          <w:kern w:val="0"/>
          <w:szCs w:val="20"/>
        </w:rPr>
        <w:t>%</w:t>
      </w:r>
      <w:r w:rsidR="003E75FE" w:rsidRPr="006A630A">
        <w:rPr>
          <w:rFonts w:hint="eastAsia"/>
          <w:kern w:val="0"/>
          <w:szCs w:val="20"/>
        </w:rPr>
        <w:t>，</w:t>
      </w:r>
      <w:r w:rsidR="003E75FE">
        <w:rPr>
          <w:rFonts w:hint="eastAsia"/>
          <w:kern w:val="0"/>
          <w:szCs w:val="20"/>
        </w:rPr>
        <w:t>适合钨</w:t>
      </w:r>
      <w:r w:rsidR="003E75FE">
        <w:rPr>
          <w:kern w:val="0"/>
          <w:szCs w:val="20"/>
        </w:rPr>
        <w:t>精矿中磷量</w:t>
      </w:r>
      <w:r w:rsidR="003E75FE">
        <w:rPr>
          <w:rFonts w:hint="eastAsia"/>
          <w:kern w:val="0"/>
          <w:szCs w:val="20"/>
        </w:rPr>
        <w:t>范围</w:t>
      </w:r>
      <w:r w:rsidR="003E75FE">
        <w:rPr>
          <w:kern w:val="0"/>
          <w:szCs w:val="20"/>
        </w:rPr>
        <w:t>在</w:t>
      </w:r>
      <w:r w:rsidR="003E75FE">
        <w:rPr>
          <w:szCs w:val="21"/>
        </w:rPr>
        <w:t>0</w:t>
      </w:r>
      <w:r w:rsidR="003E75FE" w:rsidRPr="00B67AD9">
        <w:rPr>
          <w:szCs w:val="21"/>
        </w:rPr>
        <w:t>.00</w:t>
      </w:r>
      <w:r w:rsidR="003E75FE">
        <w:rPr>
          <w:szCs w:val="21"/>
        </w:rPr>
        <w:t>5</w:t>
      </w:r>
      <w:r w:rsidR="00754BBB">
        <w:rPr>
          <w:szCs w:val="21"/>
        </w:rPr>
        <w:t> </w:t>
      </w:r>
      <w:r w:rsidR="003E75FE">
        <w:rPr>
          <w:szCs w:val="21"/>
        </w:rPr>
        <w:t>0</w:t>
      </w:r>
      <w:r w:rsidR="00754BBB">
        <w:rPr>
          <w:szCs w:val="21"/>
        </w:rPr>
        <w:t> </w:t>
      </w:r>
      <w:r w:rsidR="003E75FE" w:rsidRPr="00B67AD9">
        <w:rPr>
          <w:szCs w:val="21"/>
        </w:rPr>
        <w:t>% ~</w:t>
      </w:r>
      <w:r w:rsidR="003E75FE">
        <w:rPr>
          <w:szCs w:val="21"/>
        </w:rPr>
        <w:t>1</w:t>
      </w:r>
      <w:r w:rsidR="003E75FE" w:rsidRPr="00B67AD9">
        <w:rPr>
          <w:szCs w:val="21"/>
        </w:rPr>
        <w:t>.00</w:t>
      </w:r>
      <w:r w:rsidR="00754BBB">
        <w:rPr>
          <w:szCs w:val="21"/>
        </w:rPr>
        <w:t> </w:t>
      </w:r>
      <w:r w:rsidR="003E75FE" w:rsidRPr="00B67AD9">
        <w:rPr>
          <w:szCs w:val="21"/>
        </w:rPr>
        <w:t>%</w:t>
      </w:r>
      <w:r w:rsidR="003E75FE">
        <w:rPr>
          <w:rFonts w:hint="eastAsia"/>
          <w:szCs w:val="21"/>
        </w:rPr>
        <w:t>时</w:t>
      </w:r>
      <w:r w:rsidR="003E75FE">
        <w:rPr>
          <w:szCs w:val="21"/>
        </w:rPr>
        <w:t>的</w:t>
      </w:r>
      <w:r w:rsidR="003E75FE">
        <w:rPr>
          <w:kern w:val="0"/>
          <w:szCs w:val="20"/>
        </w:rPr>
        <w:t>测定</w:t>
      </w:r>
      <w:r w:rsidR="003E75FE">
        <w:rPr>
          <w:rFonts w:hint="eastAsia"/>
          <w:kern w:val="0"/>
          <w:szCs w:val="20"/>
        </w:rPr>
        <w:t>。</w:t>
      </w:r>
    </w:p>
    <w:p w:rsidR="002A50E3" w:rsidRPr="006F4241" w:rsidRDefault="006A630A" w:rsidP="006F4241">
      <w:pPr>
        <w:spacing w:beforeLines="50" w:before="156" w:afterLines="50" w:after="156"/>
        <w:rPr>
          <w:rFonts w:ascii="黑体" w:eastAsia="黑体" w:hAnsi="黑体"/>
          <w:bCs/>
          <w:sz w:val="24"/>
        </w:rPr>
      </w:pPr>
      <w:r>
        <w:rPr>
          <w:rFonts w:ascii="黑体" w:eastAsia="黑体" w:hAnsi="黑体" w:hint="eastAsia"/>
          <w:bCs/>
          <w:sz w:val="24"/>
        </w:rPr>
        <w:lastRenderedPageBreak/>
        <w:t>2.</w:t>
      </w:r>
      <w:r w:rsidR="00070241" w:rsidRPr="006F4241">
        <w:rPr>
          <w:rFonts w:ascii="黑体" w:eastAsia="黑体" w:hAnsi="黑体" w:hint="eastAsia"/>
          <w:bCs/>
          <w:sz w:val="24"/>
        </w:rPr>
        <w:t>电感</w:t>
      </w:r>
      <w:r w:rsidR="00070241" w:rsidRPr="006F4241">
        <w:rPr>
          <w:rFonts w:ascii="黑体" w:eastAsia="黑体" w:hAnsi="黑体"/>
          <w:bCs/>
          <w:sz w:val="24"/>
        </w:rPr>
        <w:t>耦合</w:t>
      </w:r>
      <w:r w:rsidR="00070241" w:rsidRPr="006F4241">
        <w:rPr>
          <w:rFonts w:ascii="黑体" w:eastAsia="黑体" w:hAnsi="黑体" w:hint="eastAsia"/>
          <w:bCs/>
          <w:sz w:val="24"/>
        </w:rPr>
        <w:t>等</w:t>
      </w:r>
      <w:r w:rsidR="00070241" w:rsidRPr="006F4241">
        <w:rPr>
          <w:rFonts w:ascii="黑体" w:eastAsia="黑体" w:hAnsi="黑体"/>
          <w:bCs/>
          <w:sz w:val="24"/>
        </w:rPr>
        <w:t>离子体</w:t>
      </w:r>
      <w:r w:rsidR="00B7794E" w:rsidRPr="006F4241">
        <w:rPr>
          <w:rFonts w:ascii="黑体" w:eastAsia="黑体" w:hAnsi="黑体" w:hint="eastAsia"/>
          <w:bCs/>
          <w:sz w:val="24"/>
        </w:rPr>
        <w:t>原子</w:t>
      </w:r>
      <w:r w:rsidR="00070241" w:rsidRPr="006F4241">
        <w:rPr>
          <w:rFonts w:ascii="黑体" w:eastAsia="黑体" w:hAnsi="黑体"/>
          <w:bCs/>
          <w:sz w:val="24"/>
        </w:rPr>
        <w:t>发射光谱法条件</w:t>
      </w:r>
      <w:r w:rsidR="00070241" w:rsidRPr="006F4241">
        <w:rPr>
          <w:rFonts w:ascii="黑体" w:eastAsia="黑体" w:hAnsi="黑体" w:hint="eastAsia"/>
          <w:bCs/>
          <w:sz w:val="24"/>
        </w:rPr>
        <w:t>试验</w:t>
      </w:r>
    </w:p>
    <w:p w:rsidR="006A630A" w:rsidRDefault="006A630A" w:rsidP="006F4241">
      <w:pPr>
        <w:spacing w:beforeLines="50" w:before="156" w:afterLines="50" w:after="156"/>
        <w:ind w:leftChars="29" w:left="61"/>
        <w:jc w:val="left"/>
        <w:rPr>
          <w:szCs w:val="21"/>
        </w:rPr>
      </w:pPr>
      <w:r w:rsidRPr="006A630A">
        <w:rPr>
          <w:rFonts w:ascii="黑体" w:eastAsia="黑体" w:hAnsi="黑体"/>
          <w:szCs w:val="21"/>
        </w:rPr>
        <w:t>2</w:t>
      </w:r>
      <w:r w:rsidRPr="006A630A">
        <w:rPr>
          <w:rFonts w:ascii="黑体" w:eastAsia="黑体" w:hAnsi="黑体" w:hint="eastAsia"/>
          <w:szCs w:val="21"/>
        </w:rPr>
        <w:t>.1方法</w:t>
      </w:r>
      <w:r w:rsidRPr="006A630A">
        <w:rPr>
          <w:rFonts w:ascii="黑体" w:eastAsia="黑体" w:hAnsi="黑体"/>
          <w:szCs w:val="21"/>
        </w:rPr>
        <w:t>原理</w:t>
      </w:r>
    </w:p>
    <w:p w:rsidR="006A630A" w:rsidRDefault="006A630A" w:rsidP="006A630A">
      <w:pPr>
        <w:spacing w:beforeLines="50" w:before="156" w:afterLines="50" w:after="156"/>
        <w:ind w:leftChars="29" w:left="61" w:firstLineChars="200" w:firstLine="420"/>
        <w:jc w:val="left"/>
        <w:rPr>
          <w:szCs w:val="21"/>
        </w:rPr>
      </w:pPr>
      <w:r w:rsidRPr="006A630A">
        <w:rPr>
          <w:rFonts w:hint="eastAsia"/>
          <w:szCs w:val="21"/>
        </w:rPr>
        <w:t>试料经碱熔、浸取、酸化后，标准系列采用近似基体匹配法，在稀酸介质中，以氩等离子体光源激发，进行光谱测定</w:t>
      </w:r>
      <w:r>
        <w:rPr>
          <w:rFonts w:hint="eastAsia"/>
          <w:szCs w:val="21"/>
        </w:rPr>
        <w:t>。</w:t>
      </w:r>
    </w:p>
    <w:p w:rsidR="006A630A" w:rsidRPr="006A630A" w:rsidRDefault="006A630A" w:rsidP="006A630A">
      <w:pPr>
        <w:spacing w:beforeLines="50" w:before="156" w:afterLines="50" w:after="156"/>
        <w:ind w:leftChars="29" w:left="61"/>
        <w:jc w:val="left"/>
        <w:rPr>
          <w:rFonts w:ascii="黑体" w:eastAsia="黑体" w:hAnsi="黑体"/>
          <w:szCs w:val="21"/>
        </w:rPr>
      </w:pPr>
      <w:r w:rsidRPr="006A630A">
        <w:rPr>
          <w:rFonts w:ascii="黑体" w:eastAsia="黑体" w:hAnsi="黑体" w:hint="eastAsia"/>
          <w:szCs w:val="21"/>
        </w:rPr>
        <w:t>2.2条件</w:t>
      </w:r>
      <w:r w:rsidRPr="006A630A">
        <w:rPr>
          <w:rFonts w:ascii="黑体" w:eastAsia="黑体" w:hAnsi="黑体"/>
          <w:szCs w:val="21"/>
        </w:rPr>
        <w:t>试验</w:t>
      </w:r>
    </w:p>
    <w:p w:rsidR="002A50E3" w:rsidRPr="006A630A" w:rsidRDefault="006A630A" w:rsidP="006A630A">
      <w:pPr>
        <w:ind w:leftChars="29" w:left="61"/>
        <w:jc w:val="left"/>
        <w:rPr>
          <w:rFonts w:asciiTheme="minorEastAsia" w:eastAsiaTheme="minorEastAsia" w:hAnsiTheme="minorEastAsia"/>
          <w:szCs w:val="21"/>
        </w:rPr>
      </w:pPr>
      <w:r w:rsidRPr="006A630A">
        <w:rPr>
          <w:rFonts w:asciiTheme="minorEastAsia" w:eastAsiaTheme="minorEastAsia" w:hAnsiTheme="minorEastAsia"/>
          <w:szCs w:val="21"/>
        </w:rPr>
        <w:t>2.2</w:t>
      </w:r>
      <w:r w:rsidR="006F4241" w:rsidRPr="006A630A">
        <w:rPr>
          <w:rFonts w:asciiTheme="minorEastAsia" w:eastAsiaTheme="minorEastAsia" w:hAnsiTheme="minorEastAsia"/>
          <w:szCs w:val="21"/>
        </w:rPr>
        <w:t>.1</w:t>
      </w:r>
      <w:r w:rsidR="00070241" w:rsidRPr="006A630A">
        <w:rPr>
          <w:rFonts w:asciiTheme="minorEastAsia" w:eastAsiaTheme="minorEastAsia" w:hAnsiTheme="minorEastAsia" w:hint="eastAsia"/>
          <w:szCs w:val="21"/>
        </w:rPr>
        <w:t>分析谱线的选择</w:t>
      </w:r>
    </w:p>
    <w:p w:rsidR="006A630A" w:rsidRPr="006A630A" w:rsidRDefault="00070241" w:rsidP="006A630A">
      <w:pPr>
        <w:ind w:leftChars="29" w:left="61" w:firstLineChars="200" w:firstLine="420"/>
        <w:jc w:val="left"/>
        <w:rPr>
          <w:szCs w:val="21"/>
        </w:rPr>
      </w:pPr>
      <w:r>
        <w:rPr>
          <w:rFonts w:hint="eastAsia"/>
          <w:szCs w:val="21"/>
        </w:rPr>
        <w:t>通过查阅资料及谱线表，</w:t>
      </w:r>
      <w:r w:rsidR="006A630A" w:rsidRPr="006A630A">
        <w:rPr>
          <w:rFonts w:hint="eastAsia"/>
          <w:szCs w:val="21"/>
        </w:rPr>
        <w:t>选择谱线</w:t>
      </w:r>
      <w:r w:rsidR="006A630A" w:rsidRPr="006A630A">
        <w:rPr>
          <w:rFonts w:hint="eastAsia"/>
          <w:szCs w:val="21"/>
        </w:rPr>
        <w:t>213.618</w:t>
      </w:r>
      <w:r w:rsidR="006A630A">
        <w:rPr>
          <w:rFonts w:eastAsiaTheme="minorEastAsia"/>
          <w:szCs w:val="21"/>
        </w:rPr>
        <w:t> </w:t>
      </w:r>
      <w:r w:rsidR="006A630A" w:rsidRPr="006A630A">
        <w:rPr>
          <w:rFonts w:hint="eastAsia"/>
          <w:szCs w:val="21"/>
        </w:rPr>
        <w:t>nm</w:t>
      </w:r>
      <w:r w:rsidR="006A630A" w:rsidRPr="006A630A">
        <w:rPr>
          <w:rFonts w:hint="eastAsia"/>
          <w:szCs w:val="21"/>
        </w:rPr>
        <w:t>、</w:t>
      </w:r>
      <w:r w:rsidR="006A630A" w:rsidRPr="006A630A">
        <w:rPr>
          <w:rFonts w:hint="eastAsia"/>
          <w:szCs w:val="21"/>
        </w:rPr>
        <w:t>214.914</w:t>
      </w:r>
      <w:r w:rsidR="006A630A">
        <w:rPr>
          <w:rFonts w:eastAsiaTheme="minorEastAsia"/>
          <w:szCs w:val="21"/>
        </w:rPr>
        <w:t> </w:t>
      </w:r>
      <w:r w:rsidR="006A630A" w:rsidRPr="006A630A">
        <w:rPr>
          <w:rFonts w:hint="eastAsia"/>
          <w:szCs w:val="21"/>
        </w:rPr>
        <w:t>nm</w:t>
      </w:r>
      <w:r w:rsidR="006A630A" w:rsidRPr="006A630A">
        <w:rPr>
          <w:rFonts w:hint="eastAsia"/>
          <w:szCs w:val="21"/>
        </w:rPr>
        <w:t>、</w:t>
      </w:r>
      <w:r w:rsidR="006A630A" w:rsidRPr="006A630A">
        <w:rPr>
          <w:rFonts w:hint="eastAsia"/>
          <w:szCs w:val="21"/>
        </w:rPr>
        <w:t>253.561</w:t>
      </w:r>
      <w:r w:rsidR="006A630A">
        <w:rPr>
          <w:rFonts w:eastAsiaTheme="minorEastAsia"/>
          <w:szCs w:val="21"/>
        </w:rPr>
        <w:t> </w:t>
      </w:r>
      <w:r w:rsidR="006A630A" w:rsidRPr="006A630A">
        <w:rPr>
          <w:rFonts w:hint="eastAsia"/>
          <w:szCs w:val="21"/>
        </w:rPr>
        <w:t>nm</w:t>
      </w:r>
      <w:r w:rsidR="006A630A" w:rsidRPr="006A630A">
        <w:rPr>
          <w:rFonts w:hint="eastAsia"/>
          <w:szCs w:val="21"/>
        </w:rPr>
        <w:t>、</w:t>
      </w:r>
      <w:r w:rsidR="006A630A" w:rsidRPr="006A630A">
        <w:rPr>
          <w:rFonts w:hint="eastAsia"/>
          <w:szCs w:val="21"/>
        </w:rPr>
        <w:t>255.328</w:t>
      </w:r>
      <w:r w:rsidR="006A630A">
        <w:rPr>
          <w:rFonts w:eastAsiaTheme="minorEastAsia"/>
          <w:szCs w:val="21"/>
        </w:rPr>
        <w:t> </w:t>
      </w:r>
      <w:r w:rsidR="006A630A" w:rsidRPr="006A630A">
        <w:rPr>
          <w:rFonts w:hint="eastAsia"/>
          <w:szCs w:val="21"/>
        </w:rPr>
        <w:t>nm</w:t>
      </w:r>
      <w:r w:rsidR="006A630A" w:rsidRPr="006A630A">
        <w:rPr>
          <w:rFonts w:hint="eastAsia"/>
          <w:szCs w:val="21"/>
        </w:rPr>
        <w:t>，配置一套不含钠的磷标准系列：</w:t>
      </w:r>
      <w:r w:rsidR="006A630A" w:rsidRPr="006A630A">
        <w:rPr>
          <w:rFonts w:hint="eastAsia"/>
          <w:szCs w:val="21"/>
        </w:rPr>
        <w:t>0</w:t>
      </w:r>
      <w:r w:rsidR="006A630A">
        <w:rPr>
          <w:rFonts w:eastAsiaTheme="minorEastAsia"/>
          <w:szCs w:val="21"/>
        </w:rPr>
        <w:t> </w:t>
      </w:r>
      <w:r w:rsidR="006A630A" w:rsidRPr="00754BBB">
        <w:rPr>
          <w:szCs w:val="21"/>
        </w:rPr>
        <w:t>μ</w:t>
      </w:r>
      <w:r w:rsidR="006A630A" w:rsidRPr="006A630A">
        <w:rPr>
          <w:rFonts w:hint="eastAsia"/>
          <w:szCs w:val="21"/>
        </w:rPr>
        <w:t>g/mL</w:t>
      </w:r>
      <w:r w:rsidR="006A630A" w:rsidRPr="006A630A">
        <w:rPr>
          <w:rFonts w:hint="eastAsia"/>
          <w:szCs w:val="21"/>
        </w:rPr>
        <w:t>，</w:t>
      </w:r>
      <w:r w:rsidR="006A630A" w:rsidRPr="006A630A">
        <w:rPr>
          <w:rFonts w:hint="eastAsia"/>
          <w:szCs w:val="21"/>
        </w:rPr>
        <w:t>1</w:t>
      </w:r>
      <w:r w:rsidR="006A630A">
        <w:rPr>
          <w:rFonts w:eastAsiaTheme="minorEastAsia"/>
          <w:szCs w:val="21"/>
        </w:rPr>
        <w:t> </w:t>
      </w:r>
      <w:r w:rsidR="006A630A" w:rsidRPr="00754BBB">
        <w:rPr>
          <w:szCs w:val="21"/>
        </w:rPr>
        <w:t>μ</w:t>
      </w:r>
      <w:r w:rsidR="006A630A" w:rsidRPr="006A630A">
        <w:rPr>
          <w:rFonts w:hint="eastAsia"/>
          <w:szCs w:val="21"/>
        </w:rPr>
        <w:t>g/mL</w:t>
      </w:r>
      <w:r w:rsidR="006A630A" w:rsidRPr="006A630A">
        <w:rPr>
          <w:rFonts w:hint="eastAsia"/>
          <w:szCs w:val="21"/>
        </w:rPr>
        <w:t>，</w:t>
      </w:r>
      <w:r w:rsidR="006A630A" w:rsidRPr="006A630A">
        <w:rPr>
          <w:rFonts w:hint="eastAsia"/>
          <w:szCs w:val="21"/>
        </w:rPr>
        <w:t>5</w:t>
      </w:r>
      <w:r w:rsidR="006A630A">
        <w:rPr>
          <w:rFonts w:eastAsiaTheme="minorEastAsia"/>
          <w:szCs w:val="21"/>
        </w:rPr>
        <w:t> </w:t>
      </w:r>
      <w:r w:rsidR="006A630A" w:rsidRPr="00754BBB">
        <w:rPr>
          <w:szCs w:val="21"/>
        </w:rPr>
        <w:t>μ</w:t>
      </w:r>
      <w:r w:rsidR="006A630A" w:rsidRPr="006A630A">
        <w:rPr>
          <w:rFonts w:hint="eastAsia"/>
          <w:szCs w:val="21"/>
        </w:rPr>
        <w:t>g/mL</w:t>
      </w:r>
      <w:r w:rsidR="006A630A" w:rsidRPr="006A630A">
        <w:rPr>
          <w:rFonts w:hint="eastAsia"/>
          <w:szCs w:val="21"/>
        </w:rPr>
        <w:t>，</w:t>
      </w:r>
      <w:r w:rsidR="006A630A" w:rsidRPr="006A630A">
        <w:rPr>
          <w:rFonts w:hint="eastAsia"/>
          <w:szCs w:val="21"/>
        </w:rPr>
        <w:t>10</w:t>
      </w:r>
      <w:r w:rsidR="006A630A">
        <w:rPr>
          <w:rFonts w:eastAsiaTheme="minorEastAsia"/>
          <w:szCs w:val="21"/>
        </w:rPr>
        <w:t> </w:t>
      </w:r>
      <w:r w:rsidR="006A630A" w:rsidRPr="00754BBB">
        <w:rPr>
          <w:szCs w:val="21"/>
        </w:rPr>
        <w:t>μ</w:t>
      </w:r>
      <w:r w:rsidR="006A630A" w:rsidRPr="006A630A">
        <w:rPr>
          <w:rFonts w:hint="eastAsia"/>
          <w:szCs w:val="21"/>
        </w:rPr>
        <w:t>g/mL</w:t>
      </w:r>
      <w:r w:rsidR="006A630A" w:rsidRPr="006A630A">
        <w:rPr>
          <w:rFonts w:hint="eastAsia"/>
          <w:szCs w:val="21"/>
        </w:rPr>
        <w:t>，用此标准系列对预选择的谱线进行轮廓扫描。用共存元素溶液（含</w:t>
      </w:r>
      <w:r w:rsidR="006A630A" w:rsidRPr="006A630A">
        <w:rPr>
          <w:rFonts w:hint="eastAsia"/>
          <w:szCs w:val="21"/>
        </w:rPr>
        <w:t>Ca 40</w:t>
      </w:r>
      <w:r w:rsidR="006A630A">
        <w:rPr>
          <w:rFonts w:eastAsiaTheme="minorEastAsia"/>
          <w:szCs w:val="21"/>
        </w:rPr>
        <w:t> </w:t>
      </w:r>
      <w:r w:rsidR="006A630A" w:rsidRPr="00754BBB">
        <w:rPr>
          <w:szCs w:val="21"/>
        </w:rPr>
        <w:t>μ</w:t>
      </w:r>
      <w:r w:rsidR="006A630A" w:rsidRPr="006A630A">
        <w:rPr>
          <w:rFonts w:hint="eastAsia"/>
          <w:szCs w:val="21"/>
        </w:rPr>
        <w:t>g/mL</w:t>
      </w:r>
      <w:r w:rsidR="006A630A" w:rsidRPr="006A630A">
        <w:rPr>
          <w:rFonts w:hint="eastAsia"/>
          <w:szCs w:val="21"/>
        </w:rPr>
        <w:t>，</w:t>
      </w:r>
      <w:r w:rsidR="006A630A" w:rsidRPr="006A630A">
        <w:rPr>
          <w:rFonts w:hint="eastAsia"/>
          <w:szCs w:val="21"/>
        </w:rPr>
        <w:t>Sn</w:t>
      </w:r>
      <w:r w:rsidR="006A630A" w:rsidRPr="006A630A">
        <w:rPr>
          <w:rFonts w:hint="eastAsia"/>
          <w:szCs w:val="21"/>
        </w:rPr>
        <w:t>、</w:t>
      </w:r>
      <w:r w:rsidR="006A630A" w:rsidRPr="006A630A">
        <w:rPr>
          <w:rFonts w:hint="eastAsia"/>
          <w:szCs w:val="21"/>
        </w:rPr>
        <w:t>Mn</w:t>
      </w:r>
      <w:r w:rsidR="006A630A" w:rsidRPr="006A630A">
        <w:rPr>
          <w:rFonts w:hint="eastAsia"/>
          <w:szCs w:val="21"/>
        </w:rPr>
        <w:t>、</w:t>
      </w:r>
      <w:r w:rsidR="006A630A">
        <w:rPr>
          <w:rFonts w:hint="eastAsia"/>
          <w:szCs w:val="21"/>
        </w:rPr>
        <w:t>Al</w:t>
      </w:r>
      <w:r w:rsidR="006A630A" w:rsidRPr="006A630A">
        <w:rPr>
          <w:rFonts w:hint="eastAsia"/>
          <w:szCs w:val="21"/>
        </w:rPr>
        <w:t>各</w:t>
      </w:r>
      <w:r w:rsidR="006A630A" w:rsidRPr="006A630A">
        <w:rPr>
          <w:rFonts w:hint="eastAsia"/>
          <w:szCs w:val="21"/>
        </w:rPr>
        <w:t>25</w:t>
      </w:r>
      <w:r w:rsidR="006A630A">
        <w:rPr>
          <w:rFonts w:eastAsiaTheme="minorEastAsia"/>
          <w:szCs w:val="21"/>
        </w:rPr>
        <w:t> </w:t>
      </w:r>
      <w:r w:rsidR="006A630A" w:rsidRPr="00754BBB">
        <w:rPr>
          <w:szCs w:val="21"/>
        </w:rPr>
        <w:t>μ</w:t>
      </w:r>
      <w:r w:rsidR="006A630A" w:rsidRPr="006A630A">
        <w:rPr>
          <w:rFonts w:hint="eastAsia"/>
          <w:szCs w:val="21"/>
        </w:rPr>
        <w:t>g/mL</w:t>
      </w:r>
      <w:r w:rsidR="006A630A" w:rsidRPr="006A630A">
        <w:rPr>
          <w:rFonts w:hint="eastAsia"/>
          <w:szCs w:val="21"/>
        </w:rPr>
        <w:t>，</w:t>
      </w:r>
      <w:r w:rsidR="006A630A" w:rsidRPr="006A630A">
        <w:rPr>
          <w:rFonts w:hint="eastAsia"/>
          <w:szCs w:val="21"/>
        </w:rPr>
        <w:t>Mo 10</w:t>
      </w:r>
      <w:r w:rsidR="006A630A">
        <w:rPr>
          <w:rFonts w:eastAsiaTheme="minorEastAsia"/>
          <w:szCs w:val="21"/>
        </w:rPr>
        <w:t> </w:t>
      </w:r>
      <w:r w:rsidR="006A630A" w:rsidRPr="006A630A">
        <w:rPr>
          <w:rFonts w:hint="eastAsia"/>
          <w:szCs w:val="21"/>
        </w:rPr>
        <w:t>μ</w:t>
      </w:r>
      <w:r w:rsidR="006A630A" w:rsidRPr="006A630A">
        <w:rPr>
          <w:rFonts w:hint="eastAsia"/>
          <w:szCs w:val="21"/>
        </w:rPr>
        <w:t>g/mL</w:t>
      </w:r>
      <w:r w:rsidR="006A630A" w:rsidRPr="006A630A">
        <w:rPr>
          <w:rFonts w:hint="eastAsia"/>
          <w:szCs w:val="21"/>
        </w:rPr>
        <w:t>，</w:t>
      </w:r>
      <w:r w:rsidR="006A630A" w:rsidRPr="006A630A">
        <w:rPr>
          <w:rFonts w:hint="eastAsia"/>
          <w:szCs w:val="21"/>
        </w:rPr>
        <w:t>Ti</w:t>
      </w:r>
      <w:r w:rsidR="006A630A" w:rsidRPr="006A630A">
        <w:rPr>
          <w:rFonts w:hint="eastAsia"/>
          <w:szCs w:val="21"/>
        </w:rPr>
        <w:t>、</w:t>
      </w:r>
      <w:r w:rsidR="006A630A" w:rsidRPr="006A630A">
        <w:rPr>
          <w:rFonts w:hint="eastAsia"/>
          <w:szCs w:val="21"/>
        </w:rPr>
        <w:t>Ta</w:t>
      </w:r>
      <w:r w:rsidR="006A630A" w:rsidRPr="006A630A">
        <w:rPr>
          <w:rFonts w:hint="eastAsia"/>
          <w:szCs w:val="21"/>
        </w:rPr>
        <w:t>、</w:t>
      </w:r>
      <w:r w:rsidR="006A630A" w:rsidRPr="006A630A">
        <w:rPr>
          <w:rFonts w:hint="eastAsia"/>
          <w:szCs w:val="21"/>
        </w:rPr>
        <w:t>Nb</w:t>
      </w:r>
      <w:r w:rsidR="006A630A" w:rsidRPr="006A630A">
        <w:rPr>
          <w:rFonts w:hint="eastAsia"/>
          <w:szCs w:val="21"/>
        </w:rPr>
        <w:t>、</w:t>
      </w:r>
      <w:r w:rsidR="006A630A" w:rsidRPr="006A630A">
        <w:rPr>
          <w:rFonts w:hint="eastAsia"/>
          <w:szCs w:val="21"/>
        </w:rPr>
        <w:t>As</w:t>
      </w:r>
      <w:r w:rsidR="006A630A" w:rsidRPr="006A630A">
        <w:rPr>
          <w:rFonts w:hint="eastAsia"/>
          <w:szCs w:val="21"/>
        </w:rPr>
        <w:t>、</w:t>
      </w:r>
      <w:r w:rsidR="006A630A" w:rsidRPr="006A630A">
        <w:rPr>
          <w:rFonts w:hint="eastAsia"/>
          <w:szCs w:val="21"/>
        </w:rPr>
        <w:t>Bi</w:t>
      </w:r>
      <w:r w:rsidR="006A630A" w:rsidRPr="006A630A">
        <w:rPr>
          <w:rFonts w:hint="eastAsia"/>
          <w:szCs w:val="21"/>
        </w:rPr>
        <w:t>、</w:t>
      </w:r>
      <w:r w:rsidR="006A630A" w:rsidRPr="006A630A">
        <w:rPr>
          <w:rFonts w:hint="eastAsia"/>
          <w:szCs w:val="21"/>
        </w:rPr>
        <w:t>Co</w:t>
      </w:r>
      <w:r w:rsidR="006A630A" w:rsidRPr="006A630A">
        <w:rPr>
          <w:rFonts w:hint="eastAsia"/>
          <w:szCs w:val="21"/>
        </w:rPr>
        <w:t>、</w:t>
      </w:r>
      <w:r w:rsidR="006A630A" w:rsidRPr="006A630A">
        <w:rPr>
          <w:rFonts w:hint="eastAsia"/>
          <w:szCs w:val="21"/>
        </w:rPr>
        <w:t>Sb</w:t>
      </w:r>
      <w:r w:rsidR="006A630A" w:rsidRPr="006A630A">
        <w:rPr>
          <w:rFonts w:hint="eastAsia"/>
          <w:szCs w:val="21"/>
        </w:rPr>
        <w:t>、</w:t>
      </w:r>
      <w:r w:rsidR="006A630A" w:rsidRPr="006A630A">
        <w:rPr>
          <w:rFonts w:hint="eastAsia"/>
          <w:szCs w:val="21"/>
        </w:rPr>
        <w:t>Zn</w:t>
      </w:r>
      <w:r w:rsidR="006A630A" w:rsidRPr="006A630A">
        <w:rPr>
          <w:rFonts w:hint="eastAsia"/>
          <w:szCs w:val="21"/>
        </w:rPr>
        <w:t>、</w:t>
      </w:r>
      <w:r w:rsidR="006A630A" w:rsidRPr="006A630A">
        <w:rPr>
          <w:rFonts w:hint="eastAsia"/>
          <w:szCs w:val="21"/>
        </w:rPr>
        <w:t>Pb</w:t>
      </w:r>
      <w:r w:rsidR="006A630A" w:rsidRPr="006A630A">
        <w:rPr>
          <w:rFonts w:hint="eastAsia"/>
          <w:szCs w:val="21"/>
        </w:rPr>
        <w:t>、</w:t>
      </w:r>
      <w:r w:rsidR="006A630A" w:rsidRPr="006A630A">
        <w:rPr>
          <w:rFonts w:hint="eastAsia"/>
          <w:szCs w:val="21"/>
        </w:rPr>
        <w:t>Ni</w:t>
      </w:r>
      <w:r w:rsidR="006A630A" w:rsidRPr="006A630A">
        <w:rPr>
          <w:rFonts w:hint="eastAsia"/>
          <w:szCs w:val="21"/>
        </w:rPr>
        <w:t>各</w:t>
      </w:r>
      <w:r w:rsidR="006A630A" w:rsidRPr="006A630A">
        <w:rPr>
          <w:rFonts w:hint="eastAsia"/>
          <w:szCs w:val="21"/>
        </w:rPr>
        <w:t>5</w:t>
      </w:r>
      <w:r w:rsidR="006A630A">
        <w:rPr>
          <w:rFonts w:eastAsiaTheme="minorEastAsia"/>
          <w:szCs w:val="21"/>
        </w:rPr>
        <w:t> </w:t>
      </w:r>
      <w:r w:rsidR="006A630A" w:rsidRPr="00754BBB">
        <w:rPr>
          <w:szCs w:val="21"/>
        </w:rPr>
        <w:t>μ</w:t>
      </w:r>
      <w:r w:rsidR="006A630A" w:rsidRPr="006A630A">
        <w:rPr>
          <w:rFonts w:hint="eastAsia"/>
          <w:szCs w:val="21"/>
        </w:rPr>
        <w:t>g/mL</w:t>
      </w:r>
      <w:r w:rsidR="006A630A" w:rsidRPr="006A630A">
        <w:rPr>
          <w:rFonts w:hint="eastAsia"/>
          <w:szCs w:val="21"/>
        </w:rPr>
        <w:t>）及</w:t>
      </w:r>
      <w:r w:rsidR="006A630A" w:rsidRPr="006A630A">
        <w:rPr>
          <w:rFonts w:hint="eastAsia"/>
          <w:szCs w:val="21"/>
        </w:rPr>
        <w:t>Fe</w:t>
      </w:r>
      <w:r w:rsidR="006A630A" w:rsidRPr="006A630A">
        <w:rPr>
          <w:rFonts w:hint="eastAsia"/>
          <w:szCs w:val="21"/>
        </w:rPr>
        <w:t>（含</w:t>
      </w:r>
      <w:r w:rsidR="006A630A" w:rsidRPr="006A630A">
        <w:rPr>
          <w:rFonts w:hint="eastAsia"/>
          <w:szCs w:val="21"/>
        </w:rPr>
        <w:t>Fe 250</w:t>
      </w:r>
      <w:r w:rsidR="006A630A">
        <w:rPr>
          <w:rFonts w:eastAsiaTheme="minorEastAsia"/>
          <w:szCs w:val="21"/>
        </w:rPr>
        <w:t> </w:t>
      </w:r>
      <w:r w:rsidR="006A630A" w:rsidRPr="00754BBB">
        <w:rPr>
          <w:szCs w:val="21"/>
        </w:rPr>
        <w:t>μ</w:t>
      </w:r>
      <w:r w:rsidR="006A630A" w:rsidRPr="006A630A">
        <w:rPr>
          <w:rFonts w:hint="eastAsia"/>
          <w:szCs w:val="21"/>
        </w:rPr>
        <w:t>g/mL</w:t>
      </w:r>
      <w:r w:rsidR="006A630A" w:rsidRPr="006A630A">
        <w:rPr>
          <w:rFonts w:hint="eastAsia"/>
          <w:szCs w:val="21"/>
        </w:rPr>
        <w:t>）、</w:t>
      </w:r>
      <w:r w:rsidR="006A630A" w:rsidRPr="006A630A">
        <w:rPr>
          <w:rFonts w:hint="eastAsia"/>
          <w:szCs w:val="21"/>
        </w:rPr>
        <w:t>W</w:t>
      </w:r>
      <w:r w:rsidR="006A630A" w:rsidRPr="006A630A">
        <w:rPr>
          <w:rFonts w:hint="eastAsia"/>
          <w:szCs w:val="21"/>
        </w:rPr>
        <w:t>（含</w:t>
      </w:r>
      <w:r w:rsidR="006A630A" w:rsidRPr="006A630A">
        <w:rPr>
          <w:rFonts w:hint="eastAsia"/>
          <w:szCs w:val="21"/>
        </w:rPr>
        <w:t>W 70</w:t>
      </w:r>
      <w:r w:rsidR="006A630A">
        <w:rPr>
          <w:rFonts w:eastAsiaTheme="minorEastAsia"/>
          <w:szCs w:val="21"/>
        </w:rPr>
        <w:t> </w:t>
      </w:r>
      <w:r w:rsidR="006A630A" w:rsidRPr="00754BBB">
        <w:rPr>
          <w:szCs w:val="21"/>
        </w:rPr>
        <w:t>μ</w:t>
      </w:r>
      <w:r w:rsidR="006A630A" w:rsidRPr="006A630A">
        <w:rPr>
          <w:rFonts w:hint="eastAsia"/>
          <w:szCs w:val="21"/>
        </w:rPr>
        <w:t>g/mL</w:t>
      </w:r>
      <w:r w:rsidR="006A630A" w:rsidRPr="006A630A">
        <w:rPr>
          <w:rFonts w:hint="eastAsia"/>
          <w:szCs w:val="21"/>
        </w:rPr>
        <w:t>）溶液对预选择的分析谱线进行轮廓扫描。</w:t>
      </w:r>
    </w:p>
    <w:p w:rsidR="002A50E3" w:rsidRDefault="006A630A" w:rsidP="006A630A">
      <w:pPr>
        <w:ind w:leftChars="29" w:left="61" w:firstLineChars="200" w:firstLine="420"/>
        <w:jc w:val="left"/>
        <w:rPr>
          <w:szCs w:val="21"/>
        </w:rPr>
      </w:pPr>
      <w:r w:rsidRPr="006A630A">
        <w:rPr>
          <w:rFonts w:hint="eastAsia"/>
          <w:szCs w:val="21"/>
        </w:rPr>
        <w:t>从图可知共存元素和</w:t>
      </w:r>
      <w:r w:rsidRPr="006A630A">
        <w:rPr>
          <w:rFonts w:hint="eastAsia"/>
          <w:szCs w:val="21"/>
        </w:rPr>
        <w:t>Fe</w:t>
      </w:r>
      <w:r w:rsidRPr="006A630A">
        <w:rPr>
          <w:rFonts w:hint="eastAsia"/>
          <w:szCs w:val="21"/>
        </w:rPr>
        <w:t>对谱线</w:t>
      </w:r>
      <w:r w:rsidRPr="006A630A">
        <w:rPr>
          <w:rFonts w:hint="eastAsia"/>
          <w:szCs w:val="21"/>
        </w:rPr>
        <w:t>253.561</w:t>
      </w:r>
      <w:r>
        <w:rPr>
          <w:rFonts w:eastAsiaTheme="minorEastAsia"/>
          <w:szCs w:val="21"/>
        </w:rPr>
        <w:t> </w:t>
      </w:r>
      <w:r w:rsidRPr="006A630A">
        <w:rPr>
          <w:rFonts w:hint="eastAsia"/>
          <w:szCs w:val="21"/>
        </w:rPr>
        <w:t>nm</w:t>
      </w:r>
      <w:r w:rsidRPr="006A630A">
        <w:rPr>
          <w:rFonts w:hint="eastAsia"/>
          <w:szCs w:val="21"/>
        </w:rPr>
        <w:t>、</w:t>
      </w:r>
      <w:r w:rsidRPr="006A630A">
        <w:rPr>
          <w:rFonts w:hint="eastAsia"/>
          <w:szCs w:val="21"/>
        </w:rPr>
        <w:t>255.328</w:t>
      </w:r>
      <w:r>
        <w:rPr>
          <w:rFonts w:eastAsiaTheme="minorEastAsia"/>
          <w:szCs w:val="21"/>
        </w:rPr>
        <w:t> </w:t>
      </w:r>
      <w:r w:rsidRPr="006A630A">
        <w:rPr>
          <w:rFonts w:hint="eastAsia"/>
          <w:szCs w:val="21"/>
        </w:rPr>
        <w:t>nm</w:t>
      </w:r>
      <w:r w:rsidRPr="006A630A">
        <w:rPr>
          <w:rFonts w:hint="eastAsia"/>
          <w:szCs w:val="21"/>
        </w:rPr>
        <w:t>有严重干扰，</w:t>
      </w:r>
      <w:r w:rsidRPr="006A630A">
        <w:rPr>
          <w:rFonts w:hint="eastAsia"/>
          <w:szCs w:val="21"/>
        </w:rPr>
        <w:t>W</w:t>
      </w:r>
      <w:r w:rsidRPr="006A630A">
        <w:rPr>
          <w:rFonts w:hint="eastAsia"/>
          <w:szCs w:val="21"/>
        </w:rPr>
        <w:t>对谱线</w:t>
      </w:r>
      <w:r w:rsidRPr="006A630A">
        <w:rPr>
          <w:rFonts w:hint="eastAsia"/>
          <w:szCs w:val="21"/>
        </w:rPr>
        <w:t>214.914</w:t>
      </w:r>
      <w:r>
        <w:rPr>
          <w:rFonts w:eastAsiaTheme="minorEastAsia"/>
          <w:szCs w:val="21"/>
        </w:rPr>
        <w:t> </w:t>
      </w:r>
      <w:r w:rsidRPr="006A630A">
        <w:rPr>
          <w:rFonts w:hint="eastAsia"/>
          <w:szCs w:val="21"/>
        </w:rPr>
        <w:t>nm</w:t>
      </w:r>
      <w:r w:rsidRPr="006A630A">
        <w:rPr>
          <w:rFonts w:hint="eastAsia"/>
          <w:szCs w:val="21"/>
        </w:rPr>
        <w:t>和</w:t>
      </w:r>
      <w:r w:rsidRPr="006A630A">
        <w:rPr>
          <w:rFonts w:hint="eastAsia"/>
          <w:szCs w:val="21"/>
        </w:rPr>
        <w:t>255.332</w:t>
      </w:r>
      <w:r>
        <w:rPr>
          <w:rFonts w:eastAsiaTheme="minorEastAsia"/>
          <w:szCs w:val="21"/>
        </w:rPr>
        <w:t> </w:t>
      </w:r>
      <w:r w:rsidRPr="006A630A">
        <w:rPr>
          <w:rFonts w:hint="eastAsia"/>
          <w:szCs w:val="21"/>
        </w:rPr>
        <w:t>nm</w:t>
      </w:r>
      <w:r w:rsidRPr="006A630A">
        <w:rPr>
          <w:rFonts w:hint="eastAsia"/>
          <w:szCs w:val="21"/>
        </w:rPr>
        <w:t>有干扰，故实验选择</w:t>
      </w:r>
      <w:r w:rsidRPr="006A630A">
        <w:rPr>
          <w:rFonts w:hint="eastAsia"/>
          <w:szCs w:val="21"/>
        </w:rPr>
        <w:t>213.618</w:t>
      </w:r>
      <w:r>
        <w:rPr>
          <w:rFonts w:eastAsiaTheme="minorEastAsia"/>
          <w:szCs w:val="21"/>
        </w:rPr>
        <w:t> </w:t>
      </w:r>
      <w:r w:rsidRPr="006A630A">
        <w:rPr>
          <w:rFonts w:hint="eastAsia"/>
          <w:szCs w:val="21"/>
        </w:rPr>
        <w:t>nm</w:t>
      </w:r>
      <w:r w:rsidRPr="006A630A">
        <w:rPr>
          <w:rFonts w:hint="eastAsia"/>
          <w:szCs w:val="21"/>
        </w:rPr>
        <w:t>作为分析谱线。</w:t>
      </w:r>
      <w:r w:rsidR="00070241">
        <w:rPr>
          <w:rFonts w:hint="eastAsia"/>
          <w:szCs w:val="21"/>
        </w:rPr>
        <w:t>。</w:t>
      </w:r>
    </w:p>
    <w:p w:rsidR="006A630A" w:rsidRPr="006A630A" w:rsidRDefault="006A630A" w:rsidP="006A630A">
      <w:pPr>
        <w:spacing w:beforeLines="50" w:before="156"/>
        <w:ind w:leftChars="29" w:left="61"/>
        <w:jc w:val="left"/>
        <w:rPr>
          <w:rFonts w:asciiTheme="minorEastAsia" w:eastAsiaTheme="minorEastAsia" w:hAnsiTheme="minorEastAsia"/>
          <w:szCs w:val="21"/>
        </w:rPr>
      </w:pPr>
      <w:r w:rsidRPr="006A630A">
        <w:rPr>
          <w:rFonts w:asciiTheme="minorEastAsia" w:eastAsiaTheme="minorEastAsia" w:hAnsiTheme="minorEastAsia"/>
          <w:szCs w:val="21"/>
        </w:rPr>
        <w:t>2.2</w:t>
      </w:r>
      <w:r w:rsidR="006F4241" w:rsidRPr="006A630A">
        <w:rPr>
          <w:rFonts w:asciiTheme="minorEastAsia" w:eastAsiaTheme="minorEastAsia" w:hAnsiTheme="minorEastAsia"/>
          <w:szCs w:val="21"/>
        </w:rPr>
        <w:t>.</w:t>
      </w:r>
      <w:r w:rsidR="00070241" w:rsidRPr="006A630A">
        <w:rPr>
          <w:rFonts w:asciiTheme="minorEastAsia" w:eastAsiaTheme="minorEastAsia" w:hAnsiTheme="minorEastAsia"/>
          <w:szCs w:val="21"/>
        </w:rPr>
        <w:t>2</w:t>
      </w:r>
      <w:r w:rsidRPr="006A630A">
        <w:rPr>
          <w:rFonts w:asciiTheme="minorEastAsia" w:eastAsiaTheme="minorEastAsia" w:hAnsiTheme="minorEastAsia" w:hint="eastAsia"/>
          <w:szCs w:val="21"/>
        </w:rPr>
        <w:t>样品分解试验</w:t>
      </w:r>
    </w:p>
    <w:p w:rsidR="002A50E3" w:rsidRDefault="006A630A" w:rsidP="006A630A">
      <w:pPr>
        <w:ind w:leftChars="29" w:left="61" w:firstLineChars="200" w:firstLine="420"/>
        <w:jc w:val="left"/>
        <w:rPr>
          <w:szCs w:val="21"/>
        </w:rPr>
      </w:pPr>
      <w:r w:rsidRPr="006A630A">
        <w:rPr>
          <w:rFonts w:asciiTheme="minorEastAsia" w:eastAsiaTheme="minorEastAsia" w:hAnsiTheme="minorEastAsia" w:hint="eastAsia"/>
          <w:szCs w:val="21"/>
        </w:rPr>
        <w:t>采用氢氧化钠、氢氧化钾和过氧化钠均能分解钨精矿中磷，实验分别考察在铁坩埚和镍坩埚下四种分解方式，称取统一样6#和8#各0.200</w:t>
      </w:r>
      <w:r w:rsidR="00754BBB">
        <w:rPr>
          <w:rFonts w:eastAsiaTheme="minorEastAsia"/>
          <w:szCs w:val="21"/>
        </w:rPr>
        <w:t> </w:t>
      </w:r>
      <w:r w:rsidRPr="006A630A">
        <w:rPr>
          <w:rFonts w:asciiTheme="minorEastAsia" w:eastAsiaTheme="minorEastAsia" w:hAnsiTheme="minorEastAsia" w:hint="eastAsia"/>
          <w:szCs w:val="21"/>
        </w:rPr>
        <w:t>0</w:t>
      </w:r>
      <w:r w:rsidR="00754BBB">
        <w:rPr>
          <w:rFonts w:eastAsiaTheme="minorEastAsia"/>
          <w:szCs w:val="21"/>
        </w:rPr>
        <w:t> </w:t>
      </w:r>
      <w:r w:rsidRPr="006A630A">
        <w:rPr>
          <w:rFonts w:asciiTheme="minorEastAsia" w:eastAsiaTheme="minorEastAsia" w:hAnsiTheme="minorEastAsia" w:hint="eastAsia"/>
          <w:szCs w:val="21"/>
        </w:rPr>
        <w:t>g，按试验方法进行操作测定。结果表明，四种分解方式均能分解样品，考虑经济性、空白影响、样品分解完全及对坩埚的保护，故实验选择用铁坩埚加入过氧化钠+氢氧化钠作为样品分解方式。</w:t>
      </w:r>
    </w:p>
    <w:p w:rsidR="002A50E3" w:rsidRPr="006A630A" w:rsidRDefault="006A630A" w:rsidP="006A630A">
      <w:pPr>
        <w:spacing w:beforeLines="50" w:before="156"/>
        <w:ind w:leftChars="29" w:left="61"/>
        <w:jc w:val="left"/>
        <w:rPr>
          <w:rFonts w:asciiTheme="minorEastAsia" w:eastAsiaTheme="minorEastAsia" w:hAnsiTheme="minorEastAsia"/>
          <w:szCs w:val="21"/>
        </w:rPr>
      </w:pPr>
      <w:r w:rsidRPr="006A630A">
        <w:rPr>
          <w:rFonts w:asciiTheme="minorEastAsia" w:eastAsiaTheme="minorEastAsia" w:hAnsiTheme="minorEastAsia"/>
          <w:szCs w:val="21"/>
        </w:rPr>
        <w:t>2.2</w:t>
      </w:r>
      <w:r w:rsidR="006F4241" w:rsidRPr="006A630A">
        <w:rPr>
          <w:rFonts w:asciiTheme="minorEastAsia" w:eastAsiaTheme="minorEastAsia" w:hAnsiTheme="minorEastAsia"/>
          <w:szCs w:val="21"/>
        </w:rPr>
        <w:t>.</w:t>
      </w:r>
      <w:r w:rsidR="00070241" w:rsidRPr="006A630A">
        <w:rPr>
          <w:rFonts w:asciiTheme="minorEastAsia" w:eastAsiaTheme="minorEastAsia" w:hAnsiTheme="minorEastAsia"/>
          <w:szCs w:val="21"/>
        </w:rPr>
        <w:t>3</w:t>
      </w:r>
      <w:r w:rsidRPr="006A630A">
        <w:rPr>
          <w:rFonts w:asciiTheme="minorEastAsia" w:eastAsiaTheme="minorEastAsia" w:hAnsiTheme="minorEastAsia" w:hint="eastAsia"/>
          <w:szCs w:val="21"/>
        </w:rPr>
        <w:t>钠量影响试验</w:t>
      </w:r>
    </w:p>
    <w:p w:rsidR="006A630A" w:rsidRDefault="006A630A" w:rsidP="006A630A">
      <w:pPr>
        <w:ind w:leftChars="29" w:left="61" w:firstLine="435"/>
        <w:jc w:val="left"/>
        <w:rPr>
          <w:szCs w:val="21"/>
        </w:rPr>
      </w:pPr>
      <w:r>
        <w:rPr>
          <w:rFonts w:hint="eastAsia"/>
          <w:szCs w:val="21"/>
        </w:rPr>
        <w:t>为了考察试液中钠含量不同对测定结果的影响，试验分别移</w:t>
      </w:r>
      <w:r>
        <w:rPr>
          <w:rFonts w:hint="eastAsia"/>
        </w:rPr>
        <w:t>取</w:t>
      </w:r>
      <w:r>
        <w:rPr>
          <w:rFonts w:hint="eastAsia"/>
        </w:rPr>
        <w:t>5</w:t>
      </w:r>
      <w:r w:rsidR="00754BBB">
        <w:t>.00</w:t>
      </w:r>
      <w:r>
        <w:rPr>
          <w:szCs w:val="21"/>
        </w:rPr>
        <w:t> </w:t>
      </w:r>
      <w:r>
        <w:t>mL</w:t>
      </w:r>
      <w:r>
        <w:rPr>
          <w:rFonts w:hint="eastAsia"/>
        </w:rPr>
        <w:t>磷标准贮存溶液于</w:t>
      </w:r>
      <w:r>
        <w:t>6</w:t>
      </w:r>
      <w:r>
        <w:rPr>
          <w:rFonts w:hint="eastAsia"/>
        </w:rPr>
        <w:t>个</w:t>
      </w:r>
      <w:r>
        <w:rPr>
          <w:rFonts w:hint="eastAsia"/>
        </w:rPr>
        <w:t>1</w:t>
      </w:r>
      <w:r>
        <w:t>00</w:t>
      </w:r>
      <w:r>
        <w:rPr>
          <w:szCs w:val="21"/>
        </w:rPr>
        <w:t> </w:t>
      </w:r>
      <w:r>
        <w:t>mL</w:t>
      </w:r>
      <w:r>
        <w:rPr>
          <w:rFonts w:hint="eastAsia"/>
        </w:rPr>
        <w:t>容量瓶中，分别加入</w:t>
      </w:r>
      <w:r>
        <w:rPr>
          <w:rFonts w:ascii="宋体" w:hAnsi="宋体"/>
        </w:rPr>
        <w:t>0</w:t>
      </w:r>
      <w:r>
        <w:rPr>
          <w:rFonts w:eastAsiaTheme="minorEastAsia"/>
        </w:rPr>
        <w:t> </w:t>
      </w:r>
      <w:r>
        <w:rPr>
          <w:rFonts w:ascii="宋体" w:hAnsi="宋体"/>
        </w:rPr>
        <w:t>mL</w:t>
      </w:r>
      <w:r>
        <w:rPr>
          <w:rFonts w:ascii="宋体" w:hAnsi="宋体" w:hint="eastAsia"/>
        </w:rPr>
        <w:t>、</w:t>
      </w:r>
      <w:r>
        <w:rPr>
          <w:rFonts w:ascii="宋体" w:hAnsi="宋体"/>
        </w:rPr>
        <w:t>1.50</w:t>
      </w:r>
      <w:r>
        <w:rPr>
          <w:rFonts w:eastAsiaTheme="minorEastAsia"/>
        </w:rPr>
        <w:t> </w:t>
      </w:r>
      <w:r>
        <w:rPr>
          <w:rFonts w:ascii="宋体" w:hAnsi="宋体"/>
        </w:rPr>
        <w:t>mL</w:t>
      </w:r>
      <w:r>
        <w:rPr>
          <w:rFonts w:ascii="宋体" w:hAnsi="宋体" w:hint="eastAsia"/>
        </w:rPr>
        <w:t>、2</w:t>
      </w:r>
      <w:r>
        <w:rPr>
          <w:rFonts w:ascii="宋体" w:hAnsi="宋体"/>
        </w:rPr>
        <w:t>.00</w:t>
      </w:r>
      <w:r>
        <w:rPr>
          <w:rFonts w:eastAsiaTheme="minorEastAsia"/>
        </w:rPr>
        <w:t> </w:t>
      </w:r>
      <w:r>
        <w:rPr>
          <w:rFonts w:ascii="宋体" w:hAnsi="宋体"/>
        </w:rPr>
        <w:t>mL</w:t>
      </w:r>
      <w:r>
        <w:rPr>
          <w:rFonts w:ascii="宋体" w:hAnsi="宋体" w:hint="eastAsia"/>
        </w:rPr>
        <w:t>、2</w:t>
      </w:r>
      <w:r>
        <w:rPr>
          <w:rFonts w:ascii="宋体" w:hAnsi="宋体"/>
        </w:rPr>
        <w:t>.50</w:t>
      </w:r>
      <w:r>
        <w:rPr>
          <w:rFonts w:eastAsiaTheme="minorEastAsia"/>
        </w:rPr>
        <w:t> </w:t>
      </w:r>
      <w:r>
        <w:rPr>
          <w:rFonts w:ascii="宋体" w:hAnsi="宋体"/>
        </w:rPr>
        <w:t>mL</w:t>
      </w:r>
      <w:r>
        <w:rPr>
          <w:rFonts w:ascii="宋体" w:hAnsi="宋体" w:hint="eastAsia"/>
        </w:rPr>
        <w:t>、3</w:t>
      </w:r>
      <w:r>
        <w:rPr>
          <w:rFonts w:ascii="宋体" w:hAnsi="宋体"/>
        </w:rPr>
        <w:t>.00</w:t>
      </w:r>
      <w:r>
        <w:rPr>
          <w:rFonts w:eastAsiaTheme="minorEastAsia"/>
        </w:rPr>
        <w:t> </w:t>
      </w:r>
      <w:r>
        <w:rPr>
          <w:rFonts w:ascii="宋体" w:hAnsi="宋体"/>
        </w:rPr>
        <w:t>mL</w:t>
      </w:r>
      <w:r>
        <w:rPr>
          <w:rFonts w:ascii="宋体" w:hAnsi="宋体" w:hint="eastAsia"/>
        </w:rPr>
        <w:t>、3</w:t>
      </w:r>
      <w:r>
        <w:rPr>
          <w:rFonts w:ascii="宋体" w:hAnsi="宋体"/>
        </w:rPr>
        <w:t>.50</w:t>
      </w:r>
      <w:r>
        <w:rPr>
          <w:rFonts w:eastAsiaTheme="minorEastAsia"/>
        </w:rPr>
        <w:t> </w:t>
      </w:r>
      <w:r>
        <w:rPr>
          <w:rFonts w:ascii="宋体" w:hAnsi="宋体"/>
        </w:rPr>
        <w:t>mL</w:t>
      </w:r>
      <w:r>
        <w:rPr>
          <w:rFonts w:ascii="宋体" w:hAnsi="宋体" w:hint="eastAsia"/>
        </w:rPr>
        <w:t>氢</w:t>
      </w:r>
      <w:r>
        <w:rPr>
          <w:rFonts w:ascii="宋体" w:hAnsi="宋体"/>
        </w:rPr>
        <w:t>氧化钠溶液（</w:t>
      </w:r>
      <w:r>
        <w:rPr>
          <w:rFonts w:ascii="宋体" w:hAnsi="宋体" w:hint="eastAsia"/>
        </w:rPr>
        <w:t>2.2.4）</w:t>
      </w:r>
      <w:r>
        <w:t>，</w:t>
      </w:r>
      <w:r>
        <w:rPr>
          <w:rFonts w:hint="eastAsia"/>
        </w:rPr>
        <w:t>用水稀释至刻度，混匀</w:t>
      </w:r>
      <w:r>
        <w:t>，</w:t>
      </w:r>
      <w:r>
        <w:rPr>
          <w:rFonts w:hint="eastAsia"/>
          <w:szCs w:val="21"/>
        </w:rPr>
        <w:t>测定其强度。</w:t>
      </w:r>
    </w:p>
    <w:p w:rsidR="006A630A" w:rsidRDefault="006A630A" w:rsidP="006A630A">
      <w:pPr>
        <w:ind w:firstLineChars="200" w:firstLine="420"/>
        <w:jc w:val="center"/>
      </w:pPr>
      <w:r>
        <w:t>表</w:t>
      </w:r>
      <w:r>
        <w:t>4</w:t>
      </w:r>
      <w:r>
        <w:rPr>
          <w:rFonts w:hint="eastAsia"/>
        </w:rPr>
        <w:t>钠量</w:t>
      </w:r>
      <w:r w:rsidRPr="007B12DC">
        <w:rPr>
          <w:rFonts w:asciiTheme="minorEastAsia" w:eastAsiaTheme="minorEastAsia" w:hAnsiTheme="minorEastAsia" w:hint="eastAsia"/>
          <w:szCs w:val="21"/>
        </w:rPr>
        <w:t>影响</w:t>
      </w:r>
      <w:r>
        <w:t>试验</w:t>
      </w:r>
    </w:p>
    <w:tbl>
      <w:tblPr>
        <w:tblStyle w:val="af2"/>
        <w:tblW w:w="0" w:type="auto"/>
        <w:tblLook w:val="04A0" w:firstRow="1" w:lastRow="0" w:firstColumn="1" w:lastColumn="0" w:noHBand="0" w:noVBand="1"/>
      </w:tblPr>
      <w:tblGrid>
        <w:gridCol w:w="1283"/>
        <w:gridCol w:w="1139"/>
        <w:gridCol w:w="1210"/>
        <w:gridCol w:w="1211"/>
        <w:gridCol w:w="1211"/>
        <w:gridCol w:w="1211"/>
        <w:gridCol w:w="1211"/>
      </w:tblGrid>
      <w:tr w:rsidR="00754BBB" w:rsidTr="00754BBB">
        <w:tc>
          <w:tcPr>
            <w:tcW w:w="1283" w:type="dxa"/>
            <w:vMerge w:val="restart"/>
            <w:vAlign w:val="center"/>
          </w:tcPr>
          <w:p w:rsidR="00754BBB" w:rsidRDefault="00754BBB" w:rsidP="00754BBB">
            <w:pPr>
              <w:jc w:val="center"/>
            </w:pPr>
            <w:r>
              <w:rPr>
                <w:rFonts w:hint="eastAsia"/>
              </w:rPr>
              <w:t>磷量：</w:t>
            </w:r>
            <w:r w:rsidRPr="00754BBB">
              <w:rPr>
                <w:szCs w:val="21"/>
              </w:rPr>
              <w:t>μ</w:t>
            </w:r>
            <w:r w:rsidRPr="00EB14F1">
              <w:rPr>
                <w:rFonts w:ascii="宋体" w:hAnsi="宋体"/>
                <w:kern w:val="0"/>
                <w:szCs w:val="20"/>
              </w:rPr>
              <w:t>g/mL</w:t>
            </w:r>
          </w:p>
        </w:tc>
        <w:tc>
          <w:tcPr>
            <w:tcW w:w="7193" w:type="dxa"/>
            <w:gridSpan w:val="6"/>
          </w:tcPr>
          <w:p w:rsidR="00754BBB" w:rsidRDefault="00754BBB" w:rsidP="00B26A51">
            <w:pPr>
              <w:jc w:val="center"/>
            </w:pPr>
            <w:r>
              <w:rPr>
                <w:rFonts w:hint="eastAsia"/>
              </w:rPr>
              <w:t>钠量</w:t>
            </w:r>
            <w:r>
              <w:rPr>
                <w:rFonts w:hint="eastAsia"/>
              </w:rPr>
              <w:t>/</w:t>
            </w:r>
            <w:r>
              <w:t>mg</w:t>
            </w:r>
          </w:p>
        </w:tc>
      </w:tr>
      <w:tr w:rsidR="00754BBB" w:rsidTr="00B26A51">
        <w:trPr>
          <w:trHeight w:val="113"/>
        </w:trPr>
        <w:tc>
          <w:tcPr>
            <w:tcW w:w="1283" w:type="dxa"/>
            <w:vMerge/>
          </w:tcPr>
          <w:p w:rsidR="00754BBB" w:rsidRDefault="00754BBB" w:rsidP="00B26A51">
            <w:pPr>
              <w:jc w:val="center"/>
            </w:pPr>
          </w:p>
        </w:tc>
        <w:tc>
          <w:tcPr>
            <w:tcW w:w="1139" w:type="dxa"/>
          </w:tcPr>
          <w:p w:rsidR="00754BBB" w:rsidRDefault="00754BBB" w:rsidP="00B26A51">
            <w:pPr>
              <w:jc w:val="center"/>
            </w:pPr>
            <w:r>
              <w:rPr>
                <w:rFonts w:hint="eastAsia"/>
              </w:rPr>
              <w:t>0</w:t>
            </w:r>
          </w:p>
        </w:tc>
        <w:tc>
          <w:tcPr>
            <w:tcW w:w="1210" w:type="dxa"/>
          </w:tcPr>
          <w:p w:rsidR="00754BBB" w:rsidRDefault="00754BBB" w:rsidP="00B26A51">
            <w:pPr>
              <w:jc w:val="center"/>
            </w:pPr>
            <w:r>
              <w:rPr>
                <w:rFonts w:hint="eastAsia"/>
              </w:rPr>
              <w:t>1</w:t>
            </w:r>
            <w:r>
              <w:t>50</w:t>
            </w:r>
          </w:p>
        </w:tc>
        <w:tc>
          <w:tcPr>
            <w:tcW w:w="1211" w:type="dxa"/>
          </w:tcPr>
          <w:p w:rsidR="00754BBB" w:rsidRDefault="00754BBB" w:rsidP="00B26A51">
            <w:pPr>
              <w:jc w:val="center"/>
            </w:pPr>
            <w:r>
              <w:rPr>
                <w:rFonts w:hint="eastAsia"/>
              </w:rPr>
              <w:t>2</w:t>
            </w:r>
            <w:r>
              <w:t>00</w:t>
            </w:r>
          </w:p>
        </w:tc>
        <w:tc>
          <w:tcPr>
            <w:tcW w:w="1211" w:type="dxa"/>
          </w:tcPr>
          <w:p w:rsidR="00754BBB" w:rsidRDefault="00754BBB" w:rsidP="00B26A51">
            <w:pPr>
              <w:jc w:val="center"/>
            </w:pPr>
            <w:r>
              <w:rPr>
                <w:rFonts w:hint="eastAsia"/>
              </w:rPr>
              <w:t>2</w:t>
            </w:r>
            <w:r>
              <w:t>50</w:t>
            </w:r>
          </w:p>
        </w:tc>
        <w:tc>
          <w:tcPr>
            <w:tcW w:w="1211" w:type="dxa"/>
          </w:tcPr>
          <w:p w:rsidR="00754BBB" w:rsidRDefault="00754BBB" w:rsidP="00B26A51">
            <w:pPr>
              <w:jc w:val="center"/>
            </w:pPr>
            <w:r>
              <w:rPr>
                <w:rFonts w:hint="eastAsia"/>
              </w:rPr>
              <w:t>3</w:t>
            </w:r>
            <w:r>
              <w:t>00</w:t>
            </w:r>
          </w:p>
        </w:tc>
        <w:tc>
          <w:tcPr>
            <w:tcW w:w="1211" w:type="dxa"/>
          </w:tcPr>
          <w:p w:rsidR="00754BBB" w:rsidRDefault="00754BBB" w:rsidP="00B26A51">
            <w:pPr>
              <w:jc w:val="center"/>
            </w:pPr>
            <w:r>
              <w:rPr>
                <w:rFonts w:hint="eastAsia"/>
              </w:rPr>
              <w:t>3</w:t>
            </w:r>
            <w:r>
              <w:t>50</w:t>
            </w:r>
          </w:p>
        </w:tc>
      </w:tr>
      <w:tr w:rsidR="00754BBB" w:rsidTr="00B26A51">
        <w:tc>
          <w:tcPr>
            <w:tcW w:w="1283" w:type="dxa"/>
            <w:vMerge/>
          </w:tcPr>
          <w:p w:rsidR="00754BBB" w:rsidRDefault="00754BBB" w:rsidP="00B26A51">
            <w:pPr>
              <w:jc w:val="center"/>
            </w:pPr>
          </w:p>
        </w:tc>
        <w:tc>
          <w:tcPr>
            <w:tcW w:w="1139" w:type="dxa"/>
            <w:vAlign w:val="center"/>
          </w:tcPr>
          <w:p w:rsidR="00754BBB" w:rsidRPr="00754BBB" w:rsidRDefault="00754BBB" w:rsidP="00754BBB">
            <w:pPr>
              <w:jc w:val="center"/>
            </w:pPr>
            <w:r w:rsidRPr="00754BBB">
              <w:t xml:space="preserve">5.00 </w:t>
            </w:r>
          </w:p>
        </w:tc>
        <w:tc>
          <w:tcPr>
            <w:tcW w:w="1210" w:type="dxa"/>
            <w:vAlign w:val="center"/>
          </w:tcPr>
          <w:p w:rsidR="00754BBB" w:rsidRPr="00754BBB" w:rsidRDefault="00754BBB" w:rsidP="00754BBB">
            <w:pPr>
              <w:jc w:val="center"/>
            </w:pPr>
            <w:r w:rsidRPr="00754BBB">
              <w:t xml:space="preserve">3.21 </w:t>
            </w:r>
          </w:p>
        </w:tc>
        <w:tc>
          <w:tcPr>
            <w:tcW w:w="1211" w:type="dxa"/>
            <w:vAlign w:val="center"/>
          </w:tcPr>
          <w:p w:rsidR="00754BBB" w:rsidRPr="00754BBB" w:rsidRDefault="00754BBB" w:rsidP="00754BBB">
            <w:pPr>
              <w:jc w:val="center"/>
            </w:pPr>
            <w:r w:rsidRPr="00754BBB">
              <w:t xml:space="preserve">3.20 </w:t>
            </w:r>
          </w:p>
        </w:tc>
        <w:tc>
          <w:tcPr>
            <w:tcW w:w="1211" w:type="dxa"/>
            <w:vAlign w:val="center"/>
          </w:tcPr>
          <w:p w:rsidR="00754BBB" w:rsidRPr="00754BBB" w:rsidRDefault="00754BBB" w:rsidP="00754BBB">
            <w:pPr>
              <w:jc w:val="center"/>
            </w:pPr>
            <w:r w:rsidRPr="00754BBB">
              <w:t xml:space="preserve">3.18 </w:t>
            </w:r>
          </w:p>
        </w:tc>
        <w:tc>
          <w:tcPr>
            <w:tcW w:w="1211" w:type="dxa"/>
            <w:vAlign w:val="center"/>
          </w:tcPr>
          <w:p w:rsidR="00754BBB" w:rsidRPr="00754BBB" w:rsidRDefault="00754BBB" w:rsidP="00754BBB">
            <w:pPr>
              <w:jc w:val="center"/>
            </w:pPr>
            <w:r w:rsidRPr="00754BBB">
              <w:t xml:space="preserve">3.20 </w:t>
            </w:r>
          </w:p>
        </w:tc>
        <w:tc>
          <w:tcPr>
            <w:tcW w:w="1211" w:type="dxa"/>
            <w:vAlign w:val="center"/>
          </w:tcPr>
          <w:p w:rsidR="00754BBB" w:rsidRPr="00754BBB" w:rsidRDefault="00754BBB" w:rsidP="00754BBB">
            <w:pPr>
              <w:jc w:val="center"/>
            </w:pPr>
            <w:r w:rsidRPr="00754BBB">
              <w:t xml:space="preserve">3.14 </w:t>
            </w:r>
          </w:p>
        </w:tc>
      </w:tr>
    </w:tbl>
    <w:p w:rsidR="002A50E3" w:rsidRDefault="006A630A">
      <w:pPr>
        <w:ind w:leftChars="29" w:left="61" w:firstLine="435"/>
        <w:jc w:val="left"/>
        <w:rPr>
          <w:bCs/>
          <w:szCs w:val="21"/>
        </w:rPr>
      </w:pPr>
      <w:r>
        <w:rPr>
          <w:rFonts w:hint="eastAsia"/>
          <w:bCs/>
          <w:szCs w:val="21"/>
        </w:rPr>
        <w:t>表</w:t>
      </w:r>
      <w:r>
        <w:rPr>
          <w:rFonts w:hint="eastAsia"/>
          <w:bCs/>
          <w:szCs w:val="21"/>
        </w:rPr>
        <w:t>4</w:t>
      </w:r>
      <w:r>
        <w:rPr>
          <w:rFonts w:hint="eastAsia"/>
          <w:bCs/>
          <w:szCs w:val="21"/>
        </w:rPr>
        <w:t>结果表明，</w:t>
      </w:r>
      <w:r>
        <w:rPr>
          <w:rFonts w:eastAsiaTheme="minorEastAsia" w:hint="eastAsia"/>
          <w:bCs/>
          <w:szCs w:val="21"/>
        </w:rPr>
        <w:t>钠对测定有影响，但钠量从</w:t>
      </w:r>
      <w:r>
        <w:rPr>
          <w:rFonts w:eastAsiaTheme="minorEastAsia"/>
          <w:bCs/>
          <w:szCs w:val="21"/>
        </w:rPr>
        <w:t>150</w:t>
      </w:r>
      <w:r>
        <w:rPr>
          <w:szCs w:val="21"/>
        </w:rPr>
        <w:t> </w:t>
      </w:r>
      <w:r>
        <w:rPr>
          <w:rFonts w:eastAsiaTheme="minorEastAsia"/>
          <w:bCs/>
          <w:szCs w:val="21"/>
        </w:rPr>
        <w:t>mg</w:t>
      </w:r>
      <w:r>
        <w:rPr>
          <w:rFonts w:eastAsiaTheme="minorEastAsia"/>
          <w:bCs/>
          <w:szCs w:val="21"/>
        </w:rPr>
        <w:t>到</w:t>
      </w:r>
      <w:r>
        <w:rPr>
          <w:rFonts w:eastAsiaTheme="minorEastAsia"/>
          <w:bCs/>
          <w:szCs w:val="21"/>
        </w:rPr>
        <w:t>350</w:t>
      </w:r>
      <w:r>
        <w:rPr>
          <w:szCs w:val="21"/>
        </w:rPr>
        <w:t> </w:t>
      </w:r>
      <w:r>
        <w:rPr>
          <w:rFonts w:eastAsiaTheme="minorEastAsia"/>
          <w:bCs/>
          <w:szCs w:val="21"/>
        </w:rPr>
        <w:t>mg</w:t>
      </w:r>
      <w:r>
        <w:rPr>
          <w:rFonts w:eastAsiaTheme="minorEastAsia"/>
          <w:bCs/>
          <w:szCs w:val="21"/>
        </w:rPr>
        <w:t>对</w:t>
      </w:r>
      <w:r>
        <w:rPr>
          <w:rFonts w:eastAsiaTheme="minorEastAsia" w:hint="eastAsia"/>
          <w:bCs/>
          <w:szCs w:val="21"/>
        </w:rPr>
        <w:t>测定</w:t>
      </w:r>
      <w:r>
        <w:rPr>
          <w:rFonts w:eastAsiaTheme="minorEastAsia"/>
          <w:bCs/>
          <w:szCs w:val="21"/>
        </w:rPr>
        <w:t>结果影响</w:t>
      </w:r>
      <w:r>
        <w:rPr>
          <w:rFonts w:eastAsiaTheme="minorEastAsia" w:hint="eastAsia"/>
          <w:bCs/>
          <w:szCs w:val="21"/>
        </w:rPr>
        <w:t>一致。</w:t>
      </w:r>
      <w:r>
        <w:rPr>
          <w:rFonts w:eastAsiaTheme="minorEastAsia"/>
          <w:bCs/>
          <w:szCs w:val="21"/>
        </w:rPr>
        <w:t>为</w:t>
      </w:r>
      <w:r>
        <w:rPr>
          <w:rFonts w:eastAsiaTheme="minorEastAsia" w:hint="eastAsia"/>
          <w:bCs/>
          <w:szCs w:val="21"/>
        </w:rPr>
        <w:t>保证标准与样品中钠量影响一致</w:t>
      </w:r>
      <w:r>
        <w:rPr>
          <w:rFonts w:eastAsiaTheme="minorEastAsia"/>
          <w:bCs/>
          <w:szCs w:val="21"/>
        </w:rPr>
        <w:t>，</w:t>
      </w:r>
      <w:r>
        <w:rPr>
          <w:rFonts w:eastAsiaTheme="minorEastAsia" w:hint="eastAsia"/>
          <w:bCs/>
          <w:szCs w:val="21"/>
        </w:rPr>
        <w:t>试</w:t>
      </w:r>
      <w:r>
        <w:rPr>
          <w:rFonts w:eastAsiaTheme="minorEastAsia"/>
          <w:bCs/>
          <w:szCs w:val="21"/>
        </w:rPr>
        <w:t>验选择</w:t>
      </w:r>
      <w:r>
        <w:rPr>
          <w:rFonts w:eastAsiaTheme="minorEastAsia" w:hint="eastAsia"/>
          <w:bCs/>
          <w:szCs w:val="21"/>
        </w:rPr>
        <w:t>标准中加入钠</w:t>
      </w:r>
      <w:r>
        <w:rPr>
          <w:rFonts w:eastAsiaTheme="minorEastAsia"/>
          <w:bCs/>
          <w:szCs w:val="21"/>
        </w:rPr>
        <w:t>250</w:t>
      </w:r>
      <w:r>
        <w:rPr>
          <w:szCs w:val="21"/>
        </w:rPr>
        <w:t> </w:t>
      </w:r>
      <w:r>
        <w:rPr>
          <w:rFonts w:eastAsiaTheme="minorEastAsia"/>
          <w:bCs/>
          <w:szCs w:val="21"/>
        </w:rPr>
        <w:t>mg</w:t>
      </w:r>
      <w:r>
        <w:rPr>
          <w:rFonts w:hint="eastAsia"/>
          <w:bCs/>
          <w:szCs w:val="21"/>
        </w:rPr>
        <w:t>。</w:t>
      </w:r>
      <w:r w:rsidR="00070241">
        <w:rPr>
          <w:rFonts w:hint="eastAsia"/>
          <w:bCs/>
          <w:szCs w:val="21"/>
        </w:rPr>
        <w:t>。</w:t>
      </w:r>
    </w:p>
    <w:p w:rsidR="002A50E3" w:rsidRPr="006A630A" w:rsidRDefault="006A630A" w:rsidP="006A630A">
      <w:pPr>
        <w:spacing w:beforeLines="50" w:before="156"/>
        <w:jc w:val="left"/>
        <w:rPr>
          <w:rFonts w:asciiTheme="minorEastAsia" w:eastAsiaTheme="minorEastAsia" w:hAnsiTheme="minorEastAsia"/>
          <w:bCs/>
          <w:szCs w:val="21"/>
        </w:rPr>
      </w:pPr>
      <w:r w:rsidRPr="006A630A">
        <w:rPr>
          <w:rFonts w:asciiTheme="minorEastAsia" w:eastAsiaTheme="minorEastAsia" w:hAnsiTheme="minorEastAsia"/>
          <w:bCs/>
          <w:szCs w:val="21"/>
        </w:rPr>
        <w:t>2.2</w:t>
      </w:r>
      <w:r w:rsidR="006F4241" w:rsidRPr="006A630A">
        <w:rPr>
          <w:rFonts w:asciiTheme="minorEastAsia" w:eastAsiaTheme="minorEastAsia" w:hAnsiTheme="minorEastAsia"/>
          <w:bCs/>
          <w:szCs w:val="21"/>
        </w:rPr>
        <w:t>.</w:t>
      </w:r>
      <w:r w:rsidR="00070241" w:rsidRPr="006A630A">
        <w:rPr>
          <w:rFonts w:asciiTheme="minorEastAsia" w:eastAsiaTheme="minorEastAsia" w:hAnsiTheme="minorEastAsia"/>
          <w:bCs/>
          <w:szCs w:val="21"/>
        </w:rPr>
        <w:t>4</w:t>
      </w:r>
      <w:r w:rsidR="00070241" w:rsidRPr="006A630A">
        <w:rPr>
          <w:rFonts w:asciiTheme="minorEastAsia" w:eastAsiaTheme="minorEastAsia" w:hAnsiTheme="minorEastAsia" w:hint="eastAsia"/>
          <w:bCs/>
          <w:szCs w:val="21"/>
        </w:rPr>
        <w:t>酸度</w:t>
      </w:r>
      <w:r w:rsidR="00070241" w:rsidRPr="006A630A">
        <w:rPr>
          <w:rFonts w:asciiTheme="minorEastAsia" w:eastAsiaTheme="minorEastAsia" w:hAnsiTheme="minorEastAsia"/>
          <w:bCs/>
          <w:szCs w:val="21"/>
        </w:rPr>
        <w:t>试验</w:t>
      </w:r>
    </w:p>
    <w:p w:rsidR="006A630A" w:rsidRDefault="006A630A" w:rsidP="006A630A">
      <w:pPr>
        <w:ind w:leftChars="29" w:left="61" w:firstLine="435"/>
        <w:jc w:val="left"/>
        <w:rPr>
          <w:szCs w:val="21"/>
        </w:rPr>
      </w:pPr>
      <w:r>
        <w:rPr>
          <w:rFonts w:hint="eastAsia"/>
        </w:rPr>
        <w:t>样品碱熔后，需用盐酸将溶液酸化以便上机测定。为了考察不同酸度对测定结果的影响，</w:t>
      </w:r>
      <w:r>
        <w:rPr>
          <w:rFonts w:hint="eastAsia"/>
          <w:szCs w:val="21"/>
        </w:rPr>
        <w:t>试验分别移</w:t>
      </w:r>
      <w:r>
        <w:rPr>
          <w:rFonts w:hint="eastAsia"/>
        </w:rPr>
        <w:t>取</w:t>
      </w:r>
      <w:r>
        <w:rPr>
          <w:rFonts w:hint="eastAsia"/>
        </w:rPr>
        <w:t>5</w:t>
      </w:r>
      <w:r w:rsidR="00754BBB">
        <w:t>.00</w:t>
      </w:r>
      <w:r>
        <w:rPr>
          <w:szCs w:val="21"/>
        </w:rPr>
        <w:t> </w:t>
      </w:r>
      <w:r>
        <w:t>mL</w:t>
      </w:r>
      <w:r>
        <w:rPr>
          <w:rFonts w:hint="eastAsia"/>
        </w:rPr>
        <w:t>磷标准贮存溶液于</w:t>
      </w:r>
      <w:r>
        <w:t>6</w:t>
      </w:r>
      <w:r>
        <w:rPr>
          <w:rFonts w:hint="eastAsia"/>
        </w:rPr>
        <w:t>个</w:t>
      </w:r>
      <w:r>
        <w:rPr>
          <w:rFonts w:hint="eastAsia"/>
        </w:rPr>
        <w:t>1</w:t>
      </w:r>
      <w:r>
        <w:t>00</w:t>
      </w:r>
      <w:r>
        <w:rPr>
          <w:szCs w:val="21"/>
        </w:rPr>
        <w:t> </w:t>
      </w:r>
      <w:r>
        <w:t>mL</w:t>
      </w:r>
      <w:r>
        <w:rPr>
          <w:rFonts w:hint="eastAsia"/>
        </w:rPr>
        <w:t>容量瓶中，分别加入</w:t>
      </w:r>
      <w:r>
        <w:rPr>
          <w:rFonts w:ascii="宋体" w:hAnsi="宋体"/>
        </w:rPr>
        <w:t>0</w:t>
      </w:r>
      <w:r>
        <w:rPr>
          <w:rFonts w:eastAsiaTheme="minorEastAsia"/>
        </w:rPr>
        <w:t> </w:t>
      </w:r>
      <w:r>
        <w:rPr>
          <w:rFonts w:ascii="宋体" w:hAnsi="宋体"/>
        </w:rPr>
        <w:t>mL</w:t>
      </w:r>
      <w:r>
        <w:rPr>
          <w:rFonts w:ascii="宋体" w:hAnsi="宋体" w:hint="eastAsia"/>
        </w:rPr>
        <w:t>、</w:t>
      </w:r>
      <w:r>
        <w:rPr>
          <w:rFonts w:ascii="宋体" w:hAnsi="宋体"/>
        </w:rPr>
        <w:t>0.50</w:t>
      </w:r>
      <w:r>
        <w:rPr>
          <w:rFonts w:eastAsiaTheme="minorEastAsia"/>
        </w:rPr>
        <w:t> </w:t>
      </w:r>
      <w:r>
        <w:rPr>
          <w:rFonts w:ascii="宋体" w:hAnsi="宋体"/>
        </w:rPr>
        <w:t>mL</w:t>
      </w:r>
      <w:r>
        <w:rPr>
          <w:rFonts w:ascii="宋体" w:hAnsi="宋体" w:hint="eastAsia"/>
        </w:rPr>
        <w:t>、</w:t>
      </w:r>
      <w:r>
        <w:rPr>
          <w:rFonts w:ascii="宋体" w:hAnsi="宋体"/>
        </w:rPr>
        <w:t>1.00</w:t>
      </w:r>
      <w:r>
        <w:rPr>
          <w:rFonts w:eastAsiaTheme="minorEastAsia"/>
        </w:rPr>
        <w:t> </w:t>
      </w:r>
      <w:r>
        <w:rPr>
          <w:rFonts w:ascii="宋体" w:hAnsi="宋体"/>
        </w:rPr>
        <w:t>mL</w:t>
      </w:r>
      <w:r>
        <w:rPr>
          <w:rFonts w:ascii="宋体" w:hAnsi="宋体" w:hint="eastAsia"/>
        </w:rPr>
        <w:t>、</w:t>
      </w:r>
      <w:r>
        <w:rPr>
          <w:rFonts w:ascii="宋体" w:hAnsi="宋体"/>
        </w:rPr>
        <w:t>1.50</w:t>
      </w:r>
      <w:r>
        <w:rPr>
          <w:rFonts w:eastAsiaTheme="minorEastAsia"/>
        </w:rPr>
        <w:t> </w:t>
      </w:r>
      <w:r>
        <w:rPr>
          <w:rFonts w:ascii="宋体" w:hAnsi="宋体"/>
        </w:rPr>
        <w:t>mL</w:t>
      </w:r>
      <w:r>
        <w:rPr>
          <w:rFonts w:ascii="宋体" w:hAnsi="宋体" w:hint="eastAsia"/>
        </w:rPr>
        <w:t>、</w:t>
      </w:r>
      <w:r>
        <w:rPr>
          <w:rFonts w:ascii="宋体" w:hAnsi="宋体"/>
        </w:rPr>
        <w:t>2.00</w:t>
      </w:r>
      <w:r>
        <w:rPr>
          <w:rFonts w:eastAsiaTheme="minorEastAsia"/>
        </w:rPr>
        <w:t> </w:t>
      </w:r>
      <w:r>
        <w:rPr>
          <w:rFonts w:ascii="宋体" w:hAnsi="宋体"/>
        </w:rPr>
        <w:t>mL</w:t>
      </w:r>
      <w:r>
        <w:rPr>
          <w:rFonts w:ascii="宋体" w:hAnsi="宋体" w:hint="eastAsia"/>
        </w:rPr>
        <w:t>盐酸2.2.</w:t>
      </w:r>
      <w:r>
        <w:rPr>
          <w:rFonts w:ascii="宋体" w:hAnsi="宋体"/>
        </w:rPr>
        <w:t>3</w:t>
      </w:r>
      <w:r>
        <w:rPr>
          <w:rFonts w:ascii="宋体" w:hAnsi="宋体" w:hint="eastAsia"/>
        </w:rPr>
        <w:t>）和2</w:t>
      </w:r>
      <w:r>
        <w:rPr>
          <w:rFonts w:ascii="宋体" w:hAnsi="宋体"/>
        </w:rPr>
        <w:t>.50</w:t>
      </w:r>
      <w:r>
        <w:rPr>
          <w:rFonts w:eastAsiaTheme="minorEastAsia"/>
        </w:rPr>
        <w:t> </w:t>
      </w:r>
      <w:r>
        <w:rPr>
          <w:rFonts w:ascii="宋体" w:hAnsi="宋体"/>
        </w:rPr>
        <w:t>mL</w:t>
      </w:r>
      <w:r>
        <w:rPr>
          <w:rFonts w:ascii="宋体" w:hAnsi="宋体" w:hint="eastAsia"/>
        </w:rPr>
        <w:t>氢</w:t>
      </w:r>
      <w:r>
        <w:rPr>
          <w:rFonts w:ascii="宋体" w:hAnsi="宋体"/>
        </w:rPr>
        <w:t>氧化钠溶液（</w:t>
      </w:r>
      <w:r>
        <w:rPr>
          <w:rFonts w:ascii="宋体" w:hAnsi="宋体" w:hint="eastAsia"/>
        </w:rPr>
        <w:t>2.2.4）</w:t>
      </w:r>
      <w:r>
        <w:t>，</w:t>
      </w:r>
      <w:r>
        <w:rPr>
          <w:rFonts w:hint="eastAsia"/>
        </w:rPr>
        <w:t>用水稀释至刻度，混匀</w:t>
      </w:r>
      <w:r>
        <w:t>，</w:t>
      </w:r>
      <w:r>
        <w:rPr>
          <w:rFonts w:hint="eastAsia"/>
          <w:szCs w:val="21"/>
        </w:rPr>
        <w:t>测定其强度。</w:t>
      </w:r>
    </w:p>
    <w:p w:rsidR="006A630A" w:rsidRDefault="006A630A" w:rsidP="006A630A">
      <w:pPr>
        <w:ind w:firstLineChars="200" w:firstLine="420"/>
        <w:jc w:val="center"/>
      </w:pPr>
      <w:r>
        <w:t>表</w:t>
      </w:r>
      <w:r>
        <w:t>5</w:t>
      </w:r>
      <w:r>
        <w:t>酸度试验</w:t>
      </w:r>
    </w:p>
    <w:tbl>
      <w:tblPr>
        <w:tblStyle w:val="af2"/>
        <w:tblW w:w="5000" w:type="pct"/>
        <w:tblLook w:val="04A0" w:firstRow="1" w:lastRow="0" w:firstColumn="1" w:lastColumn="0" w:noHBand="0" w:noVBand="1"/>
      </w:tblPr>
      <w:tblGrid>
        <w:gridCol w:w="1482"/>
        <w:gridCol w:w="1470"/>
        <w:gridCol w:w="1470"/>
        <w:gridCol w:w="1470"/>
        <w:gridCol w:w="1470"/>
        <w:gridCol w:w="1472"/>
      </w:tblGrid>
      <w:tr w:rsidR="00754BBB" w:rsidTr="00754BBB">
        <w:tc>
          <w:tcPr>
            <w:tcW w:w="839" w:type="pct"/>
            <w:vMerge w:val="restart"/>
            <w:vAlign w:val="center"/>
          </w:tcPr>
          <w:p w:rsidR="00754BBB" w:rsidRDefault="00754BBB" w:rsidP="00754BBB">
            <w:pPr>
              <w:jc w:val="center"/>
            </w:pPr>
            <w:r>
              <w:rPr>
                <w:rFonts w:hint="eastAsia"/>
              </w:rPr>
              <w:t>磷量：</w:t>
            </w:r>
            <w:r w:rsidRPr="00754BBB">
              <w:rPr>
                <w:szCs w:val="21"/>
              </w:rPr>
              <w:t>μ</w:t>
            </w:r>
            <w:r w:rsidRPr="00EB14F1">
              <w:rPr>
                <w:rFonts w:ascii="宋体" w:hAnsi="宋体"/>
                <w:kern w:val="0"/>
                <w:szCs w:val="20"/>
              </w:rPr>
              <w:t>g/mL</w:t>
            </w:r>
          </w:p>
        </w:tc>
        <w:tc>
          <w:tcPr>
            <w:tcW w:w="4161" w:type="pct"/>
            <w:gridSpan w:val="5"/>
          </w:tcPr>
          <w:p w:rsidR="00754BBB" w:rsidRDefault="00754BBB" w:rsidP="00B26A51">
            <w:pPr>
              <w:jc w:val="center"/>
            </w:pPr>
            <w:r>
              <w:rPr>
                <w:rFonts w:hint="eastAsia"/>
              </w:rPr>
              <w:t>酸度</w:t>
            </w:r>
            <w:r>
              <w:rPr>
                <w:rFonts w:hint="eastAsia"/>
              </w:rPr>
              <w:t>/</w:t>
            </w:r>
            <w:r>
              <w:t>%</w:t>
            </w:r>
          </w:p>
        </w:tc>
      </w:tr>
      <w:tr w:rsidR="00754BBB" w:rsidTr="00B26A51">
        <w:trPr>
          <w:trHeight w:val="113"/>
        </w:trPr>
        <w:tc>
          <w:tcPr>
            <w:tcW w:w="839" w:type="pct"/>
            <w:vMerge/>
          </w:tcPr>
          <w:p w:rsidR="00754BBB" w:rsidRDefault="00754BBB" w:rsidP="00B26A51">
            <w:pPr>
              <w:jc w:val="center"/>
            </w:pPr>
          </w:p>
        </w:tc>
        <w:tc>
          <w:tcPr>
            <w:tcW w:w="832" w:type="pct"/>
          </w:tcPr>
          <w:p w:rsidR="00754BBB" w:rsidRDefault="00754BBB" w:rsidP="00B26A51">
            <w:pPr>
              <w:jc w:val="center"/>
            </w:pPr>
            <w:r>
              <w:rPr>
                <w:rFonts w:hint="eastAsia"/>
              </w:rPr>
              <w:t>0</w:t>
            </w:r>
          </w:p>
        </w:tc>
        <w:tc>
          <w:tcPr>
            <w:tcW w:w="832" w:type="pct"/>
          </w:tcPr>
          <w:p w:rsidR="00754BBB" w:rsidRDefault="00754BBB" w:rsidP="00B26A51">
            <w:pPr>
              <w:jc w:val="center"/>
            </w:pPr>
            <w:r>
              <w:t>0.50</w:t>
            </w:r>
          </w:p>
        </w:tc>
        <w:tc>
          <w:tcPr>
            <w:tcW w:w="832" w:type="pct"/>
          </w:tcPr>
          <w:p w:rsidR="00754BBB" w:rsidRDefault="00754BBB" w:rsidP="00B26A51">
            <w:pPr>
              <w:jc w:val="center"/>
            </w:pPr>
            <w:r>
              <w:t>1.00</w:t>
            </w:r>
          </w:p>
        </w:tc>
        <w:tc>
          <w:tcPr>
            <w:tcW w:w="832" w:type="pct"/>
          </w:tcPr>
          <w:p w:rsidR="00754BBB" w:rsidRDefault="00754BBB" w:rsidP="00B26A51">
            <w:pPr>
              <w:jc w:val="center"/>
            </w:pPr>
            <w:r>
              <w:t>1.50</w:t>
            </w:r>
          </w:p>
        </w:tc>
        <w:tc>
          <w:tcPr>
            <w:tcW w:w="833" w:type="pct"/>
          </w:tcPr>
          <w:p w:rsidR="00754BBB" w:rsidRDefault="00754BBB" w:rsidP="00B26A51">
            <w:pPr>
              <w:jc w:val="center"/>
            </w:pPr>
            <w:r>
              <w:t>2.00</w:t>
            </w:r>
          </w:p>
        </w:tc>
      </w:tr>
      <w:tr w:rsidR="00754BBB" w:rsidTr="00B26A51">
        <w:tc>
          <w:tcPr>
            <w:tcW w:w="839" w:type="pct"/>
            <w:vMerge/>
          </w:tcPr>
          <w:p w:rsidR="00754BBB" w:rsidRDefault="00754BBB" w:rsidP="00B26A51">
            <w:pPr>
              <w:jc w:val="center"/>
            </w:pPr>
          </w:p>
        </w:tc>
        <w:tc>
          <w:tcPr>
            <w:tcW w:w="832" w:type="pct"/>
            <w:vAlign w:val="center"/>
          </w:tcPr>
          <w:p w:rsidR="00754BBB" w:rsidRPr="00754BBB" w:rsidRDefault="00754BBB" w:rsidP="00754BBB">
            <w:pPr>
              <w:jc w:val="center"/>
            </w:pPr>
            <w:r w:rsidRPr="00754BBB">
              <w:t xml:space="preserve">5.00 </w:t>
            </w:r>
          </w:p>
        </w:tc>
        <w:tc>
          <w:tcPr>
            <w:tcW w:w="832" w:type="pct"/>
          </w:tcPr>
          <w:p w:rsidR="00754BBB" w:rsidRPr="00754BBB" w:rsidRDefault="00754BBB" w:rsidP="00754BBB">
            <w:pPr>
              <w:jc w:val="center"/>
            </w:pPr>
            <w:r w:rsidRPr="00754BBB">
              <w:t>5.02</w:t>
            </w:r>
          </w:p>
        </w:tc>
        <w:tc>
          <w:tcPr>
            <w:tcW w:w="832" w:type="pct"/>
          </w:tcPr>
          <w:p w:rsidR="00754BBB" w:rsidRPr="00754BBB" w:rsidRDefault="00754BBB" w:rsidP="00754BBB">
            <w:pPr>
              <w:jc w:val="center"/>
            </w:pPr>
            <w:r w:rsidRPr="00754BBB">
              <w:t>5.01</w:t>
            </w:r>
          </w:p>
        </w:tc>
        <w:tc>
          <w:tcPr>
            <w:tcW w:w="832" w:type="pct"/>
          </w:tcPr>
          <w:p w:rsidR="00754BBB" w:rsidRPr="00754BBB" w:rsidRDefault="00754BBB" w:rsidP="00754BBB">
            <w:pPr>
              <w:jc w:val="center"/>
            </w:pPr>
            <w:r w:rsidRPr="00754BBB">
              <w:t>4.96</w:t>
            </w:r>
          </w:p>
        </w:tc>
        <w:tc>
          <w:tcPr>
            <w:tcW w:w="833" w:type="pct"/>
          </w:tcPr>
          <w:p w:rsidR="00754BBB" w:rsidRPr="00754BBB" w:rsidRDefault="00754BBB" w:rsidP="00754BBB">
            <w:pPr>
              <w:jc w:val="center"/>
            </w:pPr>
            <w:r w:rsidRPr="00754BBB">
              <w:t>4.91</w:t>
            </w:r>
          </w:p>
        </w:tc>
      </w:tr>
    </w:tbl>
    <w:p w:rsidR="002A50E3" w:rsidRDefault="006A630A">
      <w:pPr>
        <w:ind w:leftChars="29" w:left="61" w:firstLine="435"/>
        <w:jc w:val="left"/>
        <w:rPr>
          <w:bCs/>
          <w:szCs w:val="21"/>
        </w:rPr>
      </w:pPr>
      <w:r>
        <w:rPr>
          <w:rFonts w:hint="eastAsia"/>
        </w:rPr>
        <w:t>表</w:t>
      </w:r>
      <w:r>
        <w:rPr>
          <w:rFonts w:hint="eastAsia"/>
        </w:rPr>
        <w:t>5</w:t>
      </w:r>
      <w:r>
        <w:rPr>
          <w:rFonts w:hint="eastAsia"/>
        </w:rPr>
        <w:t>结果</w:t>
      </w:r>
      <w:r>
        <w:t>表明溶液酸度在</w:t>
      </w:r>
      <w:r>
        <w:rPr>
          <w:rFonts w:hint="eastAsia"/>
        </w:rPr>
        <w:t>2</w:t>
      </w:r>
      <w:r>
        <w:rPr>
          <w:szCs w:val="21"/>
        </w:rPr>
        <w:t> </w:t>
      </w:r>
      <w:r>
        <w:t>%</w:t>
      </w:r>
      <w:r>
        <w:t>以内各酸度对测定结果基本没有明显影响</w:t>
      </w:r>
      <w:r>
        <w:rPr>
          <w:rFonts w:hint="eastAsia"/>
        </w:rPr>
        <w:t>。</w:t>
      </w:r>
      <w:r>
        <w:t>考虑到</w:t>
      </w:r>
      <w:r>
        <w:rPr>
          <w:rFonts w:hint="eastAsia"/>
        </w:rPr>
        <w:t>样品酸化时需一定酸量，</w:t>
      </w:r>
      <w:r>
        <w:rPr>
          <w:rFonts w:eastAsiaTheme="minorEastAsia"/>
          <w:bCs/>
          <w:szCs w:val="21"/>
        </w:rPr>
        <w:t>为</w:t>
      </w:r>
      <w:r>
        <w:rPr>
          <w:rFonts w:eastAsiaTheme="minorEastAsia" w:hint="eastAsia"/>
          <w:bCs/>
          <w:szCs w:val="21"/>
        </w:rPr>
        <w:t>保证标准与样品中酸量一致，</w:t>
      </w:r>
      <w:r>
        <w:t>所以选择</w:t>
      </w:r>
      <w:r>
        <w:rPr>
          <w:rFonts w:hint="eastAsia"/>
        </w:rPr>
        <w:t>在标准中加入</w:t>
      </w:r>
      <w:r>
        <w:t>1</w:t>
      </w:r>
      <w:r>
        <w:rPr>
          <w:szCs w:val="21"/>
        </w:rPr>
        <w:t> </w:t>
      </w:r>
      <w:r>
        <w:t>%</w:t>
      </w:r>
      <w:r>
        <w:rPr>
          <w:rFonts w:hint="eastAsia"/>
        </w:rPr>
        <w:t>盐酸</w:t>
      </w:r>
    </w:p>
    <w:p w:rsidR="002A50E3" w:rsidRPr="006A630A" w:rsidRDefault="006A630A" w:rsidP="006A630A">
      <w:pPr>
        <w:spacing w:beforeLines="50" w:before="156"/>
        <w:jc w:val="left"/>
        <w:rPr>
          <w:rFonts w:asciiTheme="minorEastAsia" w:eastAsiaTheme="minorEastAsia" w:hAnsiTheme="minorEastAsia"/>
          <w:bCs/>
          <w:szCs w:val="21"/>
        </w:rPr>
      </w:pPr>
      <w:r w:rsidRPr="006A630A">
        <w:rPr>
          <w:rFonts w:asciiTheme="minorEastAsia" w:eastAsiaTheme="minorEastAsia" w:hAnsiTheme="minorEastAsia"/>
          <w:bCs/>
          <w:szCs w:val="21"/>
        </w:rPr>
        <w:t>2.2</w:t>
      </w:r>
      <w:r w:rsidR="006F4241" w:rsidRPr="006A630A">
        <w:rPr>
          <w:rFonts w:asciiTheme="minorEastAsia" w:eastAsiaTheme="minorEastAsia" w:hAnsiTheme="minorEastAsia"/>
          <w:bCs/>
          <w:szCs w:val="21"/>
        </w:rPr>
        <w:t>.</w:t>
      </w:r>
      <w:r w:rsidR="00070241" w:rsidRPr="006A630A">
        <w:rPr>
          <w:rFonts w:asciiTheme="minorEastAsia" w:eastAsiaTheme="minorEastAsia" w:hAnsiTheme="minorEastAsia"/>
          <w:bCs/>
          <w:szCs w:val="21"/>
        </w:rPr>
        <w:t>5</w:t>
      </w:r>
      <w:r w:rsidRPr="006A630A">
        <w:rPr>
          <w:rFonts w:asciiTheme="minorEastAsia" w:eastAsiaTheme="minorEastAsia" w:hAnsiTheme="minorEastAsia" w:hint="eastAsia"/>
          <w:bCs/>
          <w:szCs w:val="21"/>
        </w:rPr>
        <w:t>沉淀吸附影响试验</w:t>
      </w:r>
    </w:p>
    <w:p w:rsidR="006A630A" w:rsidRPr="006A630A" w:rsidRDefault="006A630A" w:rsidP="006A630A">
      <w:pPr>
        <w:ind w:leftChars="29" w:left="61" w:firstLine="435"/>
        <w:jc w:val="left"/>
        <w:rPr>
          <w:rFonts w:asciiTheme="minorEastAsia" w:eastAsiaTheme="minorEastAsia" w:hAnsiTheme="minorEastAsia"/>
        </w:rPr>
      </w:pPr>
      <w:r w:rsidRPr="006A630A">
        <w:rPr>
          <w:rFonts w:asciiTheme="minorEastAsia" w:eastAsiaTheme="minorEastAsia" w:hAnsiTheme="minorEastAsia" w:hint="eastAsia"/>
        </w:rPr>
        <w:t>试</w:t>
      </w:r>
      <w:r w:rsidRPr="006A630A">
        <w:rPr>
          <w:rFonts w:asciiTheme="minorEastAsia" w:eastAsiaTheme="minorEastAsia" w:hAnsiTheme="minorEastAsia"/>
        </w:rPr>
        <w:t>液</w:t>
      </w:r>
      <w:r w:rsidRPr="006A630A">
        <w:rPr>
          <w:rFonts w:asciiTheme="minorEastAsia" w:eastAsiaTheme="minorEastAsia" w:hAnsiTheme="minorEastAsia" w:hint="eastAsia"/>
        </w:rPr>
        <w:t>酸</w:t>
      </w:r>
      <w:r w:rsidRPr="006A630A">
        <w:rPr>
          <w:rFonts w:asciiTheme="minorEastAsia" w:eastAsiaTheme="minorEastAsia" w:hAnsiTheme="minorEastAsia"/>
        </w:rPr>
        <w:t>化后，部分钨在酸性条件下形成钨酸沉淀析出。考察</w:t>
      </w:r>
      <w:r w:rsidRPr="006A630A">
        <w:rPr>
          <w:rFonts w:asciiTheme="minorEastAsia" w:eastAsiaTheme="minorEastAsia" w:hAnsiTheme="minorEastAsia" w:hint="eastAsia"/>
        </w:rPr>
        <w:t>沉淀</w:t>
      </w:r>
      <w:r w:rsidRPr="006A630A">
        <w:rPr>
          <w:rFonts w:asciiTheme="minorEastAsia" w:eastAsiaTheme="minorEastAsia" w:hAnsiTheme="minorEastAsia"/>
        </w:rPr>
        <w:t>对磷</w:t>
      </w:r>
      <w:r w:rsidRPr="006A630A">
        <w:rPr>
          <w:rFonts w:asciiTheme="minorEastAsia" w:eastAsiaTheme="minorEastAsia" w:hAnsiTheme="minorEastAsia" w:hint="eastAsia"/>
        </w:rPr>
        <w:t>是</w:t>
      </w:r>
      <w:r w:rsidRPr="006A630A">
        <w:rPr>
          <w:rFonts w:asciiTheme="minorEastAsia" w:eastAsiaTheme="minorEastAsia" w:hAnsiTheme="minorEastAsia"/>
        </w:rPr>
        <w:t>否存在吸附，</w:t>
      </w:r>
      <w:r w:rsidRPr="006A630A">
        <w:rPr>
          <w:rFonts w:asciiTheme="minorEastAsia" w:eastAsiaTheme="minorEastAsia" w:hAnsiTheme="minorEastAsia" w:hint="eastAsia"/>
        </w:rPr>
        <w:t>从而</w:t>
      </w:r>
      <w:r w:rsidRPr="006A630A">
        <w:rPr>
          <w:rFonts w:asciiTheme="minorEastAsia" w:eastAsiaTheme="minorEastAsia" w:hAnsiTheme="minorEastAsia"/>
        </w:rPr>
        <w:t>影响测定结果</w:t>
      </w:r>
      <w:r w:rsidRPr="006A630A">
        <w:rPr>
          <w:rFonts w:asciiTheme="minorEastAsia" w:eastAsiaTheme="minorEastAsia" w:hAnsiTheme="minorEastAsia" w:hint="eastAsia"/>
        </w:rPr>
        <w:t>。</w:t>
      </w:r>
      <w:r w:rsidRPr="006A630A">
        <w:rPr>
          <w:rFonts w:asciiTheme="minorEastAsia" w:eastAsiaTheme="minorEastAsia" w:hAnsiTheme="minorEastAsia"/>
        </w:rPr>
        <w:t>试验</w:t>
      </w:r>
      <w:r w:rsidRPr="006A630A">
        <w:rPr>
          <w:rFonts w:asciiTheme="minorEastAsia" w:eastAsiaTheme="minorEastAsia" w:hAnsiTheme="minorEastAsia" w:hint="eastAsia"/>
        </w:rPr>
        <w:t>称</w:t>
      </w:r>
      <w:r w:rsidRPr="006A630A">
        <w:rPr>
          <w:rFonts w:asciiTheme="minorEastAsia" w:eastAsiaTheme="minorEastAsia" w:hAnsiTheme="minorEastAsia"/>
        </w:rPr>
        <w:t>取</w:t>
      </w:r>
      <w:r w:rsidRPr="006A630A">
        <w:rPr>
          <w:rFonts w:asciiTheme="minorEastAsia" w:eastAsiaTheme="minorEastAsia" w:hAnsiTheme="minorEastAsia" w:hint="eastAsia"/>
        </w:rPr>
        <w:t>3份国</w:t>
      </w:r>
      <w:r w:rsidRPr="006A630A">
        <w:rPr>
          <w:rFonts w:asciiTheme="minorEastAsia" w:eastAsiaTheme="minorEastAsia" w:hAnsiTheme="minorEastAsia"/>
        </w:rPr>
        <w:t>家标准样品黑钨</w:t>
      </w:r>
      <w:r w:rsidRPr="006A630A">
        <w:rPr>
          <w:rFonts w:asciiTheme="minorEastAsia" w:eastAsiaTheme="minorEastAsia" w:hAnsiTheme="minorEastAsia" w:hint="eastAsia"/>
        </w:rPr>
        <w:t>66</w:t>
      </w:r>
      <w:r w:rsidRPr="006A630A">
        <w:rPr>
          <w:rFonts w:ascii="MS Mincho" w:eastAsia="MS Mincho" w:hAnsi="MS Mincho" w:cs="MS Mincho" w:hint="eastAsia"/>
        </w:rPr>
        <w:t> </w:t>
      </w:r>
      <w:r w:rsidRPr="006A630A">
        <w:rPr>
          <w:rFonts w:asciiTheme="minorEastAsia" w:eastAsiaTheme="minorEastAsia" w:hAnsiTheme="minorEastAsia" w:cs="MS Gothic"/>
        </w:rPr>
        <w:t>%</w:t>
      </w:r>
      <w:r w:rsidRPr="006A630A">
        <w:rPr>
          <w:rFonts w:asciiTheme="minorEastAsia" w:eastAsiaTheme="minorEastAsia" w:hAnsiTheme="minorEastAsia" w:hint="eastAsia"/>
        </w:rPr>
        <w:t>（</w:t>
      </w:r>
      <w:r w:rsidRPr="006A630A">
        <w:rPr>
          <w:rFonts w:asciiTheme="minorEastAsia" w:eastAsiaTheme="minorEastAsia" w:hAnsiTheme="minorEastAsia"/>
        </w:rPr>
        <w:t>GSB 04-3544-2019</w:t>
      </w:r>
      <w:r w:rsidRPr="006A630A">
        <w:rPr>
          <w:rFonts w:asciiTheme="minorEastAsia" w:eastAsiaTheme="minorEastAsia" w:hAnsiTheme="minorEastAsia" w:hint="eastAsia"/>
        </w:rPr>
        <w:t>，P：0.024</w:t>
      </w:r>
      <w:r w:rsidRPr="006A630A">
        <w:rPr>
          <w:rFonts w:ascii="MS Mincho" w:eastAsia="MS Mincho" w:hAnsi="MS Mincho" w:cs="MS Mincho" w:hint="eastAsia"/>
          <w:szCs w:val="21"/>
        </w:rPr>
        <w:t> </w:t>
      </w:r>
      <w:r w:rsidRPr="006A630A">
        <w:rPr>
          <w:rFonts w:asciiTheme="minorEastAsia" w:eastAsiaTheme="minorEastAsia" w:hAnsiTheme="minorEastAsia" w:hint="eastAsia"/>
        </w:rPr>
        <w:t>%）各0.200</w:t>
      </w:r>
      <w:r w:rsidRPr="006A630A">
        <w:rPr>
          <w:rFonts w:ascii="MS Mincho" w:eastAsia="MS Mincho" w:hAnsi="MS Mincho" w:cs="MS Mincho" w:hint="eastAsia"/>
        </w:rPr>
        <w:t> </w:t>
      </w:r>
      <w:r w:rsidRPr="006A630A">
        <w:rPr>
          <w:rFonts w:asciiTheme="minorEastAsia" w:eastAsiaTheme="minorEastAsia" w:hAnsiTheme="minorEastAsia"/>
        </w:rPr>
        <w:t>0</w:t>
      </w:r>
      <w:r w:rsidRPr="006A630A">
        <w:rPr>
          <w:rFonts w:ascii="MS Mincho" w:eastAsia="MS Mincho" w:hAnsi="MS Mincho" w:cs="MS Mincho" w:hint="eastAsia"/>
        </w:rPr>
        <w:t> </w:t>
      </w:r>
      <w:r w:rsidRPr="006A630A">
        <w:rPr>
          <w:rFonts w:asciiTheme="minorEastAsia" w:eastAsiaTheme="minorEastAsia" w:hAnsiTheme="minorEastAsia"/>
        </w:rPr>
        <w:t>g</w:t>
      </w:r>
      <w:r w:rsidRPr="006A630A">
        <w:rPr>
          <w:rFonts w:asciiTheme="minorEastAsia" w:eastAsiaTheme="minorEastAsia" w:hAnsiTheme="minorEastAsia" w:hint="eastAsia"/>
        </w:rPr>
        <w:t>，</w:t>
      </w:r>
      <w:r w:rsidRPr="006A630A">
        <w:rPr>
          <w:rFonts w:asciiTheme="minorEastAsia" w:eastAsiaTheme="minorEastAsia" w:hAnsiTheme="minorEastAsia"/>
        </w:rPr>
        <w:t>在浸取</w:t>
      </w:r>
      <w:r w:rsidRPr="006A630A">
        <w:rPr>
          <w:rFonts w:asciiTheme="minorEastAsia" w:eastAsiaTheme="minorEastAsia" w:hAnsiTheme="minorEastAsia" w:hint="eastAsia"/>
        </w:rPr>
        <w:t>溶液</w:t>
      </w:r>
      <w:r w:rsidRPr="006A630A">
        <w:rPr>
          <w:rFonts w:asciiTheme="minorEastAsia" w:eastAsiaTheme="minorEastAsia" w:hAnsiTheme="minorEastAsia"/>
        </w:rPr>
        <w:t>中分别加入2</w:t>
      </w:r>
      <w:r w:rsidRPr="006A630A">
        <w:rPr>
          <w:rFonts w:ascii="MS Mincho" w:eastAsia="MS Mincho" w:hAnsi="MS Mincho" w:cs="MS Mincho" w:hint="eastAsia"/>
        </w:rPr>
        <w:t> </w:t>
      </w:r>
      <w:r w:rsidRPr="006A630A">
        <w:rPr>
          <w:rFonts w:asciiTheme="minorEastAsia" w:eastAsiaTheme="minorEastAsia" w:hAnsiTheme="minorEastAsia"/>
        </w:rPr>
        <w:t>mg</w:t>
      </w:r>
      <w:r w:rsidRPr="006A630A">
        <w:rPr>
          <w:rFonts w:asciiTheme="minorEastAsia" w:eastAsiaTheme="minorEastAsia" w:hAnsiTheme="minorEastAsia" w:hint="eastAsia"/>
        </w:rPr>
        <w:t>、</w:t>
      </w:r>
      <w:r w:rsidRPr="006A630A">
        <w:rPr>
          <w:rFonts w:asciiTheme="minorEastAsia" w:eastAsiaTheme="minorEastAsia" w:hAnsiTheme="minorEastAsia"/>
        </w:rPr>
        <w:t>10</w:t>
      </w:r>
      <w:r w:rsidRPr="006A630A">
        <w:rPr>
          <w:rFonts w:ascii="MS Mincho" w:eastAsia="MS Mincho" w:hAnsi="MS Mincho" w:cs="MS Mincho" w:hint="eastAsia"/>
        </w:rPr>
        <w:t> </w:t>
      </w:r>
      <w:r w:rsidRPr="006A630A">
        <w:rPr>
          <w:rFonts w:asciiTheme="minorEastAsia" w:eastAsiaTheme="minorEastAsia" w:hAnsiTheme="minorEastAsia"/>
        </w:rPr>
        <w:t>mg</w:t>
      </w:r>
      <w:r w:rsidRPr="006A630A">
        <w:rPr>
          <w:rFonts w:asciiTheme="minorEastAsia" w:eastAsiaTheme="minorEastAsia" w:hAnsiTheme="minorEastAsia" w:hint="eastAsia"/>
        </w:rPr>
        <w:t>、</w:t>
      </w:r>
      <w:r w:rsidRPr="006A630A">
        <w:rPr>
          <w:rFonts w:asciiTheme="minorEastAsia" w:eastAsiaTheme="minorEastAsia" w:hAnsiTheme="minorEastAsia"/>
        </w:rPr>
        <w:t>2</w:t>
      </w:r>
      <w:r w:rsidRPr="006A630A">
        <w:rPr>
          <w:rFonts w:asciiTheme="minorEastAsia" w:eastAsiaTheme="minorEastAsia" w:hAnsiTheme="minorEastAsia" w:hint="eastAsia"/>
        </w:rPr>
        <w:t>0</w:t>
      </w:r>
      <w:r w:rsidRPr="006A630A">
        <w:rPr>
          <w:rFonts w:ascii="MS Mincho" w:eastAsia="MS Mincho" w:hAnsi="MS Mincho" w:cs="MS Mincho" w:hint="eastAsia"/>
        </w:rPr>
        <w:t> </w:t>
      </w:r>
      <w:r w:rsidRPr="006A630A">
        <w:rPr>
          <w:rFonts w:asciiTheme="minorEastAsia" w:eastAsiaTheme="minorEastAsia" w:hAnsiTheme="minorEastAsia"/>
        </w:rPr>
        <w:t>mg</w:t>
      </w:r>
      <w:r w:rsidRPr="006A630A">
        <w:rPr>
          <w:rFonts w:asciiTheme="minorEastAsia" w:eastAsiaTheme="minorEastAsia" w:hAnsiTheme="minorEastAsia" w:hint="eastAsia"/>
        </w:rPr>
        <w:t>磷</w:t>
      </w:r>
      <w:r w:rsidRPr="006A630A">
        <w:rPr>
          <w:rFonts w:asciiTheme="minorEastAsia" w:eastAsiaTheme="minorEastAsia" w:hAnsiTheme="minorEastAsia"/>
        </w:rPr>
        <w:t>，按分析步骤操作测定</w:t>
      </w:r>
      <w:r w:rsidRPr="006A630A">
        <w:rPr>
          <w:rFonts w:asciiTheme="minorEastAsia" w:eastAsiaTheme="minorEastAsia" w:hAnsiTheme="minorEastAsia" w:hint="eastAsia"/>
        </w:rPr>
        <w:t>，</w:t>
      </w:r>
      <w:r w:rsidRPr="006A630A">
        <w:rPr>
          <w:rFonts w:asciiTheme="minorEastAsia" w:eastAsiaTheme="minorEastAsia" w:hAnsiTheme="minorEastAsia"/>
        </w:rPr>
        <w:t>计算其回收</w:t>
      </w:r>
      <w:r w:rsidRPr="006A630A">
        <w:rPr>
          <w:rFonts w:asciiTheme="minorEastAsia" w:eastAsiaTheme="minorEastAsia" w:hAnsiTheme="minorEastAsia"/>
        </w:rPr>
        <w:lastRenderedPageBreak/>
        <w:t>率</w:t>
      </w:r>
      <w:r w:rsidRPr="006A630A">
        <w:rPr>
          <w:rFonts w:asciiTheme="minorEastAsia" w:eastAsiaTheme="minorEastAsia" w:hAnsiTheme="minorEastAsia" w:hint="eastAsia"/>
        </w:rPr>
        <w:t>。</w:t>
      </w:r>
    </w:p>
    <w:p w:rsidR="006A630A" w:rsidRPr="006A630A" w:rsidRDefault="006A630A" w:rsidP="006A630A">
      <w:pPr>
        <w:pStyle w:val="afd"/>
        <w:spacing w:line="240" w:lineRule="auto"/>
        <w:ind w:firstLineChars="250" w:firstLine="525"/>
        <w:rPr>
          <w:rFonts w:asciiTheme="minorEastAsia" w:eastAsiaTheme="minorEastAsia" w:hAnsiTheme="minorEastAsia"/>
        </w:rPr>
      </w:pPr>
      <w:r w:rsidRPr="006A630A">
        <w:rPr>
          <w:rFonts w:asciiTheme="minorEastAsia" w:eastAsiaTheme="minorEastAsia" w:hAnsiTheme="minorEastAsia"/>
        </w:rPr>
        <w:t>表6</w:t>
      </w:r>
      <w:r w:rsidRPr="006A630A">
        <w:rPr>
          <w:rFonts w:asciiTheme="minorEastAsia" w:eastAsiaTheme="minorEastAsia" w:hAnsiTheme="minorEastAsia" w:hint="eastAsia"/>
        </w:rPr>
        <w:t>沉淀吸附</w:t>
      </w:r>
      <w:r w:rsidRPr="006A630A">
        <w:rPr>
          <w:rFonts w:asciiTheme="minorEastAsia" w:eastAsiaTheme="minorEastAsia" w:hAnsiTheme="minorEastAsia"/>
        </w:rPr>
        <w:t>影响试验</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365"/>
        <w:gridCol w:w="1979"/>
        <w:gridCol w:w="1965"/>
        <w:gridCol w:w="1413"/>
      </w:tblGrid>
      <w:tr w:rsidR="006A630A" w:rsidRPr="006A630A" w:rsidTr="00B26A51">
        <w:trPr>
          <w:trHeight w:val="340"/>
          <w:jc w:val="center"/>
        </w:trPr>
        <w:tc>
          <w:tcPr>
            <w:tcW w:w="1980" w:type="dxa"/>
            <w:vAlign w:val="center"/>
          </w:tcPr>
          <w:p w:rsidR="006A630A" w:rsidRPr="006A630A" w:rsidRDefault="006A630A" w:rsidP="00B26A51">
            <w:pPr>
              <w:adjustRightInd w:val="0"/>
              <w:snapToGrid w:val="0"/>
              <w:jc w:val="center"/>
              <w:rPr>
                <w:rFonts w:asciiTheme="minorEastAsia" w:eastAsiaTheme="minorEastAsia" w:hAnsiTheme="minorEastAsia"/>
              </w:rPr>
            </w:pPr>
            <w:r w:rsidRPr="006A630A">
              <w:rPr>
                <w:rFonts w:asciiTheme="minorEastAsia" w:eastAsiaTheme="minorEastAsia" w:hAnsiTheme="minorEastAsia"/>
              </w:rPr>
              <w:t>样品</w:t>
            </w:r>
          </w:p>
        </w:tc>
        <w:tc>
          <w:tcPr>
            <w:tcW w:w="1365" w:type="dxa"/>
            <w:vAlign w:val="center"/>
          </w:tcPr>
          <w:p w:rsidR="006A630A" w:rsidRPr="006A630A" w:rsidRDefault="006A630A" w:rsidP="00B26A51">
            <w:pPr>
              <w:jc w:val="center"/>
              <w:rPr>
                <w:rFonts w:asciiTheme="minorEastAsia" w:eastAsiaTheme="minorEastAsia" w:hAnsiTheme="minorEastAsia"/>
              </w:rPr>
            </w:pPr>
            <w:r w:rsidRPr="006A630A">
              <w:rPr>
                <w:rFonts w:asciiTheme="minorEastAsia" w:eastAsiaTheme="minorEastAsia" w:hAnsiTheme="minorEastAsia"/>
              </w:rPr>
              <w:t>本底值/m</w:t>
            </w:r>
            <w:r w:rsidRPr="006A630A">
              <w:rPr>
                <w:rFonts w:asciiTheme="minorEastAsia" w:eastAsiaTheme="minorEastAsia" w:hAnsiTheme="minorEastAsia" w:hint="eastAsia"/>
              </w:rPr>
              <w:t>g</w:t>
            </w:r>
          </w:p>
        </w:tc>
        <w:tc>
          <w:tcPr>
            <w:tcW w:w="1979" w:type="dxa"/>
            <w:vAlign w:val="center"/>
          </w:tcPr>
          <w:p w:rsidR="006A630A" w:rsidRPr="006A630A" w:rsidRDefault="006A630A" w:rsidP="00B26A51">
            <w:pPr>
              <w:ind w:left="57" w:firstLine="420"/>
              <w:jc w:val="center"/>
              <w:rPr>
                <w:rFonts w:asciiTheme="minorEastAsia" w:eastAsiaTheme="minorEastAsia" w:hAnsiTheme="minorEastAsia"/>
              </w:rPr>
            </w:pPr>
            <w:r w:rsidRPr="006A630A">
              <w:rPr>
                <w:rFonts w:asciiTheme="minorEastAsia" w:eastAsiaTheme="minorEastAsia" w:hAnsiTheme="minorEastAsia"/>
              </w:rPr>
              <w:t>加入量/m</w:t>
            </w:r>
            <w:r w:rsidRPr="006A630A">
              <w:rPr>
                <w:rFonts w:asciiTheme="minorEastAsia" w:eastAsiaTheme="minorEastAsia" w:hAnsiTheme="minorEastAsia" w:hint="eastAsia"/>
              </w:rPr>
              <w:t>g</w:t>
            </w:r>
          </w:p>
        </w:tc>
        <w:tc>
          <w:tcPr>
            <w:tcW w:w="1965" w:type="dxa"/>
            <w:vAlign w:val="center"/>
          </w:tcPr>
          <w:p w:rsidR="006A630A" w:rsidRPr="006A630A" w:rsidRDefault="006A630A" w:rsidP="00B26A51">
            <w:pPr>
              <w:adjustRightInd w:val="0"/>
              <w:snapToGrid w:val="0"/>
              <w:jc w:val="center"/>
              <w:rPr>
                <w:rFonts w:asciiTheme="minorEastAsia" w:eastAsiaTheme="minorEastAsia" w:hAnsiTheme="minorEastAsia"/>
              </w:rPr>
            </w:pPr>
            <w:r w:rsidRPr="006A630A">
              <w:rPr>
                <w:rFonts w:asciiTheme="minorEastAsia" w:eastAsiaTheme="minorEastAsia" w:hAnsiTheme="minorEastAsia"/>
              </w:rPr>
              <w:t>测得值/m</w:t>
            </w:r>
            <w:r w:rsidRPr="006A630A">
              <w:rPr>
                <w:rFonts w:asciiTheme="minorEastAsia" w:eastAsiaTheme="minorEastAsia" w:hAnsiTheme="minorEastAsia" w:hint="eastAsia"/>
              </w:rPr>
              <w:t>g</w:t>
            </w:r>
          </w:p>
        </w:tc>
        <w:tc>
          <w:tcPr>
            <w:tcW w:w="1413" w:type="dxa"/>
            <w:vAlign w:val="center"/>
          </w:tcPr>
          <w:p w:rsidR="006A630A" w:rsidRPr="006A630A" w:rsidRDefault="006A630A" w:rsidP="00B26A51">
            <w:pPr>
              <w:adjustRightInd w:val="0"/>
              <w:snapToGrid w:val="0"/>
              <w:jc w:val="center"/>
              <w:rPr>
                <w:rFonts w:asciiTheme="minorEastAsia" w:eastAsiaTheme="minorEastAsia" w:hAnsiTheme="minorEastAsia"/>
              </w:rPr>
            </w:pPr>
            <w:r w:rsidRPr="006A630A">
              <w:rPr>
                <w:rFonts w:asciiTheme="minorEastAsia" w:eastAsiaTheme="minorEastAsia" w:hAnsiTheme="minorEastAsia"/>
              </w:rPr>
              <w:t>回收率</w:t>
            </w:r>
            <w:r w:rsidRPr="006A630A">
              <w:rPr>
                <w:rFonts w:asciiTheme="minorEastAsia" w:eastAsiaTheme="minorEastAsia" w:hAnsiTheme="minorEastAsia"/>
                <w:sz w:val="24"/>
              </w:rPr>
              <w:t>/%</w:t>
            </w:r>
          </w:p>
        </w:tc>
      </w:tr>
      <w:tr w:rsidR="006A630A" w:rsidRPr="006A630A" w:rsidTr="00B26A51">
        <w:trPr>
          <w:trHeight w:val="340"/>
          <w:jc w:val="center"/>
        </w:trPr>
        <w:tc>
          <w:tcPr>
            <w:tcW w:w="1980" w:type="dxa"/>
            <w:vMerge w:val="restart"/>
            <w:vAlign w:val="center"/>
          </w:tcPr>
          <w:p w:rsidR="006A630A" w:rsidRPr="006A630A" w:rsidRDefault="006A630A" w:rsidP="00B26A51">
            <w:pPr>
              <w:jc w:val="center"/>
              <w:rPr>
                <w:rFonts w:asciiTheme="minorEastAsia" w:eastAsiaTheme="minorEastAsia" w:hAnsiTheme="minorEastAsia" w:cs="MS Gothic"/>
              </w:rPr>
            </w:pPr>
            <w:r w:rsidRPr="006A630A">
              <w:rPr>
                <w:rFonts w:asciiTheme="minorEastAsia" w:eastAsiaTheme="minorEastAsia" w:hAnsiTheme="minorEastAsia" w:hint="eastAsia"/>
              </w:rPr>
              <w:t>黑</w:t>
            </w:r>
            <w:r w:rsidRPr="006A630A">
              <w:rPr>
                <w:rFonts w:asciiTheme="minorEastAsia" w:eastAsiaTheme="minorEastAsia" w:hAnsiTheme="minorEastAsia"/>
              </w:rPr>
              <w:t>钨</w:t>
            </w:r>
            <w:r w:rsidRPr="006A630A">
              <w:rPr>
                <w:rFonts w:asciiTheme="minorEastAsia" w:eastAsiaTheme="minorEastAsia" w:hAnsiTheme="minorEastAsia" w:hint="eastAsia"/>
              </w:rPr>
              <w:t>66</w:t>
            </w:r>
            <w:r w:rsidRPr="006A630A">
              <w:rPr>
                <w:rFonts w:ascii="MS Mincho" w:eastAsia="MS Mincho" w:hAnsi="MS Mincho" w:cs="MS Mincho" w:hint="eastAsia"/>
              </w:rPr>
              <w:t> </w:t>
            </w:r>
            <w:r w:rsidRPr="006A630A">
              <w:rPr>
                <w:rFonts w:asciiTheme="minorEastAsia" w:eastAsiaTheme="minorEastAsia" w:hAnsiTheme="minorEastAsia" w:cs="MS Gothic"/>
              </w:rPr>
              <w:t>%</w:t>
            </w:r>
          </w:p>
          <w:p w:rsidR="006A630A" w:rsidRPr="006A630A" w:rsidRDefault="006A630A" w:rsidP="00B26A51">
            <w:pPr>
              <w:jc w:val="center"/>
              <w:rPr>
                <w:rFonts w:asciiTheme="minorEastAsia" w:eastAsiaTheme="minorEastAsia" w:hAnsiTheme="minorEastAsia"/>
              </w:rPr>
            </w:pPr>
            <w:r w:rsidRPr="006A630A">
              <w:rPr>
                <w:rFonts w:asciiTheme="minorEastAsia" w:eastAsiaTheme="minorEastAsia" w:hAnsiTheme="minorEastAsia"/>
              </w:rPr>
              <w:t>GSB 04-3544-2019</w:t>
            </w:r>
          </w:p>
        </w:tc>
        <w:tc>
          <w:tcPr>
            <w:tcW w:w="1365" w:type="dxa"/>
            <w:vMerge w:val="restart"/>
            <w:vAlign w:val="center"/>
          </w:tcPr>
          <w:p w:rsidR="006A630A" w:rsidRPr="006A630A" w:rsidRDefault="006A630A" w:rsidP="00B26A51">
            <w:pPr>
              <w:jc w:val="center"/>
              <w:rPr>
                <w:rFonts w:asciiTheme="minorEastAsia" w:eastAsiaTheme="minorEastAsia" w:hAnsiTheme="minorEastAsia"/>
              </w:rPr>
            </w:pPr>
            <w:r w:rsidRPr="006A630A">
              <w:rPr>
                <w:rFonts w:asciiTheme="minorEastAsia" w:eastAsiaTheme="minorEastAsia" w:hAnsiTheme="minorEastAsia"/>
              </w:rPr>
              <w:t>0.048</w:t>
            </w:r>
          </w:p>
        </w:tc>
        <w:tc>
          <w:tcPr>
            <w:tcW w:w="1979" w:type="dxa"/>
            <w:vAlign w:val="center"/>
          </w:tcPr>
          <w:p w:rsidR="006A630A" w:rsidRPr="006A630A" w:rsidRDefault="006A630A" w:rsidP="00B26A51">
            <w:pPr>
              <w:jc w:val="center"/>
              <w:rPr>
                <w:rFonts w:asciiTheme="minorEastAsia" w:eastAsiaTheme="minorEastAsia" w:hAnsiTheme="minorEastAsia"/>
              </w:rPr>
            </w:pPr>
            <w:r w:rsidRPr="006A630A">
              <w:rPr>
                <w:rFonts w:asciiTheme="minorEastAsia" w:eastAsiaTheme="minorEastAsia" w:hAnsiTheme="minorEastAsia"/>
              </w:rPr>
              <w:t>2.00</w:t>
            </w:r>
          </w:p>
        </w:tc>
        <w:tc>
          <w:tcPr>
            <w:tcW w:w="1965" w:type="dxa"/>
            <w:vAlign w:val="center"/>
          </w:tcPr>
          <w:p w:rsidR="006A630A" w:rsidRPr="006A630A" w:rsidRDefault="006A630A" w:rsidP="00B26A51">
            <w:pPr>
              <w:jc w:val="center"/>
              <w:rPr>
                <w:rFonts w:asciiTheme="minorEastAsia" w:eastAsiaTheme="minorEastAsia" w:hAnsiTheme="minorEastAsia"/>
              </w:rPr>
            </w:pPr>
            <w:r w:rsidRPr="006A630A">
              <w:rPr>
                <w:rFonts w:asciiTheme="minorEastAsia" w:eastAsiaTheme="minorEastAsia" w:hAnsiTheme="minorEastAsia"/>
              </w:rPr>
              <w:t>1.972</w:t>
            </w:r>
          </w:p>
        </w:tc>
        <w:tc>
          <w:tcPr>
            <w:tcW w:w="1413" w:type="dxa"/>
            <w:vAlign w:val="center"/>
          </w:tcPr>
          <w:p w:rsidR="006A630A" w:rsidRPr="006A630A" w:rsidRDefault="006A630A" w:rsidP="00B26A51">
            <w:pPr>
              <w:jc w:val="center"/>
              <w:rPr>
                <w:rFonts w:asciiTheme="minorEastAsia" w:eastAsiaTheme="minorEastAsia" w:hAnsiTheme="minorEastAsia"/>
              </w:rPr>
            </w:pPr>
            <w:r w:rsidRPr="006A630A">
              <w:rPr>
                <w:rFonts w:asciiTheme="minorEastAsia" w:eastAsiaTheme="minorEastAsia" w:hAnsiTheme="minorEastAsia" w:hint="eastAsia"/>
              </w:rPr>
              <w:t>9</w:t>
            </w:r>
            <w:r w:rsidRPr="006A630A">
              <w:rPr>
                <w:rFonts w:asciiTheme="minorEastAsia" w:eastAsiaTheme="minorEastAsia" w:hAnsiTheme="minorEastAsia"/>
              </w:rPr>
              <w:t>6.20</w:t>
            </w:r>
          </w:p>
        </w:tc>
      </w:tr>
      <w:tr w:rsidR="006A630A" w:rsidRPr="006A630A" w:rsidTr="00B26A51">
        <w:trPr>
          <w:trHeight w:val="340"/>
          <w:jc w:val="center"/>
        </w:trPr>
        <w:tc>
          <w:tcPr>
            <w:tcW w:w="1980" w:type="dxa"/>
            <w:vMerge/>
            <w:vAlign w:val="center"/>
          </w:tcPr>
          <w:p w:rsidR="006A630A" w:rsidRPr="006A630A" w:rsidRDefault="006A630A" w:rsidP="00B26A51">
            <w:pPr>
              <w:jc w:val="center"/>
              <w:rPr>
                <w:rFonts w:asciiTheme="minorEastAsia" w:eastAsiaTheme="minorEastAsia" w:hAnsiTheme="minorEastAsia"/>
              </w:rPr>
            </w:pPr>
          </w:p>
        </w:tc>
        <w:tc>
          <w:tcPr>
            <w:tcW w:w="1365" w:type="dxa"/>
            <w:vMerge/>
            <w:vAlign w:val="center"/>
          </w:tcPr>
          <w:p w:rsidR="006A630A" w:rsidRPr="006A630A" w:rsidRDefault="006A630A" w:rsidP="00B26A51">
            <w:pPr>
              <w:jc w:val="center"/>
              <w:rPr>
                <w:rFonts w:asciiTheme="minorEastAsia" w:eastAsiaTheme="minorEastAsia" w:hAnsiTheme="minorEastAsia"/>
              </w:rPr>
            </w:pPr>
          </w:p>
        </w:tc>
        <w:tc>
          <w:tcPr>
            <w:tcW w:w="1979" w:type="dxa"/>
            <w:vAlign w:val="center"/>
          </w:tcPr>
          <w:p w:rsidR="006A630A" w:rsidRPr="006A630A" w:rsidRDefault="006A630A" w:rsidP="00B26A51">
            <w:pPr>
              <w:jc w:val="center"/>
              <w:rPr>
                <w:rFonts w:asciiTheme="minorEastAsia" w:eastAsiaTheme="minorEastAsia" w:hAnsiTheme="minorEastAsia"/>
              </w:rPr>
            </w:pPr>
            <w:r w:rsidRPr="006A630A">
              <w:rPr>
                <w:rFonts w:asciiTheme="minorEastAsia" w:eastAsiaTheme="minorEastAsia" w:hAnsiTheme="minorEastAsia"/>
              </w:rPr>
              <w:t>10.00</w:t>
            </w:r>
          </w:p>
        </w:tc>
        <w:tc>
          <w:tcPr>
            <w:tcW w:w="1965" w:type="dxa"/>
            <w:vAlign w:val="center"/>
          </w:tcPr>
          <w:p w:rsidR="006A630A" w:rsidRPr="006A630A" w:rsidRDefault="006A630A" w:rsidP="00B26A51">
            <w:pPr>
              <w:jc w:val="center"/>
              <w:rPr>
                <w:rFonts w:asciiTheme="minorEastAsia" w:eastAsiaTheme="minorEastAsia" w:hAnsiTheme="minorEastAsia"/>
              </w:rPr>
            </w:pPr>
            <w:r w:rsidRPr="006A630A">
              <w:rPr>
                <w:rFonts w:asciiTheme="minorEastAsia" w:eastAsiaTheme="minorEastAsia" w:hAnsiTheme="minorEastAsia"/>
              </w:rPr>
              <w:t>9.968</w:t>
            </w:r>
          </w:p>
        </w:tc>
        <w:tc>
          <w:tcPr>
            <w:tcW w:w="1413" w:type="dxa"/>
            <w:vAlign w:val="center"/>
          </w:tcPr>
          <w:p w:rsidR="006A630A" w:rsidRPr="006A630A" w:rsidRDefault="006A630A" w:rsidP="00B26A51">
            <w:pPr>
              <w:jc w:val="center"/>
              <w:rPr>
                <w:rFonts w:asciiTheme="minorEastAsia" w:eastAsiaTheme="minorEastAsia" w:hAnsiTheme="minorEastAsia"/>
              </w:rPr>
            </w:pPr>
            <w:r w:rsidRPr="006A630A">
              <w:rPr>
                <w:rFonts w:asciiTheme="minorEastAsia" w:eastAsiaTheme="minorEastAsia" w:hAnsiTheme="minorEastAsia" w:hint="eastAsia"/>
              </w:rPr>
              <w:t>9</w:t>
            </w:r>
            <w:r w:rsidRPr="006A630A">
              <w:rPr>
                <w:rFonts w:asciiTheme="minorEastAsia" w:eastAsiaTheme="minorEastAsia" w:hAnsiTheme="minorEastAsia"/>
              </w:rPr>
              <w:t>9.20</w:t>
            </w:r>
          </w:p>
        </w:tc>
      </w:tr>
      <w:tr w:rsidR="006A630A" w:rsidRPr="006A630A" w:rsidTr="00B26A51">
        <w:trPr>
          <w:trHeight w:val="340"/>
          <w:jc w:val="center"/>
        </w:trPr>
        <w:tc>
          <w:tcPr>
            <w:tcW w:w="1980" w:type="dxa"/>
            <w:vMerge/>
            <w:vAlign w:val="center"/>
          </w:tcPr>
          <w:p w:rsidR="006A630A" w:rsidRPr="006A630A" w:rsidRDefault="006A630A" w:rsidP="00B26A51">
            <w:pPr>
              <w:jc w:val="center"/>
              <w:rPr>
                <w:rFonts w:asciiTheme="minorEastAsia" w:eastAsiaTheme="minorEastAsia" w:hAnsiTheme="minorEastAsia"/>
              </w:rPr>
            </w:pPr>
          </w:p>
        </w:tc>
        <w:tc>
          <w:tcPr>
            <w:tcW w:w="1365" w:type="dxa"/>
            <w:vMerge/>
            <w:vAlign w:val="center"/>
          </w:tcPr>
          <w:p w:rsidR="006A630A" w:rsidRPr="006A630A" w:rsidRDefault="006A630A" w:rsidP="00B26A51">
            <w:pPr>
              <w:jc w:val="center"/>
              <w:rPr>
                <w:rFonts w:asciiTheme="minorEastAsia" w:eastAsiaTheme="minorEastAsia" w:hAnsiTheme="minorEastAsia"/>
              </w:rPr>
            </w:pPr>
          </w:p>
        </w:tc>
        <w:tc>
          <w:tcPr>
            <w:tcW w:w="1979" w:type="dxa"/>
            <w:vAlign w:val="center"/>
          </w:tcPr>
          <w:p w:rsidR="006A630A" w:rsidRPr="006A630A" w:rsidRDefault="006A630A" w:rsidP="00B26A51">
            <w:pPr>
              <w:jc w:val="center"/>
              <w:rPr>
                <w:rFonts w:asciiTheme="minorEastAsia" w:eastAsiaTheme="minorEastAsia" w:hAnsiTheme="minorEastAsia"/>
              </w:rPr>
            </w:pPr>
            <w:r w:rsidRPr="006A630A">
              <w:rPr>
                <w:rFonts w:asciiTheme="minorEastAsia" w:eastAsiaTheme="minorEastAsia" w:hAnsiTheme="minorEastAsia"/>
              </w:rPr>
              <w:t>20.00</w:t>
            </w:r>
          </w:p>
        </w:tc>
        <w:tc>
          <w:tcPr>
            <w:tcW w:w="1965" w:type="dxa"/>
            <w:vAlign w:val="center"/>
          </w:tcPr>
          <w:p w:rsidR="006A630A" w:rsidRPr="006A630A" w:rsidRDefault="006A630A" w:rsidP="00B26A51">
            <w:pPr>
              <w:jc w:val="center"/>
              <w:rPr>
                <w:rFonts w:asciiTheme="minorEastAsia" w:eastAsiaTheme="minorEastAsia" w:hAnsiTheme="minorEastAsia"/>
              </w:rPr>
            </w:pPr>
            <w:r w:rsidRPr="006A630A">
              <w:rPr>
                <w:rFonts w:asciiTheme="minorEastAsia" w:eastAsiaTheme="minorEastAsia" w:hAnsiTheme="minorEastAsia" w:hint="eastAsia"/>
              </w:rPr>
              <w:t>19.978</w:t>
            </w:r>
          </w:p>
        </w:tc>
        <w:tc>
          <w:tcPr>
            <w:tcW w:w="1413" w:type="dxa"/>
            <w:vAlign w:val="center"/>
          </w:tcPr>
          <w:p w:rsidR="006A630A" w:rsidRPr="006A630A" w:rsidRDefault="006A630A" w:rsidP="00B26A51">
            <w:pPr>
              <w:jc w:val="center"/>
              <w:rPr>
                <w:rFonts w:asciiTheme="minorEastAsia" w:eastAsiaTheme="minorEastAsia" w:hAnsiTheme="minorEastAsia"/>
              </w:rPr>
            </w:pPr>
            <w:r w:rsidRPr="006A630A">
              <w:rPr>
                <w:rFonts w:asciiTheme="minorEastAsia" w:eastAsiaTheme="minorEastAsia" w:hAnsiTheme="minorEastAsia" w:hint="eastAsia"/>
              </w:rPr>
              <w:t>99.65</w:t>
            </w:r>
          </w:p>
        </w:tc>
      </w:tr>
    </w:tbl>
    <w:p w:rsidR="002A50E3" w:rsidRDefault="006A630A">
      <w:pPr>
        <w:ind w:leftChars="29" w:left="61" w:firstLine="435"/>
        <w:jc w:val="left"/>
        <w:rPr>
          <w:rFonts w:asciiTheme="minorEastAsia" w:eastAsiaTheme="minorEastAsia" w:hAnsiTheme="minorEastAsia"/>
        </w:rPr>
      </w:pPr>
      <w:r w:rsidRPr="006A630A">
        <w:rPr>
          <w:rFonts w:asciiTheme="minorEastAsia" w:eastAsiaTheme="minorEastAsia" w:hAnsiTheme="minorEastAsia" w:hint="eastAsia"/>
        </w:rPr>
        <w:t>表6结果表明</w:t>
      </w:r>
      <w:r w:rsidRPr="006A630A">
        <w:rPr>
          <w:rFonts w:asciiTheme="minorEastAsia" w:eastAsiaTheme="minorEastAsia" w:hAnsiTheme="minorEastAsia"/>
        </w:rPr>
        <w:t>，方法检测范围</w:t>
      </w:r>
      <w:r w:rsidRPr="006A630A">
        <w:rPr>
          <w:rFonts w:asciiTheme="minorEastAsia" w:eastAsiaTheme="minorEastAsia" w:hAnsiTheme="minorEastAsia" w:hint="eastAsia"/>
        </w:rPr>
        <w:t>1.00</w:t>
      </w:r>
      <w:r w:rsidRPr="006A630A">
        <w:rPr>
          <w:rFonts w:ascii="MS Mincho" w:eastAsia="MS Mincho" w:hAnsi="MS Mincho" w:cs="MS Mincho" w:hint="eastAsia"/>
        </w:rPr>
        <w:t> </w:t>
      </w:r>
      <w:r w:rsidRPr="006A630A">
        <w:rPr>
          <w:rFonts w:asciiTheme="minorEastAsia" w:eastAsiaTheme="minorEastAsia" w:hAnsiTheme="minorEastAsia"/>
        </w:rPr>
        <w:t>%</w:t>
      </w:r>
      <w:r w:rsidRPr="00D73ECC">
        <w:rPr>
          <w:rFonts w:eastAsiaTheme="minorEastAsia"/>
        </w:rPr>
        <w:t>~</w:t>
      </w:r>
      <w:r w:rsidRPr="006A630A">
        <w:rPr>
          <w:rFonts w:asciiTheme="minorEastAsia" w:eastAsiaTheme="minorEastAsia" w:hAnsiTheme="minorEastAsia"/>
        </w:rPr>
        <w:t>10.00</w:t>
      </w:r>
      <w:r w:rsidRPr="006A630A">
        <w:rPr>
          <w:rFonts w:ascii="MS Mincho" w:eastAsia="MS Mincho" w:hAnsi="MS Mincho" w:cs="MS Mincho" w:hint="eastAsia"/>
        </w:rPr>
        <w:t> </w:t>
      </w:r>
      <w:r w:rsidRPr="006A630A">
        <w:rPr>
          <w:rFonts w:asciiTheme="minorEastAsia" w:eastAsiaTheme="minorEastAsia" w:hAnsiTheme="minorEastAsia"/>
        </w:rPr>
        <w:t>%</w:t>
      </w:r>
      <w:r w:rsidRPr="006A630A">
        <w:rPr>
          <w:rFonts w:asciiTheme="minorEastAsia" w:eastAsiaTheme="minorEastAsia" w:hAnsiTheme="minorEastAsia" w:hint="eastAsia"/>
        </w:rPr>
        <w:t>内磷</w:t>
      </w:r>
      <w:r w:rsidRPr="006A630A">
        <w:rPr>
          <w:rFonts w:asciiTheme="minorEastAsia" w:eastAsiaTheme="minorEastAsia" w:hAnsiTheme="minorEastAsia"/>
        </w:rPr>
        <w:t>回收</w:t>
      </w:r>
      <w:r w:rsidRPr="006A630A">
        <w:rPr>
          <w:rFonts w:asciiTheme="minorEastAsia" w:eastAsiaTheme="minorEastAsia" w:hAnsiTheme="minorEastAsia" w:hint="eastAsia"/>
        </w:rPr>
        <w:t>率</w:t>
      </w:r>
      <w:r w:rsidRPr="006A630A">
        <w:rPr>
          <w:rFonts w:asciiTheme="minorEastAsia" w:eastAsiaTheme="minorEastAsia" w:hAnsiTheme="minorEastAsia"/>
        </w:rPr>
        <w:t>在</w:t>
      </w:r>
      <w:r w:rsidRPr="006A630A">
        <w:rPr>
          <w:rFonts w:asciiTheme="minorEastAsia" w:eastAsiaTheme="minorEastAsia" w:hAnsiTheme="minorEastAsia" w:hint="eastAsia"/>
        </w:rPr>
        <w:t>96</w:t>
      </w:r>
      <w:r w:rsidRPr="006A630A">
        <w:rPr>
          <w:rFonts w:ascii="MS Mincho" w:eastAsia="MS Mincho" w:hAnsi="MS Mincho" w:cs="MS Mincho" w:hint="eastAsia"/>
        </w:rPr>
        <w:t> </w:t>
      </w:r>
      <w:r w:rsidRPr="006A630A">
        <w:rPr>
          <w:rFonts w:asciiTheme="minorEastAsia" w:eastAsiaTheme="minorEastAsia" w:hAnsiTheme="minorEastAsia" w:hint="eastAsia"/>
        </w:rPr>
        <w:t>%~100</w:t>
      </w:r>
      <w:r w:rsidRPr="006A630A">
        <w:rPr>
          <w:rFonts w:ascii="MS Mincho" w:eastAsia="MS Mincho" w:hAnsi="MS Mincho" w:cs="MS Mincho" w:hint="eastAsia"/>
        </w:rPr>
        <w:t> </w:t>
      </w:r>
      <w:r w:rsidRPr="006A630A">
        <w:rPr>
          <w:rFonts w:asciiTheme="minorEastAsia" w:eastAsiaTheme="minorEastAsia" w:hAnsiTheme="minorEastAsia" w:hint="eastAsia"/>
        </w:rPr>
        <w:t>%之间，说明</w:t>
      </w:r>
      <w:r w:rsidRPr="006A630A">
        <w:rPr>
          <w:rFonts w:asciiTheme="minorEastAsia" w:eastAsiaTheme="minorEastAsia" w:hAnsiTheme="minorEastAsia"/>
        </w:rPr>
        <w:t>钨酸沉淀对磷</w:t>
      </w:r>
      <w:r w:rsidRPr="006A630A">
        <w:rPr>
          <w:rFonts w:asciiTheme="minorEastAsia" w:eastAsiaTheme="minorEastAsia" w:hAnsiTheme="minorEastAsia" w:hint="eastAsia"/>
        </w:rPr>
        <w:t>不存</w:t>
      </w:r>
      <w:r w:rsidRPr="006A630A">
        <w:rPr>
          <w:rFonts w:asciiTheme="minorEastAsia" w:eastAsiaTheme="minorEastAsia" w:hAnsiTheme="minorEastAsia"/>
        </w:rPr>
        <w:t>在吸附作用</w:t>
      </w:r>
      <w:r w:rsidRPr="006A630A">
        <w:rPr>
          <w:rFonts w:asciiTheme="minorEastAsia" w:eastAsiaTheme="minorEastAsia" w:hAnsiTheme="minorEastAsia" w:hint="eastAsia"/>
        </w:rPr>
        <w:t>，</w:t>
      </w:r>
      <w:r w:rsidRPr="006A630A">
        <w:rPr>
          <w:rFonts w:asciiTheme="minorEastAsia" w:eastAsiaTheme="minorEastAsia" w:hAnsiTheme="minorEastAsia"/>
        </w:rPr>
        <w:t>不影响测定结果。</w:t>
      </w:r>
    </w:p>
    <w:p w:rsidR="006A630A" w:rsidRPr="006A630A" w:rsidRDefault="006A630A" w:rsidP="006A630A">
      <w:pPr>
        <w:spacing w:beforeLines="50" w:before="156"/>
        <w:jc w:val="left"/>
        <w:rPr>
          <w:rFonts w:asciiTheme="minorEastAsia" w:eastAsiaTheme="minorEastAsia" w:hAnsiTheme="minorEastAsia"/>
          <w:bCs/>
          <w:szCs w:val="21"/>
        </w:rPr>
      </w:pPr>
      <w:r w:rsidRPr="006A630A">
        <w:rPr>
          <w:rFonts w:asciiTheme="minorEastAsia" w:eastAsiaTheme="minorEastAsia" w:hAnsiTheme="minorEastAsia"/>
          <w:bCs/>
          <w:szCs w:val="21"/>
        </w:rPr>
        <w:t>2.</w:t>
      </w:r>
      <w:r>
        <w:rPr>
          <w:rFonts w:asciiTheme="minorEastAsia" w:eastAsiaTheme="minorEastAsia" w:hAnsiTheme="minorEastAsia"/>
          <w:bCs/>
          <w:szCs w:val="21"/>
        </w:rPr>
        <w:t>2.</w:t>
      </w:r>
      <w:r w:rsidRPr="006A630A">
        <w:rPr>
          <w:rFonts w:asciiTheme="minorEastAsia" w:eastAsiaTheme="minorEastAsia" w:hAnsiTheme="minorEastAsia"/>
          <w:bCs/>
          <w:szCs w:val="21"/>
        </w:rPr>
        <w:t>6</w:t>
      </w:r>
      <w:r w:rsidRPr="006A630A">
        <w:rPr>
          <w:rFonts w:asciiTheme="minorEastAsia" w:eastAsiaTheme="minorEastAsia" w:hAnsiTheme="minorEastAsia" w:hint="eastAsia"/>
          <w:bCs/>
          <w:szCs w:val="21"/>
        </w:rPr>
        <w:t>方法</w:t>
      </w:r>
      <w:r w:rsidRPr="006A630A">
        <w:rPr>
          <w:rFonts w:asciiTheme="minorEastAsia" w:eastAsiaTheme="minorEastAsia" w:hAnsiTheme="minorEastAsia"/>
          <w:bCs/>
          <w:szCs w:val="21"/>
        </w:rPr>
        <w:t>检出限和测定下限</w:t>
      </w:r>
    </w:p>
    <w:p w:rsidR="006A630A" w:rsidRDefault="006A630A" w:rsidP="006A630A">
      <w:pPr>
        <w:ind w:leftChars="29" w:left="61" w:firstLine="435"/>
        <w:jc w:val="left"/>
      </w:pPr>
      <w:r>
        <w:rPr>
          <w:rFonts w:hint="eastAsia"/>
        </w:rPr>
        <w:t>对空白溶液测定</w:t>
      </w:r>
      <w:r>
        <w:t>11</w:t>
      </w:r>
      <w:r>
        <w:rPr>
          <w:rFonts w:hint="eastAsia"/>
        </w:rPr>
        <w:t>次，计算标准偏差，以</w:t>
      </w:r>
      <w:r>
        <w:t>3</w:t>
      </w:r>
      <w:r>
        <w:rPr>
          <w:rFonts w:hint="eastAsia"/>
        </w:rPr>
        <w:t>倍标准偏差作为检出限，</w:t>
      </w:r>
      <w:r>
        <w:t>10</w:t>
      </w:r>
      <w:r>
        <w:rPr>
          <w:rFonts w:hint="eastAsia"/>
        </w:rPr>
        <w:t>倍标准偏差作为测定下限。</w:t>
      </w:r>
    </w:p>
    <w:p w:rsidR="006A630A" w:rsidRDefault="006A630A" w:rsidP="006A630A">
      <w:pPr>
        <w:pStyle w:val="afd"/>
        <w:spacing w:line="240" w:lineRule="auto"/>
      </w:pPr>
      <w:r>
        <w:t>表</w:t>
      </w:r>
      <w:r>
        <w:t>7</w:t>
      </w:r>
      <w:r>
        <w:t>检出限和检测下限</w:t>
      </w:r>
      <w:r>
        <w:rPr>
          <w:rFonts w:hint="eastAsia"/>
        </w:rPr>
        <w:t>，</w:t>
      </w:r>
      <w:r>
        <w:t>/μg/mL</w:t>
      </w:r>
    </w:p>
    <w:tbl>
      <w:tblPr>
        <w:tblStyle w:val="af2"/>
        <w:tblW w:w="8702" w:type="dxa"/>
        <w:tblLayout w:type="fixed"/>
        <w:tblLook w:val="04A0" w:firstRow="1" w:lastRow="0" w:firstColumn="1" w:lastColumn="0" w:noHBand="0" w:noVBand="1"/>
      </w:tblPr>
      <w:tblGrid>
        <w:gridCol w:w="5309"/>
        <w:gridCol w:w="794"/>
        <w:gridCol w:w="1232"/>
        <w:gridCol w:w="1367"/>
      </w:tblGrid>
      <w:tr w:rsidR="006A630A" w:rsidTr="00B26A51">
        <w:trPr>
          <w:trHeight w:val="395"/>
        </w:trPr>
        <w:tc>
          <w:tcPr>
            <w:tcW w:w="5309" w:type="dxa"/>
            <w:vAlign w:val="center"/>
          </w:tcPr>
          <w:p w:rsidR="006A630A" w:rsidRDefault="006A630A" w:rsidP="00B26A51">
            <w:pPr>
              <w:pStyle w:val="afd"/>
              <w:spacing w:line="240" w:lineRule="auto"/>
            </w:pPr>
            <w:r>
              <w:t>测定值</w:t>
            </w:r>
          </w:p>
        </w:tc>
        <w:tc>
          <w:tcPr>
            <w:tcW w:w="794" w:type="dxa"/>
            <w:vAlign w:val="center"/>
          </w:tcPr>
          <w:p w:rsidR="006A630A" w:rsidRDefault="006A630A" w:rsidP="00B26A51">
            <w:pPr>
              <w:jc w:val="center"/>
              <w:rPr>
                <w:color w:val="000000"/>
                <w:szCs w:val="21"/>
              </w:rPr>
            </w:pPr>
            <w:r>
              <w:rPr>
                <w:color w:val="000000"/>
                <w:szCs w:val="21"/>
              </w:rPr>
              <w:t>SD</w:t>
            </w:r>
          </w:p>
        </w:tc>
        <w:tc>
          <w:tcPr>
            <w:tcW w:w="1232" w:type="dxa"/>
            <w:vAlign w:val="center"/>
          </w:tcPr>
          <w:p w:rsidR="006A630A" w:rsidRDefault="006A630A" w:rsidP="00B26A51">
            <w:pPr>
              <w:jc w:val="center"/>
              <w:rPr>
                <w:color w:val="000000"/>
                <w:szCs w:val="21"/>
              </w:rPr>
            </w:pPr>
            <w:r>
              <w:rPr>
                <w:color w:val="000000"/>
                <w:szCs w:val="21"/>
              </w:rPr>
              <w:t>检出限</w:t>
            </w:r>
          </w:p>
        </w:tc>
        <w:tc>
          <w:tcPr>
            <w:tcW w:w="1367" w:type="dxa"/>
            <w:vAlign w:val="center"/>
          </w:tcPr>
          <w:p w:rsidR="006A630A" w:rsidRDefault="006A630A" w:rsidP="00B26A51">
            <w:pPr>
              <w:jc w:val="center"/>
              <w:rPr>
                <w:color w:val="000000"/>
                <w:szCs w:val="21"/>
              </w:rPr>
            </w:pPr>
            <w:r>
              <w:rPr>
                <w:color w:val="000000"/>
                <w:szCs w:val="21"/>
              </w:rPr>
              <w:t>测定下限</w:t>
            </w:r>
          </w:p>
        </w:tc>
      </w:tr>
      <w:tr w:rsidR="006A630A" w:rsidTr="00B26A51">
        <w:tc>
          <w:tcPr>
            <w:tcW w:w="5309" w:type="dxa"/>
          </w:tcPr>
          <w:p w:rsidR="006A630A" w:rsidRDefault="006A630A" w:rsidP="00B26A51">
            <w:pPr>
              <w:pStyle w:val="afd"/>
              <w:spacing w:line="240" w:lineRule="auto"/>
              <w:jc w:val="both"/>
            </w:pPr>
            <w:r>
              <w:rPr>
                <w:kern w:val="2"/>
                <w:szCs w:val="24"/>
              </w:rPr>
              <w:t>0.042</w:t>
            </w:r>
            <w:r>
              <w:rPr>
                <w:rFonts w:hint="eastAsia"/>
                <w:kern w:val="2"/>
                <w:szCs w:val="24"/>
              </w:rPr>
              <w:t>、</w:t>
            </w:r>
            <w:r>
              <w:rPr>
                <w:kern w:val="2"/>
                <w:szCs w:val="24"/>
              </w:rPr>
              <w:t>0.032</w:t>
            </w:r>
            <w:r>
              <w:rPr>
                <w:rFonts w:hint="eastAsia"/>
                <w:kern w:val="2"/>
                <w:szCs w:val="24"/>
              </w:rPr>
              <w:t>、</w:t>
            </w:r>
            <w:r>
              <w:rPr>
                <w:kern w:val="2"/>
                <w:szCs w:val="24"/>
              </w:rPr>
              <w:t>0.057</w:t>
            </w:r>
            <w:r>
              <w:rPr>
                <w:rFonts w:hint="eastAsia"/>
                <w:kern w:val="2"/>
                <w:szCs w:val="24"/>
              </w:rPr>
              <w:t>、</w:t>
            </w:r>
            <w:r>
              <w:rPr>
                <w:kern w:val="2"/>
                <w:szCs w:val="24"/>
              </w:rPr>
              <w:t>0.046</w:t>
            </w:r>
            <w:r>
              <w:rPr>
                <w:rFonts w:hint="eastAsia"/>
                <w:kern w:val="2"/>
                <w:szCs w:val="24"/>
              </w:rPr>
              <w:t>、</w:t>
            </w:r>
            <w:r>
              <w:rPr>
                <w:kern w:val="2"/>
                <w:szCs w:val="24"/>
              </w:rPr>
              <w:t>0.044</w:t>
            </w:r>
            <w:r>
              <w:rPr>
                <w:rFonts w:hint="eastAsia"/>
                <w:kern w:val="2"/>
                <w:szCs w:val="24"/>
              </w:rPr>
              <w:t>、</w:t>
            </w:r>
            <w:r>
              <w:rPr>
                <w:kern w:val="2"/>
                <w:szCs w:val="24"/>
              </w:rPr>
              <w:t>0.033</w:t>
            </w:r>
            <w:r>
              <w:rPr>
                <w:rFonts w:hint="eastAsia"/>
                <w:kern w:val="2"/>
                <w:szCs w:val="24"/>
              </w:rPr>
              <w:t>、</w:t>
            </w:r>
            <w:r>
              <w:rPr>
                <w:kern w:val="2"/>
                <w:szCs w:val="24"/>
              </w:rPr>
              <w:t>0.030</w:t>
            </w:r>
            <w:r>
              <w:rPr>
                <w:rFonts w:hint="eastAsia"/>
                <w:kern w:val="2"/>
                <w:szCs w:val="24"/>
              </w:rPr>
              <w:t>、</w:t>
            </w:r>
            <w:r>
              <w:rPr>
                <w:kern w:val="2"/>
                <w:szCs w:val="24"/>
              </w:rPr>
              <w:t>0.038</w:t>
            </w:r>
            <w:r>
              <w:rPr>
                <w:rFonts w:hint="eastAsia"/>
                <w:kern w:val="2"/>
                <w:szCs w:val="24"/>
              </w:rPr>
              <w:t>、</w:t>
            </w:r>
            <w:r>
              <w:rPr>
                <w:kern w:val="2"/>
                <w:szCs w:val="24"/>
              </w:rPr>
              <w:t>0.028</w:t>
            </w:r>
            <w:r>
              <w:rPr>
                <w:rFonts w:hint="eastAsia"/>
                <w:kern w:val="2"/>
                <w:szCs w:val="24"/>
              </w:rPr>
              <w:t>、</w:t>
            </w:r>
            <w:r>
              <w:rPr>
                <w:kern w:val="2"/>
                <w:szCs w:val="24"/>
              </w:rPr>
              <w:t>0.038</w:t>
            </w:r>
            <w:r>
              <w:rPr>
                <w:rFonts w:hint="eastAsia"/>
                <w:kern w:val="2"/>
                <w:szCs w:val="24"/>
              </w:rPr>
              <w:t>、</w:t>
            </w:r>
            <w:r>
              <w:rPr>
                <w:kern w:val="2"/>
                <w:szCs w:val="24"/>
              </w:rPr>
              <w:t>0.027</w:t>
            </w:r>
          </w:p>
        </w:tc>
        <w:tc>
          <w:tcPr>
            <w:tcW w:w="794" w:type="dxa"/>
            <w:vAlign w:val="center"/>
          </w:tcPr>
          <w:p w:rsidR="006A630A" w:rsidRDefault="006A630A" w:rsidP="00B26A51">
            <w:pPr>
              <w:pStyle w:val="afd"/>
              <w:spacing w:line="240" w:lineRule="auto"/>
            </w:pPr>
            <w:r>
              <w:t>0.0091</w:t>
            </w:r>
          </w:p>
        </w:tc>
        <w:tc>
          <w:tcPr>
            <w:tcW w:w="1232" w:type="dxa"/>
            <w:vAlign w:val="center"/>
          </w:tcPr>
          <w:p w:rsidR="006A630A" w:rsidRDefault="006A630A" w:rsidP="00B26A51">
            <w:pPr>
              <w:pStyle w:val="afd"/>
              <w:spacing w:line="240" w:lineRule="auto"/>
            </w:pPr>
            <w:r>
              <w:t>0.0272</w:t>
            </w:r>
          </w:p>
        </w:tc>
        <w:tc>
          <w:tcPr>
            <w:tcW w:w="1367" w:type="dxa"/>
            <w:vAlign w:val="center"/>
          </w:tcPr>
          <w:p w:rsidR="006A630A" w:rsidRDefault="006A630A" w:rsidP="00B26A51">
            <w:pPr>
              <w:pStyle w:val="afd"/>
              <w:spacing w:line="240" w:lineRule="auto"/>
            </w:pPr>
            <w:r>
              <w:t>0.0907</w:t>
            </w:r>
          </w:p>
        </w:tc>
      </w:tr>
    </w:tbl>
    <w:p w:rsidR="006A630A" w:rsidRPr="006A630A" w:rsidRDefault="006A630A" w:rsidP="00D73ECC">
      <w:pPr>
        <w:ind w:firstLineChars="200" w:firstLine="420"/>
        <w:jc w:val="left"/>
        <w:rPr>
          <w:rFonts w:asciiTheme="minorEastAsia" w:eastAsiaTheme="minorEastAsia" w:hAnsiTheme="minorEastAsia"/>
          <w:bCs/>
          <w:szCs w:val="21"/>
        </w:rPr>
      </w:pPr>
      <w:r>
        <w:rPr>
          <w:rFonts w:hint="eastAsia"/>
        </w:rPr>
        <w:t>表</w:t>
      </w:r>
      <w:r>
        <w:rPr>
          <w:rFonts w:hint="eastAsia"/>
        </w:rPr>
        <w:t>7</w:t>
      </w:r>
      <w:r>
        <w:rPr>
          <w:rFonts w:hint="eastAsia"/>
        </w:rPr>
        <w:t>结果表明，检出限小于</w:t>
      </w:r>
      <w:r>
        <w:t>0.1</w:t>
      </w:r>
      <w:r>
        <w:rPr>
          <w:rFonts w:eastAsiaTheme="minorEastAsia"/>
        </w:rPr>
        <w:t> </w:t>
      </w:r>
      <w:r>
        <w:t>μg/mL</w:t>
      </w:r>
      <w:r>
        <w:rPr>
          <w:rFonts w:hint="eastAsia"/>
        </w:rPr>
        <w:t>，测定下限小于</w:t>
      </w:r>
      <w:r>
        <w:t>1.00</w:t>
      </w:r>
      <w:r>
        <w:rPr>
          <w:rFonts w:ascii="MS Gothic" w:hAnsi="MS Gothic" w:cs="MS Gothic"/>
        </w:rPr>
        <w:t> </w:t>
      </w:r>
      <w:r>
        <w:t>%</w:t>
      </w:r>
      <w:r>
        <w:rPr>
          <w:rFonts w:hint="eastAsia"/>
        </w:rPr>
        <w:t>，满足方法范围。</w:t>
      </w:r>
    </w:p>
    <w:p w:rsidR="002A50E3" w:rsidRPr="006F4241" w:rsidRDefault="006A630A" w:rsidP="006A630A">
      <w:pPr>
        <w:spacing w:beforeLines="50" w:before="156" w:afterLines="50" w:after="156"/>
        <w:jc w:val="left"/>
        <w:rPr>
          <w:rFonts w:ascii="黑体" w:eastAsia="黑体" w:hAnsi="黑体"/>
          <w:bCs/>
          <w:szCs w:val="21"/>
        </w:rPr>
      </w:pPr>
      <w:r>
        <w:rPr>
          <w:rFonts w:eastAsia="黑体"/>
          <w:bCs/>
          <w:szCs w:val="21"/>
        </w:rPr>
        <w:t>2.2</w:t>
      </w:r>
      <w:r w:rsidR="006F4241" w:rsidRPr="006F4241">
        <w:rPr>
          <w:rFonts w:eastAsia="黑体"/>
          <w:bCs/>
          <w:szCs w:val="21"/>
        </w:rPr>
        <w:t>.</w:t>
      </w:r>
      <w:r>
        <w:rPr>
          <w:rFonts w:eastAsia="黑体"/>
          <w:bCs/>
          <w:szCs w:val="21"/>
        </w:rPr>
        <w:t>7</w:t>
      </w:r>
      <w:r w:rsidR="00070241" w:rsidRPr="006F4241">
        <w:rPr>
          <w:rFonts w:ascii="黑体" w:eastAsia="黑体" w:hAnsi="黑体" w:hint="eastAsia"/>
          <w:bCs/>
          <w:szCs w:val="21"/>
        </w:rPr>
        <w:t>方法</w:t>
      </w:r>
      <w:r w:rsidR="00070241" w:rsidRPr="006F4241">
        <w:rPr>
          <w:rFonts w:ascii="黑体" w:eastAsia="黑体" w:hAnsi="黑体"/>
          <w:bCs/>
          <w:szCs w:val="21"/>
        </w:rPr>
        <w:t>准确度试验</w:t>
      </w:r>
    </w:p>
    <w:p w:rsidR="002A50E3" w:rsidRPr="006A630A" w:rsidRDefault="006A630A">
      <w:pPr>
        <w:jc w:val="left"/>
        <w:rPr>
          <w:rFonts w:asciiTheme="minorEastAsia" w:eastAsiaTheme="minorEastAsia" w:hAnsiTheme="minorEastAsia"/>
          <w:szCs w:val="21"/>
        </w:rPr>
      </w:pPr>
      <w:r w:rsidRPr="006A630A">
        <w:rPr>
          <w:rFonts w:asciiTheme="minorEastAsia" w:eastAsiaTheme="minorEastAsia" w:hAnsiTheme="minorEastAsia"/>
          <w:szCs w:val="21"/>
        </w:rPr>
        <w:t>2.2</w:t>
      </w:r>
      <w:r w:rsidR="006F4241" w:rsidRPr="006A630A">
        <w:rPr>
          <w:rFonts w:asciiTheme="minorEastAsia" w:eastAsiaTheme="minorEastAsia" w:hAnsiTheme="minorEastAsia"/>
          <w:szCs w:val="21"/>
        </w:rPr>
        <w:t>.</w:t>
      </w:r>
      <w:r>
        <w:rPr>
          <w:rFonts w:asciiTheme="minorEastAsia" w:eastAsiaTheme="minorEastAsia" w:hAnsiTheme="minorEastAsia"/>
          <w:szCs w:val="21"/>
        </w:rPr>
        <w:t>7</w:t>
      </w:r>
      <w:r w:rsidR="00070241" w:rsidRPr="006A630A">
        <w:rPr>
          <w:rFonts w:asciiTheme="minorEastAsia" w:eastAsiaTheme="minorEastAsia" w:hAnsiTheme="minorEastAsia" w:hint="eastAsia"/>
          <w:szCs w:val="21"/>
        </w:rPr>
        <w:t>.1方法</w:t>
      </w:r>
      <w:r w:rsidR="00070241" w:rsidRPr="006A630A">
        <w:rPr>
          <w:rFonts w:asciiTheme="minorEastAsia" w:eastAsiaTheme="minorEastAsia" w:hAnsiTheme="minorEastAsia"/>
          <w:szCs w:val="21"/>
        </w:rPr>
        <w:t>回收率试验</w:t>
      </w:r>
    </w:p>
    <w:p w:rsidR="002A50E3" w:rsidRDefault="00070241">
      <w:pPr>
        <w:ind w:leftChars="29" w:left="61" w:firstLine="435"/>
        <w:jc w:val="left"/>
      </w:pPr>
      <w:r>
        <w:rPr>
          <w:rFonts w:hint="eastAsia"/>
        </w:rPr>
        <w:t>按分析步骤分取试液后，在统一样</w:t>
      </w:r>
      <w:r>
        <w:t>1#</w:t>
      </w:r>
      <w:r>
        <w:rPr>
          <w:rFonts w:hint="eastAsia"/>
        </w:rPr>
        <w:t>中加入</w:t>
      </w:r>
      <w:r>
        <w:t>3.00</w:t>
      </w:r>
      <w:r w:rsidR="00D73ECC" w:rsidRPr="006A630A">
        <w:rPr>
          <w:rFonts w:ascii="MS Mincho" w:eastAsia="MS Mincho" w:hAnsi="MS Mincho" w:cs="MS Mincho" w:hint="eastAsia"/>
        </w:rPr>
        <w:t> </w:t>
      </w:r>
      <w:r>
        <w:t>mL</w:t>
      </w:r>
      <w:r>
        <w:rPr>
          <w:rFonts w:hint="eastAsia"/>
        </w:rPr>
        <w:t>锡标准溶液（</w:t>
      </w:r>
      <w:r>
        <w:t>3.2.11</w:t>
      </w:r>
      <w:r>
        <w:rPr>
          <w:rFonts w:hint="eastAsia"/>
        </w:rPr>
        <w:t>），统一样</w:t>
      </w:r>
      <w:r>
        <w:t>4#</w:t>
      </w:r>
      <w:r>
        <w:rPr>
          <w:rFonts w:hint="eastAsia"/>
        </w:rPr>
        <w:t>中加入</w:t>
      </w:r>
      <w:r>
        <w:t>2.50</w:t>
      </w:r>
      <w:r w:rsidR="00D73ECC" w:rsidRPr="006A630A">
        <w:rPr>
          <w:rFonts w:ascii="MS Mincho" w:eastAsia="MS Mincho" w:hAnsi="MS Mincho" w:cs="MS Mincho" w:hint="eastAsia"/>
        </w:rPr>
        <w:t> </w:t>
      </w:r>
      <w:r>
        <w:t>mL</w:t>
      </w:r>
      <w:r>
        <w:rPr>
          <w:rFonts w:hint="eastAsia"/>
        </w:rPr>
        <w:t>锡标准贮存溶液（</w:t>
      </w:r>
      <w:r>
        <w:t>3.2.10</w:t>
      </w:r>
      <w:r>
        <w:rPr>
          <w:rFonts w:hint="eastAsia"/>
        </w:rPr>
        <w:t>），统一样</w:t>
      </w:r>
      <w:r>
        <w:t>6#</w:t>
      </w:r>
      <w:r>
        <w:rPr>
          <w:rFonts w:hint="eastAsia"/>
        </w:rPr>
        <w:t>中加入</w:t>
      </w:r>
      <w:r>
        <w:t>7.50</w:t>
      </w:r>
      <w:r w:rsidR="00D73ECC" w:rsidRPr="006A630A">
        <w:rPr>
          <w:rFonts w:ascii="MS Mincho" w:eastAsia="MS Mincho" w:hAnsi="MS Mincho" w:cs="MS Mincho" w:hint="eastAsia"/>
        </w:rPr>
        <w:t> </w:t>
      </w:r>
      <w:r>
        <w:t>mL</w:t>
      </w:r>
      <w:r>
        <w:rPr>
          <w:rFonts w:hint="eastAsia"/>
        </w:rPr>
        <w:t>锡标准贮存溶液（</w:t>
      </w:r>
      <w:r>
        <w:t>3.2.10</w:t>
      </w:r>
      <w:r>
        <w:rPr>
          <w:rFonts w:hint="eastAsia"/>
        </w:rPr>
        <w:t>），再按分析步骤进行操作测定，结果可见回收率在</w:t>
      </w:r>
      <w:r>
        <w:t>9</w:t>
      </w:r>
      <w:r w:rsidR="00D73ECC">
        <w:t>5</w:t>
      </w:r>
      <w:r w:rsidR="00D73ECC" w:rsidRPr="006A630A">
        <w:rPr>
          <w:rFonts w:ascii="MS Mincho" w:eastAsia="MS Mincho" w:hAnsi="MS Mincho" w:cs="MS Mincho" w:hint="eastAsia"/>
        </w:rPr>
        <w:t> </w:t>
      </w:r>
      <w:r>
        <w:t>%</w:t>
      </w:r>
      <w:r>
        <w:rPr>
          <w:rFonts w:hint="eastAsia"/>
        </w:rPr>
        <w:t>～</w:t>
      </w:r>
      <w:r>
        <w:t>105</w:t>
      </w:r>
      <w:r w:rsidR="00D73ECC" w:rsidRPr="006A630A">
        <w:rPr>
          <w:rFonts w:ascii="MS Mincho" w:eastAsia="MS Mincho" w:hAnsi="MS Mincho" w:cs="MS Mincho" w:hint="eastAsia"/>
        </w:rPr>
        <w:t> </w:t>
      </w:r>
      <w:r>
        <w:t>%</w:t>
      </w:r>
      <w:r>
        <w:rPr>
          <w:rFonts w:hint="eastAsia"/>
        </w:rPr>
        <w:t>之间，满足测定的要求。</w:t>
      </w:r>
    </w:p>
    <w:p w:rsidR="006A630A" w:rsidRPr="006A630A" w:rsidRDefault="006A630A" w:rsidP="006A630A">
      <w:pPr>
        <w:spacing w:beforeLines="50" w:before="156"/>
        <w:jc w:val="left"/>
        <w:rPr>
          <w:rFonts w:asciiTheme="minorEastAsia" w:eastAsiaTheme="minorEastAsia" w:hAnsiTheme="minorEastAsia"/>
          <w:szCs w:val="21"/>
        </w:rPr>
      </w:pPr>
      <w:r w:rsidRPr="006A630A">
        <w:rPr>
          <w:rFonts w:asciiTheme="minorEastAsia" w:eastAsiaTheme="minorEastAsia" w:hAnsiTheme="minorEastAsia"/>
          <w:szCs w:val="21"/>
        </w:rPr>
        <w:t>2.</w:t>
      </w:r>
      <w:r>
        <w:rPr>
          <w:rFonts w:asciiTheme="minorEastAsia" w:eastAsiaTheme="minorEastAsia" w:hAnsiTheme="minorEastAsia"/>
          <w:szCs w:val="21"/>
        </w:rPr>
        <w:t>2.</w:t>
      </w:r>
      <w:r w:rsidRPr="006A630A">
        <w:rPr>
          <w:rFonts w:asciiTheme="minorEastAsia" w:eastAsiaTheme="minorEastAsia" w:hAnsiTheme="minorEastAsia"/>
          <w:szCs w:val="21"/>
        </w:rPr>
        <w:t>7</w:t>
      </w:r>
      <w:r w:rsidRPr="006A630A">
        <w:rPr>
          <w:rFonts w:asciiTheme="minorEastAsia" w:eastAsiaTheme="minorEastAsia" w:hAnsiTheme="minorEastAsia" w:hint="eastAsia"/>
          <w:szCs w:val="21"/>
        </w:rPr>
        <w:t>.</w:t>
      </w:r>
      <w:r w:rsidRPr="006A630A">
        <w:rPr>
          <w:rFonts w:asciiTheme="minorEastAsia" w:eastAsiaTheme="minorEastAsia" w:hAnsiTheme="minorEastAsia"/>
          <w:szCs w:val="21"/>
        </w:rPr>
        <w:t>2</w:t>
      </w:r>
      <w:r w:rsidRPr="006A630A">
        <w:rPr>
          <w:rFonts w:asciiTheme="minorEastAsia" w:eastAsiaTheme="minorEastAsia" w:hAnsiTheme="minorEastAsia" w:hint="eastAsia"/>
          <w:szCs w:val="21"/>
        </w:rPr>
        <w:t>方法比对试验</w:t>
      </w:r>
    </w:p>
    <w:p w:rsidR="006A630A" w:rsidRDefault="006A630A" w:rsidP="006A630A">
      <w:pPr>
        <w:pStyle w:val="afd"/>
        <w:spacing w:line="240" w:lineRule="auto"/>
        <w:ind w:firstLineChars="200" w:firstLine="420"/>
        <w:jc w:val="both"/>
      </w:pPr>
      <w:r>
        <w:rPr>
          <w:rFonts w:hint="eastAsia"/>
        </w:rPr>
        <w:t>将统一样</w:t>
      </w:r>
      <w:r>
        <w:rPr>
          <w:rFonts w:hint="eastAsia"/>
        </w:rPr>
        <w:t>1#</w:t>
      </w:r>
      <w:r>
        <w:rPr>
          <w:rFonts w:hint="eastAsia"/>
        </w:rPr>
        <w:t>分别用磷钼黄分光光度法测定，测定结果见表</w:t>
      </w:r>
      <w:r w:rsidR="00A46DEB">
        <w:t>8</w:t>
      </w:r>
      <w:r>
        <w:rPr>
          <w:rFonts w:hint="eastAsia"/>
        </w:rPr>
        <w:t>。</w:t>
      </w:r>
    </w:p>
    <w:p w:rsidR="006A630A" w:rsidRDefault="006A630A" w:rsidP="006A630A">
      <w:pPr>
        <w:pStyle w:val="afd"/>
        <w:spacing w:line="240" w:lineRule="auto"/>
        <w:ind w:firstLine="420"/>
      </w:pPr>
      <w:r>
        <w:rPr>
          <w:rFonts w:hint="eastAsia"/>
        </w:rPr>
        <w:t>表</w:t>
      </w:r>
      <w:r w:rsidR="00A46DEB">
        <w:t>8</w:t>
      </w:r>
      <w:r>
        <w:rPr>
          <w:rFonts w:hint="eastAsia"/>
        </w:rPr>
        <w:t>方法比对，</w:t>
      </w:r>
      <w:r>
        <w:rPr>
          <w:rFonts w:hint="eastAsia"/>
        </w:rPr>
        <w:t>/</w:t>
      </w:r>
      <w:r>
        <w:t>%</w:t>
      </w:r>
    </w:p>
    <w:tbl>
      <w:tblPr>
        <w:tblStyle w:val="af2"/>
        <w:tblW w:w="5000" w:type="pct"/>
        <w:tblLook w:val="04A0" w:firstRow="1" w:lastRow="0" w:firstColumn="1" w:lastColumn="0" w:noHBand="0" w:noVBand="1"/>
      </w:tblPr>
      <w:tblGrid>
        <w:gridCol w:w="2944"/>
        <w:gridCol w:w="2944"/>
        <w:gridCol w:w="2946"/>
      </w:tblGrid>
      <w:tr w:rsidR="006A630A" w:rsidTr="00B26A51">
        <w:tc>
          <w:tcPr>
            <w:tcW w:w="1666" w:type="pct"/>
          </w:tcPr>
          <w:p w:rsidR="006A630A" w:rsidRDefault="006A630A" w:rsidP="00B26A51">
            <w:pPr>
              <w:pStyle w:val="afd"/>
              <w:spacing w:line="240" w:lineRule="auto"/>
              <w:ind w:firstLineChars="950" w:firstLine="1710"/>
              <w:jc w:val="both"/>
            </w:pPr>
            <w:r>
              <w:rPr>
                <w:noProof/>
                <w:sz w:val="18"/>
                <w:szCs w:val="18"/>
              </w:rPr>
              <mc:AlternateContent>
                <mc:Choice Requires="wps">
                  <w:drawing>
                    <wp:anchor distT="0" distB="0" distL="114300" distR="114300" simplePos="0" relativeHeight="251659264" behindDoc="0" locked="0" layoutInCell="1" allowOverlap="1" wp14:anchorId="4C2DD6C0" wp14:editId="15944EC2">
                      <wp:simplePos x="0" y="0"/>
                      <wp:positionH relativeFrom="column">
                        <wp:posOffset>-70273</wp:posOffset>
                      </wp:positionH>
                      <wp:positionV relativeFrom="paragraph">
                        <wp:posOffset>12487</wp:posOffset>
                      </wp:positionV>
                      <wp:extent cx="1854200" cy="389467"/>
                      <wp:effectExtent l="0" t="0" r="31750" b="29845"/>
                      <wp:wrapNone/>
                      <wp:docPr id="8" name="直接连接符 8"/>
                      <wp:cNvGraphicFramePr/>
                      <a:graphic xmlns:a="http://schemas.openxmlformats.org/drawingml/2006/main">
                        <a:graphicData uri="http://schemas.microsoft.com/office/word/2010/wordprocessingShape">
                          <wps:wsp>
                            <wps:cNvCnPr/>
                            <wps:spPr>
                              <a:xfrm>
                                <a:off x="0" y="0"/>
                                <a:ext cx="1854200" cy="38946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4990E9" id="直接连接符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pt" to="140.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"/>
                  </w:pict>
                </mc:Fallback>
              </mc:AlternateContent>
            </w:r>
            <w:r>
              <w:rPr>
                <w:rFonts w:hint="eastAsia"/>
                <w:sz w:val="18"/>
                <w:szCs w:val="18"/>
              </w:rPr>
              <w:t>测定方法</w:t>
            </w:r>
            <w:r>
              <w:rPr>
                <w:rFonts w:hint="eastAsia"/>
                <w:sz w:val="18"/>
                <w:szCs w:val="18"/>
              </w:rPr>
              <w:t xml:space="preserve">  </w:t>
            </w:r>
            <w:r>
              <w:rPr>
                <w:sz w:val="18"/>
                <w:szCs w:val="18"/>
              </w:rPr>
              <w:t xml:space="preserve">       </w:t>
            </w:r>
            <w:r>
              <w:rPr>
                <w:rFonts w:hint="eastAsia"/>
                <w:sz w:val="18"/>
                <w:szCs w:val="18"/>
              </w:rPr>
              <w:t>样品编号</w:t>
            </w:r>
          </w:p>
        </w:tc>
        <w:tc>
          <w:tcPr>
            <w:tcW w:w="1666" w:type="pct"/>
            <w:vAlign w:val="center"/>
          </w:tcPr>
          <w:p w:rsidR="006A630A" w:rsidRDefault="006A630A" w:rsidP="00B26A51">
            <w:pPr>
              <w:pStyle w:val="afd"/>
              <w:spacing w:line="240" w:lineRule="auto"/>
            </w:pPr>
            <w:r>
              <w:rPr>
                <w:rFonts w:hint="eastAsia"/>
              </w:rPr>
              <w:t>磷钼黄分光光度法</w:t>
            </w:r>
          </w:p>
        </w:tc>
        <w:tc>
          <w:tcPr>
            <w:tcW w:w="1667" w:type="pct"/>
            <w:vAlign w:val="center"/>
          </w:tcPr>
          <w:p w:rsidR="006A630A" w:rsidRDefault="006A630A" w:rsidP="00B26A51">
            <w:pPr>
              <w:pStyle w:val="afd"/>
              <w:spacing w:line="240" w:lineRule="auto"/>
            </w:pPr>
            <w:r>
              <w:rPr>
                <w:rFonts w:hint="eastAsia"/>
              </w:rPr>
              <w:t>ICP</w:t>
            </w:r>
            <w:r>
              <w:rPr>
                <w:rFonts w:hint="eastAsia"/>
              </w:rPr>
              <w:t>－</w:t>
            </w:r>
            <w:r>
              <w:rPr>
                <w:rFonts w:hint="eastAsia"/>
              </w:rPr>
              <w:t>OES</w:t>
            </w:r>
            <w:r>
              <w:rPr>
                <w:rFonts w:hint="eastAsia"/>
              </w:rPr>
              <w:t>法</w:t>
            </w:r>
          </w:p>
        </w:tc>
      </w:tr>
      <w:tr w:rsidR="006A630A" w:rsidTr="00B26A51">
        <w:trPr>
          <w:trHeight w:val="340"/>
        </w:trPr>
        <w:tc>
          <w:tcPr>
            <w:tcW w:w="1666" w:type="pct"/>
            <w:vAlign w:val="center"/>
          </w:tcPr>
          <w:p w:rsidR="006A630A" w:rsidRDefault="006A630A" w:rsidP="00B26A51">
            <w:pPr>
              <w:pStyle w:val="afd"/>
              <w:spacing w:line="240" w:lineRule="auto"/>
            </w:pPr>
            <w:r>
              <w:rPr>
                <w:rFonts w:hint="eastAsia"/>
              </w:rPr>
              <w:t>1#</w:t>
            </w:r>
          </w:p>
        </w:tc>
        <w:tc>
          <w:tcPr>
            <w:tcW w:w="1666" w:type="pct"/>
            <w:vAlign w:val="center"/>
          </w:tcPr>
          <w:p w:rsidR="006A630A" w:rsidRDefault="006A630A" w:rsidP="00B26A51">
            <w:pPr>
              <w:pStyle w:val="afd"/>
              <w:spacing w:line="240" w:lineRule="auto"/>
            </w:pPr>
            <w:r>
              <w:t>1.049</w:t>
            </w:r>
          </w:p>
        </w:tc>
        <w:tc>
          <w:tcPr>
            <w:tcW w:w="1667" w:type="pct"/>
            <w:vAlign w:val="center"/>
          </w:tcPr>
          <w:p w:rsidR="006A630A" w:rsidRDefault="006A630A" w:rsidP="00B26A51">
            <w:pPr>
              <w:pStyle w:val="afd"/>
              <w:spacing w:line="240" w:lineRule="auto"/>
            </w:pPr>
            <w:r>
              <w:t>1.006</w:t>
            </w:r>
          </w:p>
        </w:tc>
      </w:tr>
    </w:tbl>
    <w:p w:rsidR="006A630A" w:rsidRDefault="006A630A" w:rsidP="00D73ECC">
      <w:pPr>
        <w:ind w:firstLineChars="200" w:firstLine="420"/>
        <w:jc w:val="left"/>
        <w:rPr>
          <w:szCs w:val="21"/>
        </w:rPr>
      </w:pPr>
      <w:r>
        <w:rPr>
          <w:rFonts w:hint="eastAsia"/>
        </w:rPr>
        <w:t>从表</w:t>
      </w:r>
      <w:r w:rsidR="00A46DEB">
        <w:t>8</w:t>
      </w:r>
      <w:r>
        <w:rPr>
          <w:rFonts w:hint="eastAsia"/>
        </w:rPr>
        <w:t>可见，磷钼黄分光光度法与</w:t>
      </w:r>
      <w:r>
        <w:rPr>
          <w:rFonts w:hint="eastAsia"/>
        </w:rPr>
        <w:t>ICP</w:t>
      </w:r>
      <w:r>
        <w:rPr>
          <w:rFonts w:hint="eastAsia"/>
        </w:rPr>
        <w:t>－</w:t>
      </w:r>
      <w:r>
        <w:rPr>
          <w:rFonts w:hint="eastAsia"/>
        </w:rPr>
        <w:t>OES</w:t>
      </w:r>
      <w:r>
        <w:rPr>
          <w:rFonts w:hint="eastAsia"/>
        </w:rPr>
        <w:t>法的结果保持一致，</w:t>
      </w:r>
      <w:r>
        <w:rPr>
          <w:rFonts w:hint="eastAsia"/>
        </w:rPr>
        <w:t>ICP</w:t>
      </w:r>
      <w:r>
        <w:rPr>
          <w:rFonts w:hint="eastAsia"/>
        </w:rPr>
        <w:t>－</w:t>
      </w:r>
      <w:r>
        <w:rPr>
          <w:rFonts w:hint="eastAsia"/>
        </w:rPr>
        <w:t>OES</w:t>
      </w:r>
      <w:r>
        <w:rPr>
          <w:rFonts w:hint="eastAsia"/>
        </w:rPr>
        <w:t>法准确可靠。</w:t>
      </w:r>
    </w:p>
    <w:p w:rsidR="002A50E3" w:rsidRPr="006A630A" w:rsidRDefault="006A630A" w:rsidP="006A630A">
      <w:pPr>
        <w:spacing w:beforeLines="50" w:before="156"/>
        <w:jc w:val="left"/>
        <w:rPr>
          <w:rFonts w:asciiTheme="minorEastAsia" w:eastAsiaTheme="minorEastAsia" w:hAnsiTheme="minorEastAsia"/>
          <w:szCs w:val="21"/>
        </w:rPr>
      </w:pPr>
      <w:r w:rsidRPr="006A630A">
        <w:rPr>
          <w:rFonts w:asciiTheme="minorEastAsia" w:eastAsiaTheme="minorEastAsia" w:hAnsiTheme="minorEastAsia"/>
        </w:rPr>
        <w:t>2.2.</w:t>
      </w:r>
      <w:r>
        <w:rPr>
          <w:rFonts w:asciiTheme="minorEastAsia" w:eastAsiaTheme="minorEastAsia" w:hAnsiTheme="minorEastAsia"/>
        </w:rPr>
        <w:t>8</w:t>
      </w:r>
      <w:r w:rsidR="00070241" w:rsidRPr="006A630A">
        <w:rPr>
          <w:rFonts w:asciiTheme="minorEastAsia" w:eastAsiaTheme="minorEastAsia" w:hAnsiTheme="minorEastAsia" w:hint="eastAsia"/>
          <w:szCs w:val="21"/>
        </w:rPr>
        <w:t>方法</w:t>
      </w:r>
      <w:r w:rsidR="00070241" w:rsidRPr="006A630A">
        <w:rPr>
          <w:rFonts w:asciiTheme="minorEastAsia" w:eastAsiaTheme="minorEastAsia" w:hAnsiTheme="minorEastAsia"/>
          <w:szCs w:val="21"/>
        </w:rPr>
        <w:t>精密度</w:t>
      </w:r>
    </w:p>
    <w:p w:rsidR="002A50E3" w:rsidRDefault="00070241">
      <w:pPr>
        <w:pStyle w:val="afd"/>
        <w:spacing w:line="240" w:lineRule="auto"/>
        <w:ind w:firstLineChars="200" w:firstLine="420"/>
        <w:jc w:val="both"/>
      </w:pPr>
      <w:r>
        <w:rPr>
          <w:rFonts w:hint="eastAsia"/>
        </w:rPr>
        <w:t>按照最佳条件对统一样</w:t>
      </w:r>
      <w:r>
        <w:t>1#</w:t>
      </w:r>
      <w:r>
        <w:rPr>
          <w:rFonts w:hint="eastAsia"/>
        </w:rPr>
        <w:t>、</w:t>
      </w:r>
      <w:r>
        <w:t>2#</w:t>
      </w:r>
      <w:r>
        <w:rPr>
          <w:rFonts w:hint="eastAsia"/>
        </w:rPr>
        <w:t>、</w:t>
      </w:r>
      <w:r>
        <w:t>3#</w:t>
      </w:r>
      <w:r>
        <w:rPr>
          <w:rFonts w:hint="eastAsia"/>
        </w:rPr>
        <w:t>、</w:t>
      </w:r>
      <w:r>
        <w:t>4#</w:t>
      </w:r>
      <w:r>
        <w:rPr>
          <w:rFonts w:hint="eastAsia"/>
        </w:rPr>
        <w:t>、</w:t>
      </w:r>
      <w:r>
        <w:t>5#</w:t>
      </w:r>
      <w:r>
        <w:rPr>
          <w:rFonts w:hint="eastAsia"/>
        </w:rPr>
        <w:t>、</w:t>
      </w:r>
      <w:r>
        <w:t>6#</w:t>
      </w:r>
      <w:r>
        <w:rPr>
          <w:rFonts w:hint="eastAsia"/>
        </w:rPr>
        <w:t>和</w:t>
      </w:r>
      <w:r>
        <w:t>7#</w:t>
      </w:r>
      <w:r>
        <w:rPr>
          <w:rFonts w:hint="eastAsia"/>
        </w:rPr>
        <w:t>，进行了独立</w:t>
      </w:r>
      <w:r>
        <w:t>11</w:t>
      </w:r>
      <w:r>
        <w:rPr>
          <w:rFonts w:hint="eastAsia"/>
        </w:rPr>
        <w:t>次测定，考察本方法的精密度。测定结果见表</w:t>
      </w:r>
      <w:r w:rsidR="00A46DEB">
        <w:t>9</w:t>
      </w:r>
      <w:r>
        <w:rPr>
          <w:rFonts w:hint="eastAsia"/>
        </w:rPr>
        <w:t>。</w:t>
      </w:r>
    </w:p>
    <w:p w:rsidR="002A50E3" w:rsidRDefault="00070241">
      <w:pPr>
        <w:pStyle w:val="afd"/>
        <w:spacing w:line="240" w:lineRule="auto"/>
      </w:pPr>
      <w:r>
        <w:rPr>
          <w:rFonts w:hint="eastAsia"/>
        </w:rPr>
        <w:t>表</w:t>
      </w:r>
      <w:r w:rsidR="00A46DEB">
        <w:t>9</w:t>
      </w:r>
      <w:r>
        <w:rPr>
          <w:rFonts w:hint="eastAsia"/>
        </w:rPr>
        <w:t>精密度试验结果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060"/>
        <w:gridCol w:w="1060"/>
        <w:gridCol w:w="1062"/>
        <w:gridCol w:w="1062"/>
        <w:gridCol w:w="1062"/>
        <w:gridCol w:w="1062"/>
        <w:gridCol w:w="1062"/>
      </w:tblGrid>
      <w:tr w:rsidR="002A50E3" w:rsidTr="00B77302">
        <w:trPr>
          <w:trHeight w:val="467"/>
        </w:trPr>
        <w:tc>
          <w:tcPr>
            <w:tcW w:w="795"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2A50E3" w:rsidRDefault="00070241">
            <w:pPr>
              <w:adjustRightInd w:val="0"/>
              <w:snapToGrid w:val="0"/>
              <w:ind w:firstLineChars="200" w:firstLine="360"/>
              <w:rPr>
                <w:sz w:val="18"/>
                <w:szCs w:val="18"/>
              </w:rPr>
            </w:pPr>
            <w:r>
              <w:rPr>
                <w:rFonts w:hint="eastAsia"/>
                <w:sz w:val="18"/>
                <w:szCs w:val="18"/>
              </w:rPr>
              <w:t>样品编号</w:t>
            </w:r>
          </w:p>
          <w:p w:rsidR="002A50E3" w:rsidRDefault="00070241">
            <w:pPr>
              <w:adjustRightInd w:val="0"/>
              <w:snapToGrid w:val="0"/>
              <w:rPr>
                <w:sz w:val="18"/>
                <w:szCs w:val="18"/>
              </w:rPr>
            </w:pPr>
            <w:r>
              <w:rPr>
                <w:rFonts w:hint="eastAsia"/>
                <w:sz w:val="18"/>
                <w:szCs w:val="18"/>
              </w:rPr>
              <w:t>测定次数</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Cs w:val="21"/>
              </w:rPr>
            </w:pPr>
            <w:r>
              <w:rPr>
                <w:szCs w:val="21"/>
              </w:rP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Cs w:val="21"/>
              </w:rPr>
            </w:pPr>
            <w:r>
              <w:rPr>
                <w:szCs w:val="21"/>
              </w:rPr>
              <w:t>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Cs w:val="21"/>
              </w:rPr>
            </w:pPr>
            <w:r>
              <w:rPr>
                <w:szCs w:val="21"/>
              </w:rPr>
              <w:t>3#</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Cs w:val="21"/>
              </w:rPr>
            </w:pPr>
            <w:r>
              <w:rPr>
                <w:szCs w:val="21"/>
              </w:rPr>
              <w:t>4#</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Cs w:val="21"/>
              </w:rPr>
            </w:pPr>
            <w:r>
              <w:rPr>
                <w:szCs w:val="21"/>
              </w:rPr>
              <w:t>5#</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Cs w:val="21"/>
              </w:rPr>
            </w:pPr>
            <w:r>
              <w:rPr>
                <w:szCs w:val="21"/>
              </w:rPr>
              <w:t>6#</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Cs w:val="21"/>
              </w:rPr>
            </w:pPr>
            <w:r>
              <w:rPr>
                <w:szCs w:val="21"/>
              </w:rPr>
              <w:t>7#</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0.0124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0.0266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0.102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0.485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0.824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1.508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1.817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2</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0.0133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0.0241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0.103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0.495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0.795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1.536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1.820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3</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0.0135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0.0246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0.096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0.467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0.787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1.488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1.817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4</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0.0119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0.0223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0.102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0.479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0.801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1.549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1.865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5</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0.0144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0.0229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0.097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0.475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0.792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1.507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1.835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6</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0.0122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0.0214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0.101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0.468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0.808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1.515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1.807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7</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0.0111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0.0255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0.0981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0.471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0.811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1.471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1.856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8</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0.0126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0.0225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0.099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0.473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0.802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1.527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1.804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9</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0.0131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0.0235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0.0992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0.481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0.796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1.532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1.812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lastRenderedPageBreak/>
              <w:t>10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0.0125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0.0234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0.0987</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0.475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0.789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1.548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1.834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11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0.0127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0.0241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0.101</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0.470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0.804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1.516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1.855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rPr>
                <w:rFonts w:hint="eastAsia"/>
              </w:rPr>
              <w:t>平均值</w:t>
            </w:r>
            <w:r>
              <w:t>/%</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0.0127</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0.0237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0.0997</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0.476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0.801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1.518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1.829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SD</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0.00087</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0.0015</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0.0023</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0.0083</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0.0108</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0.0241</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0.0213</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RSD/%</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6.88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6.29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2.35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1.75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1.35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1.59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1.16 </w:t>
            </w:r>
          </w:p>
        </w:tc>
      </w:tr>
    </w:tbl>
    <w:p w:rsidR="006A630A" w:rsidRPr="006A630A" w:rsidRDefault="006A630A" w:rsidP="006F4241">
      <w:pPr>
        <w:tabs>
          <w:tab w:val="left" w:pos="420"/>
          <w:tab w:val="left" w:pos="709"/>
        </w:tabs>
        <w:spacing w:beforeLines="50" w:before="156" w:afterLines="50" w:after="156"/>
        <w:jc w:val="left"/>
        <w:rPr>
          <w:rFonts w:ascii="黑体" w:eastAsia="黑体" w:hAnsi="黑体"/>
          <w:szCs w:val="21"/>
        </w:rPr>
      </w:pPr>
      <w:r w:rsidRPr="006A630A">
        <w:rPr>
          <w:rFonts w:ascii="黑体" w:eastAsia="黑体" w:hAnsi="黑体"/>
          <w:szCs w:val="21"/>
        </w:rPr>
        <w:t>2.</w:t>
      </w:r>
      <w:r w:rsidRPr="006A630A">
        <w:rPr>
          <w:rFonts w:ascii="黑体" w:eastAsia="黑体" w:hAnsi="黑体" w:hint="eastAsia"/>
          <w:szCs w:val="21"/>
        </w:rPr>
        <w:t>3结论</w:t>
      </w:r>
    </w:p>
    <w:p w:rsidR="006A630A" w:rsidRDefault="003E75FE" w:rsidP="003E75FE">
      <w:pPr>
        <w:tabs>
          <w:tab w:val="left" w:pos="420"/>
          <w:tab w:val="left" w:pos="709"/>
        </w:tabs>
        <w:ind w:firstLineChars="200" w:firstLine="420"/>
        <w:jc w:val="left"/>
        <w:rPr>
          <w:szCs w:val="21"/>
        </w:rPr>
      </w:pPr>
      <w:r w:rsidRPr="003E75FE">
        <w:rPr>
          <w:rFonts w:hint="eastAsia"/>
          <w:kern w:val="0"/>
          <w:szCs w:val="20"/>
        </w:rPr>
        <w:t>试</w:t>
      </w:r>
      <w:r w:rsidRPr="003E75FE">
        <w:rPr>
          <w:kern w:val="0"/>
          <w:szCs w:val="20"/>
        </w:rPr>
        <w:t>样</w:t>
      </w:r>
      <w:r>
        <w:rPr>
          <w:rFonts w:hint="eastAsia"/>
          <w:kern w:val="0"/>
          <w:szCs w:val="20"/>
        </w:rPr>
        <w:t>采用</w:t>
      </w:r>
      <w:r w:rsidRPr="006A630A">
        <w:rPr>
          <w:rFonts w:asciiTheme="minorEastAsia" w:eastAsiaTheme="minorEastAsia" w:hAnsiTheme="minorEastAsia" w:hint="eastAsia"/>
          <w:szCs w:val="21"/>
        </w:rPr>
        <w:t>铁坩埚</w:t>
      </w:r>
      <w:r>
        <w:rPr>
          <w:rFonts w:asciiTheme="minorEastAsia" w:eastAsiaTheme="minorEastAsia" w:hAnsiTheme="minorEastAsia" w:hint="eastAsia"/>
          <w:szCs w:val="21"/>
        </w:rPr>
        <w:t>中</w:t>
      </w:r>
      <w:r w:rsidRPr="006A630A">
        <w:rPr>
          <w:rFonts w:asciiTheme="minorEastAsia" w:eastAsiaTheme="minorEastAsia" w:hAnsiTheme="minorEastAsia" w:hint="eastAsia"/>
          <w:szCs w:val="21"/>
        </w:rPr>
        <w:t>加入过氧化钠+氢氧化钠分解</w:t>
      </w:r>
      <w:r>
        <w:rPr>
          <w:rFonts w:asciiTheme="minorEastAsia" w:eastAsiaTheme="minorEastAsia" w:hAnsiTheme="minorEastAsia" w:hint="eastAsia"/>
          <w:szCs w:val="21"/>
        </w:rPr>
        <w:t>，浸出</w:t>
      </w:r>
      <w:r>
        <w:rPr>
          <w:rFonts w:asciiTheme="minorEastAsia" w:eastAsiaTheme="minorEastAsia" w:hAnsiTheme="minorEastAsia"/>
          <w:szCs w:val="21"/>
        </w:rPr>
        <w:t>液</w:t>
      </w:r>
      <w:r>
        <w:rPr>
          <w:rFonts w:asciiTheme="minorEastAsia" w:eastAsiaTheme="minorEastAsia" w:hAnsiTheme="minorEastAsia" w:hint="eastAsia"/>
          <w:szCs w:val="21"/>
        </w:rPr>
        <w:t>用</w:t>
      </w:r>
      <w:r>
        <w:rPr>
          <w:rFonts w:asciiTheme="minorEastAsia" w:eastAsiaTheme="minorEastAsia" w:hAnsiTheme="minorEastAsia"/>
          <w:szCs w:val="21"/>
        </w:rPr>
        <w:t>盐酸酸化后，</w:t>
      </w:r>
      <w:r>
        <w:rPr>
          <w:rFonts w:asciiTheme="minorEastAsia" w:eastAsiaTheme="minorEastAsia" w:hAnsiTheme="minorEastAsia" w:hint="eastAsia"/>
          <w:szCs w:val="21"/>
        </w:rPr>
        <w:t>部分钨形成</w:t>
      </w:r>
      <w:r>
        <w:rPr>
          <w:rFonts w:asciiTheme="minorEastAsia" w:eastAsiaTheme="minorEastAsia" w:hAnsiTheme="minorEastAsia"/>
          <w:szCs w:val="21"/>
        </w:rPr>
        <w:t>钨酸</w:t>
      </w:r>
      <w:r>
        <w:rPr>
          <w:rFonts w:asciiTheme="minorEastAsia" w:eastAsiaTheme="minorEastAsia" w:hAnsiTheme="minorEastAsia" w:hint="eastAsia"/>
          <w:szCs w:val="21"/>
        </w:rPr>
        <w:t>沉淀后</w:t>
      </w:r>
      <w:r>
        <w:rPr>
          <w:rFonts w:asciiTheme="minorEastAsia" w:eastAsiaTheme="minorEastAsia" w:hAnsiTheme="minorEastAsia"/>
          <w:szCs w:val="21"/>
        </w:rPr>
        <w:t>不吸附磷</w:t>
      </w:r>
      <w:r>
        <w:rPr>
          <w:rFonts w:asciiTheme="minorEastAsia" w:eastAsiaTheme="minorEastAsia" w:hAnsiTheme="minorEastAsia" w:hint="eastAsia"/>
          <w:szCs w:val="21"/>
        </w:rPr>
        <w:t>不</w:t>
      </w:r>
      <w:r>
        <w:rPr>
          <w:rFonts w:asciiTheme="minorEastAsia" w:eastAsiaTheme="minorEastAsia" w:hAnsiTheme="minorEastAsia"/>
          <w:szCs w:val="21"/>
        </w:rPr>
        <w:t>影响测定，标准系列中匹配</w:t>
      </w:r>
      <w:r>
        <w:rPr>
          <w:rFonts w:asciiTheme="minorEastAsia" w:eastAsiaTheme="minorEastAsia" w:hAnsiTheme="minorEastAsia" w:hint="eastAsia"/>
          <w:szCs w:val="21"/>
        </w:rPr>
        <w:t>2.50</w:t>
      </w:r>
      <w:r>
        <w:rPr>
          <w:rFonts w:asciiTheme="minorEastAsia" w:eastAsiaTheme="minorEastAsia" w:hAnsiTheme="minorEastAsia"/>
          <w:szCs w:val="21"/>
        </w:rPr>
        <w:t> </w:t>
      </w:r>
      <w:r>
        <w:rPr>
          <w:rFonts w:asciiTheme="minorEastAsia" w:eastAsiaTheme="minorEastAsia" w:hAnsiTheme="minorEastAsia" w:hint="eastAsia"/>
          <w:szCs w:val="21"/>
        </w:rPr>
        <w:t>mg/mL的钠</w:t>
      </w:r>
      <w:r>
        <w:rPr>
          <w:rFonts w:asciiTheme="minorEastAsia" w:eastAsiaTheme="minorEastAsia" w:hAnsiTheme="minorEastAsia"/>
          <w:szCs w:val="21"/>
        </w:rPr>
        <w:t>和</w:t>
      </w:r>
      <w:r>
        <w:rPr>
          <w:rFonts w:asciiTheme="minorEastAsia" w:eastAsiaTheme="minorEastAsia" w:hAnsiTheme="minorEastAsia" w:hint="eastAsia"/>
          <w:szCs w:val="21"/>
        </w:rPr>
        <w:t>1</w:t>
      </w:r>
      <w:r>
        <w:rPr>
          <w:rFonts w:asciiTheme="minorEastAsia" w:eastAsiaTheme="minorEastAsia" w:hAnsiTheme="minorEastAsia"/>
          <w:szCs w:val="21"/>
        </w:rPr>
        <w:t> </w:t>
      </w:r>
      <w:r>
        <w:rPr>
          <w:rFonts w:asciiTheme="minorEastAsia" w:eastAsiaTheme="minorEastAsia" w:hAnsiTheme="minorEastAsia" w:hint="eastAsia"/>
          <w:szCs w:val="21"/>
        </w:rPr>
        <w:t>%的</w:t>
      </w:r>
      <w:r>
        <w:rPr>
          <w:rFonts w:asciiTheme="minorEastAsia" w:eastAsiaTheme="minorEastAsia" w:hAnsiTheme="minorEastAsia"/>
          <w:szCs w:val="21"/>
        </w:rPr>
        <w:t>盐酸</w:t>
      </w:r>
      <w:r>
        <w:rPr>
          <w:rFonts w:asciiTheme="minorEastAsia" w:eastAsiaTheme="minorEastAsia" w:hAnsiTheme="minorEastAsia" w:hint="eastAsia"/>
          <w:szCs w:val="21"/>
        </w:rPr>
        <w:t>，</w:t>
      </w:r>
      <w:r>
        <w:rPr>
          <w:rFonts w:asciiTheme="minorEastAsia" w:eastAsiaTheme="minorEastAsia" w:hAnsiTheme="minorEastAsia"/>
          <w:szCs w:val="21"/>
        </w:rPr>
        <w:t>在谱线</w:t>
      </w:r>
      <w:r w:rsidRPr="006A630A">
        <w:rPr>
          <w:rFonts w:hint="eastAsia"/>
          <w:szCs w:val="21"/>
        </w:rPr>
        <w:t>213.618</w:t>
      </w:r>
      <w:r>
        <w:rPr>
          <w:rFonts w:eastAsiaTheme="minorEastAsia"/>
          <w:szCs w:val="21"/>
        </w:rPr>
        <w:t> </w:t>
      </w:r>
      <w:r w:rsidRPr="006A630A">
        <w:rPr>
          <w:rFonts w:hint="eastAsia"/>
          <w:szCs w:val="21"/>
        </w:rPr>
        <w:t>nm</w:t>
      </w:r>
      <w:r>
        <w:rPr>
          <w:rFonts w:hint="eastAsia"/>
          <w:szCs w:val="21"/>
        </w:rPr>
        <w:t>处</w:t>
      </w:r>
      <w:r>
        <w:rPr>
          <w:szCs w:val="21"/>
        </w:rPr>
        <w:t>同时测定。</w:t>
      </w:r>
      <w:r>
        <w:rPr>
          <w:rFonts w:hint="eastAsia"/>
          <w:szCs w:val="21"/>
        </w:rPr>
        <w:t>电</w:t>
      </w:r>
      <w:r>
        <w:rPr>
          <w:szCs w:val="21"/>
        </w:rPr>
        <w:t>感耦合等离子体发射光谱法操作简便，</w:t>
      </w:r>
      <w:r>
        <w:rPr>
          <w:rFonts w:hint="eastAsia"/>
          <w:szCs w:val="21"/>
        </w:rPr>
        <w:t>准确</w:t>
      </w:r>
      <w:r>
        <w:rPr>
          <w:szCs w:val="21"/>
        </w:rPr>
        <w:t>度高，精密度好，方法检测下限满足要求，适用</w:t>
      </w:r>
      <w:r w:rsidR="0073310E">
        <w:rPr>
          <w:rFonts w:hint="eastAsia"/>
          <w:szCs w:val="21"/>
        </w:rPr>
        <w:t>于</w:t>
      </w:r>
      <w:r>
        <w:rPr>
          <w:szCs w:val="21"/>
        </w:rPr>
        <w:t>测定钨精矿中</w:t>
      </w:r>
      <w:r>
        <w:rPr>
          <w:szCs w:val="21"/>
        </w:rPr>
        <w:t>1</w:t>
      </w:r>
      <w:r>
        <w:rPr>
          <w:rFonts w:hint="eastAsia"/>
          <w:szCs w:val="21"/>
        </w:rPr>
        <w:t>.00</w:t>
      </w:r>
      <w:r w:rsidR="00D73ECC" w:rsidRPr="006A630A">
        <w:rPr>
          <w:rFonts w:ascii="MS Mincho" w:eastAsia="MS Mincho" w:hAnsi="MS Mincho" w:cs="MS Mincho" w:hint="eastAsia"/>
        </w:rPr>
        <w:t> </w:t>
      </w:r>
      <w:r>
        <w:rPr>
          <w:rFonts w:hint="eastAsia"/>
          <w:szCs w:val="21"/>
        </w:rPr>
        <w:t>%</w:t>
      </w:r>
      <w:r w:rsidRPr="00B67AD9">
        <w:rPr>
          <w:szCs w:val="21"/>
        </w:rPr>
        <w:t>~</w:t>
      </w:r>
      <w:r>
        <w:rPr>
          <w:szCs w:val="21"/>
        </w:rPr>
        <w:t>10</w:t>
      </w:r>
      <w:r w:rsidRPr="00B67AD9">
        <w:rPr>
          <w:szCs w:val="21"/>
        </w:rPr>
        <w:t>.00</w:t>
      </w:r>
      <w:r w:rsidR="00D73ECC" w:rsidRPr="006A630A">
        <w:rPr>
          <w:rFonts w:ascii="MS Mincho" w:eastAsia="MS Mincho" w:hAnsi="MS Mincho" w:cs="MS Mincho" w:hint="eastAsia"/>
        </w:rPr>
        <w:t> </w:t>
      </w:r>
      <w:r w:rsidRPr="00B67AD9">
        <w:rPr>
          <w:szCs w:val="21"/>
        </w:rPr>
        <w:t>%</w:t>
      </w:r>
      <w:r>
        <w:rPr>
          <w:rFonts w:hint="eastAsia"/>
          <w:szCs w:val="21"/>
        </w:rPr>
        <w:t>的</w:t>
      </w:r>
      <w:r>
        <w:rPr>
          <w:szCs w:val="21"/>
        </w:rPr>
        <w:t>磷量。</w:t>
      </w:r>
    </w:p>
    <w:p w:rsidR="00655A1C" w:rsidRPr="00655A1C" w:rsidRDefault="00655A1C" w:rsidP="00655A1C">
      <w:pPr>
        <w:spacing w:beforeLines="50" w:before="156" w:afterLines="50" w:after="156"/>
        <w:rPr>
          <w:szCs w:val="21"/>
        </w:rPr>
      </w:pPr>
      <w:r>
        <w:rPr>
          <w:rFonts w:ascii="黑体" w:eastAsia="黑体" w:hAnsi="黑体"/>
          <w:bCs/>
          <w:sz w:val="24"/>
        </w:rPr>
        <w:t>3</w:t>
      </w:r>
      <w:r>
        <w:rPr>
          <w:rFonts w:ascii="黑体" w:eastAsia="黑体" w:hAnsi="黑体" w:hint="eastAsia"/>
          <w:bCs/>
          <w:sz w:val="24"/>
        </w:rPr>
        <w:t>.验证情况</w:t>
      </w:r>
    </w:p>
    <w:p w:rsidR="00655A1C" w:rsidRDefault="00655A1C" w:rsidP="00655A1C">
      <w:pPr>
        <w:tabs>
          <w:tab w:val="left" w:pos="709"/>
        </w:tabs>
        <w:ind w:firstLineChars="200" w:firstLine="420"/>
        <w:rPr>
          <w:rFonts w:hAnsi="宋体"/>
          <w:kern w:val="0"/>
          <w:szCs w:val="21"/>
        </w:rPr>
      </w:pPr>
      <w:r>
        <w:rPr>
          <w:rFonts w:hAnsi="宋体" w:hint="eastAsia"/>
          <w:kern w:val="0"/>
          <w:szCs w:val="21"/>
        </w:rPr>
        <w:t>在</w:t>
      </w:r>
      <w:r>
        <w:rPr>
          <w:rFonts w:hAnsi="宋体"/>
          <w:kern w:val="0"/>
          <w:szCs w:val="21"/>
        </w:rPr>
        <w:t>标准</w:t>
      </w:r>
      <w:r>
        <w:rPr>
          <w:rFonts w:hAnsi="宋体" w:hint="eastAsia"/>
          <w:kern w:val="0"/>
          <w:szCs w:val="21"/>
        </w:rPr>
        <w:t>验证</w:t>
      </w:r>
      <w:r>
        <w:rPr>
          <w:rFonts w:hAnsi="宋体"/>
          <w:kern w:val="0"/>
          <w:szCs w:val="21"/>
        </w:rPr>
        <w:t>过程中，</w:t>
      </w:r>
      <w:r>
        <w:rPr>
          <w:rFonts w:hAnsi="宋体" w:hint="eastAsia"/>
          <w:kern w:val="0"/>
          <w:szCs w:val="21"/>
        </w:rPr>
        <w:t>除</w:t>
      </w:r>
      <w:r>
        <w:rPr>
          <w:rFonts w:hAnsi="宋体"/>
          <w:kern w:val="0"/>
          <w:szCs w:val="21"/>
        </w:rPr>
        <w:t>文字上的修改，</w:t>
      </w:r>
      <w:r>
        <w:rPr>
          <w:rFonts w:hAnsi="宋体" w:hint="eastAsia"/>
          <w:kern w:val="0"/>
          <w:szCs w:val="21"/>
        </w:rPr>
        <w:t>各</w:t>
      </w:r>
      <w:r>
        <w:rPr>
          <w:rFonts w:hAnsi="宋体"/>
          <w:kern w:val="0"/>
          <w:szCs w:val="21"/>
        </w:rPr>
        <w:t>验证单位提出意见如下：</w:t>
      </w:r>
    </w:p>
    <w:p w:rsidR="00655A1C" w:rsidRDefault="00655A1C" w:rsidP="00655A1C">
      <w:pPr>
        <w:tabs>
          <w:tab w:val="left" w:pos="709"/>
        </w:tabs>
        <w:ind w:firstLineChars="200" w:firstLine="420"/>
        <w:rPr>
          <w:szCs w:val="21"/>
        </w:rPr>
      </w:pPr>
      <w:r w:rsidRPr="00A43398">
        <w:rPr>
          <w:rFonts w:hint="eastAsia"/>
          <w:szCs w:val="21"/>
        </w:rPr>
        <w:t>广东省科学院工业分析检测中心：</w:t>
      </w:r>
    </w:p>
    <w:p w:rsidR="00655A1C" w:rsidRDefault="00655A1C" w:rsidP="00655A1C">
      <w:pPr>
        <w:tabs>
          <w:tab w:val="left" w:pos="709"/>
        </w:tabs>
        <w:ind w:firstLineChars="200" w:firstLine="420"/>
        <w:rPr>
          <w:szCs w:val="21"/>
        </w:rPr>
      </w:pPr>
      <w:r>
        <w:rPr>
          <w:rFonts w:hint="eastAsia"/>
          <w:szCs w:val="21"/>
        </w:rPr>
        <w:t>1.</w:t>
      </w:r>
      <w:r w:rsidRPr="00A43398">
        <w:rPr>
          <w:szCs w:val="21"/>
        </w:rPr>
        <w:t>试验报告</w:t>
      </w:r>
      <w:r w:rsidRPr="00A43398">
        <w:rPr>
          <w:rFonts w:hint="eastAsia"/>
          <w:szCs w:val="21"/>
        </w:rPr>
        <w:t>中</w:t>
      </w:r>
      <w:r w:rsidRPr="00A43398">
        <w:rPr>
          <w:szCs w:val="21"/>
        </w:rPr>
        <w:t>部分试剂编号有错误。采纳</w:t>
      </w:r>
      <w:r w:rsidRPr="00A43398">
        <w:rPr>
          <w:rFonts w:hint="eastAsia"/>
          <w:szCs w:val="21"/>
        </w:rPr>
        <w:t>。</w:t>
      </w:r>
    </w:p>
    <w:p w:rsidR="00655A1C" w:rsidRDefault="00655A1C" w:rsidP="00655A1C">
      <w:pPr>
        <w:tabs>
          <w:tab w:val="left" w:pos="709"/>
        </w:tabs>
        <w:ind w:firstLineChars="200" w:firstLine="420"/>
        <w:rPr>
          <w:szCs w:val="21"/>
        </w:rPr>
      </w:pPr>
      <w:r>
        <w:rPr>
          <w:rFonts w:hint="eastAsia"/>
          <w:szCs w:val="21"/>
        </w:rPr>
        <w:t>2.</w:t>
      </w:r>
      <w:r w:rsidRPr="00D35467">
        <w:rPr>
          <w:rFonts w:hint="eastAsia"/>
          <w:szCs w:val="21"/>
        </w:rPr>
        <w:t>试验报告</w:t>
      </w:r>
      <w:r w:rsidRPr="00D35467">
        <w:rPr>
          <w:rFonts w:hint="eastAsia"/>
          <w:szCs w:val="21"/>
        </w:rPr>
        <w:t>1.2.16</w:t>
      </w:r>
      <w:r>
        <w:rPr>
          <w:rFonts w:hint="eastAsia"/>
          <w:szCs w:val="21"/>
        </w:rPr>
        <w:t>未</w:t>
      </w:r>
      <w:r>
        <w:rPr>
          <w:szCs w:val="21"/>
        </w:rPr>
        <w:t>写清无水</w:t>
      </w:r>
      <w:r>
        <w:rPr>
          <w:rFonts w:hint="eastAsia"/>
          <w:szCs w:val="21"/>
        </w:rPr>
        <w:t>乙</w:t>
      </w:r>
      <w:r>
        <w:rPr>
          <w:szCs w:val="21"/>
        </w:rPr>
        <w:t>醇</w:t>
      </w:r>
      <w:r>
        <w:rPr>
          <w:rFonts w:hint="eastAsia"/>
          <w:szCs w:val="21"/>
        </w:rPr>
        <w:t>用量</w:t>
      </w:r>
      <w:r>
        <w:rPr>
          <w:szCs w:val="21"/>
        </w:rPr>
        <w:t>。采纳</w:t>
      </w:r>
      <w:r>
        <w:rPr>
          <w:rFonts w:hint="eastAsia"/>
          <w:szCs w:val="21"/>
        </w:rPr>
        <w:t>，</w:t>
      </w:r>
      <w:r>
        <w:rPr>
          <w:szCs w:val="21"/>
        </w:rPr>
        <w:t>系输入时漏写。</w:t>
      </w:r>
    </w:p>
    <w:p w:rsidR="00655A1C" w:rsidRDefault="00655A1C" w:rsidP="00655A1C">
      <w:pPr>
        <w:tabs>
          <w:tab w:val="left" w:pos="709"/>
        </w:tabs>
        <w:ind w:firstLineChars="200" w:firstLine="420"/>
        <w:rPr>
          <w:szCs w:val="21"/>
        </w:rPr>
      </w:pPr>
      <w:r>
        <w:rPr>
          <w:rFonts w:hint="eastAsia"/>
          <w:szCs w:val="21"/>
        </w:rPr>
        <w:t>3.</w:t>
      </w:r>
      <w:r>
        <w:rPr>
          <w:rFonts w:hint="eastAsia"/>
          <w:szCs w:val="18"/>
        </w:rPr>
        <w:t>试验报告</w:t>
      </w:r>
      <w:r w:rsidRPr="009E443C">
        <w:rPr>
          <w:rFonts w:hint="eastAsia"/>
          <w:szCs w:val="21"/>
        </w:rPr>
        <w:t>3.2.3</w:t>
      </w:r>
      <w:r w:rsidRPr="009E443C">
        <w:rPr>
          <w:rFonts w:hint="eastAsia"/>
          <w:szCs w:val="21"/>
        </w:rPr>
        <w:t>和</w:t>
      </w:r>
      <w:r w:rsidRPr="009E443C">
        <w:rPr>
          <w:rFonts w:hint="eastAsia"/>
          <w:szCs w:val="21"/>
        </w:rPr>
        <w:t>3.2.4</w:t>
      </w:r>
      <w:r>
        <w:rPr>
          <w:rFonts w:hint="eastAsia"/>
          <w:szCs w:val="21"/>
        </w:rPr>
        <w:t>中因</w:t>
      </w:r>
      <w:r>
        <w:rPr>
          <w:szCs w:val="21"/>
        </w:rPr>
        <w:t>各</w:t>
      </w:r>
      <w:r>
        <w:rPr>
          <w:rFonts w:hint="eastAsia"/>
          <w:szCs w:val="21"/>
        </w:rPr>
        <w:t>仪器</w:t>
      </w:r>
      <w:r>
        <w:rPr>
          <w:szCs w:val="21"/>
        </w:rPr>
        <w:t>型号不同，测定强度建议用浓度表示。采纳</w:t>
      </w:r>
      <w:r>
        <w:rPr>
          <w:rFonts w:hint="eastAsia"/>
          <w:szCs w:val="21"/>
        </w:rPr>
        <w:t>。</w:t>
      </w:r>
    </w:p>
    <w:p w:rsidR="00655A1C" w:rsidRDefault="00655A1C" w:rsidP="00655A1C">
      <w:pPr>
        <w:tabs>
          <w:tab w:val="left" w:pos="709"/>
        </w:tabs>
        <w:ind w:firstLineChars="200" w:firstLine="420"/>
        <w:rPr>
          <w:szCs w:val="21"/>
        </w:rPr>
      </w:pPr>
      <w:r>
        <w:rPr>
          <w:rFonts w:hint="eastAsia"/>
          <w:szCs w:val="21"/>
        </w:rPr>
        <w:t>西安</w:t>
      </w:r>
      <w:r>
        <w:rPr>
          <w:szCs w:val="21"/>
        </w:rPr>
        <w:t>汉唐分析检测有限公司</w:t>
      </w:r>
    </w:p>
    <w:p w:rsidR="00655A1C" w:rsidRPr="00D35467" w:rsidRDefault="00655A1C" w:rsidP="00655A1C">
      <w:pPr>
        <w:tabs>
          <w:tab w:val="left" w:pos="709"/>
        </w:tabs>
        <w:ind w:firstLineChars="200" w:firstLine="420"/>
        <w:rPr>
          <w:szCs w:val="21"/>
        </w:rPr>
      </w:pPr>
      <w:r>
        <w:rPr>
          <w:szCs w:val="21"/>
        </w:rPr>
        <w:t>4</w:t>
      </w:r>
      <w:r>
        <w:rPr>
          <w:rFonts w:hint="eastAsia"/>
          <w:szCs w:val="21"/>
        </w:rPr>
        <w:t>.</w:t>
      </w:r>
      <w:r>
        <w:rPr>
          <w:rFonts w:hint="eastAsia"/>
          <w:szCs w:val="21"/>
        </w:rPr>
        <w:t>方法</w:t>
      </w:r>
      <w:r>
        <w:rPr>
          <w:rFonts w:hint="eastAsia"/>
          <w:szCs w:val="21"/>
        </w:rPr>
        <w:t>1</w:t>
      </w:r>
      <w:r w:rsidRPr="00D35467">
        <w:rPr>
          <w:szCs w:val="21"/>
        </w:rPr>
        <w:t>中采用硝酸、</w:t>
      </w:r>
      <w:r>
        <w:rPr>
          <w:rFonts w:hint="eastAsia"/>
          <w:szCs w:val="21"/>
        </w:rPr>
        <w:t>氨水</w:t>
      </w:r>
      <w:r w:rsidRPr="00D35467">
        <w:rPr>
          <w:szCs w:val="21"/>
        </w:rPr>
        <w:t>等有</w:t>
      </w:r>
      <w:r w:rsidRPr="0003366C">
        <w:rPr>
          <w:rFonts w:hint="eastAsia"/>
        </w:rPr>
        <w:t>强腐蚀性和强氧化性</w:t>
      </w:r>
      <w:r>
        <w:rPr>
          <w:rFonts w:hint="eastAsia"/>
        </w:rPr>
        <w:t>或</w:t>
      </w:r>
      <w:r>
        <w:t>刺激性气味</w:t>
      </w:r>
      <w:r>
        <w:rPr>
          <w:rFonts w:hint="eastAsia"/>
        </w:rPr>
        <w:t>的</w:t>
      </w:r>
      <w:r>
        <w:t>试剂，</w:t>
      </w:r>
      <w:r w:rsidRPr="00D35467">
        <w:rPr>
          <w:rFonts w:hint="eastAsia"/>
          <w:szCs w:val="21"/>
        </w:rPr>
        <w:t>标准</w:t>
      </w:r>
      <w:r w:rsidRPr="00D35467">
        <w:rPr>
          <w:szCs w:val="21"/>
        </w:rPr>
        <w:t>首页应有警告。</w:t>
      </w:r>
      <w:r w:rsidRPr="00D35467">
        <w:rPr>
          <w:rFonts w:hint="eastAsia"/>
          <w:szCs w:val="21"/>
        </w:rPr>
        <w:t>采纳</w:t>
      </w:r>
      <w:r w:rsidRPr="00D35467">
        <w:rPr>
          <w:szCs w:val="21"/>
        </w:rPr>
        <w:t>。</w:t>
      </w:r>
    </w:p>
    <w:p w:rsidR="00655A1C" w:rsidRPr="00D35467" w:rsidRDefault="00655A1C" w:rsidP="00655A1C">
      <w:pPr>
        <w:tabs>
          <w:tab w:val="left" w:pos="709"/>
        </w:tabs>
        <w:ind w:firstLineChars="200" w:firstLine="420"/>
        <w:rPr>
          <w:szCs w:val="21"/>
        </w:rPr>
      </w:pPr>
      <w:r>
        <w:rPr>
          <w:szCs w:val="21"/>
        </w:rPr>
        <w:t>5.</w:t>
      </w:r>
      <w:r>
        <w:rPr>
          <w:rFonts w:hint="eastAsia"/>
          <w:szCs w:val="21"/>
        </w:rPr>
        <w:t>方法</w:t>
      </w:r>
      <w:r>
        <w:rPr>
          <w:szCs w:val="21"/>
        </w:rPr>
        <w:t>2</w:t>
      </w:r>
      <w:r w:rsidRPr="00D35467">
        <w:rPr>
          <w:szCs w:val="21"/>
        </w:rPr>
        <w:t>中采用</w:t>
      </w:r>
      <w:r>
        <w:rPr>
          <w:rFonts w:hint="eastAsia"/>
          <w:szCs w:val="21"/>
        </w:rPr>
        <w:t>盐酸</w:t>
      </w:r>
      <w:r w:rsidRPr="00D35467">
        <w:rPr>
          <w:szCs w:val="21"/>
        </w:rPr>
        <w:t>、</w:t>
      </w:r>
      <w:r>
        <w:rPr>
          <w:rFonts w:hint="eastAsia"/>
          <w:szCs w:val="21"/>
        </w:rPr>
        <w:t>过氧化</w:t>
      </w:r>
      <w:r>
        <w:rPr>
          <w:szCs w:val="21"/>
        </w:rPr>
        <w:t>钠</w:t>
      </w:r>
      <w:r w:rsidRPr="00D35467">
        <w:rPr>
          <w:szCs w:val="21"/>
        </w:rPr>
        <w:t>等有</w:t>
      </w:r>
      <w:r w:rsidRPr="0003366C">
        <w:rPr>
          <w:rFonts w:hint="eastAsia"/>
        </w:rPr>
        <w:t>强腐蚀性和强氧化性</w:t>
      </w:r>
      <w:r>
        <w:rPr>
          <w:rFonts w:hint="eastAsia"/>
        </w:rPr>
        <w:t>的</w:t>
      </w:r>
      <w:r>
        <w:t>试剂，</w:t>
      </w:r>
      <w:r w:rsidRPr="00D35467">
        <w:rPr>
          <w:rFonts w:hint="eastAsia"/>
          <w:szCs w:val="21"/>
        </w:rPr>
        <w:t>标准</w:t>
      </w:r>
      <w:r w:rsidRPr="00D35467">
        <w:rPr>
          <w:szCs w:val="21"/>
        </w:rPr>
        <w:t>首页应有警告。</w:t>
      </w:r>
      <w:r w:rsidRPr="00D35467">
        <w:rPr>
          <w:rFonts w:hint="eastAsia"/>
          <w:szCs w:val="21"/>
        </w:rPr>
        <w:t>采纳</w:t>
      </w:r>
      <w:r w:rsidRPr="00D35467">
        <w:rPr>
          <w:szCs w:val="21"/>
        </w:rPr>
        <w:t>。</w:t>
      </w:r>
    </w:p>
    <w:p w:rsidR="00655A1C" w:rsidRDefault="00655A1C" w:rsidP="00655A1C">
      <w:pPr>
        <w:tabs>
          <w:tab w:val="left" w:pos="709"/>
        </w:tabs>
        <w:ind w:left="420"/>
        <w:rPr>
          <w:szCs w:val="21"/>
        </w:rPr>
      </w:pPr>
      <w:r>
        <w:rPr>
          <w:rFonts w:hint="eastAsia"/>
          <w:szCs w:val="21"/>
        </w:rPr>
        <w:t>中</w:t>
      </w:r>
      <w:r>
        <w:rPr>
          <w:szCs w:val="21"/>
        </w:rPr>
        <w:t>国有色</w:t>
      </w:r>
      <w:r>
        <w:rPr>
          <w:rFonts w:hint="eastAsia"/>
          <w:szCs w:val="21"/>
        </w:rPr>
        <w:t>桂林</w:t>
      </w:r>
      <w:r>
        <w:rPr>
          <w:szCs w:val="21"/>
        </w:rPr>
        <w:t>矿产地地质研究院有限公司</w:t>
      </w:r>
    </w:p>
    <w:p w:rsidR="00655A1C" w:rsidRDefault="00655A1C" w:rsidP="00655A1C">
      <w:pPr>
        <w:tabs>
          <w:tab w:val="left" w:pos="709"/>
        </w:tabs>
        <w:ind w:left="420"/>
        <w:rPr>
          <w:szCs w:val="21"/>
        </w:rPr>
      </w:pPr>
      <w:r>
        <w:rPr>
          <w:rFonts w:hint="eastAsia"/>
          <w:szCs w:val="21"/>
        </w:rPr>
        <w:t>6.</w:t>
      </w:r>
      <w:r>
        <w:rPr>
          <w:rFonts w:hint="eastAsia"/>
          <w:szCs w:val="21"/>
        </w:rPr>
        <w:t>方法</w:t>
      </w:r>
      <w:r>
        <w:rPr>
          <w:rFonts w:hint="eastAsia"/>
          <w:szCs w:val="21"/>
        </w:rPr>
        <w:t>1</w:t>
      </w:r>
      <w:r>
        <w:rPr>
          <w:rFonts w:hint="eastAsia"/>
          <w:szCs w:val="21"/>
        </w:rPr>
        <w:t>试验</w:t>
      </w:r>
      <w:r>
        <w:rPr>
          <w:szCs w:val="21"/>
        </w:rPr>
        <w:t>报告中试剂编号有错误。采纳</w:t>
      </w:r>
      <w:r>
        <w:rPr>
          <w:rFonts w:hint="eastAsia"/>
          <w:szCs w:val="21"/>
        </w:rPr>
        <w:t>。</w:t>
      </w:r>
    </w:p>
    <w:p w:rsidR="00655A1C" w:rsidRDefault="00655A1C" w:rsidP="00655A1C">
      <w:pPr>
        <w:tabs>
          <w:tab w:val="left" w:pos="709"/>
        </w:tabs>
        <w:ind w:left="420"/>
        <w:rPr>
          <w:szCs w:val="21"/>
        </w:rPr>
      </w:pPr>
      <w:r>
        <w:rPr>
          <w:rFonts w:hint="eastAsia"/>
          <w:szCs w:val="21"/>
        </w:rPr>
        <w:t>7.</w:t>
      </w:r>
      <w:r>
        <w:rPr>
          <w:rFonts w:hint="eastAsia"/>
          <w:szCs w:val="21"/>
        </w:rPr>
        <w:t>方法</w:t>
      </w:r>
      <w:r>
        <w:rPr>
          <w:rFonts w:hint="eastAsia"/>
          <w:szCs w:val="21"/>
        </w:rPr>
        <w:t>1</w:t>
      </w:r>
      <w:r>
        <w:rPr>
          <w:rFonts w:hint="eastAsia"/>
          <w:szCs w:val="21"/>
        </w:rPr>
        <w:t>试验</w:t>
      </w:r>
      <w:r>
        <w:rPr>
          <w:szCs w:val="21"/>
        </w:rPr>
        <w:t>报告</w:t>
      </w:r>
      <w:r>
        <w:rPr>
          <w:rFonts w:hint="eastAsia"/>
          <w:szCs w:val="21"/>
        </w:rPr>
        <w:t>的</w:t>
      </w:r>
      <w:r w:rsidRPr="0003366C">
        <w:rPr>
          <w:rFonts w:hint="eastAsia"/>
        </w:rPr>
        <w:t>EDTA-</w:t>
      </w:r>
      <w:r w:rsidRPr="0003366C">
        <w:rPr>
          <w:rFonts w:hint="eastAsia"/>
        </w:rPr>
        <w:t>乙醇浸取液</w:t>
      </w:r>
      <w:r>
        <w:rPr>
          <w:rFonts w:hint="eastAsia"/>
        </w:rPr>
        <w:t>配制</w:t>
      </w:r>
      <w:r>
        <w:t>中</w:t>
      </w:r>
      <w:r>
        <w:rPr>
          <w:rFonts w:hint="eastAsia"/>
          <w:szCs w:val="21"/>
        </w:rPr>
        <w:t>无</w:t>
      </w:r>
      <w:r>
        <w:rPr>
          <w:szCs w:val="21"/>
        </w:rPr>
        <w:t>乙醇体积</w:t>
      </w:r>
      <w:r>
        <w:rPr>
          <w:rFonts w:hint="eastAsia"/>
          <w:szCs w:val="21"/>
        </w:rPr>
        <w:t>。</w:t>
      </w:r>
      <w:r>
        <w:rPr>
          <w:szCs w:val="21"/>
        </w:rPr>
        <w:t>采纳</w:t>
      </w:r>
      <w:r>
        <w:rPr>
          <w:rFonts w:hint="eastAsia"/>
          <w:szCs w:val="21"/>
        </w:rPr>
        <w:t>。</w:t>
      </w:r>
    </w:p>
    <w:p w:rsidR="00655A1C" w:rsidRDefault="00655A1C" w:rsidP="00655A1C">
      <w:pPr>
        <w:tabs>
          <w:tab w:val="left" w:pos="709"/>
        </w:tabs>
        <w:ind w:left="420"/>
        <w:rPr>
          <w:rFonts w:ascii="Calibri" w:hAnsi="Calibri"/>
          <w:color w:val="FF0000"/>
          <w:szCs w:val="21"/>
        </w:rPr>
      </w:pPr>
      <w:r>
        <w:rPr>
          <w:rFonts w:hint="eastAsia"/>
          <w:szCs w:val="21"/>
        </w:rPr>
        <w:t>8.</w:t>
      </w:r>
      <w:r w:rsidRPr="00D35467">
        <w:rPr>
          <w:rFonts w:hint="eastAsia"/>
          <w:szCs w:val="21"/>
        </w:rPr>
        <w:t xml:space="preserve"> </w:t>
      </w:r>
      <w:r>
        <w:rPr>
          <w:rFonts w:hint="eastAsia"/>
          <w:szCs w:val="21"/>
        </w:rPr>
        <w:t>方法</w:t>
      </w:r>
      <w:r>
        <w:rPr>
          <w:rFonts w:hint="eastAsia"/>
          <w:szCs w:val="21"/>
        </w:rPr>
        <w:t>1</w:t>
      </w:r>
      <w:r>
        <w:rPr>
          <w:rFonts w:hint="eastAsia"/>
          <w:szCs w:val="21"/>
        </w:rPr>
        <w:t>公式</w:t>
      </w:r>
      <m:oMath>
        <m:sSub>
          <m:sSubPr>
            <m:ctrlPr>
              <w:rPr>
                <w:rFonts w:ascii="Cambria Math" w:hAnsi="Cambria Math"/>
                <w:i/>
                <w:color w:val="000000"/>
                <w:szCs w:val="21"/>
              </w:rPr>
            </m:ctrlPr>
          </m:sSubPr>
          <m:e>
            <m:r>
              <w:rPr>
                <w:rFonts w:ascii="Cambria Math" w:hAnsi="Cambria Math"/>
                <w:color w:val="000000"/>
                <w:szCs w:val="21"/>
              </w:rPr>
              <m:t>w</m:t>
            </m:r>
          </m:e>
          <m:sub>
            <m:r>
              <w:rPr>
                <w:rFonts w:ascii="Cambria Math" w:hAnsi="Cambria Math"/>
                <w:color w:val="000000"/>
                <w:szCs w:val="21"/>
              </w:rPr>
              <m:t>P</m:t>
            </m:r>
          </m:sub>
        </m:sSub>
        <m:r>
          <m:rPr>
            <m:sty m:val="p"/>
          </m:rPr>
          <w:rPr>
            <w:rFonts w:ascii="Cambria Math" w:hAnsi="Cambria Math"/>
            <w:color w:val="000000"/>
            <w:szCs w:val="21"/>
            <w:vertAlign w:val="subscript"/>
          </w:rPr>
          <m:t>=</m:t>
        </m:r>
        <m:f>
          <m:fPr>
            <m:ctrlPr>
              <w:rPr>
                <w:rFonts w:ascii="Cambria Math" w:hAnsi="Cambria Math"/>
                <w:color w:val="000000"/>
                <w:szCs w:val="21"/>
                <w:vertAlign w:val="subscript"/>
              </w:rPr>
            </m:ctrlPr>
          </m:fPr>
          <m:num>
            <m:sSub>
              <m:sSubPr>
                <m:ctrlPr>
                  <w:rPr>
                    <w:rFonts w:ascii="Cambria Math" w:hAnsi="Cambria Math"/>
                    <w:i/>
                    <w:color w:val="000000"/>
                    <w:szCs w:val="21"/>
                    <w:vertAlign w:val="subscript"/>
                  </w:rPr>
                </m:ctrlPr>
              </m:sSubPr>
              <m:e>
                <m:r>
                  <w:rPr>
                    <w:rFonts w:ascii="Cambria Math" w:hAnsi="Cambria Math"/>
                    <w:color w:val="000000"/>
                    <w:szCs w:val="21"/>
                    <w:vertAlign w:val="subscript"/>
                  </w:rPr>
                  <m:t>m</m:t>
                </m:r>
              </m:e>
              <m:sub>
                <m:r>
                  <w:rPr>
                    <w:rFonts w:ascii="Cambria Math" w:hAnsi="Cambria Math"/>
                    <w:color w:val="000000"/>
                    <w:szCs w:val="21"/>
                    <w:vertAlign w:val="subscript"/>
                  </w:rPr>
                  <m:t>1</m:t>
                </m:r>
              </m:sub>
            </m:sSub>
            <m:sSub>
              <m:sSubPr>
                <m:ctrlPr>
                  <w:rPr>
                    <w:rFonts w:ascii="Cambria Math" w:hAnsi="Cambria Math"/>
                    <w:i/>
                    <w:color w:val="000000"/>
                    <w:szCs w:val="21"/>
                    <w:vertAlign w:val="subscript"/>
                  </w:rPr>
                </m:ctrlPr>
              </m:sSubPr>
              <m:e>
                <m:r>
                  <w:rPr>
                    <w:rFonts w:ascii="Cambria Math" w:hAnsi="Cambria Math"/>
                    <w:color w:val="000000"/>
                    <w:szCs w:val="21"/>
                    <w:vertAlign w:val="subscript"/>
                  </w:rPr>
                  <m:t>V</m:t>
                </m:r>
              </m:e>
              <m:sub>
                <m:r>
                  <w:rPr>
                    <w:rFonts w:ascii="Cambria Math" w:hAnsi="Cambria Math"/>
                    <w:color w:val="000000"/>
                    <w:szCs w:val="21"/>
                    <w:vertAlign w:val="subscript"/>
                  </w:rPr>
                  <m:t>0</m:t>
                </m:r>
              </m:sub>
            </m:sSub>
          </m:num>
          <m:den>
            <m:sSub>
              <m:sSubPr>
                <m:ctrlPr>
                  <w:rPr>
                    <w:rFonts w:ascii="Cambria Math" w:hAnsi="Cambria Math"/>
                    <w:i/>
                    <w:color w:val="000000"/>
                    <w:szCs w:val="21"/>
                    <w:vertAlign w:val="subscript"/>
                  </w:rPr>
                </m:ctrlPr>
              </m:sSubPr>
              <m:e>
                <m:r>
                  <w:rPr>
                    <w:rFonts w:ascii="Cambria Math" w:hAnsi="Cambria Math"/>
                    <w:color w:val="000000"/>
                    <w:szCs w:val="21"/>
                    <w:vertAlign w:val="subscript"/>
                  </w:rPr>
                  <m:t>m</m:t>
                </m:r>
              </m:e>
              <m:sub>
                <m:r>
                  <w:rPr>
                    <w:rFonts w:ascii="Cambria Math" w:hAnsi="Cambria Math"/>
                    <w:color w:val="000000"/>
                    <w:szCs w:val="21"/>
                    <w:vertAlign w:val="subscript"/>
                  </w:rPr>
                  <m:t>0</m:t>
                </m:r>
              </m:sub>
            </m:sSub>
            <m:sSub>
              <m:sSubPr>
                <m:ctrlPr>
                  <w:rPr>
                    <w:rFonts w:ascii="Cambria Math" w:hAnsi="Cambria Math"/>
                    <w:i/>
                    <w:color w:val="000000"/>
                    <w:szCs w:val="21"/>
                    <w:vertAlign w:val="subscript"/>
                  </w:rPr>
                </m:ctrlPr>
              </m:sSubPr>
              <m:e>
                <m:r>
                  <w:rPr>
                    <w:rFonts w:ascii="Cambria Math" w:hAnsi="Cambria Math"/>
                    <w:color w:val="000000"/>
                    <w:szCs w:val="21"/>
                    <w:vertAlign w:val="subscript"/>
                  </w:rPr>
                  <m:t>V</m:t>
                </m:r>
              </m:e>
              <m:sub>
                <m:r>
                  <w:rPr>
                    <w:rFonts w:ascii="Cambria Math" w:hAnsi="Cambria Math"/>
                    <w:color w:val="000000"/>
                    <w:szCs w:val="21"/>
                    <w:vertAlign w:val="subscript"/>
                  </w:rPr>
                  <m:t>1</m:t>
                </m:r>
              </m:sub>
            </m:sSub>
            <m:r>
              <w:rPr>
                <w:rFonts w:ascii="Cambria Math" w:hAnsi="Cambria Math"/>
                <w:color w:val="000000"/>
                <w:szCs w:val="21"/>
                <w:vertAlign w:val="subscript"/>
              </w:rPr>
              <m:t>×</m:t>
            </m:r>
            <m:sSup>
              <m:sSupPr>
                <m:ctrlPr>
                  <w:rPr>
                    <w:rFonts w:ascii="Cambria Math" w:hAnsi="Cambria Math"/>
                    <w:i/>
                    <w:color w:val="000000"/>
                    <w:szCs w:val="21"/>
                    <w:vertAlign w:val="subscript"/>
                  </w:rPr>
                </m:ctrlPr>
              </m:sSupPr>
              <m:e>
                <m:r>
                  <w:rPr>
                    <w:rFonts w:ascii="Cambria Math" w:hAnsi="Cambria Math"/>
                    <w:color w:val="000000"/>
                    <w:szCs w:val="21"/>
                    <w:vertAlign w:val="subscript"/>
                  </w:rPr>
                  <m:t>10</m:t>
                </m:r>
              </m:e>
              <m:sup>
                <m:r>
                  <w:rPr>
                    <w:rFonts w:ascii="Cambria Math" w:hAnsi="Cambria Math"/>
                    <w:color w:val="000000"/>
                    <w:szCs w:val="21"/>
                    <w:vertAlign w:val="subscript"/>
                  </w:rPr>
                  <m:t>6</m:t>
                </m:r>
              </m:sup>
            </m:sSup>
          </m:den>
        </m:f>
      </m:oMath>
      <w:r w:rsidRPr="00D35467">
        <w:rPr>
          <w:rFonts w:ascii="Calibri" w:hAnsi="Calibri"/>
          <w:color w:val="000000"/>
          <w:szCs w:val="21"/>
        </w:rPr>
        <w:t>×100%</w:t>
      </w:r>
      <w:r w:rsidRPr="0003366C">
        <w:rPr>
          <w:rFonts w:hint="eastAsia"/>
        </w:rPr>
        <w:t>改为</w:t>
      </w:r>
      <w:r w:rsidRPr="0003366C">
        <w:rPr>
          <w:rFonts w:ascii="Calibri" w:hAnsi="Calibri" w:hint="eastAsia"/>
          <w:i/>
          <w:color w:val="000000"/>
          <w:sz w:val="28"/>
          <w:szCs w:val="28"/>
        </w:rPr>
        <w:t xml:space="preserve"> </w:t>
      </w:r>
      <m:oMath>
        <m:sSub>
          <m:sSubPr>
            <m:ctrlPr>
              <w:rPr>
                <w:rFonts w:ascii="Cambria Math" w:hAnsi="Cambria Math"/>
                <w:i/>
                <w:color w:val="000000"/>
                <w:szCs w:val="21"/>
              </w:rPr>
            </m:ctrlPr>
          </m:sSubPr>
          <m:e>
            <m:r>
              <w:rPr>
                <w:rFonts w:ascii="Cambria Math" w:hAnsi="Cambria Math"/>
                <w:color w:val="000000"/>
                <w:szCs w:val="21"/>
              </w:rPr>
              <m:t>w</m:t>
            </m:r>
          </m:e>
          <m:sub>
            <m:r>
              <w:rPr>
                <w:rFonts w:ascii="Cambria Math" w:hAnsi="Cambria Math"/>
                <w:color w:val="000000"/>
                <w:szCs w:val="21"/>
              </w:rPr>
              <m:t>P</m:t>
            </m:r>
          </m:sub>
        </m:sSub>
        <m:r>
          <m:rPr>
            <m:sty m:val="p"/>
          </m:rPr>
          <w:rPr>
            <w:rFonts w:ascii="Cambria Math" w:hAnsi="Cambria Math"/>
            <w:color w:val="000000"/>
            <w:szCs w:val="21"/>
            <w:vertAlign w:val="subscript"/>
          </w:rPr>
          <m:t>=</m:t>
        </m:r>
        <m:f>
          <m:fPr>
            <m:ctrlPr>
              <w:rPr>
                <w:rFonts w:ascii="Cambria Math" w:hAnsi="Cambria Math"/>
                <w:color w:val="000000"/>
                <w:szCs w:val="21"/>
                <w:vertAlign w:val="subscript"/>
              </w:rPr>
            </m:ctrlPr>
          </m:fPr>
          <m:num>
            <m:sSub>
              <m:sSubPr>
                <m:ctrlPr>
                  <w:rPr>
                    <w:rFonts w:ascii="Cambria Math" w:hAnsi="Cambria Math"/>
                    <w:i/>
                    <w:color w:val="000000"/>
                    <w:szCs w:val="21"/>
                    <w:vertAlign w:val="subscript"/>
                  </w:rPr>
                </m:ctrlPr>
              </m:sSubPr>
              <m:e>
                <m:r>
                  <w:rPr>
                    <w:rFonts w:ascii="Cambria Math" w:hAnsi="Cambria Math"/>
                    <w:color w:val="000000"/>
                    <w:szCs w:val="21"/>
                    <w:vertAlign w:val="subscript"/>
                  </w:rPr>
                  <m:t>m</m:t>
                </m:r>
              </m:e>
              <m:sub>
                <m:r>
                  <w:rPr>
                    <w:rFonts w:ascii="Cambria Math" w:hAnsi="Cambria Math"/>
                    <w:color w:val="000000"/>
                    <w:szCs w:val="21"/>
                    <w:vertAlign w:val="subscript"/>
                  </w:rPr>
                  <m:t>1</m:t>
                </m:r>
              </m:sub>
            </m:sSub>
            <m:sSub>
              <m:sSubPr>
                <m:ctrlPr>
                  <w:rPr>
                    <w:rFonts w:ascii="Cambria Math" w:hAnsi="Cambria Math"/>
                    <w:i/>
                    <w:color w:val="000000"/>
                    <w:szCs w:val="21"/>
                    <w:vertAlign w:val="subscript"/>
                  </w:rPr>
                </m:ctrlPr>
              </m:sSubPr>
              <m:e>
                <m:r>
                  <w:rPr>
                    <w:rFonts w:ascii="Cambria Math" w:hAnsi="Cambria Math"/>
                    <w:color w:val="000000"/>
                    <w:szCs w:val="21"/>
                    <w:vertAlign w:val="subscript"/>
                  </w:rPr>
                  <m:t>V</m:t>
                </m:r>
              </m:e>
              <m:sub>
                <m:r>
                  <w:rPr>
                    <w:rFonts w:ascii="Cambria Math" w:hAnsi="Cambria Math"/>
                    <w:color w:val="000000"/>
                    <w:szCs w:val="21"/>
                    <w:vertAlign w:val="subscript"/>
                  </w:rPr>
                  <m:t>0</m:t>
                </m:r>
              </m:sub>
            </m:sSub>
          </m:num>
          <m:den>
            <m:sSub>
              <m:sSubPr>
                <m:ctrlPr>
                  <w:rPr>
                    <w:rFonts w:ascii="Cambria Math" w:hAnsi="Cambria Math"/>
                    <w:i/>
                    <w:color w:val="000000"/>
                    <w:szCs w:val="21"/>
                    <w:vertAlign w:val="subscript"/>
                  </w:rPr>
                </m:ctrlPr>
              </m:sSubPr>
              <m:e>
                <m:r>
                  <w:rPr>
                    <w:rFonts w:ascii="Cambria Math" w:hAnsi="Cambria Math"/>
                    <w:color w:val="000000"/>
                    <w:szCs w:val="21"/>
                    <w:vertAlign w:val="subscript"/>
                  </w:rPr>
                  <m:t>m</m:t>
                </m:r>
              </m:e>
              <m:sub>
                <m:r>
                  <w:rPr>
                    <w:rFonts w:ascii="Cambria Math" w:hAnsi="Cambria Math"/>
                    <w:color w:val="000000"/>
                    <w:szCs w:val="21"/>
                    <w:vertAlign w:val="subscript"/>
                  </w:rPr>
                  <m:t>0</m:t>
                </m:r>
              </m:sub>
            </m:sSub>
            <m:sSub>
              <m:sSubPr>
                <m:ctrlPr>
                  <w:rPr>
                    <w:rFonts w:ascii="Cambria Math" w:hAnsi="Cambria Math"/>
                    <w:i/>
                    <w:color w:val="000000"/>
                    <w:szCs w:val="21"/>
                    <w:vertAlign w:val="subscript"/>
                  </w:rPr>
                </m:ctrlPr>
              </m:sSubPr>
              <m:e>
                <m:r>
                  <w:rPr>
                    <w:rFonts w:ascii="Cambria Math" w:hAnsi="Cambria Math"/>
                    <w:color w:val="000000"/>
                    <w:szCs w:val="21"/>
                    <w:vertAlign w:val="subscript"/>
                  </w:rPr>
                  <m:t>V</m:t>
                </m:r>
              </m:e>
              <m:sub>
                <m:r>
                  <w:rPr>
                    <w:rFonts w:ascii="Cambria Math" w:hAnsi="Cambria Math"/>
                    <w:color w:val="000000"/>
                    <w:szCs w:val="21"/>
                    <w:vertAlign w:val="subscript"/>
                  </w:rPr>
                  <m:t>1</m:t>
                </m:r>
              </m:sub>
            </m:sSub>
            <m:r>
              <w:rPr>
                <w:rFonts w:ascii="Cambria Math" w:hAnsi="Cambria Math"/>
                <w:color w:val="000000"/>
                <w:szCs w:val="21"/>
                <w:vertAlign w:val="subscript"/>
              </w:rPr>
              <m:t>×</m:t>
            </m:r>
            <m:sSup>
              <m:sSupPr>
                <m:ctrlPr>
                  <w:rPr>
                    <w:rFonts w:ascii="Cambria Math" w:hAnsi="Cambria Math"/>
                    <w:i/>
                    <w:color w:val="000000"/>
                    <w:szCs w:val="21"/>
                    <w:vertAlign w:val="subscript"/>
                  </w:rPr>
                </m:ctrlPr>
              </m:sSupPr>
              <m:e>
                <m:r>
                  <w:rPr>
                    <w:rFonts w:ascii="Cambria Math" w:hAnsi="Cambria Math"/>
                    <w:color w:val="000000"/>
                    <w:szCs w:val="21"/>
                    <w:vertAlign w:val="subscript"/>
                  </w:rPr>
                  <m:t>10</m:t>
                </m:r>
              </m:e>
              <m:sup>
                <m:r>
                  <w:rPr>
                    <w:rFonts w:ascii="Cambria Math" w:hAnsi="Cambria Math"/>
                    <w:color w:val="000000"/>
                    <w:szCs w:val="21"/>
                    <w:vertAlign w:val="subscript"/>
                  </w:rPr>
                  <m:t>6</m:t>
                </m:r>
              </m:sup>
            </m:sSup>
          </m:den>
        </m:f>
      </m:oMath>
      <w:r w:rsidRPr="00D35467">
        <w:rPr>
          <w:rFonts w:ascii="Calibri" w:hAnsi="Calibri"/>
          <w:color w:val="000000"/>
          <w:szCs w:val="21"/>
        </w:rPr>
        <w:t>×100</w:t>
      </w:r>
      <w:r>
        <w:rPr>
          <w:rFonts w:ascii="Calibri" w:hAnsi="Calibri" w:hint="eastAsia"/>
          <w:color w:val="000000"/>
          <w:szCs w:val="21"/>
        </w:rPr>
        <w:t>。</w:t>
      </w:r>
      <w:r w:rsidRPr="00207982">
        <w:rPr>
          <w:rFonts w:ascii="Calibri" w:hAnsi="Calibri"/>
          <w:szCs w:val="21"/>
        </w:rPr>
        <w:t>不</w:t>
      </w:r>
      <w:r w:rsidRPr="00207982">
        <w:rPr>
          <w:rFonts w:ascii="Calibri" w:hAnsi="Calibri" w:hint="eastAsia"/>
          <w:szCs w:val="21"/>
        </w:rPr>
        <w:t>采纳</w:t>
      </w:r>
      <w:r w:rsidRPr="00207982">
        <w:rPr>
          <w:rFonts w:ascii="Calibri" w:hAnsi="Calibri"/>
          <w:szCs w:val="21"/>
        </w:rPr>
        <w:t>。计算结果为是以百分计，公式中应有</w:t>
      </w:r>
      <w:r w:rsidRPr="00207982">
        <w:rPr>
          <w:rFonts w:ascii="Calibri" w:hAnsi="Calibri" w:hint="eastAsia"/>
          <w:szCs w:val="21"/>
        </w:rPr>
        <w:t>%</w:t>
      </w:r>
      <w:r w:rsidRPr="00207982">
        <w:rPr>
          <w:rFonts w:ascii="Calibri" w:hAnsi="Calibri" w:hint="eastAsia"/>
          <w:szCs w:val="21"/>
        </w:rPr>
        <w:t>表示</w:t>
      </w:r>
      <w:r w:rsidRPr="00207982">
        <w:rPr>
          <w:rFonts w:ascii="Calibri" w:hAnsi="Calibri"/>
          <w:szCs w:val="21"/>
        </w:rPr>
        <w:t>。</w:t>
      </w:r>
    </w:p>
    <w:p w:rsidR="00655A1C" w:rsidRDefault="00655A1C" w:rsidP="00655A1C">
      <w:pPr>
        <w:tabs>
          <w:tab w:val="left" w:pos="709"/>
        </w:tabs>
        <w:ind w:left="420"/>
        <w:rPr>
          <w:szCs w:val="21"/>
        </w:rPr>
      </w:pPr>
      <w:r w:rsidRPr="00D35467">
        <w:rPr>
          <w:rFonts w:ascii="Calibri" w:hAnsi="Calibri" w:hint="eastAsia"/>
          <w:szCs w:val="21"/>
        </w:rPr>
        <w:t>9.</w:t>
      </w:r>
      <w:r>
        <w:rPr>
          <w:rFonts w:hint="eastAsia"/>
          <w:szCs w:val="21"/>
        </w:rPr>
        <w:t>方法</w:t>
      </w:r>
      <w:r>
        <w:rPr>
          <w:szCs w:val="21"/>
        </w:rPr>
        <w:t>2</w:t>
      </w:r>
      <w:r>
        <w:rPr>
          <w:rFonts w:hint="eastAsia"/>
          <w:szCs w:val="21"/>
        </w:rPr>
        <w:t>试验</w:t>
      </w:r>
      <w:r>
        <w:rPr>
          <w:szCs w:val="21"/>
        </w:rPr>
        <w:t>报告中试剂编号有错误。采纳</w:t>
      </w:r>
      <w:r>
        <w:rPr>
          <w:rFonts w:hint="eastAsia"/>
          <w:szCs w:val="21"/>
        </w:rPr>
        <w:t>。</w:t>
      </w:r>
    </w:p>
    <w:p w:rsidR="00655A1C" w:rsidRPr="00D35467" w:rsidRDefault="00655A1C" w:rsidP="00655A1C">
      <w:pPr>
        <w:tabs>
          <w:tab w:val="left" w:pos="709"/>
        </w:tabs>
        <w:ind w:firstLineChars="200" w:firstLine="420"/>
        <w:rPr>
          <w:szCs w:val="21"/>
        </w:rPr>
      </w:pPr>
      <w:r>
        <w:rPr>
          <w:rFonts w:ascii="Calibri" w:hAnsi="Calibri"/>
          <w:szCs w:val="21"/>
        </w:rPr>
        <w:t>10.</w:t>
      </w:r>
      <w:r>
        <w:rPr>
          <w:rFonts w:hint="eastAsia"/>
        </w:rPr>
        <w:t>方法</w:t>
      </w:r>
      <w:r>
        <w:rPr>
          <w:rFonts w:hint="eastAsia"/>
        </w:rPr>
        <w:t>2</w:t>
      </w:r>
      <w:r w:rsidRPr="00D35467">
        <w:rPr>
          <w:rFonts w:ascii="Calibri" w:hAnsi="Calibri" w:hint="eastAsia"/>
          <w:szCs w:val="21"/>
        </w:rPr>
        <w:t>试液中钠浓度对热电</w:t>
      </w:r>
      <w:r w:rsidRPr="00D35467">
        <w:rPr>
          <w:rFonts w:ascii="Calibri" w:hAnsi="Calibri" w:hint="eastAsia"/>
          <w:szCs w:val="21"/>
        </w:rPr>
        <w:t xml:space="preserve"> iCAP 6300 </w:t>
      </w:r>
      <w:r w:rsidRPr="00D35467">
        <w:rPr>
          <w:rFonts w:ascii="Calibri" w:hAnsi="Calibri" w:hint="eastAsia"/>
          <w:szCs w:val="21"/>
        </w:rPr>
        <w:t>测定强度影响较大，建议适当降低试液中钠浓度，建议待测试液中钠质量浓度不超过</w:t>
      </w:r>
      <w:r w:rsidRPr="00D35467">
        <w:rPr>
          <w:rFonts w:ascii="Calibri" w:hAnsi="Calibri" w:hint="eastAsia"/>
          <w:szCs w:val="21"/>
        </w:rPr>
        <w:t>1 g/L</w:t>
      </w:r>
      <w:r>
        <w:rPr>
          <w:rFonts w:ascii="Calibri" w:hAnsi="Calibri" w:hint="eastAsia"/>
          <w:szCs w:val="21"/>
        </w:rPr>
        <w:t>。</w:t>
      </w:r>
      <w:r w:rsidRPr="001840C4">
        <w:rPr>
          <w:rFonts w:ascii="Calibri" w:hAnsi="Calibri"/>
          <w:szCs w:val="21"/>
        </w:rPr>
        <w:t>不</w:t>
      </w:r>
      <w:r w:rsidRPr="001840C4">
        <w:rPr>
          <w:rFonts w:ascii="Calibri" w:hAnsi="Calibri" w:hint="eastAsia"/>
          <w:szCs w:val="21"/>
        </w:rPr>
        <w:t>采纳。钠浓度不超过</w:t>
      </w:r>
      <w:r w:rsidRPr="00D35467">
        <w:rPr>
          <w:rFonts w:ascii="Calibri" w:hAnsi="Calibri" w:hint="eastAsia"/>
          <w:szCs w:val="21"/>
        </w:rPr>
        <w:t>1 g/L</w:t>
      </w:r>
      <w:r>
        <w:rPr>
          <w:rFonts w:ascii="Calibri" w:hAnsi="Calibri" w:hint="eastAsia"/>
          <w:szCs w:val="21"/>
        </w:rPr>
        <w:t>则分取体积太小，误差增大，试验报告中有钠浓度影响试验</w:t>
      </w:r>
    </w:p>
    <w:p w:rsidR="00655A1C" w:rsidRPr="00A43398" w:rsidRDefault="00655A1C" w:rsidP="00655A1C">
      <w:pPr>
        <w:tabs>
          <w:tab w:val="left" w:pos="709"/>
        </w:tabs>
        <w:ind w:firstLineChars="200" w:firstLine="420"/>
        <w:rPr>
          <w:szCs w:val="21"/>
        </w:rPr>
      </w:pPr>
      <w:r>
        <w:rPr>
          <w:rFonts w:hint="eastAsia"/>
          <w:szCs w:val="21"/>
        </w:rPr>
        <w:t>11.</w:t>
      </w:r>
      <w:r>
        <w:rPr>
          <w:rFonts w:hint="eastAsia"/>
          <w:szCs w:val="21"/>
        </w:rPr>
        <w:t>方法</w:t>
      </w:r>
      <w:r>
        <w:rPr>
          <w:rFonts w:hint="eastAsia"/>
          <w:szCs w:val="21"/>
        </w:rPr>
        <w:t>2</w:t>
      </w:r>
      <w:r w:rsidRPr="00402051">
        <w:rPr>
          <w:rFonts w:hint="eastAsia"/>
          <w:szCs w:val="21"/>
        </w:rPr>
        <w:t>公式</w:t>
      </w:r>
      <m:oMath>
        <m:sSub>
          <m:sSubPr>
            <m:ctrlPr>
              <w:rPr>
                <w:rFonts w:ascii="Cambria Math" w:hAnsi="Cambria Math"/>
                <w:i/>
                <w:color w:val="000000"/>
                <w:sz w:val="28"/>
                <w:szCs w:val="28"/>
              </w:rPr>
            </m:ctrlPr>
          </m:sSubPr>
          <m:e>
            <m:r>
              <w:rPr>
                <w:rFonts w:ascii="Cambria Math" w:hAnsi="Cambria Math"/>
                <w:color w:val="000000"/>
                <w:sz w:val="28"/>
                <w:szCs w:val="28"/>
              </w:rPr>
              <m:t xml:space="preserve"> w</m:t>
            </m:r>
          </m:e>
          <m:sub>
            <m:r>
              <w:rPr>
                <w:rFonts w:ascii="Cambria Math" w:hAnsi="Cambria Math"/>
                <w:color w:val="000000"/>
                <w:sz w:val="28"/>
                <w:szCs w:val="28"/>
              </w:rPr>
              <m:t>P</m:t>
            </m:r>
          </m:sub>
        </m:sSub>
        <m:r>
          <m:rPr>
            <m:sty m:val="p"/>
          </m:rPr>
          <w:rPr>
            <w:rFonts w:ascii="Cambria Math" w:hAnsi="Cambria Math"/>
            <w:color w:val="000000"/>
            <w:sz w:val="28"/>
            <w:szCs w:val="28"/>
            <w:vertAlign w:val="subscript"/>
          </w:rPr>
          <m:t>=</m:t>
        </m:r>
        <m:f>
          <m:fPr>
            <m:ctrlPr>
              <w:rPr>
                <w:rFonts w:ascii="Cambria Math" w:hAnsi="Cambria Math"/>
                <w:i/>
                <w:sz w:val="28"/>
                <w:szCs w:val="28"/>
              </w:rPr>
            </m:ctrlPr>
          </m:fPr>
          <m:num>
            <m:d>
              <m:dPr>
                <m:ctrlPr>
                  <w:rPr>
                    <w:rFonts w:ascii="Cambria Math" w:hAnsi="Cambria Math"/>
                    <w:i/>
                    <w:sz w:val="28"/>
                    <w:szCs w:val="28"/>
                  </w:rPr>
                </m:ctrlPr>
              </m:dPr>
              <m:e>
                <m:sSub>
                  <m:sSubPr>
                    <m:ctrlPr>
                      <w:rPr>
                        <w:rFonts w:ascii="Cambria Math" w:hAnsi="Cambria Math"/>
                        <w:i/>
                        <w:sz w:val="28"/>
                        <w:szCs w:val="28"/>
                      </w:rPr>
                    </m:ctrlPr>
                  </m:sSubPr>
                  <m:e>
                    <m:r>
                      <m:rPr>
                        <m:nor/>
                      </m:rPr>
                      <w:rPr>
                        <w:rFonts w:ascii="Cambria Math" w:hAnsi="Cambria Math"/>
                        <w:sz w:val="28"/>
                        <w:szCs w:val="28"/>
                      </w:rPr>
                      <m:t>ρ</m:t>
                    </m:r>
                  </m:e>
                  <m:sub>
                    <m:r>
                      <m:rPr>
                        <m:nor/>
                      </m:rPr>
                      <w:rPr>
                        <w:rFonts w:ascii="Cambria Math" w:hAnsi="Cambria Math"/>
                        <w:sz w:val="28"/>
                        <w:szCs w:val="28"/>
                      </w:rPr>
                      <m:t>1</m:t>
                    </m:r>
                  </m:sub>
                </m:sSub>
                <m:r>
                  <m:rPr>
                    <m:nor/>
                  </m:rPr>
                  <w:rPr>
                    <w:rFonts w:ascii="Cambria Math" w:hAnsi="Cambria Math"/>
                    <w:sz w:val="28"/>
                    <w:szCs w:val="28"/>
                  </w:rPr>
                  <m:t>-</m:t>
                </m:r>
                <m:sSub>
                  <m:sSubPr>
                    <m:ctrlPr>
                      <w:rPr>
                        <w:rFonts w:ascii="Cambria Math" w:hAnsi="Cambria Math"/>
                        <w:i/>
                        <w:sz w:val="28"/>
                        <w:szCs w:val="28"/>
                      </w:rPr>
                    </m:ctrlPr>
                  </m:sSubPr>
                  <m:e>
                    <m:r>
                      <m:rPr>
                        <m:nor/>
                      </m:rPr>
                      <w:rPr>
                        <w:rFonts w:ascii="Cambria Math" w:hAnsi="Cambria Math"/>
                        <w:sz w:val="28"/>
                        <w:szCs w:val="28"/>
                      </w:rPr>
                      <m:t>ρ</m:t>
                    </m:r>
                  </m:e>
                  <m:sub>
                    <m:r>
                      <m:rPr>
                        <m:nor/>
                      </m:rPr>
                      <w:rPr>
                        <w:rFonts w:ascii="Cambria Math" w:hAnsi="Cambria Math"/>
                        <w:sz w:val="28"/>
                        <w:szCs w:val="28"/>
                      </w:rPr>
                      <m:t>0</m:t>
                    </m:r>
                  </m:sub>
                </m:sSub>
              </m:e>
            </m:d>
            <m:sSub>
              <m:sSubPr>
                <m:ctrlPr>
                  <w:rPr>
                    <w:rFonts w:ascii="Cambria Math" w:hAnsi="Cambria Math"/>
                    <w:i/>
                    <w:sz w:val="28"/>
                    <w:szCs w:val="28"/>
                  </w:rPr>
                </m:ctrlPr>
              </m:sSubPr>
              <m:e>
                <m:r>
                  <m:rPr>
                    <m:nor/>
                  </m:rPr>
                  <w:rPr>
                    <w:rFonts w:ascii="Cambria Math" w:hAnsi="Cambria Math"/>
                    <w:sz w:val="28"/>
                    <w:szCs w:val="28"/>
                  </w:rPr>
                  <m:t>V</m:t>
                </m:r>
              </m:e>
              <m:sub>
                <m:r>
                  <m:rPr>
                    <m:nor/>
                  </m:rPr>
                  <w:rPr>
                    <w:rFonts w:ascii="Cambria Math" w:hAnsi="Cambria Math"/>
                    <w:sz w:val="28"/>
                    <w:szCs w:val="28"/>
                  </w:rPr>
                  <m:t>2</m:t>
                </m:r>
              </m:sub>
            </m:sSub>
            <m:sSub>
              <m:sSubPr>
                <m:ctrlPr>
                  <w:rPr>
                    <w:rFonts w:ascii="Cambria Math" w:hAnsi="Cambria Math"/>
                    <w:i/>
                    <w:sz w:val="28"/>
                    <w:szCs w:val="28"/>
                  </w:rPr>
                </m:ctrlPr>
              </m:sSubPr>
              <m:e>
                <m:r>
                  <m:rPr>
                    <m:nor/>
                  </m:rPr>
                  <w:rPr>
                    <w:rFonts w:ascii="Cambria Math" w:hAnsi="Cambria Math"/>
                    <w:sz w:val="28"/>
                    <w:szCs w:val="28"/>
                  </w:rPr>
                  <m:t>V</m:t>
                </m:r>
              </m:e>
              <m:sub>
                <m:r>
                  <m:rPr>
                    <m:nor/>
                  </m:rPr>
                  <w:rPr>
                    <w:rFonts w:ascii="Cambria Math" w:hAnsi="Cambria Math"/>
                    <w:sz w:val="28"/>
                    <w:szCs w:val="28"/>
                  </w:rPr>
                  <m:t>0</m:t>
                </m:r>
              </m:sub>
            </m:sSub>
          </m:num>
          <m:den>
            <m:sSub>
              <m:sSubPr>
                <m:ctrlPr>
                  <w:rPr>
                    <w:rFonts w:ascii="Cambria Math" w:hAnsi="Cambria Math"/>
                    <w:i/>
                    <w:sz w:val="28"/>
                    <w:szCs w:val="28"/>
                  </w:rPr>
                </m:ctrlPr>
              </m:sSubPr>
              <m:e>
                <m:r>
                  <m:rPr>
                    <m:nor/>
                  </m:rPr>
                  <w:rPr>
                    <w:rFonts w:ascii="Cambria Math" w:hAnsi="Cambria Math"/>
                    <w:sz w:val="28"/>
                    <w:szCs w:val="28"/>
                  </w:rPr>
                  <m:t>m</m:t>
                </m:r>
              </m:e>
              <m:sub>
                <m:r>
                  <m:rPr>
                    <m:nor/>
                  </m:rPr>
                  <w:rPr>
                    <w:rFonts w:ascii="Cambria Math" w:hAnsi="Cambria Math"/>
                    <w:sz w:val="28"/>
                    <w:szCs w:val="28"/>
                  </w:rPr>
                  <m:t>0</m:t>
                </m:r>
              </m:sub>
            </m:sSub>
            <m:sSub>
              <m:sSubPr>
                <m:ctrlPr>
                  <w:rPr>
                    <w:rFonts w:ascii="Cambria Math" w:hAnsi="Cambria Math"/>
                    <w:i/>
                    <w:sz w:val="28"/>
                    <w:szCs w:val="28"/>
                  </w:rPr>
                </m:ctrlPr>
              </m:sSubPr>
              <m:e>
                <m:r>
                  <m:rPr>
                    <m:nor/>
                  </m:rPr>
                  <w:rPr>
                    <w:rFonts w:ascii="Cambria Math" w:hAnsi="Cambria Math"/>
                    <w:sz w:val="28"/>
                    <w:szCs w:val="28"/>
                  </w:rPr>
                  <m:t>V</m:t>
                </m:r>
              </m:e>
              <m:sub>
                <m:r>
                  <m:rPr>
                    <m:nor/>
                  </m:rPr>
                  <w:rPr>
                    <w:rFonts w:ascii="Cambria Math" w:hAnsi="Cambria Math"/>
                    <w:sz w:val="28"/>
                    <w:szCs w:val="28"/>
                  </w:rPr>
                  <m:t>1</m:t>
                </m:r>
              </m:sub>
            </m:sSub>
            <m:r>
              <m:rPr>
                <m:nor/>
              </m:rPr>
              <w:rPr>
                <w:rFonts w:ascii="Cambria Math" w:hAnsi="Cambria Math"/>
                <w:sz w:val="28"/>
                <w:szCs w:val="28"/>
              </w:rPr>
              <m:t>×</m:t>
            </m:r>
            <m:sSup>
              <m:sSupPr>
                <m:ctrlPr>
                  <w:rPr>
                    <w:rFonts w:ascii="Cambria Math" w:hAnsi="Cambria Math"/>
                    <w:i/>
                    <w:sz w:val="28"/>
                    <w:szCs w:val="28"/>
                  </w:rPr>
                </m:ctrlPr>
              </m:sSupPr>
              <m:e>
                <m:r>
                  <m:rPr>
                    <m:nor/>
                  </m:rPr>
                  <w:rPr>
                    <w:rFonts w:ascii="Cambria Math" w:hAnsi="Cambria Math"/>
                    <w:sz w:val="28"/>
                    <w:szCs w:val="28"/>
                  </w:rPr>
                  <m:t>10</m:t>
                </m:r>
              </m:e>
              <m:sup>
                <m:r>
                  <m:rPr>
                    <m:nor/>
                  </m:rPr>
                  <w:rPr>
                    <w:rFonts w:ascii="Cambria Math" w:hAnsi="Cambria Math"/>
                    <w:sz w:val="28"/>
                    <w:szCs w:val="28"/>
                  </w:rPr>
                  <m:t>6</m:t>
                </m:r>
              </m:sup>
            </m:sSup>
          </m:den>
        </m:f>
      </m:oMath>
      <w:r w:rsidRPr="00402051">
        <w:rPr>
          <w:rFonts w:ascii="Calibri" w:hAnsi="Calibri"/>
          <w:color w:val="000000"/>
          <w:szCs w:val="21"/>
        </w:rPr>
        <w:t>×100%</w:t>
      </w:r>
      <w:r w:rsidRPr="00402051">
        <w:rPr>
          <w:rFonts w:ascii="Calibri" w:hAnsi="Calibri" w:hint="eastAsia"/>
          <w:color w:val="000000"/>
          <w:szCs w:val="21"/>
        </w:rPr>
        <w:t>改为</w:t>
      </w:r>
      <m:oMath>
        <m:sSub>
          <m:sSubPr>
            <m:ctrlPr>
              <w:rPr>
                <w:rFonts w:ascii="Cambria Math" w:hAnsi="Cambria Math"/>
                <w:i/>
                <w:color w:val="000000"/>
                <w:sz w:val="28"/>
                <w:szCs w:val="28"/>
              </w:rPr>
            </m:ctrlPr>
          </m:sSubPr>
          <m:e>
            <m:r>
              <w:rPr>
                <w:rFonts w:ascii="Cambria Math" w:hAnsi="Cambria Math"/>
                <w:color w:val="000000"/>
                <w:sz w:val="28"/>
                <w:szCs w:val="28"/>
              </w:rPr>
              <m:t>w</m:t>
            </m:r>
          </m:e>
          <m:sub>
            <m:r>
              <w:rPr>
                <w:rFonts w:ascii="Cambria Math" w:hAnsi="Cambria Math"/>
                <w:color w:val="000000"/>
                <w:sz w:val="28"/>
                <w:szCs w:val="28"/>
              </w:rPr>
              <m:t>P</m:t>
            </m:r>
          </m:sub>
        </m:sSub>
        <m:r>
          <m:rPr>
            <m:sty m:val="p"/>
          </m:rPr>
          <w:rPr>
            <w:rFonts w:ascii="Cambria Math" w:hAnsi="Cambria Math"/>
            <w:color w:val="000000"/>
            <w:sz w:val="28"/>
            <w:szCs w:val="28"/>
            <w:vertAlign w:val="subscript"/>
          </w:rPr>
          <m:t>=</m:t>
        </m:r>
        <m:f>
          <m:fPr>
            <m:ctrlPr>
              <w:rPr>
                <w:rFonts w:ascii="Cambria Math" w:hAnsi="Cambria Math"/>
                <w:i/>
                <w:sz w:val="28"/>
                <w:szCs w:val="28"/>
              </w:rPr>
            </m:ctrlPr>
          </m:fPr>
          <m:num>
            <m:d>
              <m:dPr>
                <m:ctrlPr>
                  <w:rPr>
                    <w:rFonts w:ascii="Cambria Math" w:hAnsi="Cambria Math"/>
                    <w:i/>
                    <w:sz w:val="28"/>
                    <w:szCs w:val="28"/>
                  </w:rPr>
                </m:ctrlPr>
              </m:dPr>
              <m:e>
                <m:sSub>
                  <m:sSubPr>
                    <m:ctrlPr>
                      <w:rPr>
                        <w:rFonts w:ascii="Cambria Math" w:hAnsi="Cambria Math"/>
                        <w:i/>
                        <w:sz w:val="28"/>
                        <w:szCs w:val="28"/>
                      </w:rPr>
                    </m:ctrlPr>
                  </m:sSubPr>
                  <m:e>
                    <m:r>
                      <m:rPr>
                        <m:nor/>
                      </m:rPr>
                      <w:rPr>
                        <w:rFonts w:ascii="Cambria Math" w:hAnsi="Cambria Math"/>
                        <w:sz w:val="28"/>
                        <w:szCs w:val="28"/>
                      </w:rPr>
                      <m:t>ρ</m:t>
                    </m:r>
                  </m:e>
                  <m:sub>
                    <m:r>
                      <m:rPr>
                        <m:nor/>
                      </m:rPr>
                      <w:rPr>
                        <w:rFonts w:ascii="Cambria Math" w:hAnsi="Cambria Math"/>
                        <w:sz w:val="28"/>
                        <w:szCs w:val="28"/>
                      </w:rPr>
                      <m:t>1</m:t>
                    </m:r>
                  </m:sub>
                </m:sSub>
                <m:r>
                  <m:rPr>
                    <m:nor/>
                  </m:rPr>
                  <w:rPr>
                    <w:rFonts w:ascii="Cambria Math" w:hAnsi="Cambria Math"/>
                    <w:sz w:val="28"/>
                    <w:szCs w:val="28"/>
                  </w:rPr>
                  <m:t>-</m:t>
                </m:r>
                <m:sSub>
                  <m:sSubPr>
                    <m:ctrlPr>
                      <w:rPr>
                        <w:rFonts w:ascii="Cambria Math" w:hAnsi="Cambria Math"/>
                        <w:i/>
                        <w:sz w:val="28"/>
                        <w:szCs w:val="28"/>
                      </w:rPr>
                    </m:ctrlPr>
                  </m:sSubPr>
                  <m:e>
                    <m:r>
                      <m:rPr>
                        <m:nor/>
                      </m:rPr>
                      <w:rPr>
                        <w:rFonts w:ascii="Cambria Math" w:hAnsi="Cambria Math"/>
                        <w:sz w:val="28"/>
                        <w:szCs w:val="28"/>
                      </w:rPr>
                      <m:t>ρ</m:t>
                    </m:r>
                  </m:e>
                  <m:sub>
                    <m:r>
                      <m:rPr>
                        <m:nor/>
                      </m:rPr>
                      <w:rPr>
                        <w:rFonts w:ascii="Cambria Math" w:hAnsi="Cambria Math"/>
                        <w:sz w:val="28"/>
                        <w:szCs w:val="28"/>
                      </w:rPr>
                      <m:t>0</m:t>
                    </m:r>
                  </m:sub>
                </m:sSub>
              </m:e>
            </m:d>
            <m:sSub>
              <m:sSubPr>
                <m:ctrlPr>
                  <w:rPr>
                    <w:rFonts w:ascii="Cambria Math" w:hAnsi="Cambria Math"/>
                    <w:i/>
                    <w:sz w:val="28"/>
                    <w:szCs w:val="28"/>
                  </w:rPr>
                </m:ctrlPr>
              </m:sSubPr>
              <m:e>
                <m:r>
                  <m:rPr>
                    <m:nor/>
                  </m:rPr>
                  <w:rPr>
                    <w:rFonts w:ascii="Cambria Math" w:hAnsi="Cambria Math"/>
                    <w:sz w:val="28"/>
                    <w:szCs w:val="28"/>
                  </w:rPr>
                  <m:t>V</m:t>
                </m:r>
              </m:e>
              <m:sub>
                <m:r>
                  <m:rPr>
                    <m:nor/>
                  </m:rPr>
                  <w:rPr>
                    <w:rFonts w:ascii="Cambria Math" w:hAnsi="Cambria Math"/>
                    <w:sz w:val="28"/>
                    <w:szCs w:val="28"/>
                  </w:rPr>
                  <m:t>2</m:t>
                </m:r>
              </m:sub>
            </m:sSub>
            <m:sSub>
              <m:sSubPr>
                <m:ctrlPr>
                  <w:rPr>
                    <w:rFonts w:ascii="Cambria Math" w:hAnsi="Cambria Math"/>
                    <w:i/>
                    <w:sz w:val="28"/>
                    <w:szCs w:val="28"/>
                  </w:rPr>
                </m:ctrlPr>
              </m:sSubPr>
              <m:e>
                <m:r>
                  <m:rPr>
                    <m:nor/>
                  </m:rPr>
                  <w:rPr>
                    <w:rFonts w:ascii="Cambria Math" w:hAnsi="Cambria Math"/>
                    <w:sz w:val="28"/>
                    <w:szCs w:val="28"/>
                  </w:rPr>
                  <m:t>V</m:t>
                </m:r>
              </m:e>
              <m:sub>
                <m:r>
                  <m:rPr>
                    <m:nor/>
                  </m:rPr>
                  <w:rPr>
                    <w:rFonts w:ascii="Cambria Math" w:hAnsi="Cambria Math"/>
                    <w:sz w:val="28"/>
                    <w:szCs w:val="28"/>
                  </w:rPr>
                  <m:t>0</m:t>
                </m:r>
              </m:sub>
            </m:sSub>
          </m:num>
          <m:den>
            <m:sSub>
              <m:sSubPr>
                <m:ctrlPr>
                  <w:rPr>
                    <w:rFonts w:ascii="Cambria Math" w:hAnsi="Cambria Math"/>
                    <w:i/>
                    <w:sz w:val="28"/>
                    <w:szCs w:val="28"/>
                  </w:rPr>
                </m:ctrlPr>
              </m:sSubPr>
              <m:e>
                <m:r>
                  <m:rPr>
                    <m:nor/>
                  </m:rPr>
                  <w:rPr>
                    <w:rFonts w:ascii="Cambria Math" w:hAnsi="Cambria Math"/>
                    <w:sz w:val="28"/>
                    <w:szCs w:val="28"/>
                  </w:rPr>
                  <m:t>m</m:t>
                </m:r>
              </m:e>
              <m:sub>
                <m:r>
                  <m:rPr>
                    <m:nor/>
                  </m:rPr>
                  <w:rPr>
                    <w:rFonts w:ascii="Cambria Math" w:hAnsi="Cambria Math"/>
                    <w:sz w:val="28"/>
                    <w:szCs w:val="28"/>
                  </w:rPr>
                  <m:t>0</m:t>
                </m:r>
              </m:sub>
            </m:sSub>
            <m:sSub>
              <m:sSubPr>
                <m:ctrlPr>
                  <w:rPr>
                    <w:rFonts w:ascii="Cambria Math" w:hAnsi="Cambria Math"/>
                    <w:i/>
                    <w:sz w:val="28"/>
                    <w:szCs w:val="28"/>
                  </w:rPr>
                </m:ctrlPr>
              </m:sSubPr>
              <m:e>
                <m:r>
                  <m:rPr>
                    <m:nor/>
                  </m:rPr>
                  <w:rPr>
                    <w:rFonts w:ascii="Cambria Math" w:hAnsi="Cambria Math"/>
                    <w:sz w:val="28"/>
                    <w:szCs w:val="28"/>
                  </w:rPr>
                  <m:t>V</m:t>
                </m:r>
              </m:e>
              <m:sub>
                <m:r>
                  <m:rPr>
                    <m:nor/>
                  </m:rPr>
                  <w:rPr>
                    <w:rFonts w:ascii="Cambria Math" w:hAnsi="Cambria Math"/>
                    <w:sz w:val="28"/>
                    <w:szCs w:val="28"/>
                  </w:rPr>
                  <m:t>1</m:t>
                </m:r>
              </m:sub>
            </m:sSub>
            <m:r>
              <m:rPr>
                <m:nor/>
              </m:rPr>
              <w:rPr>
                <w:rFonts w:ascii="Cambria Math" w:hAnsi="Cambria Math"/>
                <w:sz w:val="28"/>
                <w:szCs w:val="28"/>
              </w:rPr>
              <m:t>×</m:t>
            </m:r>
            <m:sSup>
              <m:sSupPr>
                <m:ctrlPr>
                  <w:rPr>
                    <w:rFonts w:ascii="Cambria Math" w:hAnsi="Cambria Math"/>
                    <w:i/>
                    <w:sz w:val="28"/>
                    <w:szCs w:val="28"/>
                  </w:rPr>
                </m:ctrlPr>
              </m:sSupPr>
              <m:e>
                <m:r>
                  <m:rPr>
                    <m:nor/>
                  </m:rPr>
                  <w:rPr>
                    <w:rFonts w:ascii="Cambria Math" w:hAnsi="Cambria Math"/>
                    <w:sz w:val="28"/>
                    <w:szCs w:val="28"/>
                  </w:rPr>
                  <m:t>10</m:t>
                </m:r>
              </m:e>
              <m:sup>
                <m:r>
                  <m:rPr>
                    <m:nor/>
                  </m:rPr>
                  <w:rPr>
                    <w:rFonts w:ascii="Cambria Math" w:hAnsi="Cambria Math"/>
                    <w:sz w:val="28"/>
                    <w:szCs w:val="28"/>
                  </w:rPr>
                  <m:t>6</m:t>
                </m:r>
              </m:sup>
            </m:sSup>
          </m:den>
        </m:f>
      </m:oMath>
      <w:r w:rsidRPr="00402051">
        <w:rPr>
          <w:rFonts w:ascii="Calibri" w:hAnsi="Calibri"/>
          <w:color w:val="000000"/>
          <w:szCs w:val="21"/>
        </w:rPr>
        <w:t>×100</w:t>
      </w:r>
      <w:r>
        <w:rPr>
          <w:rFonts w:ascii="Calibri" w:hAnsi="Calibri" w:hint="eastAsia"/>
          <w:color w:val="000000"/>
          <w:szCs w:val="21"/>
        </w:rPr>
        <w:t>。</w:t>
      </w:r>
      <w:r w:rsidRPr="00207982">
        <w:rPr>
          <w:rFonts w:ascii="Calibri" w:hAnsi="Calibri"/>
          <w:szCs w:val="21"/>
        </w:rPr>
        <w:t>不</w:t>
      </w:r>
      <w:r w:rsidRPr="00207982">
        <w:rPr>
          <w:rFonts w:ascii="Calibri" w:hAnsi="Calibri" w:hint="eastAsia"/>
          <w:szCs w:val="21"/>
        </w:rPr>
        <w:t>采纳</w:t>
      </w:r>
      <w:r w:rsidRPr="00207982">
        <w:rPr>
          <w:rFonts w:ascii="Calibri" w:hAnsi="Calibri"/>
          <w:szCs w:val="21"/>
        </w:rPr>
        <w:t>。计算结果为是以百分计，公式中应有</w:t>
      </w:r>
      <w:r w:rsidRPr="00207982">
        <w:rPr>
          <w:rFonts w:ascii="Calibri" w:hAnsi="Calibri" w:hint="eastAsia"/>
          <w:szCs w:val="21"/>
        </w:rPr>
        <w:t>%</w:t>
      </w:r>
      <w:r w:rsidRPr="00207982">
        <w:rPr>
          <w:rFonts w:ascii="Calibri" w:hAnsi="Calibri" w:hint="eastAsia"/>
          <w:szCs w:val="21"/>
        </w:rPr>
        <w:t>表示</w:t>
      </w:r>
      <w:r w:rsidRPr="00207982">
        <w:rPr>
          <w:rFonts w:ascii="Calibri" w:hAnsi="Calibri"/>
          <w:szCs w:val="21"/>
        </w:rPr>
        <w:t>。</w:t>
      </w:r>
    </w:p>
    <w:p w:rsidR="00655A1C" w:rsidRDefault="00655A1C" w:rsidP="00655A1C">
      <w:pPr>
        <w:tabs>
          <w:tab w:val="left" w:pos="709"/>
        </w:tabs>
        <w:ind w:firstLineChars="200" w:firstLine="420"/>
        <w:rPr>
          <w:rFonts w:hAnsi="宋体"/>
          <w:kern w:val="0"/>
          <w:szCs w:val="21"/>
        </w:rPr>
      </w:pPr>
      <w:r>
        <w:rPr>
          <w:rFonts w:hAnsi="宋体" w:hint="eastAsia"/>
          <w:kern w:val="0"/>
          <w:szCs w:val="21"/>
        </w:rPr>
        <w:t>北</w:t>
      </w:r>
      <w:r>
        <w:rPr>
          <w:rFonts w:hAnsi="宋体"/>
          <w:kern w:val="0"/>
          <w:szCs w:val="21"/>
        </w:rPr>
        <w:t>矿检测技术有限公司</w:t>
      </w:r>
    </w:p>
    <w:p w:rsidR="00655A1C" w:rsidRDefault="00655A1C" w:rsidP="00655A1C">
      <w:pPr>
        <w:tabs>
          <w:tab w:val="left" w:pos="709"/>
        </w:tabs>
        <w:ind w:firstLineChars="200" w:firstLine="420"/>
        <w:rPr>
          <w:rFonts w:hAnsi="宋体"/>
          <w:kern w:val="0"/>
          <w:szCs w:val="21"/>
        </w:rPr>
      </w:pPr>
      <w:r>
        <w:rPr>
          <w:rFonts w:hAnsi="宋体" w:hint="eastAsia"/>
          <w:kern w:val="0"/>
          <w:szCs w:val="21"/>
        </w:rPr>
        <w:t>12.</w:t>
      </w:r>
      <w:r>
        <w:rPr>
          <w:rFonts w:hint="eastAsia"/>
        </w:rPr>
        <w:t>方法</w:t>
      </w:r>
      <w:r>
        <w:rPr>
          <w:rFonts w:hint="eastAsia"/>
        </w:rPr>
        <w:t>1</w:t>
      </w:r>
      <w:r>
        <w:rPr>
          <w:rFonts w:hint="eastAsia"/>
        </w:rPr>
        <w:t>中</w:t>
      </w:r>
      <w:r>
        <w:rPr>
          <w:rFonts w:hint="eastAsia"/>
        </w:rPr>
        <w:t>1.2.14</w:t>
      </w:r>
      <w:r w:rsidRPr="00D35467">
        <w:rPr>
          <w:rFonts w:hAnsi="宋体" w:hint="eastAsia"/>
          <w:kern w:val="0"/>
          <w:szCs w:val="21"/>
        </w:rPr>
        <w:t>钒酸铵</w:t>
      </w:r>
      <w:r w:rsidRPr="00D35467">
        <w:rPr>
          <w:rFonts w:hAnsi="宋体" w:hint="eastAsia"/>
          <w:kern w:val="0"/>
          <w:szCs w:val="21"/>
        </w:rPr>
        <w:t>-</w:t>
      </w:r>
      <w:r w:rsidRPr="00D35467">
        <w:rPr>
          <w:rFonts w:hAnsi="宋体" w:hint="eastAsia"/>
          <w:kern w:val="0"/>
          <w:szCs w:val="21"/>
        </w:rPr>
        <w:t>钼酸铵混合溶液的配制建议给出体积比</w:t>
      </w:r>
      <w:r>
        <w:rPr>
          <w:rFonts w:hAnsi="宋体" w:hint="eastAsia"/>
          <w:kern w:val="0"/>
          <w:szCs w:val="21"/>
        </w:rPr>
        <w:t>。</w:t>
      </w:r>
      <w:r>
        <w:rPr>
          <w:rFonts w:hAnsi="宋体"/>
          <w:kern w:val="0"/>
          <w:szCs w:val="21"/>
        </w:rPr>
        <w:t>采纳</w:t>
      </w:r>
      <w:r>
        <w:rPr>
          <w:rFonts w:hAnsi="宋体" w:hint="eastAsia"/>
          <w:kern w:val="0"/>
          <w:szCs w:val="21"/>
        </w:rPr>
        <w:t>。标准文本中加入体积比（</w:t>
      </w:r>
      <w:r>
        <w:rPr>
          <w:rFonts w:hAnsi="宋体" w:hint="eastAsia"/>
          <w:kern w:val="0"/>
          <w:szCs w:val="21"/>
        </w:rPr>
        <w:t>1</w:t>
      </w:r>
      <w:r>
        <w:rPr>
          <w:rFonts w:hAnsi="宋体"/>
          <w:kern w:val="0"/>
          <w:szCs w:val="21"/>
        </w:rPr>
        <w:t>+1</w:t>
      </w:r>
      <w:r>
        <w:rPr>
          <w:rFonts w:hAnsi="宋体"/>
          <w:kern w:val="0"/>
          <w:szCs w:val="21"/>
        </w:rPr>
        <w:t>）。</w:t>
      </w:r>
    </w:p>
    <w:p w:rsidR="00655A1C" w:rsidRDefault="00655A1C" w:rsidP="00655A1C">
      <w:pPr>
        <w:tabs>
          <w:tab w:val="left" w:pos="709"/>
        </w:tabs>
        <w:ind w:firstLineChars="200" w:firstLine="420"/>
        <w:rPr>
          <w:rFonts w:hAnsi="宋体"/>
          <w:kern w:val="0"/>
          <w:szCs w:val="21"/>
        </w:rPr>
      </w:pPr>
      <w:r>
        <w:rPr>
          <w:rFonts w:hAnsi="宋体" w:hint="eastAsia"/>
          <w:kern w:val="0"/>
          <w:szCs w:val="21"/>
        </w:rPr>
        <w:t>13.</w:t>
      </w:r>
      <w:r>
        <w:rPr>
          <w:rFonts w:hint="eastAsia"/>
        </w:rPr>
        <w:t>方法</w:t>
      </w:r>
      <w:r>
        <w:rPr>
          <w:rFonts w:hint="eastAsia"/>
        </w:rPr>
        <w:t>1</w:t>
      </w:r>
      <w:r>
        <w:rPr>
          <w:rFonts w:hint="eastAsia"/>
        </w:rPr>
        <w:t>中</w:t>
      </w:r>
      <w:r w:rsidRPr="00D35467">
        <w:rPr>
          <w:rFonts w:hAnsi="宋体" w:hint="eastAsia"/>
          <w:kern w:val="0"/>
          <w:szCs w:val="21"/>
        </w:rPr>
        <w:t>EDTA-</w:t>
      </w:r>
      <w:r w:rsidRPr="00D35467">
        <w:rPr>
          <w:rFonts w:hAnsi="宋体" w:hint="eastAsia"/>
          <w:kern w:val="0"/>
          <w:szCs w:val="21"/>
        </w:rPr>
        <w:t>乙醇浸取液建议写明乙醇用量</w:t>
      </w:r>
      <w:r>
        <w:rPr>
          <w:rFonts w:hAnsi="宋体" w:hint="eastAsia"/>
          <w:kern w:val="0"/>
          <w:szCs w:val="21"/>
        </w:rPr>
        <w:t>。</w:t>
      </w:r>
      <w:r>
        <w:rPr>
          <w:rFonts w:hAnsi="宋体"/>
          <w:kern w:val="0"/>
          <w:szCs w:val="21"/>
        </w:rPr>
        <w:t>采纳</w:t>
      </w:r>
      <w:r>
        <w:rPr>
          <w:rFonts w:hAnsi="宋体" w:hint="eastAsia"/>
          <w:kern w:val="0"/>
          <w:szCs w:val="21"/>
        </w:rPr>
        <w:t>。</w:t>
      </w:r>
    </w:p>
    <w:p w:rsidR="00655A1C" w:rsidRDefault="00655A1C" w:rsidP="00655A1C">
      <w:pPr>
        <w:tabs>
          <w:tab w:val="left" w:pos="709"/>
        </w:tabs>
        <w:ind w:firstLineChars="200" w:firstLine="420"/>
        <w:rPr>
          <w:rFonts w:hAnsi="宋体"/>
          <w:kern w:val="0"/>
          <w:szCs w:val="21"/>
        </w:rPr>
      </w:pPr>
      <w:r>
        <w:rPr>
          <w:rFonts w:hAnsi="宋体" w:hint="eastAsia"/>
          <w:kern w:val="0"/>
          <w:szCs w:val="21"/>
        </w:rPr>
        <w:t>14.</w:t>
      </w:r>
      <w:r>
        <w:rPr>
          <w:rFonts w:hint="eastAsia"/>
        </w:rPr>
        <w:t>方法</w:t>
      </w:r>
      <w:r>
        <w:rPr>
          <w:rFonts w:hint="eastAsia"/>
        </w:rPr>
        <w:t>1</w:t>
      </w:r>
      <w:r>
        <w:rPr>
          <w:rFonts w:hint="eastAsia"/>
        </w:rPr>
        <w:t>中</w:t>
      </w:r>
      <w:r>
        <w:rPr>
          <w:rFonts w:hint="eastAsia"/>
        </w:rPr>
        <w:t>1.5.4.3</w:t>
      </w:r>
      <w:r w:rsidRPr="00D35467">
        <w:rPr>
          <w:rFonts w:hAnsi="宋体" w:hint="eastAsia"/>
          <w:kern w:val="0"/>
          <w:szCs w:val="21"/>
        </w:rPr>
        <w:t>“加入</w:t>
      </w:r>
      <w:r w:rsidRPr="00D35467">
        <w:rPr>
          <w:rFonts w:hAnsi="宋体" w:hint="eastAsia"/>
          <w:kern w:val="0"/>
          <w:szCs w:val="21"/>
        </w:rPr>
        <w:t>1~2</w:t>
      </w:r>
      <w:r w:rsidRPr="00D35467">
        <w:rPr>
          <w:rFonts w:hAnsi="宋体" w:hint="eastAsia"/>
          <w:kern w:val="0"/>
          <w:szCs w:val="21"/>
        </w:rPr>
        <w:t>滴对硝基酚乙醇溶液，用硝酸中和至无色”，在实际试验中发现有些样品浸取过滤后溶液本身呈淡黄色，用硝酸中和至无色的现象不易观察，建议指明用硝酸中和至无色时溶液</w:t>
      </w:r>
      <w:r w:rsidRPr="00D35467">
        <w:rPr>
          <w:rFonts w:hAnsi="宋体" w:hint="eastAsia"/>
          <w:kern w:val="0"/>
          <w:szCs w:val="21"/>
        </w:rPr>
        <w:t>pH</w:t>
      </w:r>
      <w:r w:rsidRPr="00D35467">
        <w:rPr>
          <w:rFonts w:hAnsi="宋体" w:hint="eastAsia"/>
          <w:kern w:val="0"/>
          <w:szCs w:val="21"/>
        </w:rPr>
        <w:t>范围，在不易观察颜色变化时，可使用</w:t>
      </w:r>
      <w:r w:rsidRPr="00D35467">
        <w:rPr>
          <w:rFonts w:hAnsi="宋体" w:hint="eastAsia"/>
          <w:kern w:val="0"/>
          <w:szCs w:val="21"/>
        </w:rPr>
        <w:t>pH</w:t>
      </w:r>
      <w:r w:rsidRPr="00D35467">
        <w:rPr>
          <w:rFonts w:hAnsi="宋体" w:hint="eastAsia"/>
          <w:kern w:val="0"/>
          <w:szCs w:val="21"/>
        </w:rPr>
        <w:t>计调整</w:t>
      </w:r>
      <w:r>
        <w:rPr>
          <w:rFonts w:hAnsi="宋体" w:hint="eastAsia"/>
          <w:kern w:val="0"/>
          <w:szCs w:val="21"/>
        </w:rPr>
        <w:t>。</w:t>
      </w:r>
      <w:r>
        <w:rPr>
          <w:rFonts w:hAnsi="宋体"/>
          <w:kern w:val="0"/>
          <w:szCs w:val="21"/>
        </w:rPr>
        <w:t>采纳</w:t>
      </w:r>
      <w:r>
        <w:rPr>
          <w:rFonts w:hAnsi="宋体" w:hint="eastAsia"/>
          <w:kern w:val="0"/>
          <w:szCs w:val="21"/>
        </w:rPr>
        <w:t>。标准文本中增加（</w:t>
      </w:r>
      <w:r>
        <w:rPr>
          <w:rFonts w:hAnsi="宋体" w:hint="eastAsia"/>
          <w:kern w:val="0"/>
          <w:szCs w:val="21"/>
        </w:rPr>
        <w:t>p</w:t>
      </w:r>
      <w:r>
        <w:rPr>
          <w:rFonts w:hAnsi="宋体"/>
          <w:kern w:val="0"/>
          <w:szCs w:val="21"/>
        </w:rPr>
        <w:t>H</w:t>
      </w:r>
      <w:r>
        <w:rPr>
          <w:rFonts w:hAnsi="宋体"/>
          <w:kern w:val="0"/>
          <w:szCs w:val="21"/>
        </w:rPr>
        <w:t>约</w:t>
      </w:r>
      <w:r>
        <w:rPr>
          <w:rFonts w:hAnsi="宋体" w:hint="eastAsia"/>
          <w:kern w:val="0"/>
          <w:szCs w:val="21"/>
        </w:rPr>
        <w:t>5</w:t>
      </w:r>
      <w:r>
        <w:rPr>
          <w:rFonts w:hAnsi="宋体"/>
          <w:kern w:val="0"/>
          <w:szCs w:val="21"/>
        </w:rPr>
        <w:t>.4</w:t>
      </w:r>
      <w:r>
        <w:rPr>
          <w:rFonts w:hAnsi="宋体"/>
          <w:kern w:val="0"/>
          <w:szCs w:val="21"/>
        </w:rPr>
        <w:t>）。</w:t>
      </w:r>
    </w:p>
    <w:p w:rsidR="00655A1C" w:rsidRPr="00133B9C" w:rsidRDefault="00655A1C" w:rsidP="00655A1C">
      <w:pPr>
        <w:tabs>
          <w:tab w:val="left" w:pos="709"/>
        </w:tabs>
        <w:ind w:firstLineChars="200" w:firstLine="420"/>
        <w:rPr>
          <w:rFonts w:hAnsi="宋体"/>
          <w:kern w:val="0"/>
          <w:szCs w:val="21"/>
        </w:rPr>
      </w:pPr>
      <w:r>
        <w:rPr>
          <w:rFonts w:hAnsi="宋体" w:hint="eastAsia"/>
          <w:kern w:val="0"/>
          <w:szCs w:val="21"/>
        </w:rPr>
        <w:t>15.</w:t>
      </w:r>
      <w:r w:rsidRPr="00D35467">
        <w:rPr>
          <w:rFonts w:hAnsi="宋体" w:hint="eastAsia"/>
          <w:kern w:val="0"/>
          <w:szCs w:val="21"/>
        </w:rPr>
        <w:t>建议系列标准溶液的基体与待测样品的基体保持一致，做到系列标准溶液与待测试液基体匹配。即随同试样做空白试验，配制标液时分别分取与待测液稀释水平相当的空白溶液至系列标准溶液中</w:t>
      </w:r>
      <w:r>
        <w:rPr>
          <w:rFonts w:hAnsi="宋体" w:hint="eastAsia"/>
          <w:kern w:val="0"/>
          <w:szCs w:val="21"/>
        </w:rPr>
        <w:t>。不采纳。</w:t>
      </w:r>
      <w:r w:rsidRPr="00846F7F">
        <w:rPr>
          <w:rFonts w:hAnsi="宋体" w:hint="eastAsia"/>
          <w:kern w:val="0"/>
          <w:szCs w:val="21"/>
        </w:rPr>
        <w:t>采用空白溶液加入的方式较为繁琐，标准文本中已在标准溶液中加入相当的近似溶液进行匹配</w:t>
      </w:r>
      <w:r>
        <w:rPr>
          <w:rFonts w:hAnsi="宋体" w:hint="eastAsia"/>
          <w:kern w:val="0"/>
          <w:szCs w:val="21"/>
        </w:rPr>
        <w:t>。</w:t>
      </w:r>
    </w:p>
    <w:p w:rsidR="00FA1220" w:rsidRPr="006F4241" w:rsidRDefault="00FA1220" w:rsidP="006F4241">
      <w:pPr>
        <w:tabs>
          <w:tab w:val="left" w:pos="420"/>
          <w:tab w:val="left" w:pos="709"/>
        </w:tabs>
        <w:spacing w:beforeLines="50" w:before="156" w:afterLines="50" w:after="156"/>
        <w:jc w:val="left"/>
        <w:rPr>
          <w:rFonts w:ascii="黑体" w:eastAsia="黑体" w:hAnsi="黑体"/>
          <w:sz w:val="28"/>
        </w:rPr>
      </w:pPr>
      <w:r w:rsidRPr="006F4241">
        <w:rPr>
          <w:rFonts w:ascii="黑体" w:eastAsia="黑体" w:hAnsi="黑体" w:hint="eastAsia"/>
          <w:sz w:val="24"/>
        </w:rPr>
        <w:lastRenderedPageBreak/>
        <w:t>（</w:t>
      </w:r>
      <w:r w:rsidR="006F4241" w:rsidRPr="006F4241">
        <w:rPr>
          <w:rFonts w:ascii="黑体" w:eastAsia="黑体" w:hAnsi="黑体" w:hint="eastAsia"/>
          <w:sz w:val="24"/>
        </w:rPr>
        <w:t>三</w:t>
      </w:r>
      <w:r w:rsidRPr="006F4241">
        <w:rPr>
          <w:rFonts w:ascii="黑体" w:eastAsia="黑体" w:hAnsi="黑体" w:hint="eastAsia"/>
          <w:sz w:val="24"/>
        </w:rPr>
        <w:t>）精密度</w:t>
      </w:r>
      <w:r w:rsidRPr="006F4241">
        <w:rPr>
          <w:rFonts w:ascii="黑体" w:eastAsia="黑体" w:hAnsi="黑体"/>
          <w:sz w:val="24"/>
        </w:rPr>
        <w:t>的确定依据</w:t>
      </w:r>
    </w:p>
    <w:p w:rsidR="006B7352" w:rsidRPr="006F4241" w:rsidRDefault="006B7352" w:rsidP="006F4241">
      <w:pPr>
        <w:spacing w:beforeLines="50" w:before="156" w:afterLines="50" w:after="156"/>
        <w:jc w:val="left"/>
        <w:rPr>
          <w:rFonts w:ascii="黑体" w:eastAsia="黑体" w:hAnsi="黑体"/>
          <w:szCs w:val="21"/>
        </w:rPr>
      </w:pPr>
      <w:r w:rsidRPr="006F4241">
        <w:rPr>
          <w:rFonts w:eastAsia="黑体"/>
          <w:szCs w:val="21"/>
        </w:rPr>
        <w:t>1</w:t>
      </w:r>
      <w:r w:rsidRPr="006F4241">
        <w:rPr>
          <w:rFonts w:ascii="黑体" w:eastAsia="黑体" w:hAnsi="黑体"/>
          <w:szCs w:val="21"/>
        </w:rPr>
        <w:t>.</w:t>
      </w:r>
      <w:r w:rsidRPr="006F4241">
        <w:rPr>
          <w:rFonts w:ascii="黑体" w:eastAsia="黑体" w:hAnsi="黑体" w:hint="eastAsia"/>
          <w:szCs w:val="21"/>
        </w:rPr>
        <w:t>试验元素数据统计</w:t>
      </w:r>
    </w:p>
    <w:p w:rsidR="006B7352" w:rsidRDefault="006B7352" w:rsidP="006B7352">
      <w:pPr>
        <w:spacing w:line="312" w:lineRule="auto"/>
        <w:ind w:firstLine="420"/>
      </w:pPr>
      <w:r w:rsidRPr="008357CD">
        <w:rPr>
          <w:rFonts w:ascii="宋体" w:hAnsi="宋体" w:cs="宋体" w:hint="eastAsia"/>
        </w:rPr>
        <w:t>试验对各试验室内数据和实验室间均值进行了格拉布斯检验以及实验室间数据等精度检验（柯克伦检验）。试验数据统计过程见附件A-</w:t>
      </w:r>
      <w:r w:rsidR="000F7AE8">
        <w:rPr>
          <w:rFonts w:ascii="宋体" w:hAnsi="宋体" w:cs="宋体"/>
        </w:rPr>
        <w:t>B</w:t>
      </w:r>
      <w:r w:rsidRPr="008357CD">
        <w:rPr>
          <w:rFonts w:ascii="宋体" w:hAnsi="宋体" w:cs="宋体" w:hint="eastAsia"/>
        </w:rPr>
        <w:t>。</w:t>
      </w:r>
    </w:p>
    <w:p w:rsidR="008357CD" w:rsidRPr="006F4241" w:rsidRDefault="006B7352" w:rsidP="006F4241">
      <w:pPr>
        <w:spacing w:beforeLines="50" w:before="156" w:afterLines="50" w:after="156"/>
        <w:jc w:val="left"/>
        <w:rPr>
          <w:rFonts w:ascii="黑体" w:eastAsia="黑体" w:hAnsi="黑体"/>
          <w:szCs w:val="21"/>
        </w:rPr>
      </w:pPr>
      <w:r w:rsidRPr="006F4241">
        <w:rPr>
          <w:rFonts w:eastAsia="黑体"/>
          <w:szCs w:val="21"/>
        </w:rPr>
        <w:t>2</w:t>
      </w:r>
      <w:r w:rsidR="008357CD" w:rsidRPr="006F4241">
        <w:rPr>
          <w:rFonts w:ascii="黑体" w:eastAsia="黑体" w:hAnsi="黑体" w:hint="eastAsia"/>
          <w:szCs w:val="21"/>
        </w:rPr>
        <w:t>.对于岐离和离群数据的分析</w:t>
      </w:r>
    </w:p>
    <w:p w:rsidR="008357CD" w:rsidRPr="008357CD" w:rsidRDefault="000D7383" w:rsidP="008357CD">
      <w:pPr>
        <w:ind w:firstLine="420"/>
        <w:jc w:val="left"/>
        <w:rPr>
          <w:rFonts w:ascii="宋体" w:hAnsi="宋体" w:cs="宋体"/>
        </w:rPr>
      </w:pPr>
      <w:r>
        <w:rPr>
          <w:rFonts w:ascii="宋体" w:hAnsi="宋体" w:cs="宋体" w:hint="eastAsia"/>
        </w:rPr>
        <w:t>考虑</w:t>
      </w:r>
      <w:r w:rsidR="008357CD" w:rsidRPr="008357CD">
        <w:rPr>
          <w:rFonts w:ascii="宋体" w:hAnsi="宋体" w:cs="宋体" w:hint="eastAsia"/>
        </w:rPr>
        <w:t>试验数据取舍在统计学基础上还应符合化学分析特点，对于岐离和离群数据是否留用，试验采取的判断方式：实验室测定结果与参考值之差|Xmax-μ</w:t>
      </w:r>
      <w:r w:rsidR="008357CD" w:rsidRPr="008357CD">
        <w:rPr>
          <w:rFonts w:ascii="宋体" w:hAnsi="宋体" w:cs="宋体" w:hint="eastAsia"/>
          <w:vertAlign w:val="subscript"/>
        </w:rPr>
        <w:t>0</w:t>
      </w:r>
      <w:r w:rsidR="008357CD" w:rsidRPr="008357CD">
        <w:rPr>
          <w:rFonts w:ascii="宋体" w:hAnsi="宋体" w:cs="宋体" w:hint="eastAsia"/>
        </w:rPr>
        <w:t>|不大于</w:t>
      </w:r>
      <w:r w:rsidR="008357CD" w:rsidRPr="008357CD">
        <w:rPr>
          <w:rFonts w:ascii="宋体" w:hAnsi="宋体" w:cs="宋体" w:hint="eastAsia"/>
          <w:i/>
          <w:iCs/>
        </w:rPr>
        <w:t>CD’</w:t>
      </w:r>
      <w:r w:rsidR="008357CD" w:rsidRPr="008357CD">
        <w:rPr>
          <w:rFonts w:ascii="宋体" w:hAnsi="宋体" w:cs="宋体" w:hint="eastAsia"/>
        </w:rPr>
        <w:t>（μ</w:t>
      </w:r>
      <w:r w:rsidR="008357CD" w:rsidRPr="008357CD">
        <w:rPr>
          <w:rFonts w:ascii="宋体" w:hAnsi="宋体" w:cs="宋体" w:hint="eastAsia"/>
          <w:vertAlign w:val="subscript"/>
        </w:rPr>
        <w:t>0</w:t>
      </w:r>
      <w:r w:rsidR="008357CD" w:rsidRPr="008357CD">
        <w:rPr>
          <w:rFonts w:ascii="宋体" w:hAnsi="宋体" w:cs="宋体" w:hint="eastAsia"/>
        </w:rPr>
        <w:t>理论上为真值，在无真值的情况下采用试验室内或实验室间平均值，Xmax为最大偏离数据），则数据符合要求留用，否则舍去。</w:t>
      </w:r>
      <w:r w:rsidR="008357CD" w:rsidRPr="008357CD">
        <w:rPr>
          <w:rFonts w:ascii="宋体" w:hAnsi="宋体" w:cs="宋体" w:hint="eastAsia"/>
          <w:i/>
          <w:iCs/>
        </w:rPr>
        <w:t>CD’</w:t>
      </w:r>
      <w:r w:rsidR="008357CD" w:rsidRPr="008357CD">
        <w:rPr>
          <w:rFonts w:ascii="宋体" w:hAnsi="宋体" w:cs="宋体" w:hint="eastAsia"/>
        </w:rPr>
        <w:t>按照下式计算：</w:t>
      </w:r>
    </w:p>
    <w:p w:rsidR="008357CD" w:rsidRPr="008357CD" w:rsidRDefault="008357CD" w:rsidP="008357CD">
      <w:pPr>
        <w:spacing w:beforeLines="50" w:before="156" w:afterLines="50" w:after="156"/>
        <w:ind w:firstLineChars="1300" w:firstLine="2730"/>
        <w:jc w:val="left"/>
        <w:rPr>
          <w:rFonts w:ascii="宋体" w:hAnsi="宋体" w:cs="宋体"/>
        </w:rPr>
      </w:pPr>
      <w:r w:rsidRPr="008357CD">
        <w:rPr>
          <w:rFonts w:ascii="宋体" w:hAnsi="宋体" w:cs="宋体"/>
          <w:i/>
          <w:iCs/>
          <w:position w:val="-22"/>
        </w:rPr>
        <w:object w:dxaOrig="2805"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8pt;height:28.8pt" o:ole="">
            <v:imagedata r:id="rId8" o:title=""/>
          </v:shape>
          <o:OLEObject Type="Embed" ProgID="Equation.3" ShapeID="_x0000_i1025" DrawAspect="Content" ObjectID="_1728111643" r:id="rId9"/>
        </w:object>
      </w:r>
    </w:p>
    <w:p w:rsidR="008357CD" w:rsidRPr="008357CD" w:rsidRDefault="008357CD" w:rsidP="008357CD">
      <w:pPr>
        <w:spacing w:beforeLines="50" w:before="156" w:afterLines="50" w:after="156"/>
        <w:ind w:firstLineChars="300" w:firstLine="630"/>
        <w:jc w:val="left"/>
        <w:rPr>
          <w:sz w:val="18"/>
          <w:szCs w:val="18"/>
        </w:rPr>
      </w:pPr>
      <w:r w:rsidRPr="008357CD">
        <w:rPr>
          <w:rFonts w:ascii="宋体" w:hAnsi="宋体" w:cs="宋体" w:hint="eastAsia"/>
        </w:rPr>
        <w:t>式中：δE为相近测试标准规定的实验室之间的允许差。相近标准为现行</w:t>
      </w:r>
      <w:r w:rsidR="000D7383">
        <w:rPr>
          <w:rFonts w:ascii="宋体" w:hAnsi="宋体" w:cs="宋体" w:hint="eastAsia"/>
        </w:rPr>
        <w:t>钨精矿</w:t>
      </w:r>
      <w:r w:rsidR="000D7383">
        <w:rPr>
          <w:rFonts w:ascii="宋体" w:hAnsi="宋体" w:cs="宋体"/>
        </w:rPr>
        <w:t>国标</w:t>
      </w:r>
      <w:r w:rsidR="00F56B88">
        <w:rPr>
          <w:rFonts w:ascii="宋体" w:hAnsi="宋体" w:cs="宋体" w:hint="eastAsia"/>
        </w:rPr>
        <w:t>磷</w:t>
      </w:r>
      <w:r w:rsidR="00F56B88">
        <w:rPr>
          <w:rFonts w:ascii="宋体" w:hAnsi="宋体" w:cs="宋体"/>
        </w:rPr>
        <w:t>钼黄分</w:t>
      </w:r>
      <w:r w:rsidR="00F56B88">
        <w:rPr>
          <w:rFonts w:ascii="宋体" w:hAnsi="宋体" w:cs="宋体" w:hint="eastAsia"/>
        </w:rPr>
        <w:t>光</w:t>
      </w:r>
      <w:r w:rsidR="00F56B88">
        <w:rPr>
          <w:rFonts w:ascii="宋体" w:hAnsi="宋体" w:cs="宋体"/>
        </w:rPr>
        <w:t>光度法</w:t>
      </w:r>
      <w:r w:rsidR="00F56B88">
        <w:rPr>
          <w:rFonts w:ascii="宋体" w:hAnsi="宋体" w:cs="宋体" w:hint="eastAsia"/>
        </w:rPr>
        <w:t>和</w:t>
      </w:r>
      <w:r w:rsidR="00F56B88">
        <w:rPr>
          <w:rFonts w:ascii="宋体" w:hAnsi="宋体" w:cs="宋体"/>
        </w:rPr>
        <w:t>稀土精矿</w:t>
      </w:r>
      <w:r w:rsidR="00F56B88">
        <w:rPr>
          <w:rFonts w:ascii="宋体" w:hAnsi="宋体" w:cs="宋体" w:hint="eastAsia"/>
        </w:rPr>
        <w:t>国</w:t>
      </w:r>
      <w:r w:rsidR="00F56B88">
        <w:rPr>
          <w:rFonts w:ascii="宋体" w:hAnsi="宋体" w:cs="宋体"/>
        </w:rPr>
        <w:t>标中磷</w:t>
      </w:r>
      <w:r w:rsidR="00F56B88">
        <w:rPr>
          <w:rFonts w:ascii="宋体" w:hAnsi="宋体" w:cs="宋体" w:hint="eastAsia"/>
        </w:rPr>
        <w:t>铋</w:t>
      </w:r>
      <w:r w:rsidR="00F56B88">
        <w:rPr>
          <w:rFonts w:ascii="宋体" w:hAnsi="宋体" w:cs="宋体"/>
        </w:rPr>
        <w:t>钼蓝分</w:t>
      </w:r>
      <w:r w:rsidR="00F56B88">
        <w:rPr>
          <w:rFonts w:ascii="宋体" w:hAnsi="宋体" w:cs="宋体" w:hint="eastAsia"/>
        </w:rPr>
        <w:t>光</w:t>
      </w:r>
      <w:r w:rsidR="00F56B88">
        <w:rPr>
          <w:rFonts w:ascii="宋体" w:hAnsi="宋体" w:cs="宋体"/>
        </w:rPr>
        <w:t>光度法</w:t>
      </w:r>
      <w:r w:rsidRPr="008357CD">
        <w:rPr>
          <w:rFonts w:ascii="宋体" w:hAnsi="宋体" w:cs="宋体" w:hint="eastAsia"/>
        </w:rPr>
        <w:t>。U为测量不确定度，由于试样样品不能提供测量不确定度，U值定义为0。试验数据取舍评价结果见表</w:t>
      </w:r>
      <w:r w:rsidR="00A46DEB">
        <w:rPr>
          <w:rFonts w:ascii="宋体" w:hAnsi="宋体" w:cs="宋体"/>
        </w:rPr>
        <w:t>10</w:t>
      </w:r>
      <w:r w:rsidRPr="008357CD">
        <w:rPr>
          <w:rFonts w:hint="eastAsia"/>
          <w:sz w:val="18"/>
          <w:szCs w:val="18"/>
        </w:rPr>
        <w:t>。</w:t>
      </w:r>
    </w:p>
    <w:p w:rsidR="008357CD" w:rsidRPr="008357CD" w:rsidRDefault="008357CD" w:rsidP="008357CD">
      <w:pPr>
        <w:spacing w:beforeLines="50" w:before="156" w:afterLines="50" w:after="156"/>
        <w:ind w:firstLineChars="300" w:firstLine="540"/>
        <w:jc w:val="left"/>
        <w:rPr>
          <w:sz w:val="18"/>
          <w:szCs w:val="18"/>
        </w:rPr>
      </w:pPr>
      <w:r w:rsidRPr="008357CD">
        <w:rPr>
          <w:rFonts w:hint="eastAsia"/>
          <w:sz w:val="18"/>
          <w:szCs w:val="18"/>
        </w:rPr>
        <w:t>注：实验室内格拉布斯检验和等精度检验（柯克伦检验）采用的平均值为</w:t>
      </w:r>
      <w:r w:rsidR="006F1E10">
        <w:rPr>
          <w:rFonts w:hint="eastAsia"/>
          <w:sz w:val="18"/>
          <w:szCs w:val="18"/>
        </w:rPr>
        <w:t>剔</w:t>
      </w:r>
      <w:r w:rsidR="006F1E10">
        <w:rPr>
          <w:sz w:val="18"/>
          <w:szCs w:val="18"/>
        </w:rPr>
        <w:t>除离群值后的</w:t>
      </w:r>
      <w:r w:rsidRPr="008357CD">
        <w:rPr>
          <w:rFonts w:hint="eastAsia"/>
          <w:sz w:val="18"/>
          <w:szCs w:val="18"/>
        </w:rPr>
        <w:t>该实验室平均值，实验室间均值格拉布斯检验采用的平均值为</w:t>
      </w:r>
      <w:r w:rsidR="006F1E10">
        <w:rPr>
          <w:rFonts w:hint="eastAsia"/>
          <w:sz w:val="18"/>
          <w:szCs w:val="18"/>
        </w:rPr>
        <w:t>剔除</w:t>
      </w:r>
      <w:r w:rsidR="006F1E10">
        <w:rPr>
          <w:sz w:val="18"/>
          <w:szCs w:val="18"/>
        </w:rPr>
        <w:t>离群</w:t>
      </w:r>
      <w:r w:rsidR="006F1E10">
        <w:rPr>
          <w:rFonts w:hint="eastAsia"/>
          <w:sz w:val="18"/>
          <w:szCs w:val="18"/>
        </w:rPr>
        <w:t>值</w:t>
      </w:r>
      <w:r w:rsidR="006F1E10">
        <w:rPr>
          <w:sz w:val="18"/>
          <w:szCs w:val="18"/>
        </w:rPr>
        <w:t>后的</w:t>
      </w:r>
      <w:r w:rsidRPr="008357CD">
        <w:rPr>
          <w:rFonts w:hint="eastAsia"/>
          <w:sz w:val="18"/>
          <w:szCs w:val="18"/>
        </w:rPr>
        <w:t>实验室均值平均值。</w:t>
      </w:r>
    </w:p>
    <w:p w:rsidR="008357CD" w:rsidRPr="008357CD" w:rsidRDefault="008357CD" w:rsidP="008357CD">
      <w:pPr>
        <w:spacing w:beforeLines="50" w:before="156" w:afterLines="50" w:after="156"/>
        <w:ind w:firstLineChars="300" w:firstLine="630"/>
        <w:jc w:val="center"/>
        <w:rPr>
          <w:rFonts w:ascii="宋体" w:hAnsi="宋体" w:cs="宋体"/>
        </w:rPr>
      </w:pPr>
      <w:r w:rsidRPr="008357CD">
        <w:rPr>
          <w:rFonts w:ascii="宋体" w:hAnsi="宋体" w:cs="宋体" w:hint="eastAsia"/>
        </w:rPr>
        <w:t>表</w:t>
      </w:r>
      <w:r w:rsidR="00A46DEB">
        <w:rPr>
          <w:rFonts w:ascii="宋体" w:hAnsi="宋体" w:cs="宋体"/>
        </w:rPr>
        <w:t>10</w:t>
      </w:r>
      <w:r w:rsidRPr="008357CD">
        <w:rPr>
          <w:rFonts w:ascii="宋体" w:hAnsi="宋体" w:cs="宋体" w:hint="eastAsia"/>
        </w:rPr>
        <w:t>数据取舍评价</w:t>
      </w:r>
    </w:p>
    <w:tbl>
      <w:tblPr>
        <w:tblW w:w="5000" w:type="pct"/>
        <w:tblLayout w:type="fixed"/>
        <w:tblCellMar>
          <w:left w:w="0" w:type="dxa"/>
          <w:right w:w="0" w:type="dxa"/>
        </w:tblCellMar>
        <w:tblLook w:val="04A0" w:firstRow="1" w:lastRow="0" w:firstColumn="1" w:lastColumn="0" w:noHBand="0" w:noVBand="1"/>
      </w:tblPr>
      <w:tblGrid>
        <w:gridCol w:w="565"/>
        <w:gridCol w:w="993"/>
        <w:gridCol w:w="567"/>
        <w:gridCol w:w="1417"/>
        <w:gridCol w:w="1277"/>
        <w:gridCol w:w="650"/>
        <w:gridCol w:w="657"/>
        <w:gridCol w:w="818"/>
        <w:gridCol w:w="694"/>
        <w:gridCol w:w="705"/>
        <w:gridCol w:w="491"/>
      </w:tblGrid>
      <w:tr w:rsidR="00994C98" w:rsidRPr="003D5B13" w:rsidTr="009F6EFD">
        <w:trPr>
          <w:trHeight w:val="227"/>
        </w:trPr>
        <w:tc>
          <w:tcPr>
            <w:tcW w:w="3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A46DEB">
            <w:pPr>
              <w:pStyle w:val="afd"/>
              <w:spacing w:line="240" w:lineRule="auto"/>
            </w:pPr>
            <w:r w:rsidRPr="003D5B13">
              <w:rPr>
                <w:rFonts w:hint="eastAsia"/>
              </w:rPr>
              <w:t>单位名称</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A46DEB">
            <w:pPr>
              <w:pStyle w:val="afd"/>
              <w:spacing w:line="240" w:lineRule="auto"/>
            </w:pPr>
            <w:r w:rsidRPr="003D5B13">
              <w:rPr>
                <w:rFonts w:hint="eastAsia"/>
              </w:rPr>
              <w:t>方法名称</w:t>
            </w: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A46DEB">
            <w:pPr>
              <w:pStyle w:val="afd"/>
              <w:spacing w:line="240" w:lineRule="auto"/>
            </w:pPr>
            <w:r w:rsidRPr="003D5B13">
              <w:rPr>
                <w:rFonts w:hint="eastAsia"/>
              </w:rPr>
              <w:t>水平</w:t>
            </w:r>
          </w:p>
        </w:tc>
        <w:tc>
          <w:tcPr>
            <w:tcW w:w="802" w:type="pct"/>
            <w:tcBorders>
              <w:top w:val="single" w:sz="4" w:space="0" w:color="000000"/>
              <w:left w:val="single" w:sz="4" w:space="0" w:color="000000"/>
              <w:bottom w:val="single" w:sz="4" w:space="0" w:color="000000"/>
              <w:right w:val="single" w:sz="4" w:space="0" w:color="000000"/>
            </w:tcBorders>
            <w:vAlign w:val="center"/>
          </w:tcPr>
          <w:p w:rsidR="00994C98" w:rsidRPr="003D5B13" w:rsidRDefault="006B7352" w:rsidP="00A46DEB">
            <w:pPr>
              <w:pStyle w:val="afd"/>
              <w:spacing w:line="240" w:lineRule="auto"/>
            </w:pPr>
            <w:r>
              <w:rPr>
                <w:rFonts w:hint="eastAsia"/>
              </w:rPr>
              <w:t>检验</w:t>
            </w:r>
            <w:r w:rsidR="00994C98">
              <w:rPr>
                <w:rFonts w:hint="eastAsia"/>
              </w:rPr>
              <w:t>项目</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6B7352" w:rsidP="00A46DEB">
            <w:pPr>
              <w:pStyle w:val="afd"/>
              <w:spacing w:line="240" w:lineRule="auto"/>
            </w:pPr>
            <w:r>
              <w:rPr>
                <w:rFonts w:hint="eastAsia"/>
              </w:rPr>
              <w:t>检验</w:t>
            </w:r>
            <w:r w:rsidR="00994C98">
              <w:rPr>
                <w:rFonts w:hint="eastAsia"/>
              </w:rPr>
              <w:t>结果</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A46DEB" w:rsidRDefault="00994C98" w:rsidP="00A46DEB">
            <w:pPr>
              <w:pStyle w:val="afd"/>
              <w:spacing w:line="240" w:lineRule="auto"/>
            </w:pPr>
            <w:r w:rsidRPr="00A46DEB">
              <w:rPr>
                <w:rFonts w:hint="eastAsia"/>
              </w:rPr>
              <w:t>Xmax</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0F7AE8" w:rsidP="00A46DEB">
            <w:pPr>
              <w:pStyle w:val="afd"/>
              <w:spacing w:line="240" w:lineRule="auto"/>
            </w:pPr>
            <w:r>
              <w:rPr>
                <w:rFonts w:hint="eastAsia"/>
              </w:rPr>
              <w:t>剔</w:t>
            </w:r>
            <w:r w:rsidRPr="000F7AE8">
              <w:rPr>
                <w:rFonts w:hint="eastAsia"/>
              </w:rPr>
              <w:t>除离</w:t>
            </w:r>
            <w:r>
              <w:rPr>
                <w:rFonts w:hint="eastAsia"/>
              </w:rPr>
              <w:t>群</w:t>
            </w:r>
            <w:r w:rsidRPr="000F7AE8">
              <w:rPr>
                <w:rFonts w:hint="eastAsia"/>
              </w:rPr>
              <w:t>值后平均值</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A46DEB">
            <w:pPr>
              <w:pStyle w:val="afd"/>
              <w:spacing w:line="240" w:lineRule="auto"/>
            </w:pPr>
            <w:r w:rsidRPr="003D5B13">
              <w:rPr>
                <w:rFonts w:hint="eastAsia"/>
              </w:rPr>
              <w:t>|</w:t>
            </w:r>
            <w:r w:rsidRPr="00A46DEB">
              <w:rPr>
                <w:rFonts w:hint="eastAsia"/>
              </w:rPr>
              <w:t>Xmax-</w:t>
            </w:r>
            <w:r w:rsidRPr="00A46DEB">
              <w:rPr>
                <w:rFonts w:hint="eastAsia"/>
              </w:rPr>
              <w:t>μ</w:t>
            </w:r>
            <w:r w:rsidRPr="00A46DEB">
              <w:rPr>
                <w:rFonts w:hint="eastAsia"/>
              </w:rPr>
              <w:t>0</w:t>
            </w:r>
            <w:r w:rsidRPr="003D5B13">
              <w:rPr>
                <w:rFonts w:hint="eastAsia"/>
              </w:rPr>
              <w:t>|</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A46DEB">
            <w:pPr>
              <w:pStyle w:val="afd"/>
              <w:spacing w:line="240" w:lineRule="auto"/>
            </w:pPr>
            <w:r w:rsidRPr="003D5B13">
              <w:rPr>
                <w:rFonts w:hint="eastAsia"/>
              </w:rPr>
              <w:t>推荐Δ</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A46DEB">
            <w:pPr>
              <w:pStyle w:val="afd"/>
              <w:spacing w:line="240" w:lineRule="auto"/>
            </w:pPr>
            <w:r w:rsidRPr="003D5B13">
              <w:rPr>
                <w:rFonts w:hint="eastAsia"/>
              </w:rPr>
              <w:t>CD</w:t>
            </w:r>
            <w:r w:rsidRPr="003D5B13">
              <w:rPr>
                <w:rFonts w:hint="eastAsia"/>
              </w:rPr>
              <w:t>’</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A46DEB">
            <w:pPr>
              <w:pStyle w:val="afd"/>
              <w:spacing w:line="240" w:lineRule="auto"/>
            </w:pPr>
            <w:r w:rsidRPr="003D5B13">
              <w:rPr>
                <w:rFonts w:hint="eastAsia"/>
              </w:rPr>
              <w:t>结论</w:t>
            </w:r>
          </w:p>
        </w:tc>
      </w:tr>
      <w:tr w:rsidR="000F7AE8" w:rsidRPr="003D5B13" w:rsidTr="009F6EFD">
        <w:trPr>
          <w:trHeight w:val="227"/>
        </w:trPr>
        <w:tc>
          <w:tcPr>
            <w:tcW w:w="3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F46531" w:rsidRDefault="000F7AE8" w:rsidP="00A46DEB">
            <w:pPr>
              <w:pStyle w:val="afd"/>
              <w:spacing w:line="240" w:lineRule="auto"/>
            </w:pPr>
            <w:r w:rsidRPr="00F46531">
              <w:t>2</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927CE4" w:rsidRDefault="000F7AE8" w:rsidP="00A46DEB">
            <w:pPr>
              <w:pStyle w:val="afd"/>
              <w:spacing w:line="240" w:lineRule="auto"/>
            </w:pPr>
            <w:r w:rsidRPr="00927CE4">
              <w:rPr>
                <w:rFonts w:hint="eastAsia"/>
              </w:rPr>
              <w:t>比色</w:t>
            </w: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0A757A" w:rsidRDefault="000F7AE8" w:rsidP="00A46DEB">
            <w:pPr>
              <w:pStyle w:val="afd"/>
              <w:spacing w:line="240" w:lineRule="auto"/>
            </w:pPr>
            <w:r w:rsidRPr="000A757A">
              <w:t>2</w:t>
            </w:r>
          </w:p>
        </w:tc>
        <w:tc>
          <w:tcPr>
            <w:tcW w:w="802" w:type="pct"/>
            <w:tcBorders>
              <w:top w:val="single" w:sz="4" w:space="0" w:color="000000"/>
              <w:left w:val="single" w:sz="4" w:space="0" w:color="000000"/>
              <w:bottom w:val="single" w:sz="4" w:space="0" w:color="000000"/>
              <w:right w:val="single" w:sz="4" w:space="0" w:color="000000"/>
            </w:tcBorders>
          </w:tcPr>
          <w:p w:rsidR="000F7AE8" w:rsidRPr="005F7FA1" w:rsidRDefault="000F7AE8" w:rsidP="00A46DEB">
            <w:pPr>
              <w:pStyle w:val="afd"/>
              <w:spacing w:line="240" w:lineRule="auto"/>
            </w:pPr>
            <w:r w:rsidRPr="005F7FA1">
              <w:rPr>
                <w:rFonts w:hint="eastAsia"/>
              </w:rPr>
              <w:t>柯克伦</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歧离</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0.0106</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0.0105</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0.0001</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0.004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0.0028</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AD3988" w:rsidRDefault="000F7AE8" w:rsidP="00A46DEB">
            <w:pPr>
              <w:pStyle w:val="afd"/>
              <w:spacing w:line="240" w:lineRule="auto"/>
            </w:pPr>
            <w:r w:rsidRPr="00AD3988">
              <w:rPr>
                <w:rFonts w:hint="eastAsia"/>
              </w:rPr>
              <w:t>保留</w:t>
            </w:r>
          </w:p>
        </w:tc>
      </w:tr>
      <w:tr w:rsidR="000F7AE8" w:rsidRPr="003D5B13" w:rsidTr="009F6EFD">
        <w:trPr>
          <w:trHeight w:val="227"/>
        </w:trPr>
        <w:tc>
          <w:tcPr>
            <w:tcW w:w="3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F46531" w:rsidRDefault="000F7AE8" w:rsidP="00A46DEB">
            <w:pPr>
              <w:pStyle w:val="afd"/>
              <w:spacing w:line="240" w:lineRule="auto"/>
            </w:pPr>
            <w:r w:rsidRPr="00F46531">
              <w:t>4</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927CE4" w:rsidRDefault="000F7AE8" w:rsidP="00A46DEB">
            <w:pPr>
              <w:pStyle w:val="afd"/>
              <w:spacing w:line="240" w:lineRule="auto"/>
            </w:pPr>
            <w:r w:rsidRPr="00927CE4">
              <w:rPr>
                <w:rFonts w:hint="eastAsia"/>
              </w:rPr>
              <w:t>比色</w:t>
            </w: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0A757A" w:rsidRDefault="000F7AE8" w:rsidP="00A46DEB">
            <w:pPr>
              <w:pStyle w:val="afd"/>
              <w:spacing w:line="240" w:lineRule="auto"/>
            </w:pPr>
            <w:r w:rsidRPr="000A757A">
              <w:t>5</w:t>
            </w:r>
          </w:p>
        </w:tc>
        <w:tc>
          <w:tcPr>
            <w:tcW w:w="802" w:type="pct"/>
            <w:tcBorders>
              <w:top w:val="single" w:sz="4" w:space="0" w:color="000000"/>
              <w:left w:val="single" w:sz="4" w:space="0" w:color="000000"/>
              <w:bottom w:val="single" w:sz="4" w:space="0" w:color="000000"/>
              <w:right w:val="single" w:sz="4" w:space="0" w:color="000000"/>
            </w:tcBorders>
          </w:tcPr>
          <w:p w:rsidR="000F7AE8" w:rsidRPr="005F7FA1" w:rsidRDefault="000F7AE8" w:rsidP="00A46DEB">
            <w:pPr>
              <w:pStyle w:val="afd"/>
              <w:spacing w:line="240" w:lineRule="auto"/>
            </w:pPr>
            <w:r w:rsidRPr="005F7FA1">
              <w:rPr>
                <w:rFonts w:hint="eastAsia"/>
              </w:rPr>
              <w:t>组内格拉布斯</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Pr>
                <w:rFonts w:hint="eastAsia"/>
              </w:rPr>
              <w:t>歧离</w:t>
            </w:r>
            <w:r w:rsidRPr="005F7FA1">
              <w:rPr>
                <w:rFonts w:hint="eastAsia"/>
              </w:rPr>
              <w:t>（</w:t>
            </w:r>
            <w:r w:rsidRPr="005F7FA1">
              <w:rPr>
                <w:rFonts w:hint="eastAsia"/>
              </w:rPr>
              <w:t>Xmin)</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0.487</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0.502</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0.0150</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0.04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0.0282</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AD3988" w:rsidRDefault="000F7AE8" w:rsidP="00A46DEB">
            <w:pPr>
              <w:pStyle w:val="afd"/>
              <w:spacing w:line="240" w:lineRule="auto"/>
            </w:pPr>
            <w:r w:rsidRPr="00AD3988">
              <w:rPr>
                <w:rFonts w:hint="eastAsia"/>
              </w:rPr>
              <w:t>保留</w:t>
            </w:r>
          </w:p>
        </w:tc>
      </w:tr>
      <w:tr w:rsidR="000F7AE8" w:rsidRPr="003D5B13" w:rsidTr="009F6EFD">
        <w:trPr>
          <w:trHeight w:val="227"/>
        </w:trPr>
        <w:tc>
          <w:tcPr>
            <w:tcW w:w="3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F46531" w:rsidRDefault="000F7AE8" w:rsidP="00A46DEB">
            <w:pPr>
              <w:pStyle w:val="afd"/>
              <w:spacing w:line="240" w:lineRule="auto"/>
            </w:pPr>
            <w:r w:rsidRPr="00F46531">
              <w:t>2</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927CE4" w:rsidRDefault="000F7AE8" w:rsidP="00A46DEB">
            <w:pPr>
              <w:pStyle w:val="afd"/>
              <w:spacing w:line="240" w:lineRule="auto"/>
            </w:pPr>
            <w:r w:rsidRPr="00927CE4">
              <w:rPr>
                <w:rFonts w:hint="eastAsia"/>
              </w:rPr>
              <w:t>比色</w:t>
            </w: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0A757A" w:rsidRDefault="000F7AE8" w:rsidP="00A46DEB">
            <w:pPr>
              <w:pStyle w:val="afd"/>
              <w:spacing w:line="240" w:lineRule="auto"/>
            </w:pPr>
            <w:r w:rsidRPr="000A757A">
              <w:t>6</w:t>
            </w:r>
          </w:p>
        </w:tc>
        <w:tc>
          <w:tcPr>
            <w:tcW w:w="802" w:type="pct"/>
            <w:tcBorders>
              <w:top w:val="single" w:sz="4" w:space="0" w:color="000000"/>
              <w:left w:val="single" w:sz="4" w:space="0" w:color="000000"/>
              <w:bottom w:val="single" w:sz="4" w:space="0" w:color="000000"/>
              <w:right w:val="single" w:sz="4" w:space="0" w:color="000000"/>
            </w:tcBorders>
          </w:tcPr>
          <w:p w:rsidR="000F7AE8" w:rsidRPr="005F7FA1" w:rsidRDefault="000F7AE8" w:rsidP="00A46DEB">
            <w:pPr>
              <w:pStyle w:val="afd"/>
              <w:spacing w:line="240" w:lineRule="auto"/>
            </w:pPr>
            <w:r w:rsidRPr="005F7FA1">
              <w:rPr>
                <w:rFonts w:hint="eastAsia"/>
              </w:rPr>
              <w:t>柯克伦</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歧离</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1.042</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1.046</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0.0040</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0.04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0.0282</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AD3988" w:rsidRDefault="000F7AE8" w:rsidP="00A46DEB">
            <w:pPr>
              <w:pStyle w:val="afd"/>
              <w:spacing w:line="240" w:lineRule="auto"/>
            </w:pPr>
            <w:r w:rsidRPr="00AD3988">
              <w:rPr>
                <w:rFonts w:hint="eastAsia"/>
              </w:rPr>
              <w:t>保留</w:t>
            </w:r>
          </w:p>
        </w:tc>
      </w:tr>
      <w:tr w:rsidR="000F7AE8" w:rsidRPr="003D5B13" w:rsidTr="009F6EFD">
        <w:trPr>
          <w:trHeight w:val="227"/>
        </w:trPr>
        <w:tc>
          <w:tcPr>
            <w:tcW w:w="3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F46531" w:rsidRDefault="000F7AE8" w:rsidP="00A46DEB">
            <w:pPr>
              <w:pStyle w:val="afd"/>
              <w:spacing w:line="240" w:lineRule="auto"/>
            </w:pPr>
            <w:r w:rsidRPr="00F46531">
              <w:t>2</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927CE4" w:rsidRDefault="000F7AE8" w:rsidP="00A46DEB">
            <w:pPr>
              <w:pStyle w:val="afd"/>
              <w:spacing w:line="240" w:lineRule="auto"/>
            </w:pPr>
            <w:r w:rsidRPr="00927CE4">
              <w:t>ICP</w:t>
            </w: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0A757A" w:rsidRDefault="000F7AE8" w:rsidP="00A46DEB">
            <w:pPr>
              <w:pStyle w:val="afd"/>
              <w:spacing w:line="240" w:lineRule="auto"/>
            </w:pPr>
            <w:r>
              <w:t>6</w:t>
            </w:r>
          </w:p>
        </w:tc>
        <w:tc>
          <w:tcPr>
            <w:tcW w:w="802" w:type="pct"/>
            <w:tcBorders>
              <w:top w:val="single" w:sz="4" w:space="0" w:color="000000"/>
              <w:left w:val="single" w:sz="4" w:space="0" w:color="000000"/>
              <w:bottom w:val="single" w:sz="4" w:space="0" w:color="000000"/>
              <w:right w:val="single" w:sz="4" w:space="0" w:color="000000"/>
            </w:tcBorders>
          </w:tcPr>
          <w:p w:rsidR="000F7AE8" w:rsidRPr="005F7FA1" w:rsidRDefault="000F7AE8" w:rsidP="00A46DEB">
            <w:pPr>
              <w:pStyle w:val="afd"/>
              <w:spacing w:line="240" w:lineRule="auto"/>
            </w:pPr>
            <w:r w:rsidRPr="005F7FA1">
              <w:rPr>
                <w:rFonts w:hint="eastAsia"/>
              </w:rPr>
              <w:t>组内格拉布斯</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离群</w:t>
            </w:r>
            <w:r w:rsidRPr="005F7FA1">
              <w:rPr>
                <w:rFonts w:hint="eastAsia"/>
              </w:rPr>
              <w:t>(Xmax)</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1.104</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1</w:t>
            </w:r>
            <w:r w:rsidR="00F56B88">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0.1040</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0.2</w:t>
            </w:r>
            <w:r w:rsidR="00F56B88">
              <w:t>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0.1414</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AD3988" w:rsidRDefault="000F7AE8" w:rsidP="00A46DEB">
            <w:pPr>
              <w:pStyle w:val="afd"/>
              <w:spacing w:line="240" w:lineRule="auto"/>
            </w:pPr>
            <w:r w:rsidRPr="00AD3988">
              <w:rPr>
                <w:rFonts w:hint="eastAsia"/>
              </w:rPr>
              <w:t>保留</w:t>
            </w:r>
          </w:p>
        </w:tc>
      </w:tr>
      <w:tr w:rsidR="000F7AE8" w:rsidRPr="003D5B13" w:rsidTr="009F6EFD">
        <w:trPr>
          <w:trHeight w:val="227"/>
        </w:trPr>
        <w:tc>
          <w:tcPr>
            <w:tcW w:w="3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F46531" w:rsidRDefault="000F7AE8" w:rsidP="00A46DEB">
            <w:pPr>
              <w:pStyle w:val="afd"/>
              <w:spacing w:line="240" w:lineRule="auto"/>
            </w:pPr>
            <w:r w:rsidRPr="00F46531">
              <w:t>8</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927CE4" w:rsidRDefault="000F7AE8" w:rsidP="00A46DEB">
            <w:pPr>
              <w:pStyle w:val="afd"/>
              <w:spacing w:line="240" w:lineRule="auto"/>
            </w:pPr>
            <w:r w:rsidRPr="00927CE4">
              <w:t>ICP</w:t>
            </w: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0A757A" w:rsidRDefault="000F7AE8" w:rsidP="00A46DEB">
            <w:pPr>
              <w:pStyle w:val="afd"/>
              <w:spacing w:line="240" w:lineRule="auto"/>
            </w:pPr>
            <w:r>
              <w:t>6</w:t>
            </w:r>
          </w:p>
        </w:tc>
        <w:tc>
          <w:tcPr>
            <w:tcW w:w="802" w:type="pct"/>
            <w:tcBorders>
              <w:top w:val="single" w:sz="4" w:space="0" w:color="000000"/>
              <w:left w:val="single" w:sz="4" w:space="0" w:color="000000"/>
              <w:bottom w:val="single" w:sz="4" w:space="0" w:color="000000"/>
              <w:right w:val="single" w:sz="4" w:space="0" w:color="000000"/>
            </w:tcBorders>
          </w:tcPr>
          <w:p w:rsidR="000F7AE8" w:rsidRPr="005F7FA1" w:rsidRDefault="000F7AE8" w:rsidP="00A46DEB">
            <w:pPr>
              <w:pStyle w:val="afd"/>
              <w:spacing w:line="240" w:lineRule="auto"/>
            </w:pPr>
            <w:r w:rsidRPr="005F7FA1">
              <w:rPr>
                <w:rFonts w:hint="eastAsia"/>
              </w:rPr>
              <w:t>柯克伦</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歧离</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1.035</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1.013</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0.0220</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w:t>
            </w:r>
            <w:r w:rsidR="00F56B88">
              <w:t>20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w:t>
            </w:r>
            <w:r w:rsidR="00F56B88">
              <w:t>1414</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AD3988" w:rsidRDefault="000F7AE8" w:rsidP="00A46DEB">
            <w:pPr>
              <w:pStyle w:val="afd"/>
              <w:spacing w:line="240" w:lineRule="auto"/>
            </w:pPr>
            <w:r w:rsidRPr="00AD3988">
              <w:rPr>
                <w:rFonts w:hint="eastAsia"/>
              </w:rPr>
              <w:t>保留</w:t>
            </w:r>
          </w:p>
        </w:tc>
      </w:tr>
      <w:tr w:rsidR="000F7AE8" w:rsidRPr="003D5B13" w:rsidTr="009F6EFD">
        <w:trPr>
          <w:trHeight w:val="227"/>
        </w:trPr>
        <w:tc>
          <w:tcPr>
            <w:tcW w:w="3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F46531" w:rsidRDefault="000F7AE8" w:rsidP="00A46DEB">
            <w:pPr>
              <w:pStyle w:val="afd"/>
              <w:spacing w:line="240" w:lineRule="auto"/>
            </w:pPr>
            <w:r w:rsidRPr="00F46531">
              <w:t>3</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927CE4" w:rsidRDefault="000F7AE8" w:rsidP="00A46DEB">
            <w:pPr>
              <w:pStyle w:val="afd"/>
              <w:spacing w:line="240" w:lineRule="auto"/>
            </w:pPr>
            <w:r w:rsidRPr="00927CE4">
              <w:t>ICP</w:t>
            </w: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0A757A" w:rsidRDefault="000F7AE8" w:rsidP="00A46DEB">
            <w:pPr>
              <w:pStyle w:val="afd"/>
              <w:spacing w:line="240" w:lineRule="auto"/>
            </w:pPr>
            <w:r>
              <w:t>7</w:t>
            </w:r>
          </w:p>
        </w:tc>
        <w:tc>
          <w:tcPr>
            <w:tcW w:w="802" w:type="pct"/>
            <w:tcBorders>
              <w:top w:val="single" w:sz="4" w:space="0" w:color="000000"/>
              <w:left w:val="single" w:sz="4" w:space="0" w:color="000000"/>
              <w:bottom w:val="single" w:sz="4" w:space="0" w:color="000000"/>
              <w:right w:val="single" w:sz="4" w:space="0" w:color="000000"/>
            </w:tcBorders>
          </w:tcPr>
          <w:p w:rsidR="000F7AE8" w:rsidRPr="005F7FA1" w:rsidRDefault="000F7AE8" w:rsidP="00A46DEB">
            <w:pPr>
              <w:pStyle w:val="afd"/>
              <w:spacing w:line="240" w:lineRule="auto"/>
            </w:pPr>
            <w:r w:rsidRPr="005F7FA1">
              <w:rPr>
                <w:rFonts w:hint="eastAsia"/>
              </w:rPr>
              <w:t>柯克伦</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离群</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2.616</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2.534</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0.0820</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0.2</w:t>
            </w:r>
            <w:r w:rsidR="00F56B88">
              <w:t>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0.1414</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AD3988" w:rsidRDefault="000F7AE8" w:rsidP="00A46DEB">
            <w:pPr>
              <w:pStyle w:val="afd"/>
              <w:spacing w:line="240" w:lineRule="auto"/>
            </w:pPr>
            <w:r w:rsidRPr="00AD3988">
              <w:rPr>
                <w:rFonts w:hint="eastAsia"/>
              </w:rPr>
              <w:t>保留</w:t>
            </w:r>
          </w:p>
        </w:tc>
      </w:tr>
      <w:tr w:rsidR="000F7AE8" w:rsidRPr="003D5B13" w:rsidTr="009F6EFD">
        <w:trPr>
          <w:trHeight w:val="227"/>
        </w:trPr>
        <w:tc>
          <w:tcPr>
            <w:tcW w:w="3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Default="000F7AE8" w:rsidP="00A46DEB">
            <w:pPr>
              <w:pStyle w:val="afd"/>
              <w:spacing w:line="240" w:lineRule="auto"/>
            </w:pPr>
            <w:r w:rsidRPr="00F46531">
              <w:t>8</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Default="000F7AE8" w:rsidP="00A46DEB">
            <w:pPr>
              <w:pStyle w:val="afd"/>
              <w:spacing w:line="240" w:lineRule="auto"/>
            </w:pPr>
            <w:r w:rsidRPr="00927CE4">
              <w:t>ICP</w:t>
            </w: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Default="000F7AE8" w:rsidP="00A46DEB">
            <w:pPr>
              <w:pStyle w:val="afd"/>
              <w:spacing w:line="240" w:lineRule="auto"/>
            </w:pPr>
            <w:r>
              <w:t>8</w:t>
            </w:r>
          </w:p>
        </w:tc>
        <w:tc>
          <w:tcPr>
            <w:tcW w:w="802" w:type="pct"/>
            <w:tcBorders>
              <w:top w:val="single" w:sz="4" w:space="0" w:color="000000"/>
              <w:left w:val="single" w:sz="4" w:space="0" w:color="000000"/>
              <w:bottom w:val="single" w:sz="4" w:space="0" w:color="000000"/>
              <w:right w:val="single" w:sz="4" w:space="0" w:color="000000"/>
            </w:tcBorders>
          </w:tcPr>
          <w:p w:rsidR="000F7AE8" w:rsidRPr="005F7FA1" w:rsidRDefault="000F7AE8" w:rsidP="00A46DEB">
            <w:pPr>
              <w:pStyle w:val="afd"/>
              <w:spacing w:line="240" w:lineRule="auto"/>
            </w:pPr>
            <w:r w:rsidRPr="005F7FA1">
              <w:rPr>
                <w:rFonts w:hint="eastAsia"/>
              </w:rPr>
              <w:t>柯克伦</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歧离</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5.455</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5.303</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0.1520</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Pr="005F7FA1" w:rsidRDefault="000F7AE8" w:rsidP="00A46DEB">
            <w:pPr>
              <w:pStyle w:val="afd"/>
              <w:spacing w:line="240" w:lineRule="auto"/>
            </w:pPr>
            <w:r w:rsidRPr="005F7FA1">
              <w:rPr>
                <w:rFonts w:hint="eastAsia"/>
              </w:rPr>
              <w:t>0.3</w:t>
            </w:r>
            <w:r w:rsidR="00F56B88">
              <w:t>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Default="000F7AE8" w:rsidP="00A46DEB">
            <w:pPr>
              <w:pStyle w:val="afd"/>
              <w:spacing w:line="240" w:lineRule="auto"/>
            </w:pPr>
            <w:r w:rsidRPr="005F7FA1">
              <w:rPr>
                <w:rFonts w:hint="eastAsia"/>
              </w:rPr>
              <w:t>0.2121</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0F7AE8" w:rsidRDefault="000F7AE8" w:rsidP="00A46DEB">
            <w:pPr>
              <w:pStyle w:val="afd"/>
              <w:spacing w:line="240" w:lineRule="auto"/>
            </w:pPr>
            <w:r w:rsidRPr="00AD3988">
              <w:rPr>
                <w:rFonts w:hint="eastAsia"/>
              </w:rPr>
              <w:t>保留</w:t>
            </w:r>
          </w:p>
        </w:tc>
      </w:tr>
    </w:tbl>
    <w:p w:rsidR="009F6EFD" w:rsidRPr="009F6EFD" w:rsidRDefault="009F6EFD" w:rsidP="009F6EFD">
      <w:pPr>
        <w:spacing w:beforeLines="50" w:before="156" w:afterLines="50" w:after="156"/>
        <w:jc w:val="left"/>
        <w:rPr>
          <w:rFonts w:eastAsia="黑体"/>
          <w:szCs w:val="21"/>
        </w:rPr>
      </w:pPr>
      <w:r w:rsidRPr="009F6EFD">
        <w:rPr>
          <w:rFonts w:eastAsia="黑体" w:hint="eastAsia"/>
          <w:szCs w:val="21"/>
        </w:rPr>
        <w:t>3</w:t>
      </w:r>
      <w:r>
        <w:rPr>
          <w:rFonts w:eastAsia="黑体" w:hint="eastAsia"/>
          <w:szCs w:val="21"/>
        </w:rPr>
        <w:t>．</w:t>
      </w:r>
      <w:r w:rsidRPr="009F6EFD">
        <w:rPr>
          <w:rFonts w:eastAsia="黑体" w:hint="eastAsia"/>
          <w:szCs w:val="21"/>
        </w:rPr>
        <w:t>重复性限和再现性限计算</w:t>
      </w:r>
    </w:p>
    <w:p w:rsidR="00A621D2" w:rsidRDefault="009F6EFD" w:rsidP="009F6EFD">
      <w:pPr>
        <w:tabs>
          <w:tab w:val="left" w:pos="420"/>
          <w:tab w:val="left" w:pos="709"/>
        </w:tabs>
        <w:spacing w:beforeLines="50" w:before="156" w:afterLines="50" w:after="156"/>
        <w:ind w:firstLineChars="200" w:firstLine="420"/>
        <w:rPr>
          <w:rFonts w:ascii="黑体" w:eastAsia="黑体" w:hAnsi="黑体"/>
          <w:sz w:val="28"/>
        </w:rPr>
      </w:pPr>
      <w:r w:rsidRPr="009F6EFD">
        <w:rPr>
          <w:rFonts w:hint="eastAsia"/>
          <w:szCs w:val="21"/>
        </w:rPr>
        <w:t>试验对</w:t>
      </w:r>
      <w:r>
        <w:rPr>
          <w:szCs w:val="21"/>
        </w:rPr>
        <w:t>4</w:t>
      </w:r>
      <w:r w:rsidRPr="009F6EFD">
        <w:rPr>
          <w:rFonts w:hint="eastAsia"/>
          <w:szCs w:val="21"/>
        </w:rPr>
        <w:t>种</w:t>
      </w:r>
      <w:r>
        <w:rPr>
          <w:rFonts w:hint="eastAsia"/>
          <w:szCs w:val="21"/>
        </w:rPr>
        <w:t>钨精矿</w:t>
      </w:r>
      <w:r>
        <w:rPr>
          <w:szCs w:val="21"/>
        </w:rPr>
        <w:t>产品</w:t>
      </w:r>
      <w:r>
        <w:rPr>
          <w:szCs w:val="21"/>
        </w:rPr>
        <w:t>8</w:t>
      </w:r>
      <w:r w:rsidRPr="009F6EFD">
        <w:rPr>
          <w:rFonts w:hint="eastAsia"/>
          <w:szCs w:val="21"/>
        </w:rPr>
        <w:t>个水平样品所有保留数据进行了重复性限和再现性限计算，计算结果见附件</w:t>
      </w:r>
      <w:r w:rsidRPr="009F6EFD">
        <w:rPr>
          <w:rFonts w:hint="eastAsia"/>
          <w:szCs w:val="21"/>
        </w:rPr>
        <w:t>A-</w:t>
      </w:r>
      <w:r>
        <w:rPr>
          <w:szCs w:val="21"/>
        </w:rPr>
        <w:t>B</w:t>
      </w:r>
      <w:r w:rsidRPr="009F6EFD">
        <w:rPr>
          <w:rFonts w:hint="eastAsia"/>
          <w:szCs w:val="21"/>
        </w:rPr>
        <w:t>。</w:t>
      </w:r>
    </w:p>
    <w:p w:rsidR="002A50E3" w:rsidRPr="006F4241" w:rsidRDefault="00070241" w:rsidP="006F4241">
      <w:pPr>
        <w:tabs>
          <w:tab w:val="left" w:pos="420"/>
          <w:tab w:val="left" w:pos="709"/>
        </w:tabs>
        <w:spacing w:beforeLines="50" w:before="156" w:afterLines="50" w:after="156" w:line="400" w:lineRule="exact"/>
        <w:rPr>
          <w:color w:val="008000"/>
          <w:szCs w:val="21"/>
        </w:rPr>
      </w:pPr>
      <w:r w:rsidRPr="006F4241">
        <w:rPr>
          <w:rFonts w:ascii="黑体" w:eastAsia="黑体" w:hAnsi="黑体" w:hint="eastAsia"/>
          <w:sz w:val="28"/>
        </w:rPr>
        <w:t>四</w:t>
      </w:r>
      <w:r w:rsidRPr="006F4241">
        <w:rPr>
          <w:rFonts w:ascii="黑体" w:eastAsia="黑体" w:hAnsi="黑体"/>
          <w:sz w:val="28"/>
        </w:rPr>
        <w:t>、标准</w:t>
      </w:r>
      <w:r w:rsidRPr="006F4241">
        <w:rPr>
          <w:rFonts w:ascii="黑体" w:eastAsia="黑体" w:hAnsi="黑体" w:hint="eastAsia"/>
          <w:sz w:val="28"/>
        </w:rPr>
        <w:t>中涉及</w:t>
      </w:r>
      <w:r w:rsidRPr="006F4241">
        <w:rPr>
          <w:rFonts w:ascii="黑体" w:eastAsia="黑体" w:hAnsi="黑体"/>
          <w:sz w:val="28"/>
        </w:rPr>
        <w:t>专利的情况</w:t>
      </w:r>
    </w:p>
    <w:p w:rsidR="002A50E3" w:rsidRDefault="00070241" w:rsidP="00FA1220">
      <w:pPr>
        <w:spacing w:beforeLines="50" w:before="156" w:afterLines="50" w:after="156" w:line="400" w:lineRule="exact"/>
        <w:ind w:left="420"/>
        <w:rPr>
          <w:color w:val="008000"/>
          <w:szCs w:val="21"/>
        </w:rPr>
      </w:pPr>
      <w:r>
        <w:rPr>
          <w:rFonts w:hint="eastAsia"/>
          <w:szCs w:val="21"/>
        </w:rPr>
        <w:t>本标准</w:t>
      </w:r>
      <w:r>
        <w:rPr>
          <w:szCs w:val="21"/>
        </w:rPr>
        <w:t>不涉及专利问题。</w:t>
      </w:r>
    </w:p>
    <w:p w:rsidR="002A50E3" w:rsidRPr="006F4241" w:rsidRDefault="00070241" w:rsidP="006F4241">
      <w:pPr>
        <w:spacing w:beforeLines="50" w:before="156" w:afterLines="50" w:after="156"/>
        <w:rPr>
          <w:bCs/>
          <w:sz w:val="24"/>
        </w:rPr>
      </w:pPr>
      <w:r w:rsidRPr="006F4241">
        <w:rPr>
          <w:rFonts w:ascii="黑体" w:eastAsia="黑体" w:hAnsi="黑体"/>
          <w:sz w:val="28"/>
        </w:rPr>
        <w:t>五、</w:t>
      </w:r>
      <w:r w:rsidRPr="006F4241">
        <w:rPr>
          <w:rFonts w:ascii="黑体" w:eastAsia="黑体" w:hAnsi="黑体" w:hint="eastAsia"/>
          <w:sz w:val="28"/>
        </w:rPr>
        <w:t>预期</w:t>
      </w:r>
      <w:r w:rsidRPr="006F4241">
        <w:rPr>
          <w:rFonts w:ascii="黑体" w:eastAsia="黑体" w:hAnsi="黑体" w:hint="eastAsia"/>
          <w:bCs/>
          <w:sz w:val="28"/>
          <w:szCs w:val="28"/>
        </w:rPr>
        <w:t>达到</w:t>
      </w:r>
      <w:r w:rsidRPr="006F4241">
        <w:rPr>
          <w:rFonts w:ascii="黑体" w:eastAsia="黑体" w:hAnsi="黑体"/>
          <w:bCs/>
          <w:sz w:val="28"/>
          <w:szCs w:val="28"/>
        </w:rPr>
        <w:t>的社会效益等</w:t>
      </w:r>
      <w:r w:rsidRPr="006F4241">
        <w:rPr>
          <w:rFonts w:ascii="黑体" w:eastAsia="黑体" w:hAnsi="黑体" w:hint="eastAsia"/>
          <w:bCs/>
          <w:sz w:val="28"/>
          <w:szCs w:val="28"/>
        </w:rPr>
        <w:t>情况</w:t>
      </w:r>
    </w:p>
    <w:p w:rsidR="002A50E3" w:rsidRDefault="00070241" w:rsidP="009F6EFD">
      <w:pPr>
        <w:spacing w:beforeLines="50" w:before="156" w:afterLines="50" w:after="156"/>
        <w:ind w:firstLineChars="200" w:firstLine="420"/>
        <w:rPr>
          <w:szCs w:val="21"/>
        </w:rPr>
      </w:pPr>
      <w:r>
        <w:rPr>
          <w:rFonts w:hint="eastAsia"/>
          <w:szCs w:val="21"/>
        </w:rPr>
        <w:t>本标准修订过程中，由起草单位对国际、国内标准进行了查阅和调研，制定的方法更能紧密联系实际检测工作，为国家标准《钨精矿化学分析方法</w:t>
      </w:r>
      <w:r>
        <w:rPr>
          <w:rFonts w:hint="eastAsia"/>
          <w:szCs w:val="21"/>
        </w:rPr>
        <w:t xml:space="preserve"> </w:t>
      </w:r>
      <w:r w:rsidR="005C3C95">
        <w:rPr>
          <w:rFonts w:hint="eastAsia"/>
          <w:szCs w:val="21"/>
        </w:rPr>
        <w:t>磷</w:t>
      </w:r>
      <w:r>
        <w:rPr>
          <w:rFonts w:hint="eastAsia"/>
          <w:szCs w:val="21"/>
        </w:rPr>
        <w:t>量的测定》的修订项目，修订后的分析</w:t>
      </w:r>
      <w:r>
        <w:rPr>
          <w:rFonts w:hint="eastAsia"/>
          <w:szCs w:val="21"/>
        </w:rPr>
        <w:lastRenderedPageBreak/>
        <w:t>方法，弥补了原标准的不足，提高了检测效率，有效拓宽了检测方法的上限，具有操作简单、测定结果精密度</w:t>
      </w:r>
      <w:r>
        <w:rPr>
          <w:szCs w:val="21"/>
        </w:rPr>
        <w:t>好</w:t>
      </w:r>
      <w:r>
        <w:rPr>
          <w:rFonts w:hint="eastAsia"/>
          <w:szCs w:val="21"/>
        </w:rPr>
        <w:t>、结果准确的优</w:t>
      </w:r>
      <w:r>
        <w:rPr>
          <w:szCs w:val="21"/>
        </w:rPr>
        <w:t>点</w:t>
      </w:r>
      <w:r>
        <w:rPr>
          <w:rFonts w:hint="eastAsia"/>
          <w:szCs w:val="21"/>
        </w:rPr>
        <w:t>，可进一步完善钨精矿化学分析方法的标准体系，促进钨行业发展，更好的服务于生产企业及市场贸易，为钨精矿产品市场更好的提供了技术支撑作用。</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kern w:val="2"/>
          <w:sz w:val="28"/>
          <w:szCs w:val="24"/>
        </w:rPr>
        <w:t>六、</w:t>
      </w:r>
      <w:r w:rsidRPr="006F4241">
        <w:rPr>
          <w:rFonts w:ascii="黑体" w:eastAsia="黑体" w:hAnsi="黑体" w:hint="eastAsia"/>
          <w:kern w:val="2"/>
          <w:sz w:val="28"/>
          <w:szCs w:val="24"/>
        </w:rPr>
        <w:t>采用</w:t>
      </w:r>
      <w:r w:rsidRPr="006F4241">
        <w:rPr>
          <w:rFonts w:ascii="黑体" w:eastAsia="黑体" w:hAnsi="黑体"/>
          <w:kern w:val="2"/>
          <w:sz w:val="28"/>
          <w:szCs w:val="24"/>
        </w:rPr>
        <w:t>国际标准和国外先进标准的情况</w:t>
      </w:r>
    </w:p>
    <w:p w:rsidR="002A50E3" w:rsidRDefault="00FA1220" w:rsidP="00FA1220">
      <w:pPr>
        <w:spacing w:beforeLines="50" w:before="156" w:afterLines="50" w:after="156"/>
        <w:ind w:firstLineChars="200" w:firstLine="420"/>
        <w:rPr>
          <w:szCs w:val="21"/>
        </w:rPr>
      </w:pPr>
      <w:r>
        <w:rPr>
          <w:rFonts w:hint="eastAsia"/>
          <w:szCs w:val="21"/>
        </w:rPr>
        <w:t>经</w:t>
      </w:r>
      <w:r>
        <w:rPr>
          <w:szCs w:val="21"/>
        </w:rPr>
        <w:t>查，未发现相同类型的国际标准和</w:t>
      </w:r>
      <w:r>
        <w:rPr>
          <w:rFonts w:hint="eastAsia"/>
          <w:szCs w:val="21"/>
        </w:rPr>
        <w:t>国</w:t>
      </w:r>
      <w:r>
        <w:rPr>
          <w:szCs w:val="21"/>
        </w:rPr>
        <w:t>外先进标准。</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t>七</w:t>
      </w:r>
      <w:r w:rsidRPr="006F4241">
        <w:rPr>
          <w:rFonts w:ascii="黑体" w:eastAsia="黑体" w:hAnsi="黑体"/>
          <w:sz w:val="28"/>
        </w:rPr>
        <w:t>、与现行</w:t>
      </w:r>
      <w:r w:rsidRPr="006F4241">
        <w:rPr>
          <w:rFonts w:ascii="黑体" w:eastAsia="黑体" w:hAnsi="黑体" w:hint="eastAsia"/>
          <w:sz w:val="28"/>
        </w:rPr>
        <w:t>相关</w:t>
      </w:r>
      <w:r w:rsidRPr="006F4241">
        <w:rPr>
          <w:rFonts w:ascii="黑体" w:eastAsia="黑体" w:hAnsi="黑体"/>
          <w:sz w:val="28"/>
        </w:rPr>
        <w:t>法律、法规、</w:t>
      </w:r>
      <w:r w:rsidRPr="006F4241">
        <w:rPr>
          <w:rFonts w:ascii="黑体" w:eastAsia="黑体" w:hAnsi="黑体" w:hint="eastAsia"/>
          <w:sz w:val="28"/>
        </w:rPr>
        <w:t>规章</w:t>
      </w:r>
      <w:r w:rsidRPr="006F4241">
        <w:rPr>
          <w:rFonts w:ascii="黑体" w:eastAsia="黑体" w:hAnsi="黑体"/>
          <w:sz w:val="28"/>
        </w:rPr>
        <w:t>及相关标准</w:t>
      </w:r>
      <w:r w:rsidRPr="006F4241">
        <w:rPr>
          <w:rFonts w:ascii="黑体" w:eastAsia="黑体" w:hAnsi="黑体" w:hint="eastAsia"/>
          <w:sz w:val="28"/>
        </w:rPr>
        <w:t>，</w:t>
      </w:r>
      <w:r w:rsidRPr="006F4241">
        <w:rPr>
          <w:rFonts w:ascii="黑体" w:eastAsia="黑体" w:hAnsi="黑体"/>
          <w:sz w:val="28"/>
        </w:rPr>
        <w:t>特别是强制性国家标准的</w:t>
      </w:r>
      <w:r w:rsidRPr="006F4241">
        <w:rPr>
          <w:rFonts w:ascii="黑体" w:eastAsia="黑体" w:hAnsi="黑体" w:hint="eastAsia"/>
          <w:sz w:val="28"/>
        </w:rPr>
        <w:t>协调配</w:t>
      </w:r>
      <w:r w:rsidRPr="006F4241">
        <w:rPr>
          <w:rFonts w:ascii="黑体" w:eastAsia="黑体" w:hAnsi="黑体"/>
          <w:sz w:val="28"/>
        </w:rPr>
        <w:t>套情况</w:t>
      </w:r>
    </w:p>
    <w:p w:rsidR="002A50E3" w:rsidRDefault="00070241" w:rsidP="00FA1220">
      <w:pPr>
        <w:spacing w:beforeLines="50" w:before="156" w:afterLines="50" w:after="156"/>
        <w:ind w:firstLine="437"/>
        <w:rPr>
          <w:szCs w:val="21"/>
        </w:rPr>
      </w:pPr>
      <w:r>
        <w:rPr>
          <w:rFonts w:hint="eastAsia"/>
          <w:szCs w:val="21"/>
        </w:rPr>
        <w:t>本</w:t>
      </w:r>
      <w:r>
        <w:rPr>
          <w:szCs w:val="21"/>
        </w:rPr>
        <w:t>标准</w:t>
      </w:r>
      <w:r w:rsidR="00FA1220">
        <w:rPr>
          <w:rFonts w:hint="eastAsia"/>
          <w:szCs w:val="21"/>
        </w:rPr>
        <w:t>与</w:t>
      </w:r>
      <w:r w:rsidR="00FA1220">
        <w:rPr>
          <w:szCs w:val="21"/>
        </w:rPr>
        <w:t>现行相关法律、法规、规章及相关标准和强制性国家标准无冲突。</w:t>
      </w:r>
      <w:r w:rsidR="00FA1220">
        <w:rPr>
          <w:rFonts w:hint="eastAsia"/>
          <w:szCs w:val="21"/>
        </w:rPr>
        <w:t>本标准</w:t>
      </w:r>
      <w:r w:rsidR="00FA1220">
        <w:rPr>
          <w:szCs w:val="21"/>
        </w:rPr>
        <w:t>与现行标准及制定中的标准无重复交叉情况。</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八</w:t>
      </w:r>
      <w:r w:rsidRPr="006F4241">
        <w:rPr>
          <w:rFonts w:ascii="黑体" w:eastAsia="黑体" w:hAnsi="黑体"/>
          <w:kern w:val="2"/>
          <w:sz w:val="28"/>
          <w:szCs w:val="24"/>
        </w:rPr>
        <w:t>、</w:t>
      </w:r>
      <w:r w:rsidRPr="006F4241">
        <w:rPr>
          <w:rFonts w:ascii="黑体" w:eastAsia="黑体" w:hAnsi="黑体" w:hint="eastAsia"/>
          <w:kern w:val="2"/>
          <w:sz w:val="28"/>
          <w:szCs w:val="24"/>
        </w:rPr>
        <w:t>重大</w:t>
      </w:r>
      <w:r w:rsidRPr="006F4241">
        <w:rPr>
          <w:rFonts w:ascii="黑体" w:eastAsia="黑体" w:hAnsi="黑体"/>
          <w:kern w:val="2"/>
          <w:sz w:val="28"/>
          <w:szCs w:val="24"/>
        </w:rPr>
        <w:t>分歧意见的处理经过和依据</w:t>
      </w:r>
    </w:p>
    <w:p w:rsidR="002A50E3" w:rsidRDefault="00070241" w:rsidP="00FA1220">
      <w:pPr>
        <w:spacing w:beforeLines="50" w:before="156" w:afterLines="50" w:after="156" w:line="400" w:lineRule="exact"/>
        <w:rPr>
          <w:szCs w:val="21"/>
        </w:rPr>
      </w:pPr>
      <w:r>
        <w:rPr>
          <w:szCs w:val="21"/>
        </w:rPr>
        <w:t xml:space="preserve">    </w:t>
      </w:r>
      <w:r>
        <w:rPr>
          <w:rFonts w:hint="eastAsia"/>
          <w:szCs w:val="21"/>
        </w:rPr>
        <w:t>无</w:t>
      </w:r>
      <w:r>
        <w:rPr>
          <w:szCs w:val="21"/>
        </w:rPr>
        <w:t>。</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九</w:t>
      </w:r>
      <w:r w:rsidRPr="006F4241">
        <w:rPr>
          <w:rFonts w:ascii="黑体" w:eastAsia="黑体" w:hAnsi="黑体"/>
          <w:kern w:val="2"/>
          <w:sz w:val="28"/>
          <w:szCs w:val="24"/>
        </w:rPr>
        <w:t>、标准</w:t>
      </w:r>
      <w:r w:rsidRPr="006F4241">
        <w:rPr>
          <w:rFonts w:ascii="黑体" w:eastAsia="黑体" w:hAnsi="黑体" w:hint="eastAsia"/>
          <w:kern w:val="2"/>
          <w:sz w:val="28"/>
          <w:szCs w:val="24"/>
        </w:rPr>
        <w:t>性质</w:t>
      </w:r>
      <w:r w:rsidRPr="006F4241">
        <w:rPr>
          <w:rFonts w:ascii="黑体" w:eastAsia="黑体" w:hAnsi="黑体"/>
          <w:kern w:val="2"/>
          <w:sz w:val="28"/>
          <w:szCs w:val="24"/>
        </w:rPr>
        <w:t>的</w:t>
      </w:r>
      <w:r w:rsidRPr="006F4241">
        <w:rPr>
          <w:rFonts w:ascii="黑体" w:eastAsia="黑体" w:hAnsi="黑体" w:hint="eastAsia"/>
          <w:kern w:val="2"/>
          <w:sz w:val="28"/>
          <w:szCs w:val="24"/>
        </w:rPr>
        <w:t>建议</w:t>
      </w:r>
      <w:r w:rsidRPr="006F4241">
        <w:rPr>
          <w:rFonts w:ascii="黑体" w:eastAsia="黑体" w:hAnsi="黑体"/>
          <w:kern w:val="2"/>
          <w:sz w:val="28"/>
          <w:szCs w:val="24"/>
        </w:rPr>
        <w:t>说明</w:t>
      </w:r>
    </w:p>
    <w:p w:rsidR="002A50E3" w:rsidRDefault="00070241" w:rsidP="00FA1220">
      <w:pPr>
        <w:spacing w:beforeLines="50" w:before="156" w:afterLines="50" w:after="156"/>
        <w:ind w:firstLine="437"/>
        <w:rPr>
          <w:szCs w:val="21"/>
        </w:rPr>
      </w:pPr>
      <w:r>
        <w:rPr>
          <w:rFonts w:hint="eastAsia"/>
          <w:szCs w:val="21"/>
        </w:rPr>
        <w:t>本</w:t>
      </w:r>
      <w:r>
        <w:rPr>
          <w:szCs w:val="21"/>
        </w:rPr>
        <w:t>标准为方法标准，不是通用性的安</w:t>
      </w:r>
      <w:r>
        <w:rPr>
          <w:rFonts w:hint="eastAsia"/>
          <w:szCs w:val="21"/>
        </w:rPr>
        <w:t>全</w:t>
      </w:r>
      <w:r>
        <w:rPr>
          <w:szCs w:val="21"/>
        </w:rPr>
        <w:t>规范</w:t>
      </w:r>
      <w:r>
        <w:rPr>
          <w:rFonts w:hint="eastAsia"/>
          <w:szCs w:val="21"/>
        </w:rPr>
        <w:t>或</w:t>
      </w:r>
      <w:r>
        <w:rPr>
          <w:szCs w:val="21"/>
        </w:rPr>
        <w:t>标准，仅是在涉及到的内容上引用相关的安全规范或标准作为本标准的规定，不</w:t>
      </w:r>
      <w:r>
        <w:rPr>
          <w:rFonts w:hint="eastAsia"/>
          <w:szCs w:val="21"/>
        </w:rPr>
        <w:t>属</w:t>
      </w:r>
      <w:r>
        <w:rPr>
          <w:szCs w:val="21"/>
        </w:rPr>
        <w:t>安全性标准。根据</w:t>
      </w:r>
      <w:r>
        <w:rPr>
          <w:rFonts w:hint="eastAsia"/>
          <w:szCs w:val="21"/>
        </w:rPr>
        <w:t>标准</w:t>
      </w:r>
      <w:r>
        <w:rPr>
          <w:szCs w:val="21"/>
        </w:rPr>
        <w:t>化法和有关规定，建议本标准的性质</w:t>
      </w:r>
      <w:r>
        <w:rPr>
          <w:rFonts w:hint="eastAsia"/>
          <w:szCs w:val="21"/>
        </w:rPr>
        <w:t>为</w:t>
      </w:r>
      <w:r>
        <w:rPr>
          <w:szCs w:val="21"/>
        </w:rPr>
        <w:t>推荐性国家标准。</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十</w:t>
      </w:r>
      <w:r w:rsidRPr="006F4241">
        <w:rPr>
          <w:rFonts w:ascii="黑体" w:eastAsia="黑体" w:hAnsi="黑体"/>
          <w:kern w:val="2"/>
          <w:sz w:val="28"/>
          <w:szCs w:val="24"/>
        </w:rPr>
        <w:t>、</w:t>
      </w:r>
      <w:r w:rsidRPr="006F4241">
        <w:rPr>
          <w:rFonts w:ascii="黑体" w:eastAsia="黑体" w:hAnsi="黑体" w:hint="eastAsia"/>
          <w:kern w:val="2"/>
          <w:sz w:val="28"/>
          <w:szCs w:val="24"/>
        </w:rPr>
        <w:t>贯彻</w:t>
      </w:r>
      <w:r w:rsidRPr="006F4241">
        <w:rPr>
          <w:rFonts w:ascii="黑体" w:eastAsia="黑体" w:hAnsi="黑体"/>
          <w:kern w:val="2"/>
          <w:sz w:val="28"/>
          <w:szCs w:val="24"/>
        </w:rPr>
        <w:t>标准的</w:t>
      </w:r>
      <w:r w:rsidRPr="006F4241">
        <w:rPr>
          <w:rFonts w:ascii="黑体" w:eastAsia="黑体" w:hAnsi="黑体" w:hint="eastAsia"/>
          <w:kern w:val="2"/>
          <w:sz w:val="28"/>
          <w:szCs w:val="24"/>
        </w:rPr>
        <w:t>要求</w:t>
      </w:r>
      <w:r w:rsidRPr="006F4241">
        <w:rPr>
          <w:rFonts w:ascii="黑体" w:eastAsia="黑体" w:hAnsi="黑体"/>
          <w:kern w:val="2"/>
          <w:sz w:val="28"/>
          <w:szCs w:val="24"/>
        </w:rPr>
        <w:t>和措施建议</w:t>
      </w:r>
    </w:p>
    <w:p w:rsidR="002A50E3" w:rsidRDefault="000866AD" w:rsidP="000866AD">
      <w:pPr>
        <w:spacing w:beforeLines="50" w:before="156" w:afterLines="50" w:after="156"/>
        <w:rPr>
          <w:szCs w:val="21"/>
        </w:rPr>
      </w:pPr>
      <w:r>
        <w:rPr>
          <w:rFonts w:hint="eastAsia"/>
          <w:szCs w:val="21"/>
        </w:rPr>
        <w:t xml:space="preserve">    </w:t>
      </w:r>
      <w:r>
        <w:rPr>
          <w:rFonts w:hint="eastAsia"/>
          <w:szCs w:val="21"/>
        </w:rPr>
        <w:t>本</w:t>
      </w:r>
      <w:r>
        <w:rPr>
          <w:szCs w:val="21"/>
        </w:rPr>
        <w:t>标准修订后增加了电感耦合等离子体发射光谱法，</w:t>
      </w:r>
      <w:r w:rsidR="006F4241">
        <w:rPr>
          <w:rFonts w:hint="eastAsia"/>
          <w:szCs w:val="21"/>
        </w:rPr>
        <w:t>适用</w:t>
      </w:r>
      <w:r w:rsidR="006F4241">
        <w:rPr>
          <w:szCs w:val="21"/>
        </w:rPr>
        <w:t>于钨精矿中</w:t>
      </w:r>
      <w:r w:rsidR="005C3C95">
        <w:rPr>
          <w:rFonts w:hint="eastAsia"/>
          <w:szCs w:val="21"/>
        </w:rPr>
        <w:t>磷</w:t>
      </w:r>
      <w:r w:rsidR="006F4241">
        <w:rPr>
          <w:szCs w:val="21"/>
        </w:rPr>
        <w:t>量的测定，</w:t>
      </w:r>
      <w:r w:rsidR="006F4241">
        <w:rPr>
          <w:rFonts w:hint="eastAsia"/>
          <w:szCs w:val="21"/>
        </w:rPr>
        <w:t>实施日期</w:t>
      </w:r>
      <w:r w:rsidR="006F4241">
        <w:rPr>
          <w:szCs w:val="21"/>
        </w:rPr>
        <w:t>自发布之日起</w:t>
      </w:r>
      <w:r w:rsidR="006F4241">
        <w:rPr>
          <w:rFonts w:hint="eastAsia"/>
          <w:szCs w:val="21"/>
        </w:rPr>
        <w:t>6</w:t>
      </w:r>
      <w:r w:rsidR="006F4241">
        <w:rPr>
          <w:rFonts w:hint="eastAsia"/>
          <w:szCs w:val="21"/>
        </w:rPr>
        <w:t>个</w:t>
      </w:r>
      <w:r w:rsidR="006F4241">
        <w:rPr>
          <w:szCs w:val="21"/>
        </w:rPr>
        <w:t>月。</w:t>
      </w:r>
      <w:r>
        <w:rPr>
          <w:rFonts w:hint="eastAsia"/>
          <w:szCs w:val="21"/>
        </w:rPr>
        <w:t>建议</w:t>
      </w:r>
      <w:r>
        <w:rPr>
          <w:szCs w:val="21"/>
        </w:rPr>
        <w:t>相关生产和检测单位积极</w:t>
      </w:r>
      <w:r>
        <w:rPr>
          <w:rFonts w:hint="eastAsia"/>
          <w:szCs w:val="21"/>
        </w:rPr>
        <w:t>组织本</w:t>
      </w:r>
      <w:r w:rsidR="00070241">
        <w:rPr>
          <w:szCs w:val="21"/>
        </w:rPr>
        <w:t>标准的培训和宣贯，</w:t>
      </w:r>
      <w:r>
        <w:rPr>
          <w:rFonts w:hint="eastAsia"/>
          <w:szCs w:val="21"/>
        </w:rPr>
        <w:t>可向</w:t>
      </w:r>
      <w:r>
        <w:rPr>
          <w:szCs w:val="21"/>
        </w:rPr>
        <w:t>企业、公司和科研院校推荐本标准</w:t>
      </w:r>
      <w:r w:rsidR="00070241">
        <w:rPr>
          <w:szCs w:val="21"/>
        </w:rPr>
        <w:t>。</w:t>
      </w:r>
    </w:p>
    <w:p w:rsidR="002A50E3" w:rsidRPr="006F4241" w:rsidRDefault="00070241" w:rsidP="006F4241">
      <w:pPr>
        <w:spacing w:beforeLines="50" w:before="156" w:afterLines="50" w:after="156"/>
        <w:rPr>
          <w:szCs w:val="21"/>
        </w:rPr>
      </w:pPr>
      <w:r w:rsidRPr="006F4241">
        <w:rPr>
          <w:rFonts w:ascii="黑体" w:eastAsia="黑体" w:hAnsi="黑体" w:hint="eastAsia"/>
          <w:sz w:val="28"/>
        </w:rPr>
        <w:t>十一</w:t>
      </w:r>
      <w:r w:rsidRPr="006F4241">
        <w:rPr>
          <w:rFonts w:ascii="黑体" w:eastAsia="黑体" w:hAnsi="黑体"/>
          <w:sz w:val="28"/>
        </w:rPr>
        <w:t>、</w:t>
      </w:r>
      <w:r w:rsidRPr="006F4241">
        <w:rPr>
          <w:rFonts w:ascii="黑体" w:eastAsia="黑体" w:hAnsi="黑体" w:hint="eastAsia"/>
          <w:sz w:val="28"/>
        </w:rPr>
        <w:t>废止现行</w:t>
      </w:r>
      <w:r w:rsidRPr="006F4241">
        <w:rPr>
          <w:rFonts w:ascii="黑体" w:eastAsia="黑体" w:hAnsi="黑体"/>
          <w:sz w:val="28"/>
        </w:rPr>
        <w:t>相关标准的建议</w:t>
      </w:r>
    </w:p>
    <w:p w:rsidR="002A50E3" w:rsidRDefault="00070241" w:rsidP="000866AD">
      <w:pPr>
        <w:spacing w:beforeLines="50" w:before="156" w:afterLines="50" w:after="156"/>
        <w:ind w:firstLine="437"/>
        <w:rPr>
          <w:szCs w:val="21"/>
        </w:rPr>
      </w:pPr>
      <w:r>
        <w:rPr>
          <w:rFonts w:hint="eastAsia"/>
          <w:szCs w:val="21"/>
        </w:rPr>
        <w:t>在</w:t>
      </w:r>
      <w:r>
        <w:rPr>
          <w:szCs w:val="21"/>
        </w:rPr>
        <w:t>本标准发布实施之日起，代替</w:t>
      </w:r>
      <w:r>
        <w:rPr>
          <w:rFonts w:hint="eastAsia"/>
          <w:szCs w:val="21"/>
        </w:rPr>
        <w:t xml:space="preserve">GB/T </w:t>
      </w:r>
      <w:r>
        <w:rPr>
          <w:szCs w:val="21"/>
        </w:rPr>
        <w:t>6150.</w:t>
      </w:r>
      <w:r w:rsidR="005C3C95">
        <w:rPr>
          <w:szCs w:val="21"/>
        </w:rPr>
        <w:t>3</w:t>
      </w:r>
      <w:r>
        <w:rPr>
          <w:szCs w:val="21"/>
        </w:rPr>
        <w:t>-200</w:t>
      </w:r>
      <w:r w:rsidR="005C3C95">
        <w:rPr>
          <w:szCs w:val="21"/>
        </w:rPr>
        <w:t>9</w:t>
      </w:r>
      <w:r>
        <w:rPr>
          <w:rFonts w:hAnsi="宋体"/>
          <w:szCs w:val="21"/>
        </w:rPr>
        <w:t>《</w:t>
      </w:r>
      <w:r>
        <w:rPr>
          <w:rFonts w:hAnsi="宋体" w:hint="eastAsia"/>
          <w:szCs w:val="21"/>
        </w:rPr>
        <w:t>钨精矿</w:t>
      </w:r>
      <w:r>
        <w:rPr>
          <w:rFonts w:hAnsi="宋体"/>
          <w:szCs w:val="21"/>
        </w:rPr>
        <w:t>化学分析方法</w:t>
      </w:r>
      <w:r>
        <w:rPr>
          <w:rFonts w:hint="eastAsia"/>
          <w:szCs w:val="21"/>
        </w:rPr>
        <w:t>第</w:t>
      </w:r>
      <w:r w:rsidR="005C3C95">
        <w:rPr>
          <w:szCs w:val="21"/>
        </w:rPr>
        <w:t>3</w:t>
      </w:r>
      <w:r>
        <w:rPr>
          <w:rFonts w:hint="eastAsia"/>
          <w:szCs w:val="21"/>
        </w:rPr>
        <w:t>部分</w:t>
      </w:r>
      <w:r>
        <w:rPr>
          <w:szCs w:val="21"/>
        </w:rPr>
        <w:t>：</w:t>
      </w:r>
      <w:r w:rsidR="005C3C95">
        <w:rPr>
          <w:rFonts w:hint="eastAsia"/>
          <w:szCs w:val="21"/>
        </w:rPr>
        <w:t>磷</w:t>
      </w:r>
      <w:r>
        <w:rPr>
          <w:rFonts w:hAnsi="宋体"/>
          <w:szCs w:val="21"/>
        </w:rPr>
        <w:t>量的测定</w:t>
      </w:r>
      <w:r>
        <w:rPr>
          <w:rFonts w:hAnsi="宋体" w:hint="eastAsia"/>
          <w:szCs w:val="21"/>
        </w:rPr>
        <w:t xml:space="preserve"> </w:t>
      </w:r>
      <w:r w:rsidR="005C3C95">
        <w:rPr>
          <w:rFonts w:hAnsi="宋体" w:hint="eastAsia"/>
          <w:szCs w:val="21"/>
        </w:rPr>
        <w:t>磷钼黄分光光度</w:t>
      </w:r>
      <w:r>
        <w:rPr>
          <w:rFonts w:hAnsi="宋体"/>
          <w:szCs w:val="21"/>
        </w:rPr>
        <w:t>法》</w:t>
      </w:r>
      <w:r>
        <w:rPr>
          <w:rFonts w:hAnsi="宋体" w:hint="eastAsia"/>
          <w:szCs w:val="21"/>
        </w:rPr>
        <w:t>。</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t>十二</w:t>
      </w:r>
      <w:r w:rsidRPr="006F4241">
        <w:rPr>
          <w:rFonts w:ascii="黑体" w:eastAsia="黑体" w:hAnsi="黑体"/>
          <w:sz w:val="28"/>
        </w:rPr>
        <w:t>、</w:t>
      </w:r>
      <w:r w:rsidRPr="006F4241">
        <w:rPr>
          <w:rFonts w:ascii="黑体" w:eastAsia="黑体" w:hAnsi="黑体" w:hint="eastAsia"/>
          <w:sz w:val="28"/>
        </w:rPr>
        <w:t>其他应予</w:t>
      </w:r>
      <w:r w:rsidRPr="006F4241">
        <w:rPr>
          <w:rFonts w:ascii="黑体" w:eastAsia="黑体" w:hAnsi="黑体"/>
          <w:sz w:val="28"/>
        </w:rPr>
        <w:t>说明的事项</w:t>
      </w:r>
    </w:p>
    <w:p w:rsidR="002A50E3" w:rsidRDefault="00070241" w:rsidP="000866AD">
      <w:pPr>
        <w:spacing w:beforeLines="50" w:before="156" w:afterLines="50" w:after="156" w:line="400" w:lineRule="exact"/>
        <w:rPr>
          <w:szCs w:val="21"/>
        </w:rPr>
      </w:pPr>
      <w:r>
        <w:rPr>
          <w:rFonts w:hint="eastAsia"/>
          <w:szCs w:val="21"/>
        </w:rPr>
        <w:t xml:space="preserve">    </w:t>
      </w:r>
      <w:r>
        <w:rPr>
          <w:rFonts w:hint="eastAsia"/>
          <w:szCs w:val="21"/>
        </w:rPr>
        <w:t>无</w:t>
      </w:r>
      <w:r>
        <w:rPr>
          <w:szCs w:val="21"/>
        </w:rPr>
        <w:t>。</w:t>
      </w:r>
    </w:p>
    <w:p w:rsidR="002A50E3" w:rsidRDefault="002A50E3">
      <w:pPr>
        <w:spacing w:line="400" w:lineRule="exact"/>
        <w:rPr>
          <w:szCs w:val="21"/>
        </w:rPr>
      </w:pPr>
    </w:p>
    <w:p w:rsidR="002A50E3" w:rsidRDefault="00070241">
      <w:pPr>
        <w:spacing w:line="400" w:lineRule="exact"/>
        <w:ind w:firstLine="435"/>
        <w:jc w:val="center"/>
        <w:rPr>
          <w:sz w:val="24"/>
        </w:rPr>
      </w:pPr>
      <w:r>
        <w:rPr>
          <w:sz w:val="24"/>
        </w:rPr>
        <w:t xml:space="preserve">              </w:t>
      </w:r>
      <w:r w:rsidR="00B23E92">
        <w:rPr>
          <w:sz w:val="24"/>
        </w:rPr>
        <w:t xml:space="preserve">                              </w:t>
      </w:r>
      <w:r>
        <w:rPr>
          <w:sz w:val="24"/>
        </w:rPr>
        <w:t>赣州有色冶金研究</w:t>
      </w:r>
      <w:r>
        <w:rPr>
          <w:rFonts w:hint="eastAsia"/>
          <w:sz w:val="24"/>
        </w:rPr>
        <w:t>所</w:t>
      </w:r>
      <w:r w:rsidR="00B23E92">
        <w:rPr>
          <w:rFonts w:hint="eastAsia"/>
          <w:sz w:val="24"/>
        </w:rPr>
        <w:t>有限公司</w:t>
      </w:r>
    </w:p>
    <w:p w:rsidR="00634B4E" w:rsidRDefault="00070241" w:rsidP="00D14F56">
      <w:pPr>
        <w:spacing w:line="400" w:lineRule="exact"/>
        <w:ind w:firstLine="435"/>
        <w:jc w:val="center"/>
        <w:rPr>
          <w:sz w:val="24"/>
        </w:rPr>
        <w:sectPr w:rsidR="00634B4E" w:rsidSect="00634B4E">
          <w:pgSz w:w="11906" w:h="16838"/>
          <w:pgMar w:top="1134" w:right="1531" w:bottom="851" w:left="1531" w:header="851" w:footer="992" w:gutter="0"/>
          <w:cols w:space="720"/>
          <w:docGrid w:type="lines" w:linePitch="312"/>
        </w:sectPr>
      </w:pPr>
      <w:r>
        <w:rPr>
          <w:sz w:val="24"/>
        </w:rPr>
        <w:t xml:space="preserve">                    </w:t>
      </w:r>
      <w:r w:rsidR="00B23E92">
        <w:rPr>
          <w:sz w:val="24"/>
        </w:rPr>
        <w:t xml:space="preserve">                          </w:t>
      </w:r>
      <w:r>
        <w:rPr>
          <w:sz w:val="24"/>
        </w:rPr>
        <w:t>二</w:t>
      </w:r>
      <w:r>
        <w:rPr>
          <w:sz w:val="24"/>
        </w:rPr>
        <w:t>O</w:t>
      </w:r>
      <w:r>
        <w:rPr>
          <w:sz w:val="24"/>
        </w:rPr>
        <w:t>二</w:t>
      </w:r>
      <w:r w:rsidR="005C3C95">
        <w:rPr>
          <w:rFonts w:hint="eastAsia"/>
          <w:sz w:val="24"/>
        </w:rPr>
        <w:t>二</w:t>
      </w:r>
      <w:r>
        <w:rPr>
          <w:sz w:val="24"/>
        </w:rPr>
        <w:t>年</w:t>
      </w:r>
      <w:r w:rsidR="00655A1C">
        <w:rPr>
          <w:rFonts w:hint="eastAsia"/>
          <w:sz w:val="24"/>
        </w:rPr>
        <w:t>十</w:t>
      </w:r>
      <w:r>
        <w:rPr>
          <w:sz w:val="24"/>
        </w:rPr>
        <w:t>月</w:t>
      </w:r>
    </w:p>
    <w:p w:rsidR="00E3637C" w:rsidRDefault="00E3637C" w:rsidP="00D14F56">
      <w:pPr>
        <w:widowControl/>
        <w:jc w:val="left"/>
        <w:rPr>
          <w:b/>
          <w:bCs/>
          <w:szCs w:val="21"/>
        </w:rPr>
      </w:pPr>
    </w:p>
    <w:p w:rsidR="000266CE" w:rsidRPr="00D14F56" w:rsidRDefault="000266CE" w:rsidP="00D14F56">
      <w:pPr>
        <w:widowControl/>
        <w:jc w:val="left"/>
        <w:rPr>
          <w:sz w:val="24"/>
        </w:rPr>
      </w:pPr>
      <w:r w:rsidRPr="000866AD">
        <w:rPr>
          <w:rFonts w:hint="eastAsia"/>
          <w:b/>
          <w:bCs/>
          <w:szCs w:val="21"/>
        </w:rPr>
        <w:t>附件</w:t>
      </w:r>
      <w:r w:rsidRPr="000866AD">
        <w:rPr>
          <w:rFonts w:hint="eastAsia"/>
          <w:b/>
          <w:bCs/>
          <w:szCs w:val="21"/>
        </w:rPr>
        <w:t>A</w:t>
      </w:r>
      <w:r w:rsidRPr="000866AD">
        <w:rPr>
          <w:rFonts w:hint="eastAsia"/>
          <w:b/>
          <w:bCs/>
          <w:szCs w:val="21"/>
        </w:rPr>
        <w:t>：</w:t>
      </w:r>
      <w:r w:rsidR="005C3C95">
        <w:rPr>
          <w:rFonts w:hint="eastAsia"/>
          <w:b/>
          <w:bCs/>
          <w:szCs w:val="21"/>
        </w:rPr>
        <w:t>磷钼黄分光光度</w:t>
      </w:r>
      <w:r w:rsidRPr="000866AD">
        <w:rPr>
          <w:rFonts w:hint="eastAsia"/>
          <w:b/>
          <w:bCs/>
          <w:szCs w:val="21"/>
        </w:rPr>
        <w:t>法精密度数据统计</w:t>
      </w:r>
    </w:p>
    <w:tbl>
      <w:tblPr>
        <w:tblW w:w="14521" w:type="dxa"/>
        <w:tblInd w:w="115" w:type="dxa"/>
        <w:tblLayout w:type="fixed"/>
        <w:tblCellMar>
          <w:left w:w="0" w:type="dxa"/>
          <w:right w:w="0" w:type="dxa"/>
        </w:tblCellMar>
        <w:tblLook w:val="04A0" w:firstRow="1" w:lastRow="0" w:firstColumn="1" w:lastColumn="0" w:noHBand="0" w:noVBand="1"/>
      </w:tblPr>
      <w:tblGrid>
        <w:gridCol w:w="1347"/>
        <w:gridCol w:w="648"/>
        <w:gridCol w:w="646"/>
        <w:gridCol w:w="647"/>
        <w:gridCol w:w="647"/>
        <w:gridCol w:w="646"/>
        <w:gridCol w:w="647"/>
        <w:gridCol w:w="646"/>
        <w:gridCol w:w="647"/>
        <w:gridCol w:w="647"/>
        <w:gridCol w:w="646"/>
        <w:gridCol w:w="647"/>
        <w:gridCol w:w="849"/>
        <w:gridCol w:w="646"/>
        <w:gridCol w:w="858"/>
        <w:gridCol w:w="782"/>
        <w:gridCol w:w="782"/>
        <w:gridCol w:w="2143"/>
      </w:tblGrid>
      <w:tr w:rsidR="000866AD" w:rsidTr="00A46DEB">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0866AD" w:rsidRDefault="000866AD" w:rsidP="000866AD">
            <w:pPr>
              <w:widowControl/>
              <w:spacing w:line="240" w:lineRule="exact"/>
              <w:jc w:val="center"/>
              <w:textAlignment w:val="center"/>
              <w:rPr>
                <w:bCs/>
                <w:color w:val="000000"/>
                <w:sz w:val="20"/>
                <w:szCs w:val="20"/>
              </w:rPr>
            </w:pPr>
            <w:r>
              <w:rPr>
                <w:rStyle w:val="font71"/>
                <w:bCs/>
                <w:lang w:bidi="ar"/>
              </w:rPr>
              <w:t xml:space="preserve">A.1 </w:t>
            </w:r>
            <w:r>
              <w:rPr>
                <w:rStyle w:val="font41"/>
                <w:rFonts w:hint="default"/>
                <w:bCs/>
                <w:lang w:bidi="ar"/>
              </w:rPr>
              <w:t>各实验室实验数据、一致性和离群值的检查</w:t>
            </w:r>
          </w:p>
        </w:tc>
      </w:tr>
      <w:tr w:rsidR="000866AD" w:rsidTr="00A46DEB">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B26A01" w:rsidRDefault="000866AD" w:rsidP="00B26A01">
            <w:pPr>
              <w:widowControl/>
              <w:spacing w:line="240" w:lineRule="exact"/>
              <w:jc w:val="center"/>
              <w:textAlignment w:val="center"/>
              <w:rPr>
                <w:color w:val="000000"/>
                <w:sz w:val="20"/>
                <w:szCs w:val="20"/>
              </w:rPr>
            </w:pPr>
            <w:r>
              <w:rPr>
                <w:rStyle w:val="font51"/>
                <w:rFonts w:hint="default"/>
                <w:lang w:bidi="ar"/>
              </w:rPr>
              <w:t>表</w:t>
            </w:r>
            <w:r>
              <w:rPr>
                <w:rStyle w:val="font21"/>
                <w:lang w:bidi="ar"/>
              </w:rPr>
              <w:t>A.1.1</w:t>
            </w:r>
            <w:r>
              <w:rPr>
                <w:rStyle w:val="font51"/>
                <w:rFonts w:hint="default"/>
                <w:lang w:bidi="ar"/>
              </w:rPr>
              <w:t>各实验室水平</w:t>
            </w:r>
            <w:r>
              <w:rPr>
                <w:rStyle w:val="font21"/>
                <w:lang w:bidi="ar"/>
              </w:rPr>
              <w:t>1</w:t>
            </w:r>
            <w:r>
              <w:rPr>
                <w:rStyle w:val="font51"/>
                <w:rFonts w:hint="default"/>
                <w:lang w:bidi="ar"/>
              </w:rPr>
              <w:t>实验数据、一致性和离群值的检查</w:t>
            </w:r>
          </w:p>
        </w:tc>
      </w:tr>
      <w:tr w:rsidR="00A46DEB" w:rsidTr="00A46DEB">
        <w:trPr>
          <w:trHeight w:val="240"/>
        </w:trPr>
        <w:tc>
          <w:tcPr>
            <w:tcW w:w="13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46DEB" w:rsidRDefault="00A46DEB" w:rsidP="00A46DEB">
            <w:pPr>
              <w:widowControl/>
              <w:jc w:val="center"/>
              <w:rPr>
                <w:color w:val="000000"/>
                <w:kern w:val="0"/>
                <w:sz w:val="20"/>
                <w:szCs w:val="20"/>
              </w:rPr>
            </w:pPr>
            <w:r>
              <w:rPr>
                <w:rFonts w:hint="eastAsia"/>
                <w:color w:val="000000"/>
                <w:sz w:val="20"/>
                <w:szCs w:val="20"/>
              </w:rPr>
              <w:t>单位名称</w:t>
            </w:r>
          </w:p>
        </w:tc>
        <w:tc>
          <w:tcPr>
            <w:tcW w:w="648"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A46DEB" w:rsidRDefault="00A46DEB" w:rsidP="00A46DEB">
            <w:pPr>
              <w:jc w:val="center"/>
              <w:rPr>
                <w:color w:val="000000"/>
                <w:sz w:val="20"/>
                <w:szCs w:val="20"/>
              </w:rPr>
            </w:pPr>
            <w:r>
              <w:rPr>
                <w:color w:val="000000"/>
                <w:sz w:val="20"/>
                <w:szCs w:val="20"/>
              </w:rPr>
              <w:t>1</w:t>
            </w:r>
          </w:p>
        </w:tc>
        <w:tc>
          <w:tcPr>
            <w:tcW w:w="646"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A46DEB" w:rsidRDefault="00A46DEB" w:rsidP="00A46DEB">
            <w:pPr>
              <w:jc w:val="center"/>
              <w:rPr>
                <w:color w:val="000000"/>
                <w:sz w:val="20"/>
                <w:szCs w:val="20"/>
              </w:rPr>
            </w:pPr>
            <w:r>
              <w:rPr>
                <w:color w:val="000000"/>
                <w:sz w:val="20"/>
                <w:szCs w:val="20"/>
              </w:rPr>
              <w:t>2</w:t>
            </w:r>
          </w:p>
        </w:tc>
        <w:tc>
          <w:tcPr>
            <w:tcW w:w="647"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A46DEB" w:rsidRDefault="00A46DEB" w:rsidP="00A46DEB">
            <w:pPr>
              <w:jc w:val="center"/>
              <w:rPr>
                <w:color w:val="000000"/>
                <w:sz w:val="20"/>
                <w:szCs w:val="20"/>
              </w:rPr>
            </w:pPr>
            <w:r>
              <w:rPr>
                <w:color w:val="000000"/>
                <w:sz w:val="20"/>
                <w:szCs w:val="20"/>
              </w:rPr>
              <w:t>3</w:t>
            </w:r>
          </w:p>
        </w:tc>
        <w:tc>
          <w:tcPr>
            <w:tcW w:w="647"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A46DEB" w:rsidRDefault="00A46DEB" w:rsidP="00A46DEB">
            <w:pPr>
              <w:jc w:val="center"/>
              <w:rPr>
                <w:color w:val="000000"/>
                <w:sz w:val="20"/>
                <w:szCs w:val="20"/>
              </w:rPr>
            </w:pPr>
            <w:r>
              <w:rPr>
                <w:color w:val="000000"/>
                <w:sz w:val="20"/>
                <w:szCs w:val="20"/>
              </w:rPr>
              <w:t>4</w:t>
            </w:r>
          </w:p>
        </w:tc>
        <w:tc>
          <w:tcPr>
            <w:tcW w:w="646"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A46DEB" w:rsidRDefault="00A46DEB" w:rsidP="00A46DEB">
            <w:pPr>
              <w:jc w:val="center"/>
              <w:rPr>
                <w:color w:val="000000"/>
                <w:sz w:val="20"/>
                <w:szCs w:val="20"/>
              </w:rPr>
            </w:pPr>
            <w:r>
              <w:rPr>
                <w:color w:val="000000"/>
                <w:sz w:val="20"/>
                <w:szCs w:val="20"/>
              </w:rPr>
              <w:t>5</w:t>
            </w:r>
          </w:p>
        </w:tc>
        <w:tc>
          <w:tcPr>
            <w:tcW w:w="647"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A46DEB" w:rsidRDefault="00A46DEB" w:rsidP="00A46DEB">
            <w:pPr>
              <w:jc w:val="center"/>
              <w:rPr>
                <w:color w:val="000000"/>
                <w:sz w:val="20"/>
                <w:szCs w:val="20"/>
              </w:rPr>
            </w:pPr>
            <w:r>
              <w:rPr>
                <w:color w:val="000000"/>
                <w:sz w:val="20"/>
                <w:szCs w:val="20"/>
              </w:rPr>
              <w:t>6</w:t>
            </w:r>
          </w:p>
        </w:tc>
        <w:tc>
          <w:tcPr>
            <w:tcW w:w="646"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A46DEB" w:rsidRDefault="00A46DEB" w:rsidP="00A46DEB">
            <w:pPr>
              <w:jc w:val="center"/>
              <w:rPr>
                <w:color w:val="000000"/>
                <w:sz w:val="20"/>
                <w:szCs w:val="20"/>
              </w:rPr>
            </w:pPr>
            <w:r>
              <w:rPr>
                <w:color w:val="000000"/>
                <w:sz w:val="20"/>
                <w:szCs w:val="20"/>
              </w:rPr>
              <w:t>7</w:t>
            </w:r>
          </w:p>
        </w:tc>
        <w:tc>
          <w:tcPr>
            <w:tcW w:w="647"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A46DEB" w:rsidRDefault="00A46DEB" w:rsidP="00A46DEB">
            <w:pPr>
              <w:jc w:val="center"/>
              <w:rPr>
                <w:color w:val="000000"/>
                <w:sz w:val="20"/>
                <w:szCs w:val="20"/>
              </w:rPr>
            </w:pPr>
            <w:r>
              <w:rPr>
                <w:color w:val="000000"/>
                <w:sz w:val="20"/>
                <w:szCs w:val="20"/>
              </w:rPr>
              <w:t>8</w:t>
            </w:r>
          </w:p>
        </w:tc>
        <w:tc>
          <w:tcPr>
            <w:tcW w:w="647"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A46DEB" w:rsidRDefault="00A46DEB" w:rsidP="00A46DEB">
            <w:pPr>
              <w:jc w:val="center"/>
              <w:rPr>
                <w:color w:val="000000"/>
                <w:sz w:val="20"/>
                <w:szCs w:val="20"/>
              </w:rPr>
            </w:pPr>
            <w:r>
              <w:rPr>
                <w:color w:val="000000"/>
                <w:sz w:val="20"/>
                <w:szCs w:val="20"/>
              </w:rPr>
              <w:t>9</w:t>
            </w:r>
          </w:p>
        </w:tc>
        <w:tc>
          <w:tcPr>
            <w:tcW w:w="646"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A46DEB" w:rsidRDefault="00A46DEB" w:rsidP="00A46DEB">
            <w:pPr>
              <w:jc w:val="center"/>
              <w:rPr>
                <w:color w:val="000000"/>
                <w:sz w:val="20"/>
                <w:szCs w:val="20"/>
              </w:rPr>
            </w:pPr>
            <w:r>
              <w:rPr>
                <w:color w:val="000000"/>
                <w:sz w:val="20"/>
                <w:szCs w:val="20"/>
              </w:rPr>
              <w:t>10</w:t>
            </w:r>
          </w:p>
        </w:tc>
        <w:tc>
          <w:tcPr>
            <w:tcW w:w="647"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A46DEB" w:rsidRDefault="00A46DEB" w:rsidP="00A46DEB">
            <w:pPr>
              <w:jc w:val="center"/>
              <w:rPr>
                <w:color w:val="000000"/>
                <w:sz w:val="20"/>
                <w:szCs w:val="20"/>
              </w:rPr>
            </w:pPr>
            <w:r>
              <w:rPr>
                <w:color w:val="000000"/>
                <w:sz w:val="20"/>
                <w:szCs w:val="20"/>
              </w:rPr>
              <w:t>11</w:t>
            </w:r>
          </w:p>
        </w:tc>
        <w:tc>
          <w:tcPr>
            <w:tcW w:w="849"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A46DEB" w:rsidRDefault="00A46DEB" w:rsidP="00A46DEB">
            <w:pPr>
              <w:jc w:val="center"/>
              <w:rPr>
                <w:color w:val="000000"/>
                <w:sz w:val="20"/>
                <w:szCs w:val="20"/>
              </w:rPr>
            </w:pPr>
            <w:r>
              <w:rPr>
                <w:rFonts w:hint="eastAsia"/>
                <w:color w:val="000000"/>
                <w:sz w:val="20"/>
                <w:szCs w:val="20"/>
              </w:rPr>
              <w:t>平均值</w:t>
            </w:r>
          </w:p>
        </w:tc>
        <w:tc>
          <w:tcPr>
            <w:tcW w:w="646"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A46DEB" w:rsidRDefault="00A46DEB" w:rsidP="00A46DEB">
            <w:pPr>
              <w:jc w:val="center"/>
              <w:rPr>
                <w:color w:val="000000"/>
                <w:sz w:val="20"/>
                <w:szCs w:val="20"/>
              </w:rPr>
            </w:pPr>
            <w:r>
              <w:rPr>
                <w:color w:val="000000"/>
                <w:sz w:val="20"/>
                <w:szCs w:val="20"/>
              </w:rPr>
              <w:t>SD</w:t>
            </w:r>
          </w:p>
        </w:tc>
        <w:tc>
          <w:tcPr>
            <w:tcW w:w="858"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A46DEB" w:rsidRDefault="00A46DEB" w:rsidP="00A46DEB">
            <w:pPr>
              <w:jc w:val="center"/>
              <w:rPr>
                <w:color w:val="000000"/>
                <w:sz w:val="20"/>
                <w:szCs w:val="20"/>
              </w:rPr>
            </w:pPr>
            <w:r>
              <w:rPr>
                <w:color w:val="000000"/>
                <w:sz w:val="20"/>
                <w:szCs w:val="20"/>
              </w:rPr>
              <w:t>RSD,%</w:t>
            </w:r>
          </w:p>
        </w:tc>
        <w:tc>
          <w:tcPr>
            <w:tcW w:w="78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A46DEB" w:rsidRDefault="00A46DEB" w:rsidP="00A46DEB">
            <w:pPr>
              <w:jc w:val="center"/>
              <w:rPr>
                <w:color w:val="000000"/>
                <w:sz w:val="20"/>
                <w:szCs w:val="20"/>
              </w:rPr>
            </w:pPr>
            <w:r>
              <w:rPr>
                <w:color w:val="000000"/>
                <w:sz w:val="20"/>
                <w:szCs w:val="20"/>
              </w:rPr>
              <w:t>G1</w:t>
            </w:r>
            <w:r>
              <w:rPr>
                <w:rFonts w:hint="eastAsia"/>
                <w:color w:val="000000"/>
                <w:sz w:val="20"/>
                <w:szCs w:val="20"/>
              </w:rPr>
              <w:t>值</w:t>
            </w:r>
          </w:p>
        </w:tc>
        <w:tc>
          <w:tcPr>
            <w:tcW w:w="78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A46DEB" w:rsidRDefault="00A46DEB" w:rsidP="00A46DEB">
            <w:pPr>
              <w:jc w:val="center"/>
              <w:rPr>
                <w:color w:val="000000"/>
                <w:sz w:val="20"/>
                <w:szCs w:val="20"/>
              </w:rPr>
            </w:pPr>
            <w:r>
              <w:rPr>
                <w:color w:val="000000"/>
                <w:sz w:val="20"/>
                <w:szCs w:val="20"/>
              </w:rPr>
              <w:t>Gn</w:t>
            </w:r>
            <w:r>
              <w:rPr>
                <w:rFonts w:hint="eastAsia"/>
                <w:color w:val="000000"/>
                <w:sz w:val="20"/>
                <w:szCs w:val="20"/>
              </w:rPr>
              <w:t>值</w:t>
            </w:r>
          </w:p>
        </w:tc>
        <w:tc>
          <w:tcPr>
            <w:tcW w:w="2143"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A46DEB" w:rsidRDefault="00A46DEB" w:rsidP="00A46DEB">
            <w:pPr>
              <w:jc w:val="center"/>
              <w:rPr>
                <w:color w:val="000000"/>
                <w:sz w:val="20"/>
                <w:szCs w:val="20"/>
              </w:rPr>
            </w:pPr>
            <w:r>
              <w:rPr>
                <w:color w:val="000000"/>
                <w:sz w:val="20"/>
                <w:szCs w:val="20"/>
              </w:rPr>
              <w:t>X(Min,Max)</w:t>
            </w:r>
            <w:r>
              <w:rPr>
                <w:rFonts w:hint="eastAsia"/>
                <w:color w:val="000000"/>
                <w:sz w:val="20"/>
                <w:szCs w:val="20"/>
              </w:rPr>
              <w:t>离群检验</w:t>
            </w:r>
          </w:p>
        </w:tc>
      </w:tr>
      <w:tr w:rsidR="00A46DEB" w:rsidTr="00A46DEB">
        <w:trPr>
          <w:trHeight w:val="240"/>
        </w:trPr>
        <w:tc>
          <w:tcPr>
            <w:tcW w:w="1347"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w:t>
            </w:r>
          </w:p>
        </w:tc>
        <w:tc>
          <w:tcPr>
            <w:tcW w:w="64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0.0062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0.0066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0.0058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0.0065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0.0071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0.0065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0.0063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0.0057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0.0061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0.0063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0.0060 </w:t>
            </w:r>
          </w:p>
        </w:tc>
        <w:tc>
          <w:tcPr>
            <w:tcW w:w="849" w:type="dxa"/>
            <w:tcBorders>
              <w:top w:val="single" w:sz="4" w:space="0" w:color="757171"/>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0.0063</w:t>
            </w:r>
          </w:p>
        </w:tc>
        <w:tc>
          <w:tcPr>
            <w:tcW w:w="646" w:type="dxa"/>
            <w:tcBorders>
              <w:top w:val="single" w:sz="4" w:space="0" w:color="757171"/>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0.0004 </w:t>
            </w:r>
          </w:p>
        </w:tc>
        <w:tc>
          <w:tcPr>
            <w:tcW w:w="858" w:type="dxa"/>
            <w:tcBorders>
              <w:top w:val="single" w:sz="4" w:space="0" w:color="757171"/>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6.28</w:t>
            </w:r>
          </w:p>
        </w:tc>
        <w:tc>
          <w:tcPr>
            <w:tcW w:w="782" w:type="dxa"/>
            <w:tcBorders>
              <w:top w:val="single" w:sz="4" w:space="0" w:color="757171"/>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1.475</w:t>
            </w:r>
          </w:p>
        </w:tc>
        <w:tc>
          <w:tcPr>
            <w:tcW w:w="782" w:type="dxa"/>
            <w:tcBorders>
              <w:top w:val="single" w:sz="4" w:space="0" w:color="757171"/>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2.074</w:t>
            </w:r>
          </w:p>
        </w:tc>
        <w:tc>
          <w:tcPr>
            <w:tcW w:w="2143"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无异常值</w:t>
            </w:r>
          </w:p>
        </w:tc>
      </w:tr>
      <w:tr w:rsidR="00A46DEB" w:rsidTr="00A46DEB">
        <w:trPr>
          <w:trHeight w:val="240"/>
        </w:trPr>
        <w:tc>
          <w:tcPr>
            <w:tcW w:w="1347"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2</w:t>
            </w:r>
          </w:p>
        </w:tc>
        <w:tc>
          <w:tcPr>
            <w:tcW w:w="64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0.0068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0.0063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0.0068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0.0072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0.0061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0.0057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0.0065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0.0066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0.0065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0.0065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0.0070 </w:t>
            </w:r>
          </w:p>
        </w:tc>
        <w:tc>
          <w:tcPr>
            <w:tcW w:w="849"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0.0065</w:t>
            </w:r>
          </w:p>
        </w:tc>
        <w:tc>
          <w:tcPr>
            <w:tcW w:w="646"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0.0004 </w:t>
            </w:r>
          </w:p>
        </w:tc>
        <w:tc>
          <w:tcPr>
            <w:tcW w:w="858"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6.39</w:t>
            </w:r>
          </w:p>
        </w:tc>
        <w:tc>
          <w:tcPr>
            <w:tcW w:w="782"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2.023</w:t>
            </w:r>
          </w:p>
        </w:tc>
        <w:tc>
          <w:tcPr>
            <w:tcW w:w="782"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1.566</w:t>
            </w:r>
          </w:p>
        </w:tc>
        <w:tc>
          <w:tcPr>
            <w:tcW w:w="2143"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无异常值</w:t>
            </w:r>
          </w:p>
        </w:tc>
      </w:tr>
      <w:tr w:rsidR="00A46DEB" w:rsidTr="00A46DEB">
        <w:trPr>
          <w:trHeight w:val="240"/>
        </w:trPr>
        <w:tc>
          <w:tcPr>
            <w:tcW w:w="1347"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3</w:t>
            </w:r>
          </w:p>
        </w:tc>
        <w:tc>
          <w:tcPr>
            <w:tcW w:w="64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0.0065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0.0073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0.0060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0.0063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0.0068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0.0071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0.0070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0.0075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0.0063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0.0066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0.0073 </w:t>
            </w:r>
          </w:p>
        </w:tc>
        <w:tc>
          <w:tcPr>
            <w:tcW w:w="849"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0.0068</w:t>
            </w:r>
          </w:p>
        </w:tc>
        <w:tc>
          <w:tcPr>
            <w:tcW w:w="646"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0.0005 </w:t>
            </w:r>
          </w:p>
        </w:tc>
        <w:tc>
          <w:tcPr>
            <w:tcW w:w="858"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7.20</w:t>
            </w:r>
          </w:p>
        </w:tc>
        <w:tc>
          <w:tcPr>
            <w:tcW w:w="782"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1.618</w:t>
            </w:r>
          </w:p>
        </w:tc>
        <w:tc>
          <w:tcPr>
            <w:tcW w:w="782"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1.451</w:t>
            </w:r>
          </w:p>
        </w:tc>
        <w:tc>
          <w:tcPr>
            <w:tcW w:w="2143"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无异常值</w:t>
            </w:r>
          </w:p>
        </w:tc>
      </w:tr>
      <w:tr w:rsidR="00A46DEB" w:rsidTr="00A46DEB">
        <w:trPr>
          <w:trHeight w:val="240"/>
        </w:trPr>
        <w:tc>
          <w:tcPr>
            <w:tcW w:w="1347"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4</w:t>
            </w:r>
          </w:p>
        </w:tc>
        <w:tc>
          <w:tcPr>
            <w:tcW w:w="64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0.0065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0.0067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0.0065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0.0065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0.0076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0.0073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0.0072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0.0062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0.0065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0.0068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0.0066 </w:t>
            </w:r>
          </w:p>
        </w:tc>
        <w:tc>
          <w:tcPr>
            <w:tcW w:w="849"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0.0068</w:t>
            </w:r>
          </w:p>
        </w:tc>
        <w:tc>
          <w:tcPr>
            <w:tcW w:w="646"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0.0004 </w:t>
            </w:r>
          </w:p>
        </w:tc>
        <w:tc>
          <w:tcPr>
            <w:tcW w:w="858"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6.28</w:t>
            </w:r>
          </w:p>
        </w:tc>
        <w:tc>
          <w:tcPr>
            <w:tcW w:w="782"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1.326</w:t>
            </w:r>
          </w:p>
        </w:tc>
        <w:tc>
          <w:tcPr>
            <w:tcW w:w="782"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1.968</w:t>
            </w:r>
          </w:p>
        </w:tc>
        <w:tc>
          <w:tcPr>
            <w:tcW w:w="2143"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无异常值</w:t>
            </w:r>
          </w:p>
        </w:tc>
      </w:tr>
      <w:tr w:rsidR="00A46DEB" w:rsidTr="00A46DEB">
        <w:trPr>
          <w:trHeight w:val="240"/>
        </w:trPr>
        <w:tc>
          <w:tcPr>
            <w:tcW w:w="1347"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5</w:t>
            </w:r>
          </w:p>
        </w:tc>
        <w:tc>
          <w:tcPr>
            <w:tcW w:w="64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0.0063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0.0071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0.0068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0.0065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0.0067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0.0069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0.0071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0.0059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0.0061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0.0064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0.0068 </w:t>
            </w:r>
          </w:p>
        </w:tc>
        <w:tc>
          <w:tcPr>
            <w:tcW w:w="849"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0.0066</w:t>
            </w:r>
          </w:p>
        </w:tc>
        <w:tc>
          <w:tcPr>
            <w:tcW w:w="646"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0.0004 </w:t>
            </w:r>
          </w:p>
        </w:tc>
        <w:tc>
          <w:tcPr>
            <w:tcW w:w="858"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5.98</w:t>
            </w:r>
          </w:p>
        </w:tc>
        <w:tc>
          <w:tcPr>
            <w:tcW w:w="782"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1.772</w:t>
            </w:r>
          </w:p>
        </w:tc>
        <w:tc>
          <w:tcPr>
            <w:tcW w:w="782"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1.266</w:t>
            </w:r>
          </w:p>
        </w:tc>
        <w:tc>
          <w:tcPr>
            <w:tcW w:w="2143"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无异常值</w:t>
            </w:r>
          </w:p>
        </w:tc>
      </w:tr>
      <w:tr w:rsidR="00A46DEB" w:rsidTr="00A46DEB">
        <w:trPr>
          <w:trHeight w:val="240"/>
        </w:trPr>
        <w:tc>
          <w:tcPr>
            <w:tcW w:w="1347"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6</w:t>
            </w:r>
          </w:p>
        </w:tc>
        <w:tc>
          <w:tcPr>
            <w:tcW w:w="64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0.0065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0.0059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0.0068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0.0061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0.0069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0.0063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0.0070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0.0065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0.0068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0.0064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0.0063 </w:t>
            </w:r>
          </w:p>
        </w:tc>
        <w:tc>
          <w:tcPr>
            <w:tcW w:w="849"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0.0065</w:t>
            </w:r>
          </w:p>
        </w:tc>
        <w:tc>
          <w:tcPr>
            <w:tcW w:w="646"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0.0003 </w:t>
            </w:r>
          </w:p>
        </w:tc>
        <w:tc>
          <w:tcPr>
            <w:tcW w:w="858"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5.33</w:t>
            </w:r>
          </w:p>
        </w:tc>
        <w:tc>
          <w:tcPr>
            <w:tcW w:w="782"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1.732</w:t>
            </w:r>
          </w:p>
        </w:tc>
        <w:tc>
          <w:tcPr>
            <w:tcW w:w="782"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1.443</w:t>
            </w:r>
          </w:p>
        </w:tc>
        <w:tc>
          <w:tcPr>
            <w:tcW w:w="2143"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无异常值</w:t>
            </w:r>
          </w:p>
        </w:tc>
      </w:tr>
      <w:tr w:rsidR="00A46DEB" w:rsidTr="00A46DEB">
        <w:trPr>
          <w:trHeight w:val="240"/>
        </w:trPr>
        <w:tc>
          <w:tcPr>
            <w:tcW w:w="1347"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7</w:t>
            </w:r>
          </w:p>
        </w:tc>
        <w:tc>
          <w:tcPr>
            <w:tcW w:w="64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0.0072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0.0071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0.0065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0.0069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0.0073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0.0063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0.0067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0.0059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0.0066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0.0069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0.0066 </w:t>
            </w:r>
          </w:p>
        </w:tc>
        <w:tc>
          <w:tcPr>
            <w:tcW w:w="849"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0.0067</w:t>
            </w:r>
          </w:p>
        </w:tc>
        <w:tc>
          <w:tcPr>
            <w:tcW w:w="646"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0.0004 </w:t>
            </w:r>
          </w:p>
        </w:tc>
        <w:tc>
          <w:tcPr>
            <w:tcW w:w="858"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6.13</w:t>
            </w:r>
          </w:p>
        </w:tc>
        <w:tc>
          <w:tcPr>
            <w:tcW w:w="782"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2.005</w:t>
            </w:r>
          </w:p>
        </w:tc>
        <w:tc>
          <w:tcPr>
            <w:tcW w:w="782"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1.388</w:t>
            </w:r>
          </w:p>
        </w:tc>
        <w:tc>
          <w:tcPr>
            <w:tcW w:w="2143"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无异常值</w:t>
            </w:r>
          </w:p>
        </w:tc>
      </w:tr>
      <w:tr w:rsidR="00A46DEB" w:rsidTr="00A46DEB">
        <w:trPr>
          <w:trHeight w:val="240"/>
        </w:trPr>
        <w:tc>
          <w:tcPr>
            <w:tcW w:w="1347"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室间平均</w:t>
            </w:r>
          </w:p>
        </w:tc>
        <w:tc>
          <w:tcPr>
            <w:tcW w:w="64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0.0063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0.0065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0.0068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0.0068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0.0066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0.0065 </w:t>
            </w: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0.0067 </w:t>
            </w: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849"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0.0066 </w:t>
            </w:r>
          </w:p>
        </w:tc>
        <w:tc>
          <w:tcPr>
            <w:tcW w:w="646"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0.0002 </w:t>
            </w:r>
          </w:p>
        </w:tc>
        <w:tc>
          <w:tcPr>
            <w:tcW w:w="858"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2.72</w:t>
            </w:r>
          </w:p>
        </w:tc>
        <w:tc>
          <w:tcPr>
            <w:tcW w:w="782"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1.778</w:t>
            </w:r>
          </w:p>
        </w:tc>
        <w:tc>
          <w:tcPr>
            <w:tcW w:w="782" w:type="dxa"/>
            <w:tcBorders>
              <w:top w:val="nil"/>
              <w:left w:val="nil"/>
              <w:bottom w:val="single" w:sz="4" w:space="0" w:color="757171"/>
              <w:right w:val="single" w:sz="4" w:space="0" w:color="757171"/>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1.055</w:t>
            </w:r>
          </w:p>
        </w:tc>
        <w:tc>
          <w:tcPr>
            <w:tcW w:w="2143"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无异常值</w:t>
            </w:r>
          </w:p>
        </w:tc>
      </w:tr>
      <w:tr w:rsidR="00A46DEB" w:rsidTr="00A46DEB">
        <w:trPr>
          <w:trHeight w:val="240"/>
        </w:trPr>
        <w:tc>
          <w:tcPr>
            <w:tcW w:w="1995" w:type="dxa"/>
            <w:gridSpan w:val="2"/>
            <w:tcBorders>
              <w:top w:val="nil"/>
              <w:left w:val="single" w:sz="4" w:space="0" w:color="auto"/>
              <w:bottom w:val="single" w:sz="4" w:space="0" w:color="auto"/>
              <w:right w:val="nil"/>
            </w:tcBorders>
            <w:shd w:val="clear" w:color="auto" w:fill="auto"/>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柯克伦检验：</w:t>
            </w:r>
          </w:p>
        </w:tc>
        <w:tc>
          <w:tcPr>
            <w:tcW w:w="12526" w:type="dxa"/>
            <w:gridSpan w:val="16"/>
            <w:tcBorders>
              <w:top w:val="nil"/>
              <w:left w:val="single" w:sz="4" w:space="0" w:color="3A3838"/>
              <w:bottom w:val="single" w:sz="4" w:space="0" w:color="3A3838"/>
              <w:right w:val="single" w:sz="4" w:space="0" w:color="auto"/>
            </w:tcBorders>
            <w:shd w:val="clear" w:color="000000" w:fill="FFFFFF"/>
            <w:noWrap/>
            <w:tcMar>
              <w:top w:w="15" w:type="dxa"/>
              <w:left w:w="15" w:type="dxa"/>
              <w:right w:w="15" w:type="dxa"/>
            </w:tcMar>
            <w:vAlign w:val="cente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当实验室数</w:t>
            </w:r>
            <w:r w:rsidRPr="00A46DEB">
              <w:rPr>
                <w:rFonts w:hint="eastAsia"/>
                <w:color w:val="000000"/>
                <w:kern w:val="0"/>
                <w:sz w:val="18"/>
                <w:szCs w:val="18"/>
                <w:lang w:bidi="ar"/>
              </w:rPr>
              <w:t xml:space="preserve"> p =7</w:t>
            </w:r>
            <w:r w:rsidRPr="00A46DEB">
              <w:rPr>
                <w:rFonts w:hint="eastAsia"/>
                <w:color w:val="000000"/>
                <w:kern w:val="0"/>
                <w:sz w:val="18"/>
                <w:szCs w:val="18"/>
                <w:lang w:bidi="ar"/>
              </w:rPr>
              <w:t>，</w:t>
            </w:r>
            <w:r w:rsidRPr="00A46DEB">
              <w:rPr>
                <w:rFonts w:hint="eastAsia"/>
                <w:color w:val="000000"/>
                <w:kern w:val="0"/>
                <w:sz w:val="18"/>
                <w:szCs w:val="18"/>
                <w:lang w:bidi="ar"/>
              </w:rPr>
              <w:t xml:space="preserve">n =11  </w:t>
            </w:r>
            <w:r w:rsidRPr="00A46DEB">
              <w:rPr>
                <w:rFonts w:hint="eastAsia"/>
                <w:color w:val="000000"/>
                <w:kern w:val="0"/>
                <w:sz w:val="18"/>
                <w:szCs w:val="18"/>
                <w:lang w:bidi="ar"/>
              </w:rPr>
              <w:t>临界值</w:t>
            </w:r>
            <w:r w:rsidRPr="00A46DEB">
              <w:rPr>
                <w:rFonts w:hint="eastAsia"/>
                <w:color w:val="000000"/>
                <w:kern w:val="0"/>
                <w:sz w:val="18"/>
                <w:szCs w:val="18"/>
                <w:lang w:bidi="ar"/>
              </w:rPr>
              <w:t xml:space="preserve">C(0.01)=0.3616  </w:t>
            </w:r>
            <w:r w:rsidRPr="00A46DEB">
              <w:rPr>
                <w:rFonts w:hint="eastAsia"/>
                <w:color w:val="000000"/>
                <w:kern w:val="0"/>
                <w:sz w:val="18"/>
                <w:szCs w:val="18"/>
                <w:lang w:bidi="ar"/>
              </w:rPr>
              <w:t>临界</w:t>
            </w:r>
            <w:r w:rsidRPr="00A46DEB">
              <w:rPr>
                <w:rFonts w:hint="eastAsia"/>
                <w:color w:val="000000"/>
                <w:kern w:val="0"/>
                <w:sz w:val="18"/>
                <w:szCs w:val="18"/>
                <w:lang w:bidi="ar"/>
              </w:rPr>
              <w:t xml:space="preserve">C(0.05)=0.3154  </w:t>
            </w:r>
            <w:r w:rsidRPr="00A46DEB">
              <w:rPr>
                <w:rFonts w:hint="eastAsia"/>
                <w:color w:val="000000"/>
                <w:kern w:val="0"/>
                <w:sz w:val="18"/>
                <w:szCs w:val="18"/>
                <w:lang w:bidi="ar"/>
              </w:rPr>
              <w:t>统计量</w:t>
            </w:r>
            <w:r w:rsidRPr="00A46DEB">
              <w:rPr>
                <w:rFonts w:hint="eastAsia"/>
                <w:color w:val="000000"/>
                <w:kern w:val="0"/>
                <w:sz w:val="18"/>
                <w:szCs w:val="18"/>
                <w:lang w:bidi="ar"/>
              </w:rPr>
              <w:t xml:space="preserve">C=0.1998  </w:t>
            </w:r>
            <w:r w:rsidRPr="00A46DEB">
              <w:rPr>
                <w:rFonts w:hint="eastAsia"/>
                <w:color w:val="000000"/>
                <w:kern w:val="0"/>
                <w:sz w:val="18"/>
                <w:szCs w:val="18"/>
                <w:lang w:bidi="ar"/>
              </w:rPr>
              <w:t>柯克伦检验结论：无异常值</w:t>
            </w:r>
          </w:p>
        </w:tc>
      </w:tr>
      <w:tr w:rsidR="00634B4E" w:rsidTr="00A46DEB">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20"/>
                <w:szCs w:val="20"/>
              </w:rPr>
            </w:pPr>
            <w:r>
              <w:rPr>
                <w:rStyle w:val="font51"/>
                <w:rFonts w:hint="default"/>
                <w:lang w:bidi="ar"/>
              </w:rPr>
              <w:t>表</w:t>
            </w:r>
            <w:r>
              <w:rPr>
                <w:rStyle w:val="font21"/>
                <w:lang w:bidi="ar"/>
              </w:rPr>
              <w:t>A.1.2</w:t>
            </w:r>
            <w:r>
              <w:rPr>
                <w:rStyle w:val="font51"/>
                <w:rFonts w:hint="default"/>
                <w:lang w:bidi="ar"/>
              </w:rPr>
              <w:t>各实验室水平</w:t>
            </w:r>
            <w:r>
              <w:rPr>
                <w:rStyle w:val="font21"/>
                <w:lang w:bidi="ar"/>
              </w:rPr>
              <w:t>2</w:t>
            </w:r>
            <w:r>
              <w:rPr>
                <w:rStyle w:val="font51"/>
                <w:rFonts w:hint="default"/>
                <w:lang w:bidi="ar"/>
              </w:rPr>
              <w:t>实验数据、一致性和离群值的检查</w:t>
            </w:r>
          </w:p>
        </w:tc>
      </w:tr>
      <w:tr w:rsidR="00634B4E"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4B4E" w:rsidRPr="005D7CE9" w:rsidRDefault="00634B4E" w:rsidP="00634B4E">
            <w:pPr>
              <w:widowControl/>
              <w:spacing w:line="240" w:lineRule="exact"/>
              <w:jc w:val="center"/>
              <w:textAlignment w:val="center"/>
              <w:rPr>
                <w:rFonts w:asciiTheme="minorEastAsia" w:eastAsiaTheme="minorEastAsia" w:hAnsiTheme="minorEastAsia"/>
                <w:color w:val="000000"/>
                <w:sz w:val="18"/>
                <w:szCs w:val="18"/>
              </w:rPr>
            </w:pPr>
            <w:r w:rsidRPr="005D7CE9">
              <w:rPr>
                <w:rStyle w:val="font51"/>
                <w:rFonts w:asciiTheme="minorEastAsia" w:eastAsiaTheme="minorEastAsia" w:hAnsiTheme="minorEastAsia"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A46DEB" w:rsidRPr="00634B4E"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6DEB" w:rsidRPr="00E3637C" w:rsidRDefault="00A46DEB" w:rsidP="00A46DEB">
            <w:pPr>
              <w:widowControl/>
              <w:spacing w:line="240" w:lineRule="exact"/>
              <w:jc w:val="center"/>
              <w:textAlignment w:val="center"/>
              <w:rPr>
                <w:rStyle w:val="font51"/>
                <w:rFonts w:hint="default"/>
                <w:sz w:val="18"/>
                <w:szCs w:val="18"/>
                <w:lang w:bidi="ar"/>
              </w:rPr>
            </w:pPr>
            <w:r w:rsidRPr="00E3637C">
              <w:rPr>
                <w:rStyle w:val="font51"/>
                <w:rFonts w:hint="default"/>
                <w:sz w:val="18"/>
                <w:szCs w:val="18"/>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0.0113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0.0099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0.0104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3.66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1.470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2.155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634B4E"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6DEB" w:rsidRPr="00E3637C" w:rsidRDefault="00A46DEB" w:rsidP="00A46DEB">
            <w:pPr>
              <w:widowControl/>
              <w:spacing w:line="240" w:lineRule="exact"/>
              <w:jc w:val="center"/>
              <w:textAlignment w:val="center"/>
              <w:rPr>
                <w:rStyle w:val="font51"/>
                <w:rFonts w:hint="default"/>
                <w:sz w:val="18"/>
                <w:szCs w:val="18"/>
                <w:lang w:bidi="ar"/>
              </w:rPr>
            </w:pPr>
            <w:r w:rsidRPr="00E3637C">
              <w:rPr>
                <w:rStyle w:val="font51"/>
                <w:rFonts w:hint="default"/>
                <w:sz w:val="18"/>
                <w:szCs w:val="18"/>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0.0117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0.0116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0.0115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0.0112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0.0100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6.60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0.993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1.496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634B4E"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6DEB" w:rsidRPr="00E3637C" w:rsidRDefault="00A46DEB" w:rsidP="00A46DEB">
            <w:pPr>
              <w:widowControl/>
              <w:spacing w:line="240" w:lineRule="exact"/>
              <w:jc w:val="center"/>
              <w:textAlignment w:val="center"/>
              <w:rPr>
                <w:rStyle w:val="font51"/>
                <w:rFonts w:hint="default"/>
                <w:sz w:val="18"/>
                <w:szCs w:val="18"/>
                <w:lang w:bidi="ar"/>
              </w:rPr>
            </w:pPr>
            <w:r w:rsidRPr="00E3637C">
              <w:rPr>
                <w:rStyle w:val="font51"/>
                <w:rFonts w:hint="default"/>
                <w:sz w:val="18"/>
                <w:szCs w:val="18"/>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0.0111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0.0111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0.0111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0.0110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0.0110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0.0112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0.0111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0.0100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3.40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2.337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0.910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634B4E"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6DEB" w:rsidRPr="00E3637C" w:rsidRDefault="00A46DEB" w:rsidP="00A46DEB">
            <w:pPr>
              <w:widowControl/>
              <w:spacing w:line="240" w:lineRule="exact"/>
              <w:jc w:val="center"/>
              <w:textAlignment w:val="center"/>
              <w:rPr>
                <w:rStyle w:val="font51"/>
                <w:rFonts w:hint="default"/>
                <w:sz w:val="18"/>
                <w:szCs w:val="18"/>
                <w:lang w:bidi="ar"/>
              </w:rPr>
            </w:pPr>
            <w:r w:rsidRPr="00E3637C">
              <w:rPr>
                <w:rStyle w:val="font51"/>
                <w:rFonts w:hint="default"/>
                <w:sz w:val="18"/>
                <w:szCs w:val="18"/>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0.0095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0.0099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0.0099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0.0114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0.0106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4.84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1.453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2.341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634B4E"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6DEB" w:rsidRPr="00E3637C" w:rsidRDefault="00A46DEB" w:rsidP="00A46DEB">
            <w:pPr>
              <w:widowControl/>
              <w:spacing w:line="240" w:lineRule="exact"/>
              <w:jc w:val="center"/>
              <w:textAlignment w:val="center"/>
              <w:rPr>
                <w:rStyle w:val="font51"/>
                <w:rFonts w:hint="default"/>
                <w:sz w:val="18"/>
                <w:szCs w:val="18"/>
                <w:lang w:bidi="ar"/>
              </w:rPr>
            </w:pPr>
            <w:r w:rsidRPr="00E3637C">
              <w:rPr>
                <w:rStyle w:val="font51"/>
                <w:rFonts w:hint="default"/>
                <w:sz w:val="18"/>
                <w:szCs w:val="18"/>
                <w:lang w:bidi="ar"/>
              </w:rPr>
              <w:t>5</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0.0098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0.0112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0.0101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3.79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1.786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1.840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634B4E"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6DEB" w:rsidRPr="00E3637C" w:rsidRDefault="00A46DEB" w:rsidP="00A46DEB">
            <w:pPr>
              <w:widowControl/>
              <w:spacing w:line="240" w:lineRule="exact"/>
              <w:jc w:val="center"/>
              <w:textAlignment w:val="center"/>
              <w:rPr>
                <w:rStyle w:val="font51"/>
                <w:rFonts w:hint="default"/>
                <w:sz w:val="18"/>
                <w:szCs w:val="18"/>
                <w:lang w:bidi="ar"/>
              </w:rPr>
            </w:pPr>
            <w:r w:rsidRPr="00E3637C">
              <w:rPr>
                <w:rStyle w:val="font51"/>
                <w:rFonts w:hint="default"/>
                <w:sz w:val="18"/>
                <w:szCs w:val="18"/>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0.0099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0.0110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0.0101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3.96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1.431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1.189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634B4E"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6DEB" w:rsidRPr="00E3637C" w:rsidRDefault="00A46DEB" w:rsidP="00A46DEB">
            <w:pPr>
              <w:widowControl/>
              <w:spacing w:line="240" w:lineRule="exact"/>
              <w:jc w:val="center"/>
              <w:textAlignment w:val="center"/>
              <w:rPr>
                <w:rStyle w:val="font51"/>
                <w:rFonts w:hint="default"/>
                <w:sz w:val="18"/>
                <w:szCs w:val="18"/>
                <w:lang w:bidi="ar"/>
              </w:rPr>
            </w:pPr>
            <w:r w:rsidRPr="00E3637C">
              <w:rPr>
                <w:rStyle w:val="font51"/>
                <w:rFonts w:hint="default"/>
                <w:sz w:val="18"/>
                <w:szCs w:val="18"/>
                <w:lang w:bidi="ar"/>
              </w:rPr>
              <w:t>7</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0.0112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0.0114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0.0103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3.94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1.199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1.918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634B4E"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6DEB" w:rsidRPr="00E3637C" w:rsidRDefault="00A46DEB" w:rsidP="00A46DEB">
            <w:pPr>
              <w:widowControl/>
              <w:spacing w:line="240" w:lineRule="exact"/>
              <w:jc w:val="center"/>
              <w:textAlignment w:val="center"/>
              <w:rPr>
                <w:rStyle w:val="font51"/>
                <w:rFonts w:hint="default"/>
                <w:sz w:val="18"/>
                <w:szCs w:val="18"/>
                <w:lang w:bidi="ar"/>
              </w:rPr>
            </w:pPr>
            <w:r w:rsidRPr="00E3637C">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1.82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1.579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1.673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Tr="00A46DEB">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A46DEB" w:rsidRPr="00E3637C"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015AF2" w:rsidRDefault="00A46DEB" w:rsidP="00A46DEB">
            <w:pPr>
              <w:jc w:val="center"/>
            </w:pPr>
            <w:r w:rsidRPr="00A46DEB">
              <w:rPr>
                <w:rFonts w:hint="eastAsia"/>
                <w:color w:val="000000"/>
                <w:kern w:val="0"/>
                <w:sz w:val="18"/>
                <w:szCs w:val="18"/>
                <w:lang w:bidi="ar"/>
              </w:rPr>
              <w:t>当实验室数</w:t>
            </w:r>
            <w:r w:rsidRPr="00A46DEB">
              <w:rPr>
                <w:rFonts w:hint="eastAsia"/>
                <w:color w:val="000000"/>
                <w:kern w:val="0"/>
                <w:sz w:val="18"/>
                <w:szCs w:val="18"/>
                <w:lang w:bidi="ar"/>
              </w:rPr>
              <w:t xml:space="preserve"> p =7</w:t>
            </w:r>
            <w:r w:rsidRPr="00A46DEB">
              <w:rPr>
                <w:rFonts w:hint="eastAsia"/>
                <w:color w:val="000000"/>
                <w:kern w:val="0"/>
                <w:sz w:val="18"/>
                <w:szCs w:val="18"/>
                <w:lang w:bidi="ar"/>
              </w:rPr>
              <w:t>，</w:t>
            </w:r>
            <w:r w:rsidRPr="00A46DEB">
              <w:rPr>
                <w:rFonts w:hint="eastAsia"/>
                <w:color w:val="000000"/>
                <w:kern w:val="0"/>
                <w:sz w:val="18"/>
                <w:szCs w:val="18"/>
                <w:lang w:bidi="ar"/>
              </w:rPr>
              <w:t xml:space="preserve">n =11  </w:t>
            </w:r>
            <w:r w:rsidRPr="00A46DEB">
              <w:rPr>
                <w:rFonts w:hint="eastAsia"/>
                <w:color w:val="000000"/>
                <w:kern w:val="0"/>
                <w:sz w:val="18"/>
                <w:szCs w:val="18"/>
                <w:lang w:bidi="ar"/>
              </w:rPr>
              <w:t>临界值</w:t>
            </w:r>
            <w:r w:rsidRPr="00A46DEB">
              <w:rPr>
                <w:rFonts w:hint="eastAsia"/>
                <w:color w:val="000000"/>
                <w:kern w:val="0"/>
                <w:sz w:val="18"/>
                <w:szCs w:val="18"/>
                <w:lang w:bidi="ar"/>
              </w:rPr>
              <w:t xml:space="preserve">C(0.01)=0.3616  </w:t>
            </w:r>
            <w:r w:rsidRPr="00A46DEB">
              <w:rPr>
                <w:rFonts w:hint="eastAsia"/>
                <w:color w:val="000000"/>
                <w:kern w:val="0"/>
                <w:sz w:val="18"/>
                <w:szCs w:val="18"/>
                <w:lang w:bidi="ar"/>
              </w:rPr>
              <w:t>临界</w:t>
            </w:r>
            <w:r w:rsidRPr="00A46DEB">
              <w:rPr>
                <w:rFonts w:hint="eastAsia"/>
                <w:color w:val="000000"/>
                <w:kern w:val="0"/>
                <w:sz w:val="18"/>
                <w:szCs w:val="18"/>
                <w:lang w:bidi="ar"/>
              </w:rPr>
              <w:t xml:space="preserve">C(0.05)=0.3154  </w:t>
            </w:r>
            <w:r w:rsidRPr="00A46DEB">
              <w:rPr>
                <w:rFonts w:hint="eastAsia"/>
                <w:color w:val="000000"/>
                <w:kern w:val="0"/>
                <w:sz w:val="18"/>
                <w:szCs w:val="18"/>
                <w:lang w:bidi="ar"/>
              </w:rPr>
              <w:t>统计量</w:t>
            </w:r>
            <w:r w:rsidRPr="00A46DEB">
              <w:rPr>
                <w:rFonts w:hint="eastAsia"/>
                <w:color w:val="000000"/>
                <w:kern w:val="0"/>
                <w:sz w:val="18"/>
                <w:szCs w:val="18"/>
                <w:lang w:bidi="ar"/>
              </w:rPr>
              <w:t xml:space="preserve">C=0.3234  </w:t>
            </w:r>
            <w:r w:rsidRPr="00A46DEB">
              <w:rPr>
                <w:rFonts w:hint="eastAsia"/>
                <w:color w:val="000000"/>
                <w:kern w:val="0"/>
                <w:sz w:val="18"/>
                <w:szCs w:val="18"/>
                <w:lang w:bidi="ar"/>
              </w:rPr>
              <w:t>柯克伦检验结论：实验室</w:t>
            </w:r>
            <w:r w:rsidRPr="00A46DEB">
              <w:rPr>
                <w:rFonts w:hint="eastAsia"/>
                <w:color w:val="000000"/>
                <w:kern w:val="0"/>
                <w:sz w:val="18"/>
                <w:szCs w:val="18"/>
                <w:lang w:bidi="ar"/>
              </w:rPr>
              <w:t>2</w:t>
            </w:r>
            <w:r w:rsidRPr="00A46DEB">
              <w:rPr>
                <w:rFonts w:hint="eastAsia"/>
                <w:color w:val="000000"/>
                <w:kern w:val="0"/>
                <w:sz w:val="18"/>
                <w:szCs w:val="18"/>
                <w:lang w:bidi="ar"/>
              </w:rPr>
              <w:t>为歧离值</w:t>
            </w:r>
          </w:p>
        </w:tc>
      </w:tr>
      <w:tr w:rsidR="00184C17" w:rsidTr="00A46DEB">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20"/>
                <w:szCs w:val="20"/>
              </w:rPr>
            </w:pPr>
            <w:r>
              <w:rPr>
                <w:rStyle w:val="font51"/>
                <w:rFonts w:hint="default"/>
                <w:lang w:bidi="ar"/>
              </w:rPr>
              <w:t>表</w:t>
            </w:r>
            <w:r>
              <w:rPr>
                <w:rStyle w:val="font21"/>
                <w:lang w:bidi="ar"/>
              </w:rPr>
              <w:t>A.1.3</w:t>
            </w:r>
            <w:r>
              <w:rPr>
                <w:rStyle w:val="font51"/>
                <w:rFonts w:hint="default"/>
                <w:lang w:bidi="ar"/>
              </w:rPr>
              <w:t>各实验室水平</w:t>
            </w:r>
            <w:r>
              <w:rPr>
                <w:rStyle w:val="font21"/>
                <w:lang w:bidi="ar"/>
              </w:rPr>
              <w:t>3</w:t>
            </w:r>
            <w:r>
              <w:rPr>
                <w:rStyle w:val="font51"/>
                <w:rFonts w:hint="default"/>
                <w:lang w:bidi="ar"/>
              </w:rPr>
              <w:t>实验数据、一致性和离群值的检查</w:t>
            </w:r>
          </w:p>
        </w:tc>
      </w:tr>
      <w:tr w:rsid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A46DEB" w:rsidRPr="00184C17" w:rsidTr="00A46DEB">
        <w:trPr>
          <w:trHeight w:val="238"/>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0.0448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0.0461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1.31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2.234</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1.253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38"/>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0.0437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0.0471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0.0472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0.0459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0.0010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2.13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2.230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1.347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38"/>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0.0484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0.0474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0.0477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0.0468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0.0011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2.36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1.662</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1.415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38"/>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0.0475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0.0485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0.0475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0.0473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0.0467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1.98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1.260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1.989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38"/>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5</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0.0472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0.0471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0.0463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1.29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1.676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1.508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38"/>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0.0460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1.756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1.738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38"/>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7</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0.0438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0.0468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0.0448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0.0431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0.0456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0.0452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0.0010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2.27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2.030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1.578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38"/>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6DEB" w:rsidRPr="00E3637C"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0.0461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0.0459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0.0468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0.0467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0.0463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0.0460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0.0452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0.0461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1.19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1.743</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1.274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Tr="00A46DEB">
        <w:trPr>
          <w:trHeight w:val="238"/>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A46DEB" w:rsidRPr="00E3637C"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32094D" w:rsidRDefault="00A46DEB" w:rsidP="00A46DEB">
            <w:pPr>
              <w:jc w:val="center"/>
            </w:pPr>
            <w:r w:rsidRPr="00A46DEB">
              <w:rPr>
                <w:rFonts w:hint="eastAsia"/>
                <w:color w:val="000000"/>
                <w:kern w:val="0"/>
                <w:sz w:val="18"/>
                <w:szCs w:val="18"/>
                <w:lang w:bidi="ar"/>
              </w:rPr>
              <w:t>当实验室数</w:t>
            </w:r>
            <w:r w:rsidRPr="00A46DEB">
              <w:rPr>
                <w:rFonts w:hint="eastAsia"/>
                <w:color w:val="000000"/>
                <w:kern w:val="0"/>
                <w:sz w:val="18"/>
                <w:szCs w:val="18"/>
                <w:lang w:bidi="ar"/>
              </w:rPr>
              <w:t xml:space="preserve"> p =7</w:t>
            </w:r>
            <w:r w:rsidRPr="00A46DEB">
              <w:rPr>
                <w:rFonts w:hint="eastAsia"/>
                <w:color w:val="000000"/>
                <w:kern w:val="0"/>
                <w:sz w:val="18"/>
                <w:szCs w:val="18"/>
                <w:lang w:bidi="ar"/>
              </w:rPr>
              <w:t>，</w:t>
            </w:r>
            <w:r w:rsidRPr="00A46DEB">
              <w:rPr>
                <w:rFonts w:hint="eastAsia"/>
                <w:color w:val="000000"/>
                <w:kern w:val="0"/>
                <w:sz w:val="18"/>
                <w:szCs w:val="18"/>
                <w:lang w:bidi="ar"/>
              </w:rPr>
              <w:t xml:space="preserve">n =11  </w:t>
            </w:r>
            <w:r w:rsidRPr="00A46DEB">
              <w:rPr>
                <w:rFonts w:hint="eastAsia"/>
                <w:color w:val="000000"/>
                <w:kern w:val="0"/>
                <w:sz w:val="18"/>
                <w:szCs w:val="18"/>
                <w:lang w:bidi="ar"/>
              </w:rPr>
              <w:t>临界值</w:t>
            </w:r>
            <w:r w:rsidRPr="00A46DEB">
              <w:rPr>
                <w:rFonts w:hint="eastAsia"/>
                <w:color w:val="000000"/>
                <w:kern w:val="0"/>
                <w:sz w:val="18"/>
                <w:szCs w:val="18"/>
                <w:lang w:bidi="ar"/>
              </w:rPr>
              <w:t xml:space="preserve">C(0.01)=0.3616  </w:t>
            </w:r>
            <w:r w:rsidRPr="00A46DEB">
              <w:rPr>
                <w:rFonts w:hint="eastAsia"/>
                <w:color w:val="000000"/>
                <w:kern w:val="0"/>
                <w:sz w:val="18"/>
                <w:szCs w:val="18"/>
                <w:lang w:bidi="ar"/>
              </w:rPr>
              <w:t>临界</w:t>
            </w:r>
            <w:r w:rsidRPr="00A46DEB">
              <w:rPr>
                <w:rFonts w:hint="eastAsia"/>
                <w:color w:val="000000"/>
                <w:kern w:val="0"/>
                <w:sz w:val="18"/>
                <w:szCs w:val="18"/>
                <w:lang w:bidi="ar"/>
              </w:rPr>
              <w:t xml:space="preserve">C(0.05)=0.3154  </w:t>
            </w:r>
            <w:r w:rsidRPr="00A46DEB">
              <w:rPr>
                <w:rFonts w:hint="eastAsia"/>
                <w:color w:val="000000"/>
                <w:kern w:val="0"/>
                <w:sz w:val="18"/>
                <w:szCs w:val="18"/>
                <w:lang w:bidi="ar"/>
              </w:rPr>
              <w:t>统计量</w:t>
            </w:r>
            <w:r w:rsidRPr="00A46DEB">
              <w:rPr>
                <w:rFonts w:hint="eastAsia"/>
                <w:color w:val="000000"/>
                <w:kern w:val="0"/>
                <w:sz w:val="18"/>
                <w:szCs w:val="18"/>
                <w:lang w:bidi="ar"/>
              </w:rPr>
              <w:t xml:space="preserve">C=0.2423  </w:t>
            </w:r>
            <w:r w:rsidRPr="00A46DEB">
              <w:rPr>
                <w:rFonts w:hint="eastAsia"/>
                <w:color w:val="000000"/>
                <w:kern w:val="0"/>
                <w:sz w:val="18"/>
                <w:szCs w:val="18"/>
                <w:lang w:bidi="ar"/>
              </w:rPr>
              <w:t>柯克伦检验结论：无异常值</w:t>
            </w:r>
          </w:p>
        </w:tc>
      </w:tr>
      <w:tr w:rsidR="00184C17" w:rsidTr="00A46DEB">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3637C" w:rsidRDefault="00E3637C" w:rsidP="00184C17">
            <w:pPr>
              <w:widowControl/>
              <w:spacing w:line="240" w:lineRule="exact"/>
              <w:jc w:val="center"/>
              <w:textAlignment w:val="center"/>
              <w:rPr>
                <w:rStyle w:val="font51"/>
                <w:rFonts w:hint="default"/>
                <w:lang w:bidi="ar"/>
              </w:rPr>
            </w:pPr>
          </w:p>
          <w:p w:rsidR="00E3637C" w:rsidRDefault="00E3637C" w:rsidP="00184C17">
            <w:pPr>
              <w:widowControl/>
              <w:spacing w:line="240" w:lineRule="exact"/>
              <w:jc w:val="center"/>
              <w:textAlignment w:val="center"/>
              <w:rPr>
                <w:rStyle w:val="font51"/>
                <w:rFonts w:hint="default"/>
                <w:lang w:bidi="ar"/>
              </w:rPr>
            </w:pPr>
          </w:p>
          <w:p w:rsidR="00E3637C" w:rsidRDefault="00E3637C" w:rsidP="00184C17">
            <w:pPr>
              <w:widowControl/>
              <w:spacing w:line="240" w:lineRule="exact"/>
              <w:jc w:val="center"/>
              <w:textAlignment w:val="center"/>
              <w:rPr>
                <w:rStyle w:val="font51"/>
                <w:rFonts w:hint="default"/>
                <w:lang w:bidi="ar"/>
              </w:rPr>
            </w:pPr>
          </w:p>
          <w:p w:rsidR="00E3637C" w:rsidRDefault="00E3637C" w:rsidP="00184C17">
            <w:pPr>
              <w:widowControl/>
              <w:spacing w:line="240" w:lineRule="exact"/>
              <w:jc w:val="center"/>
              <w:textAlignment w:val="center"/>
              <w:rPr>
                <w:rStyle w:val="font51"/>
                <w:rFonts w:hint="default"/>
                <w:lang w:bidi="ar"/>
              </w:rPr>
            </w:pPr>
          </w:p>
          <w:p w:rsidR="00E3637C" w:rsidRDefault="00E3637C" w:rsidP="00184C17">
            <w:pPr>
              <w:widowControl/>
              <w:spacing w:line="240" w:lineRule="exact"/>
              <w:jc w:val="center"/>
              <w:textAlignment w:val="center"/>
              <w:rPr>
                <w:rStyle w:val="font51"/>
                <w:rFonts w:hint="default"/>
                <w:lang w:bidi="ar"/>
              </w:rPr>
            </w:pPr>
          </w:p>
          <w:p w:rsidR="00184C17" w:rsidRDefault="00184C17" w:rsidP="00184C17">
            <w:pPr>
              <w:widowControl/>
              <w:spacing w:line="240" w:lineRule="exact"/>
              <w:jc w:val="center"/>
              <w:textAlignment w:val="center"/>
              <w:rPr>
                <w:color w:val="000000"/>
                <w:sz w:val="20"/>
                <w:szCs w:val="20"/>
              </w:rPr>
            </w:pPr>
            <w:r>
              <w:rPr>
                <w:rStyle w:val="font51"/>
                <w:rFonts w:hint="default"/>
                <w:lang w:bidi="ar"/>
              </w:rPr>
              <w:lastRenderedPageBreak/>
              <w:t>表</w:t>
            </w:r>
            <w:r>
              <w:rPr>
                <w:rStyle w:val="font21"/>
                <w:lang w:bidi="ar"/>
              </w:rPr>
              <w:t>A.1.4</w:t>
            </w:r>
            <w:r>
              <w:rPr>
                <w:rStyle w:val="font51"/>
                <w:rFonts w:hint="default"/>
                <w:lang w:bidi="ar"/>
              </w:rPr>
              <w:t>各实验室水平</w:t>
            </w:r>
            <w:r>
              <w:rPr>
                <w:rStyle w:val="font21"/>
                <w:lang w:bidi="ar"/>
              </w:rPr>
              <w:t>4</w:t>
            </w:r>
            <w:r>
              <w:rPr>
                <w:rStyle w:val="font51"/>
                <w:rFonts w:hint="default"/>
                <w:lang w:bidi="ar"/>
              </w:rPr>
              <w:t>实验数据、一致性和离群值的检查</w:t>
            </w:r>
          </w:p>
        </w:tc>
      </w:tr>
      <w:tr w:rsid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lastRenderedPageBreak/>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0.110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0.106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0.0029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2.79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1.942</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1.517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0.112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0.115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0.110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0.105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0.0052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4.90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1.204</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1.722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0.110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0.110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0.103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0.0034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3.26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1.609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1.293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0.105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0.0029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2.76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1.667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1.285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5</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0.104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0.0026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1.318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1.734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0.110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0.108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0.0034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3.27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1.358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1.630</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7</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0.113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0.106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0.0035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3.25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1.896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1.928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6DEB" w:rsidRDefault="00A46DEB" w:rsidP="00A46DEB">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0.0008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0.80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1.120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1.323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184C17" w:rsidTr="00A46DEB">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A46DEB" w:rsidP="002D2CE4">
            <w:pPr>
              <w:widowControl/>
              <w:spacing w:line="240" w:lineRule="exact"/>
              <w:jc w:val="center"/>
              <w:textAlignment w:val="center"/>
              <w:rPr>
                <w:color w:val="000000"/>
                <w:sz w:val="18"/>
                <w:szCs w:val="18"/>
              </w:rPr>
            </w:pPr>
            <w:r w:rsidRPr="00A46DEB">
              <w:rPr>
                <w:rFonts w:hint="eastAsia"/>
                <w:color w:val="000000"/>
                <w:kern w:val="0"/>
                <w:sz w:val="18"/>
                <w:szCs w:val="18"/>
                <w:lang w:bidi="ar"/>
              </w:rPr>
              <w:t>当实验室数</w:t>
            </w:r>
            <w:r w:rsidRPr="00A46DEB">
              <w:rPr>
                <w:rFonts w:hint="eastAsia"/>
                <w:color w:val="000000"/>
                <w:kern w:val="0"/>
                <w:sz w:val="18"/>
                <w:szCs w:val="18"/>
                <w:lang w:bidi="ar"/>
              </w:rPr>
              <w:t xml:space="preserve"> p =7</w:t>
            </w:r>
            <w:r w:rsidRPr="00A46DEB">
              <w:rPr>
                <w:rFonts w:hint="eastAsia"/>
                <w:color w:val="000000"/>
                <w:kern w:val="0"/>
                <w:sz w:val="18"/>
                <w:szCs w:val="18"/>
                <w:lang w:bidi="ar"/>
              </w:rPr>
              <w:t>，</w:t>
            </w:r>
            <w:r w:rsidRPr="00A46DEB">
              <w:rPr>
                <w:rFonts w:hint="eastAsia"/>
                <w:color w:val="000000"/>
                <w:kern w:val="0"/>
                <w:sz w:val="18"/>
                <w:szCs w:val="18"/>
                <w:lang w:bidi="ar"/>
              </w:rPr>
              <w:t xml:space="preserve">n =11  </w:t>
            </w:r>
            <w:r w:rsidRPr="00A46DEB">
              <w:rPr>
                <w:rFonts w:hint="eastAsia"/>
                <w:color w:val="000000"/>
                <w:kern w:val="0"/>
                <w:sz w:val="18"/>
                <w:szCs w:val="18"/>
                <w:lang w:bidi="ar"/>
              </w:rPr>
              <w:t>临界值</w:t>
            </w:r>
            <w:r w:rsidRPr="00A46DEB">
              <w:rPr>
                <w:rFonts w:hint="eastAsia"/>
                <w:color w:val="000000"/>
                <w:kern w:val="0"/>
                <w:sz w:val="18"/>
                <w:szCs w:val="18"/>
                <w:lang w:bidi="ar"/>
              </w:rPr>
              <w:t xml:space="preserve">C(0.01)=0.3616  </w:t>
            </w:r>
            <w:r w:rsidRPr="00A46DEB">
              <w:rPr>
                <w:rFonts w:hint="eastAsia"/>
                <w:color w:val="000000"/>
                <w:kern w:val="0"/>
                <w:sz w:val="18"/>
                <w:szCs w:val="18"/>
                <w:lang w:bidi="ar"/>
              </w:rPr>
              <w:t>临界</w:t>
            </w:r>
            <w:r w:rsidRPr="00A46DEB">
              <w:rPr>
                <w:rFonts w:hint="eastAsia"/>
                <w:color w:val="000000"/>
                <w:kern w:val="0"/>
                <w:sz w:val="18"/>
                <w:szCs w:val="18"/>
                <w:lang w:bidi="ar"/>
              </w:rPr>
              <w:t xml:space="preserve">C(0.05)=0.3154  </w:t>
            </w:r>
            <w:r w:rsidRPr="00A46DEB">
              <w:rPr>
                <w:rFonts w:hint="eastAsia"/>
                <w:color w:val="000000"/>
                <w:kern w:val="0"/>
                <w:sz w:val="18"/>
                <w:szCs w:val="18"/>
                <w:lang w:bidi="ar"/>
              </w:rPr>
              <w:t>统计量</w:t>
            </w:r>
            <w:r w:rsidRPr="00A46DEB">
              <w:rPr>
                <w:rFonts w:hint="eastAsia"/>
                <w:color w:val="000000"/>
                <w:kern w:val="0"/>
                <w:sz w:val="18"/>
                <w:szCs w:val="18"/>
                <w:lang w:bidi="ar"/>
              </w:rPr>
              <w:t xml:space="preserve">C=0.3127  </w:t>
            </w:r>
            <w:r w:rsidRPr="00A46DEB">
              <w:rPr>
                <w:rFonts w:hint="eastAsia"/>
                <w:color w:val="000000"/>
                <w:kern w:val="0"/>
                <w:sz w:val="18"/>
                <w:szCs w:val="18"/>
                <w:lang w:bidi="ar"/>
              </w:rPr>
              <w:t>柯克伦检验结论：无异常值</w:t>
            </w:r>
          </w:p>
        </w:tc>
      </w:tr>
      <w:tr w:rsidR="00184C17" w:rsidTr="00A46DEB">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20"/>
                <w:szCs w:val="20"/>
              </w:rPr>
            </w:pPr>
            <w:r>
              <w:rPr>
                <w:rStyle w:val="font51"/>
                <w:rFonts w:hint="default"/>
                <w:lang w:bidi="ar"/>
              </w:rPr>
              <w:t>表</w:t>
            </w:r>
            <w:r>
              <w:rPr>
                <w:rStyle w:val="font21"/>
                <w:lang w:bidi="ar"/>
              </w:rPr>
              <w:t>A.1.5</w:t>
            </w:r>
            <w:r>
              <w:rPr>
                <w:rStyle w:val="font51"/>
                <w:rFonts w:hint="default"/>
                <w:lang w:bidi="ar"/>
              </w:rPr>
              <w:t>各实验室水平</w:t>
            </w:r>
            <w:r>
              <w:rPr>
                <w:rStyle w:val="font21"/>
                <w:lang w:bidi="ar"/>
              </w:rPr>
              <w:t>5</w:t>
            </w:r>
            <w:r>
              <w:rPr>
                <w:rStyle w:val="font51"/>
                <w:rFonts w:hint="default"/>
                <w:lang w:bidi="ar"/>
              </w:rPr>
              <w:t>实验数据、一致性和离群值的检查</w:t>
            </w:r>
          </w:p>
        </w:tc>
      </w:tr>
      <w:tr w:rsid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0.489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0.501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0.0058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1.15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2.002</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1.466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0.510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0.510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0.510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0.511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0.0050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1.628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0.988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0.483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0.480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0.482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0.485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0.502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0.0097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1.96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1.422</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1.478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0.487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0.506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0.0054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2.449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1.081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歧离</w:t>
            </w:r>
            <w:r w:rsidRPr="00A46DEB">
              <w:rPr>
                <w:rFonts w:hint="eastAsia"/>
                <w:color w:val="000000"/>
                <w:kern w:val="0"/>
                <w:sz w:val="18"/>
                <w:szCs w:val="18"/>
                <w:lang w:bidi="ar"/>
              </w:rPr>
              <w:t>(Xmin)</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5</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0.498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0.0052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1.734</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1.318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0.489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0.508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0.0057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1.14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2.102</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1.401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7</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0.518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0.515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0.512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0.498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0.0080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1.59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1.678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1.565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6DEB" w:rsidRDefault="00A46DEB" w:rsidP="00A46DEB">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0.494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0.501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0.0041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0.81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1.854</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1.173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184C17" w:rsidTr="00A46DEB">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E3637C">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C=0.3</w:t>
            </w:r>
            <w:r w:rsidR="00E3637C">
              <w:rPr>
                <w:rStyle w:val="font21"/>
                <w:sz w:val="18"/>
                <w:szCs w:val="18"/>
                <w:lang w:bidi="ar"/>
              </w:rPr>
              <w:t>061</w:t>
            </w:r>
            <w:r>
              <w:rPr>
                <w:rStyle w:val="font21"/>
                <w:sz w:val="18"/>
                <w:szCs w:val="18"/>
                <w:lang w:bidi="ar"/>
              </w:rPr>
              <w:t xml:space="preserve">  </w:t>
            </w:r>
            <w:r>
              <w:rPr>
                <w:rStyle w:val="font51"/>
                <w:rFonts w:hint="default"/>
                <w:sz w:val="18"/>
                <w:szCs w:val="18"/>
                <w:lang w:bidi="ar"/>
              </w:rPr>
              <w:t>柯克伦检验结论：</w:t>
            </w:r>
            <w:r w:rsidR="00724D84" w:rsidRPr="0013236F">
              <w:rPr>
                <w:rFonts w:hint="eastAsia"/>
                <w:color w:val="000000"/>
                <w:kern w:val="0"/>
                <w:sz w:val="18"/>
                <w:szCs w:val="18"/>
                <w:lang w:bidi="ar"/>
              </w:rPr>
              <w:t>无异常值</w:t>
            </w:r>
          </w:p>
        </w:tc>
      </w:tr>
      <w:tr w:rsidR="00184C17" w:rsidTr="00A46DEB">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20"/>
                <w:szCs w:val="20"/>
              </w:rPr>
            </w:pPr>
            <w:r>
              <w:rPr>
                <w:rStyle w:val="font51"/>
                <w:rFonts w:hint="default"/>
                <w:lang w:bidi="ar"/>
              </w:rPr>
              <w:t>表</w:t>
            </w:r>
            <w:r>
              <w:rPr>
                <w:rStyle w:val="font21"/>
                <w:lang w:bidi="ar"/>
              </w:rPr>
              <w:t>A.1.6</w:t>
            </w:r>
            <w:r>
              <w:rPr>
                <w:rStyle w:val="font51"/>
                <w:rFonts w:hint="default"/>
                <w:lang w:bidi="ar"/>
              </w:rPr>
              <w:t>各实验室水平</w:t>
            </w:r>
            <w:r>
              <w:rPr>
                <w:rStyle w:val="font21"/>
                <w:lang w:bidi="ar"/>
              </w:rPr>
              <w:t>6</w:t>
            </w:r>
            <w:r>
              <w:rPr>
                <w:rStyle w:val="font51"/>
                <w:rFonts w:hint="default"/>
                <w:lang w:bidi="ar"/>
              </w:rPr>
              <w:t>实验数据、一致性和离群值的检查</w:t>
            </w:r>
          </w:p>
        </w:tc>
      </w:tr>
      <w:tr w:rsid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1.021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1.072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1.028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1.067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1.071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0.0173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1.65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1.610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1.342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1.025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1.102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1.071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0.0277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2.66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1.352</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2.150</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1.010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0.0176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1.71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1.758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1.086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1.025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1.065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1.085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1.065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1.072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1.068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1.046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0.0170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1.61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1.847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1.676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5</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1.063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1.067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1.062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1.068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1.043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0.0120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1.14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1.567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1.278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1.070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1.068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1.069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1.037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0.0128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1.22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1.428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1.307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7</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1.064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1.026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1.025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1.028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1.071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0.0201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1.94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1.504</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1.735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6DEB" w:rsidRDefault="00A46DEB" w:rsidP="00A46DEB">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0.0096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1.556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1.108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184C17" w:rsidTr="00A46DEB">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E3637C" w:rsidP="00AF212B">
            <w:pPr>
              <w:widowControl/>
              <w:spacing w:line="240" w:lineRule="exact"/>
              <w:jc w:val="center"/>
              <w:textAlignment w:val="center"/>
              <w:rPr>
                <w:color w:val="000000"/>
                <w:sz w:val="18"/>
                <w:szCs w:val="18"/>
              </w:rPr>
            </w:pPr>
            <w:r w:rsidRPr="00E3637C">
              <w:rPr>
                <w:rStyle w:val="font51"/>
                <w:rFonts w:hint="default"/>
                <w:sz w:val="18"/>
                <w:szCs w:val="18"/>
                <w:lang w:bidi="ar"/>
              </w:rPr>
              <w:t>当实验室数 p =7，n =11  临界值C(0.01)=0.3616  临界C(0.05)=0.3154  统计量C=0.3232  柯克伦检验结论：实验室2为歧离值</w:t>
            </w:r>
          </w:p>
        </w:tc>
      </w:tr>
    </w:tbl>
    <w:p w:rsidR="00E3637C" w:rsidRDefault="00E3637C" w:rsidP="000266CE">
      <w:pPr>
        <w:spacing w:line="312" w:lineRule="auto"/>
        <w:jc w:val="center"/>
        <w:rPr>
          <w:rFonts w:ascii="宋体" w:hAnsi="宋体" w:cs="宋体"/>
          <w:b/>
          <w:color w:val="000000"/>
          <w:kern w:val="0"/>
          <w:sz w:val="20"/>
          <w:szCs w:val="20"/>
          <w:lang w:bidi="ar"/>
        </w:rPr>
      </w:pPr>
    </w:p>
    <w:p w:rsidR="00E3637C" w:rsidRDefault="00E3637C" w:rsidP="000266CE">
      <w:pPr>
        <w:spacing w:line="312" w:lineRule="auto"/>
        <w:jc w:val="center"/>
        <w:rPr>
          <w:rFonts w:ascii="宋体" w:hAnsi="宋体" w:cs="宋体"/>
          <w:b/>
          <w:color w:val="000000"/>
          <w:kern w:val="0"/>
          <w:sz w:val="20"/>
          <w:szCs w:val="20"/>
          <w:lang w:bidi="ar"/>
        </w:rPr>
      </w:pPr>
    </w:p>
    <w:p w:rsidR="00E3637C" w:rsidRDefault="00E3637C" w:rsidP="000266CE">
      <w:pPr>
        <w:spacing w:line="312" w:lineRule="auto"/>
        <w:jc w:val="center"/>
        <w:rPr>
          <w:rFonts w:ascii="宋体" w:hAnsi="宋体" w:cs="宋体"/>
          <w:b/>
          <w:color w:val="000000"/>
          <w:kern w:val="0"/>
          <w:sz w:val="20"/>
          <w:szCs w:val="20"/>
          <w:lang w:bidi="ar"/>
        </w:rPr>
      </w:pPr>
    </w:p>
    <w:p w:rsidR="00E3637C" w:rsidRDefault="00E3637C" w:rsidP="000266CE">
      <w:pPr>
        <w:spacing w:line="312" w:lineRule="auto"/>
        <w:jc w:val="center"/>
        <w:rPr>
          <w:rFonts w:ascii="宋体" w:hAnsi="宋体" w:cs="宋体"/>
          <w:b/>
          <w:color w:val="000000"/>
          <w:kern w:val="0"/>
          <w:sz w:val="20"/>
          <w:szCs w:val="20"/>
          <w:lang w:bidi="ar"/>
        </w:rPr>
      </w:pPr>
    </w:p>
    <w:p w:rsidR="00E3637C" w:rsidRDefault="00E3637C" w:rsidP="000266CE">
      <w:pPr>
        <w:spacing w:line="312" w:lineRule="auto"/>
        <w:jc w:val="center"/>
        <w:rPr>
          <w:rFonts w:ascii="宋体" w:hAnsi="宋体" w:cs="宋体"/>
          <w:b/>
          <w:color w:val="000000"/>
          <w:kern w:val="0"/>
          <w:sz w:val="20"/>
          <w:szCs w:val="20"/>
          <w:lang w:bidi="ar"/>
        </w:rPr>
      </w:pPr>
    </w:p>
    <w:p w:rsidR="000266CE" w:rsidRDefault="000266CE" w:rsidP="000266CE">
      <w:pPr>
        <w:spacing w:line="312" w:lineRule="auto"/>
        <w:jc w:val="center"/>
        <w:rPr>
          <w:szCs w:val="21"/>
        </w:rPr>
      </w:pPr>
      <w:r w:rsidRPr="00184C17">
        <w:rPr>
          <w:rFonts w:ascii="宋体" w:hAnsi="宋体" w:cs="宋体" w:hint="eastAsia"/>
          <w:b/>
          <w:color w:val="000000"/>
          <w:kern w:val="0"/>
          <w:sz w:val="20"/>
          <w:szCs w:val="20"/>
          <w:lang w:bidi="ar"/>
        </w:rPr>
        <w:lastRenderedPageBreak/>
        <w:t>表A.</w:t>
      </w:r>
      <w:r w:rsidRPr="00184C17">
        <w:rPr>
          <w:rFonts w:ascii="宋体" w:hAnsi="宋体" w:cs="宋体"/>
          <w:b/>
          <w:color w:val="000000"/>
          <w:kern w:val="0"/>
          <w:sz w:val="20"/>
          <w:szCs w:val="20"/>
          <w:lang w:bidi="ar"/>
        </w:rPr>
        <w:t>2</w:t>
      </w:r>
      <w:r w:rsidR="00184C17">
        <w:rPr>
          <w:rFonts w:ascii="宋体" w:hAnsi="宋体" w:cs="宋体" w:hint="eastAsia"/>
          <w:b/>
          <w:color w:val="000000"/>
          <w:kern w:val="0"/>
          <w:sz w:val="20"/>
          <w:szCs w:val="20"/>
          <w:lang w:bidi="ar"/>
        </w:rPr>
        <w:t>重复性限</w:t>
      </w:r>
      <w:r w:rsidR="00184C17">
        <w:rPr>
          <w:b/>
          <w:color w:val="000000"/>
          <w:kern w:val="0"/>
          <w:sz w:val="20"/>
          <w:szCs w:val="20"/>
          <w:lang w:bidi="ar"/>
        </w:rPr>
        <w:t>r</w:t>
      </w:r>
      <w:r w:rsidR="00184C17">
        <w:rPr>
          <w:rFonts w:ascii="宋体" w:hAnsi="宋体" w:cs="宋体" w:hint="eastAsia"/>
          <w:b/>
          <w:color w:val="000000"/>
          <w:kern w:val="0"/>
          <w:sz w:val="20"/>
          <w:szCs w:val="20"/>
          <w:lang w:bidi="ar"/>
        </w:rPr>
        <w:t>与再现性限</w:t>
      </w:r>
      <w:r w:rsidR="00184C17">
        <w:rPr>
          <w:b/>
          <w:color w:val="000000"/>
          <w:kern w:val="0"/>
          <w:sz w:val="20"/>
          <w:szCs w:val="20"/>
          <w:lang w:bidi="ar"/>
        </w:rPr>
        <w:t>R</w:t>
      </w:r>
      <w:r w:rsidR="00184C17">
        <w:rPr>
          <w:rFonts w:ascii="宋体" w:hAnsi="宋体" w:cs="宋体" w:hint="eastAsia"/>
          <w:b/>
          <w:color w:val="000000"/>
          <w:kern w:val="0"/>
          <w:sz w:val="20"/>
          <w:szCs w:val="20"/>
          <w:lang w:bidi="ar"/>
        </w:rPr>
        <w:t>的计算</w:t>
      </w:r>
    </w:p>
    <w:tbl>
      <w:tblPr>
        <w:tblW w:w="5000" w:type="pct"/>
        <w:tblLook w:val="04A0" w:firstRow="1" w:lastRow="0" w:firstColumn="1" w:lastColumn="0" w:noHBand="0" w:noVBand="1"/>
      </w:tblPr>
      <w:tblGrid>
        <w:gridCol w:w="1518"/>
        <w:gridCol w:w="2224"/>
        <w:gridCol w:w="2223"/>
        <w:gridCol w:w="2223"/>
        <w:gridCol w:w="2223"/>
        <w:gridCol w:w="2223"/>
        <w:gridCol w:w="2209"/>
      </w:tblGrid>
      <w:tr w:rsidR="00E3637C" w:rsidTr="00E3637C">
        <w:trPr>
          <w:trHeight w:val="270"/>
        </w:trPr>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637C" w:rsidRPr="00B50FE2" w:rsidRDefault="00E3637C" w:rsidP="001F448E">
            <w:pPr>
              <w:widowControl/>
              <w:rPr>
                <w:kern w:val="0"/>
                <w:sz w:val="18"/>
                <w:szCs w:val="18"/>
              </w:rPr>
            </w:pP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E3637C" w:rsidRDefault="00E3637C" w:rsidP="001F448E">
            <w:pPr>
              <w:widowControl/>
              <w:jc w:val="center"/>
              <w:rPr>
                <w:sz w:val="18"/>
                <w:szCs w:val="18"/>
              </w:rPr>
            </w:pPr>
            <w:r>
              <w:rPr>
                <w:rFonts w:hint="eastAsia"/>
                <w:sz w:val="18"/>
                <w:szCs w:val="18"/>
              </w:rPr>
              <w:t>水平</w:t>
            </w:r>
            <w:r>
              <w:rPr>
                <w:rFonts w:hint="eastAsia"/>
                <w:sz w:val="18"/>
                <w:szCs w:val="18"/>
              </w:rPr>
              <w:t>1</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E3637C" w:rsidRDefault="00E3637C" w:rsidP="001F448E">
            <w:pPr>
              <w:widowControl/>
              <w:jc w:val="center"/>
              <w:rPr>
                <w:sz w:val="18"/>
                <w:szCs w:val="18"/>
              </w:rPr>
            </w:pPr>
            <w:r>
              <w:rPr>
                <w:rFonts w:hint="eastAsia"/>
                <w:sz w:val="18"/>
                <w:szCs w:val="18"/>
              </w:rPr>
              <w:t>水平</w:t>
            </w:r>
            <w:r>
              <w:rPr>
                <w:rFonts w:hint="eastAsia"/>
                <w:sz w:val="18"/>
                <w:szCs w:val="18"/>
              </w:rPr>
              <w:t>2</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E3637C" w:rsidRDefault="00E3637C" w:rsidP="001F448E">
            <w:pPr>
              <w:widowControl/>
              <w:jc w:val="center"/>
              <w:rPr>
                <w:sz w:val="18"/>
                <w:szCs w:val="18"/>
              </w:rPr>
            </w:pPr>
            <w:r>
              <w:rPr>
                <w:rFonts w:hint="eastAsia"/>
                <w:sz w:val="18"/>
                <w:szCs w:val="18"/>
              </w:rPr>
              <w:t>水平</w:t>
            </w:r>
            <w:r>
              <w:rPr>
                <w:rFonts w:hint="eastAsia"/>
                <w:sz w:val="18"/>
                <w:szCs w:val="18"/>
              </w:rPr>
              <w:t>3</w:t>
            </w:r>
          </w:p>
        </w:tc>
        <w:tc>
          <w:tcPr>
            <w:tcW w:w="749" w:type="pct"/>
            <w:tcBorders>
              <w:top w:val="single" w:sz="4" w:space="0" w:color="auto"/>
              <w:left w:val="nil"/>
              <w:bottom w:val="single" w:sz="4" w:space="0" w:color="auto"/>
              <w:right w:val="single" w:sz="4" w:space="0" w:color="auto"/>
            </w:tcBorders>
          </w:tcPr>
          <w:p w:rsidR="00E3637C" w:rsidRDefault="00E3637C" w:rsidP="001F448E">
            <w:pPr>
              <w:widowControl/>
              <w:jc w:val="center"/>
              <w:rPr>
                <w:sz w:val="18"/>
                <w:szCs w:val="18"/>
              </w:rPr>
            </w:pPr>
            <w:r w:rsidRPr="0081422B">
              <w:rPr>
                <w:rFonts w:hint="eastAsia"/>
                <w:kern w:val="0"/>
                <w:sz w:val="18"/>
                <w:szCs w:val="18"/>
              </w:rPr>
              <w:t>水平</w:t>
            </w:r>
            <w:r>
              <w:rPr>
                <w:rFonts w:hint="eastAsia"/>
                <w:kern w:val="0"/>
                <w:sz w:val="18"/>
                <w:szCs w:val="18"/>
              </w:rPr>
              <w:t>4</w:t>
            </w:r>
          </w:p>
        </w:tc>
        <w:tc>
          <w:tcPr>
            <w:tcW w:w="749" w:type="pct"/>
            <w:tcBorders>
              <w:top w:val="single" w:sz="4" w:space="0" w:color="auto"/>
              <w:left w:val="nil"/>
              <w:bottom w:val="single" w:sz="4" w:space="0" w:color="auto"/>
              <w:right w:val="single" w:sz="4" w:space="0" w:color="auto"/>
            </w:tcBorders>
          </w:tcPr>
          <w:p w:rsidR="00E3637C" w:rsidRDefault="00E3637C" w:rsidP="001F448E">
            <w:pPr>
              <w:widowControl/>
              <w:jc w:val="center"/>
              <w:rPr>
                <w:sz w:val="18"/>
                <w:szCs w:val="18"/>
              </w:rPr>
            </w:pPr>
            <w:r w:rsidRPr="0081422B">
              <w:rPr>
                <w:rFonts w:hint="eastAsia"/>
                <w:kern w:val="0"/>
                <w:sz w:val="18"/>
                <w:szCs w:val="18"/>
              </w:rPr>
              <w:t>水平</w:t>
            </w:r>
            <w:r>
              <w:rPr>
                <w:rFonts w:hint="eastAsia"/>
                <w:kern w:val="0"/>
                <w:sz w:val="18"/>
                <w:szCs w:val="18"/>
              </w:rPr>
              <w:t>5</w:t>
            </w:r>
          </w:p>
        </w:tc>
        <w:tc>
          <w:tcPr>
            <w:tcW w:w="744" w:type="pct"/>
            <w:tcBorders>
              <w:top w:val="single" w:sz="4" w:space="0" w:color="auto"/>
              <w:left w:val="single" w:sz="4" w:space="0" w:color="auto"/>
              <w:bottom w:val="single" w:sz="4" w:space="0" w:color="auto"/>
              <w:right w:val="single" w:sz="4" w:space="0" w:color="auto"/>
            </w:tcBorders>
          </w:tcPr>
          <w:p w:rsidR="00E3637C" w:rsidRDefault="00E3637C" w:rsidP="001F448E">
            <w:pPr>
              <w:widowControl/>
              <w:jc w:val="center"/>
              <w:rPr>
                <w:sz w:val="18"/>
                <w:szCs w:val="18"/>
              </w:rPr>
            </w:pPr>
            <w:r w:rsidRPr="0081422B">
              <w:rPr>
                <w:rFonts w:hint="eastAsia"/>
                <w:kern w:val="0"/>
                <w:sz w:val="18"/>
                <w:szCs w:val="18"/>
              </w:rPr>
              <w:t>水平</w:t>
            </w:r>
            <w:r>
              <w:rPr>
                <w:rFonts w:hint="eastAsia"/>
                <w:kern w:val="0"/>
                <w:sz w:val="18"/>
                <w:szCs w:val="18"/>
              </w:rPr>
              <w:t>6</w:t>
            </w:r>
          </w:p>
        </w:tc>
      </w:tr>
      <w:tr w:rsidR="00A46DEB" w:rsidTr="00E3637C">
        <w:trPr>
          <w:trHeight w:val="270"/>
        </w:trPr>
        <w:tc>
          <w:tcPr>
            <w:tcW w:w="511"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widowControl/>
              <w:jc w:val="center"/>
              <w:rPr>
                <w:kern w:val="0"/>
                <w:sz w:val="18"/>
                <w:szCs w:val="18"/>
              </w:rPr>
            </w:pPr>
            <w:r>
              <w:rPr>
                <w:rFonts w:hint="eastAsia"/>
                <w:sz w:val="18"/>
                <w:szCs w:val="18"/>
              </w:rPr>
              <w:t>总平均值</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0.0066 </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0.0105 </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0.0461 </w:t>
            </w:r>
          </w:p>
        </w:tc>
        <w:tc>
          <w:tcPr>
            <w:tcW w:w="749"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0.105 </w:t>
            </w:r>
          </w:p>
        </w:tc>
        <w:tc>
          <w:tcPr>
            <w:tcW w:w="749" w:type="pct"/>
            <w:tcBorders>
              <w:top w:val="single" w:sz="4" w:space="0" w:color="auto"/>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0.501 </w:t>
            </w:r>
          </w:p>
        </w:tc>
        <w:tc>
          <w:tcPr>
            <w:tcW w:w="744" w:type="pct"/>
            <w:tcBorders>
              <w:top w:val="single" w:sz="4" w:space="0" w:color="auto"/>
              <w:left w:val="single" w:sz="4" w:space="0" w:color="auto"/>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1.046 </w:t>
            </w:r>
          </w:p>
        </w:tc>
      </w:tr>
      <w:tr w:rsidR="00A46DEB" w:rsidTr="00E3637C">
        <w:trPr>
          <w:trHeight w:val="270"/>
        </w:trPr>
        <w:tc>
          <w:tcPr>
            <w:tcW w:w="511"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T1</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0.508 </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0.812 </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3.55260000 </w:t>
            </w:r>
          </w:p>
        </w:tc>
        <w:tc>
          <w:tcPr>
            <w:tcW w:w="749"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8.103 </w:t>
            </w:r>
          </w:p>
        </w:tc>
        <w:tc>
          <w:tcPr>
            <w:tcW w:w="749" w:type="pct"/>
            <w:tcBorders>
              <w:top w:val="single" w:sz="4" w:space="0" w:color="auto"/>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38.600 </w:t>
            </w:r>
          </w:p>
        </w:tc>
        <w:tc>
          <w:tcPr>
            <w:tcW w:w="744" w:type="pct"/>
            <w:tcBorders>
              <w:top w:val="single" w:sz="4" w:space="0" w:color="auto"/>
              <w:left w:val="single" w:sz="4" w:space="0" w:color="auto"/>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80.529 </w:t>
            </w:r>
          </w:p>
        </w:tc>
      </w:tr>
      <w:tr w:rsidR="00A46DEB" w:rsidTr="00E3637C">
        <w:trPr>
          <w:trHeight w:val="270"/>
        </w:trPr>
        <w:tc>
          <w:tcPr>
            <w:tcW w:w="511"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T2</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0.00335757</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0.008561118</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0.163928502</w:t>
            </w:r>
          </w:p>
        </w:tc>
        <w:tc>
          <w:tcPr>
            <w:tcW w:w="749"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0.852818634</w:t>
            </w:r>
          </w:p>
        </w:tc>
        <w:tc>
          <w:tcPr>
            <w:tcW w:w="749" w:type="pct"/>
            <w:tcBorders>
              <w:top w:val="single" w:sz="4" w:space="0" w:color="auto"/>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19.35123091</w:t>
            </w:r>
          </w:p>
        </w:tc>
        <w:tc>
          <w:tcPr>
            <w:tcW w:w="744" w:type="pct"/>
            <w:tcBorders>
              <w:top w:val="single" w:sz="4" w:space="0" w:color="auto"/>
              <w:left w:val="single" w:sz="4" w:space="0" w:color="auto"/>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84.225809</w:t>
            </w:r>
          </w:p>
        </w:tc>
      </w:tr>
      <w:tr w:rsidR="00A46DEB" w:rsidTr="00E3637C">
        <w:trPr>
          <w:trHeight w:val="270"/>
        </w:trPr>
        <w:tc>
          <w:tcPr>
            <w:tcW w:w="511"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T3</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77</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77</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77</w:t>
            </w:r>
          </w:p>
        </w:tc>
        <w:tc>
          <w:tcPr>
            <w:tcW w:w="749"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77</w:t>
            </w:r>
          </w:p>
        </w:tc>
        <w:tc>
          <w:tcPr>
            <w:tcW w:w="749" w:type="pct"/>
            <w:tcBorders>
              <w:top w:val="single" w:sz="4" w:space="0" w:color="auto"/>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77</w:t>
            </w:r>
          </w:p>
        </w:tc>
        <w:tc>
          <w:tcPr>
            <w:tcW w:w="744" w:type="pct"/>
            <w:tcBorders>
              <w:top w:val="single" w:sz="4" w:space="0" w:color="auto"/>
              <w:left w:val="single" w:sz="4" w:space="0" w:color="auto"/>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77</w:t>
            </w:r>
          </w:p>
        </w:tc>
      </w:tr>
      <w:tr w:rsidR="00A46DEB" w:rsidTr="00E3637C">
        <w:trPr>
          <w:trHeight w:val="270"/>
        </w:trPr>
        <w:tc>
          <w:tcPr>
            <w:tcW w:w="511"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T4</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847</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847</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847</w:t>
            </w:r>
          </w:p>
        </w:tc>
        <w:tc>
          <w:tcPr>
            <w:tcW w:w="749"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847</w:t>
            </w:r>
          </w:p>
        </w:tc>
        <w:tc>
          <w:tcPr>
            <w:tcW w:w="749" w:type="pct"/>
            <w:tcBorders>
              <w:top w:val="single" w:sz="4" w:space="0" w:color="auto"/>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847</w:t>
            </w:r>
          </w:p>
        </w:tc>
        <w:tc>
          <w:tcPr>
            <w:tcW w:w="744" w:type="pct"/>
            <w:tcBorders>
              <w:top w:val="single" w:sz="4" w:space="0" w:color="auto"/>
              <w:left w:val="single" w:sz="4" w:space="0" w:color="auto"/>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847</w:t>
            </w:r>
          </w:p>
        </w:tc>
      </w:tr>
      <w:tr w:rsidR="00A46DEB" w:rsidTr="00E3637C">
        <w:trPr>
          <w:trHeight w:val="270"/>
        </w:trPr>
        <w:tc>
          <w:tcPr>
            <w:tcW w:w="511"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T5</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0.00001196</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1.52806E-05</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5.03782E-05</w:t>
            </w:r>
          </w:p>
        </w:tc>
        <w:tc>
          <w:tcPr>
            <w:tcW w:w="749"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0.000862856</w:t>
            </w:r>
          </w:p>
        </w:tc>
        <w:tc>
          <w:tcPr>
            <w:tcW w:w="749" w:type="pct"/>
            <w:tcBorders>
              <w:top w:val="single" w:sz="4" w:space="0" w:color="auto"/>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0.003045091</w:t>
            </w:r>
          </w:p>
        </w:tc>
        <w:tc>
          <w:tcPr>
            <w:tcW w:w="744" w:type="pct"/>
            <w:tcBorders>
              <w:top w:val="single" w:sz="4" w:space="0" w:color="auto"/>
              <w:left w:val="single" w:sz="4" w:space="0" w:color="auto"/>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0.023742</w:t>
            </w:r>
          </w:p>
        </w:tc>
      </w:tr>
      <w:tr w:rsidR="00A46DEB" w:rsidTr="00E3637C">
        <w:trPr>
          <w:trHeight w:val="270"/>
        </w:trPr>
        <w:tc>
          <w:tcPr>
            <w:tcW w:w="511"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P</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7</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7</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7</w:t>
            </w:r>
          </w:p>
        </w:tc>
        <w:tc>
          <w:tcPr>
            <w:tcW w:w="749"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7</w:t>
            </w:r>
          </w:p>
        </w:tc>
        <w:tc>
          <w:tcPr>
            <w:tcW w:w="749" w:type="pct"/>
            <w:tcBorders>
              <w:top w:val="single" w:sz="4" w:space="0" w:color="auto"/>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7</w:t>
            </w:r>
          </w:p>
        </w:tc>
        <w:tc>
          <w:tcPr>
            <w:tcW w:w="744" w:type="pct"/>
            <w:tcBorders>
              <w:top w:val="single" w:sz="4" w:space="0" w:color="auto"/>
              <w:left w:val="single" w:sz="4" w:space="0" w:color="auto"/>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7</w:t>
            </w:r>
          </w:p>
        </w:tc>
      </w:tr>
      <w:tr w:rsidR="00A46DEB" w:rsidTr="00E3637C">
        <w:trPr>
          <w:trHeight w:val="270"/>
        </w:trPr>
        <w:tc>
          <w:tcPr>
            <w:tcW w:w="511"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S</w:t>
            </w:r>
            <w:r>
              <w:rPr>
                <w:sz w:val="18"/>
                <w:szCs w:val="18"/>
                <w:vertAlign w:val="subscript"/>
              </w:rPr>
              <w:t>r</w:t>
            </w:r>
            <w:r>
              <w:rPr>
                <w:sz w:val="18"/>
                <w:szCs w:val="18"/>
                <w:vertAlign w:val="superscript"/>
              </w:rPr>
              <w:t>2</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1.70857E-07</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2.18295E-07</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7.19688E-07</w:t>
            </w:r>
          </w:p>
        </w:tc>
        <w:tc>
          <w:tcPr>
            <w:tcW w:w="749"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1.23265E-05</w:t>
            </w:r>
          </w:p>
        </w:tc>
        <w:tc>
          <w:tcPr>
            <w:tcW w:w="749" w:type="pct"/>
            <w:tcBorders>
              <w:top w:val="single" w:sz="4" w:space="0" w:color="auto"/>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4.35013E-05</w:t>
            </w:r>
          </w:p>
        </w:tc>
        <w:tc>
          <w:tcPr>
            <w:tcW w:w="744" w:type="pct"/>
            <w:tcBorders>
              <w:top w:val="single" w:sz="4" w:space="0" w:color="auto"/>
              <w:left w:val="single" w:sz="4" w:space="0" w:color="auto"/>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0.000339171</w:t>
            </w:r>
          </w:p>
        </w:tc>
      </w:tr>
      <w:tr w:rsidR="00A46DEB" w:rsidTr="00E3637C">
        <w:trPr>
          <w:trHeight w:val="270"/>
        </w:trPr>
        <w:tc>
          <w:tcPr>
            <w:tcW w:w="511"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S</w:t>
            </w:r>
            <w:r>
              <w:rPr>
                <w:sz w:val="18"/>
                <w:szCs w:val="18"/>
                <w:vertAlign w:val="subscript"/>
              </w:rPr>
              <w:t>L</w:t>
            </w:r>
            <w:r>
              <w:rPr>
                <w:sz w:val="18"/>
                <w:szCs w:val="18"/>
                <w:vertAlign w:val="superscript"/>
              </w:rPr>
              <w:t>2</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1.67383E-08</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1.69237E-08</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2.35219E-07</w:t>
            </w:r>
          </w:p>
        </w:tc>
        <w:tc>
          <w:tcPr>
            <w:tcW w:w="749"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-4.19314E-07</w:t>
            </w:r>
          </w:p>
        </w:tc>
        <w:tc>
          <w:tcPr>
            <w:tcW w:w="749" w:type="pct"/>
            <w:tcBorders>
              <w:top w:val="single" w:sz="4" w:space="0" w:color="auto"/>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1.27277E-05</w:t>
            </w:r>
          </w:p>
        </w:tc>
        <w:tc>
          <w:tcPr>
            <w:tcW w:w="744" w:type="pct"/>
            <w:tcBorders>
              <w:top w:val="single" w:sz="4" w:space="0" w:color="auto"/>
              <w:left w:val="single" w:sz="4" w:space="0" w:color="auto"/>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6.11481E-05</w:t>
            </w:r>
          </w:p>
        </w:tc>
      </w:tr>
      <w:tr w:rsidR="00A46DEB" w:rsidTr="00E3637C">
        <w:trPr>
          <w:trHeight w:val="270"/>
        </w:trPr>
        <w:tc>
          <w:tcPr>
            <w:tcW w:w="511"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S</w:t>
            </w:r>
            <w:r>
              <w:rPr>
                <w:sz w:val="18"/>
                <w:szCs w:val="18"/>
                <w:vertAlign w:val="subscript"/>
              </w:rPr>
              <w:t>R</w:t>
            </w:r>
            <w:r>
              <w:rPr>
                <w:sz w:val="18"/>
                <w:szCs w:val="18"/>
                <w:vertAlign w:val="superscript"/>
              </w:rPr>
              <w:t>2</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1.87595E-07</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2.35219E-07</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9.54908E-07</w:t>
            </w:r>
          </w:p>
        </w:tc>
        <w:tc>
          <w:tcPr>
            <w:tcW w:w="749"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1.19072E-05</w:t>
            </w:r>
          </w:p>
        </w:tc>
        <w:tc>
          <w:tcPr>
            <w:tcW w:w="749" w:type="pct"/>
            <w:tcBorders>
              <w:top w:val="single" w:sz="4" w:space="0" w:color="auto"/>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5.6229E-05</w:t>
            </w:r>
          </w:p>
        </w:tc>
        <w:tc>
          <w:tcPr>
            <w:tcW w:w="744" w:type="pct"/>
            <w:tcBorders>
              <w:top w:val="single" w:sz="4" w:space="0" w:color="auto"/>
              <w:left w:val="single" w:sz="4" w:space="0" w:color="auto"/>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0.00040032</w:t>
            </w:r>
          </w:p>
        </w:tc>
      </w:tr>
      <w:tr w:rsidR="00A46DEB" w:rsidTr="00E3637C">
        <w:trPr>
          <w:trHeight w:val="270"/>
        </w:trPr>
        <w:tc>
          <w:tcPr>
            <w:tcW w:w="511"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S</w:t>
            </w:r>
            <w:r>
              <w:rPr>
                <w:sz w:val="18"/>
                <w:szCs w:val="18"/>
                <w:vertAlign w:val="subscript"/>
              </w:rPr>
              <w:t>r</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0.000413349</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0.00046722</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0.000848344</w:t>
            </w:r>
          </w:p>
        </w:tc>
        <w:tc>
          <w:tcPr>
            <w:tcW w:w="749"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0.003510914</w:t>
            </w:r>
          </w:p>
        </w:tc>
        <w:tc>
          <w:tcPr>
            <w:tcW w:w="749" w:type="pct"/>
            <w:tcBorders>
              <w:top w:val="single" w:sz="4" w:space="0" w:color="auto"/>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0.006595551</w:t>
            </w:r>
          </w:p>
        </w:tc>
        <w:tc>
          <w:tcPr>
            <w:tcW w:w="744" w:type="pct"/>
            <w:tcBorders>
              <w:top w:val="single" w:sz="4" w:space="0" w:color="auto"/>
              <w:left w:val="single" w:sz="4" w:space="0" w:color="auto"/>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0.018416607</w:t>
            </w:r>
          </w:p>
        </w:tc>
      </w:tr>
      <w:tr w:rsidR="00A46DEB" w:rsidTr="00E3637C">
        <w:trPr>
          <w:trHeight w:val="270"/>
        </w:trPr>
        <w:tc>
          <w:tcPr>
            <w:tcW w:w="511"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S</w:t>
            </w:r>
            <w:r>
              <w:rPr>
                <w:sz w:val="18"/>
                <w:szCs w:val="18"/>
                <w:vertAlign w:val="subscript"/>
              </w:rPr>
              <w:t>R</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0.000433123</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0.000484993</w:t>
            </w:r>
          </w:p>
        </w:tc>
        <w:tc>
          <w:tcPr>
            <w:tcW w:w="749"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0.000977194</w:t>
            </w:r>
          </w:p>
        </w:tc>
        <w:tc>
          <w:tcPr>
            <w:tcW w:w="749"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0.003450682</w:t>
            </w:r>
          </w:p>
        </w:tc>
        <w:tc>
          <w:tcPr>
            <w:tcW w:w="749" w:type="pct"/>
            <w:tcBorders>
              <w:top w:val="single" w:sz="4" w:space="0" w:color="auto"/>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0.007498603</w:t>
            </w:r>
          </w:p>
        </w:tc>
        <w:tc>
          <w:tcPr>
            <w:tcW w:w="744" w:type="pct"/>
            <w:tcBorders>
              <w:top w:val="single" w:sz="4" w:space="0" w:color="auto"/>
              <w:left w:val="single" w:sz="4" w:space="0" w:color="auto"/>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0.020007987</w:t>
            </w:r>
          </w:p>
        </w:tc>
      </w:tr>
      <w:tr w:rsidR="00A46DEB" w:rsidTr="00E3637C">
        <w:trPr>
          <w:trHeight w:val="270"/>
        </w:trPr>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r</w:t>
            </w:r>
          </w:p>
        </w:tc>
        <w:tc>
          <w:tcPr>
            <w:tcW w:w="749" w:type="pct"/>
            <w:tcBorders>
              <w:top w:val="single" w:sz="4" w:space="0" w:color="auto"/>
              <w:left w:val="nil"/>
              <w:bottom w:val="single" w:sz="4" w:space="0" w:color="auto"/>
              <w:right w:val="single" w:sz="4" w:space="0" w:color="auto"/>
            </w:tcBorders>
            <w:shd w:val="clear" w:color="auto" w:fill="auto"/>
            <w:noWrap/>
          </w:tcPr>
          <w:p w:rsidR="00A46DEB" w:rsidRPr="00A46DEB" w:rsidRDefault="00A46DEB" w:rsidP="00675DF6">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0.001</w:t>
            </w:r>
            <w:r w:rsidR="00675DF6">
              <w:rPr>
                <w:color w:val="000000"/>
                <w:kern w:val="0"/>
                <w:sz w:val="18"/>
                <w:szCs w:val="18"/>
                <w:lang w:bidi="ar"/>
              </w:rPr>
              <w:t>2</w:t>
            </w:r>
          </w:p>
        </w:tc>
        <w:tc>
          <w:tcPr>
            <w:tcW w:w="749" w:type="pct"/>
            <w:tcBorders>
              <w:top w:val="single" w:sz="4" w:space="0" w:color="auto"/>
              <w:left w:val="nil"/>
              <w:bottom w:val="single" w:sz="4" w:space="0" w:color="auto"/>
              <w:right w:val="single" w:sz="4" w:space="0" w:color="auto"/>
            </w:tcBorders>
            <w:shd w:val="clear" w:color="auto" w:fill="auto"/>
            <w:noWrap/>
          </w:tcPr>
          <w:p w:rsidR="00A46DEB" w:rsidRPr="00A46DEB" w:rsidRDefault="00A46DEB" w:rsidP="00675DF6">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0.001</w:t>
            </w:r>
            <w:r w:rsidR="00675DF6">
              <w:rPr>
                <w:color w:val="000000"/>
                <w:kern w:val="0"/>
                <w:sz w:val="18"/>
                <w:szCs w:val="18"/>
                <w:lang w:bidi="ar"/>
              </w:rPr>
              <w:t>4</w:t>
            </w:r>
          </w:p>
        </w:tc>
        <w:tc>
          <w:tcPr>
            <w:tcW w:w="749" w:type="pct"/>
            <w:tcBorders>
              <w:top w:val="single" w:sz="4" w:space="0" w:color="auto"/>
              <w:left w:val="nil"/>
              <w:bottom w:val="single" w:sz="4" w:space="0" w:color="auto"/>
              <w:right w:val="single" w:sz="4" w:space="0" w:color="auto"/>
            </w:tcBorders>
            <w:shd w:val="clear" w:color="auto" w:fill="auto"/>
            <w:noWrap/>
          </w:tcPr>
          <w:p w:rsidR="00A46DEB" w:rsidRPr="00A46DEB" w:rsidRDefault="00A46DEB" w:rsidP="00675DF6">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0.002</w:t>
            </w:r>
            <w:r w:rsidR="00675DF6">
              <w:rPr>
                <w:color w:val="000000"/>
                <w:kern w:val="0"/>
                <w:sz w:val="18"/>
                <w:szCs w:val="18"/>
                <w:lang w:bidi="ar"/>
              </w:rPr>
              <w:t>4</w:t>
            </w:r>
          </w:p>
        </w:tc>
        <w:tc>
          <w:tcPr>
            <w:tcW w:w="749" w:type="pct"/>
            <w:tcBorders>
              <w:top w:val="single" w:sz="4" w:space="0" w:color="auto"/>
              <w:left w:val="nil"/>
              <w:bottom w:val="single" w:sz="4" w:space="0" w:color="auto"/>
              <w:right w:val="single" w:sz="4" w:space="0" w:color="auto"/>
            </w:tcBorders>
          </w:tcPr>
          <w:p w:rsidR="00A46DEB" w:rsidRPr="00A46DEB" w:rsidRDefault="00A46DEB" w:rsidP="00FD4BF7">
            <w:pPr>
              <w:widowControl/>
              <w:spacing w:line="240" w:lineRule="exact"/>
              <w:jc w:val="center"/>
              <w:textAlignment w:val="center"/>
              <w:rPr>
                <w:color w:val="000000"/>
                <w:kern w:val="0"/>
                <w:sz w:val="18"/>
                <w:szCs w:val="18"/>
                <w:lang w:bidi="ar"/>
              </w:rPr>
            </w:pPr>
            <w:r w:rsidRPr="00A46DEB">
              <w:rPr>
                <w:color w:val="000000"/>
                <w:kern w:val="0"/>
                <w:sz w:val="18"/>
                <w:szCs w:val="18"/>
                <w:lang w:bidi="ar"/>
              </w:rPr>
              <w:t>0.0</w:t>
            </w:r>
            <w:r w:rsidR="00FD4BF7">
              <w:rPr>
                <w:color w:val="000000"/>
                <w:kern w:val="0"/>
                <w:sz w:val="18"/>
                <w:szCs w:val="18"/>
                <w:lang w:bidi="ar"/>
              </w:rPr>
              <w:t>1</w:t>
            </w:r>
            <w:r w:rsidR="00FD4BF7" w:rsidRPr="00A46DEB">
              <w:rPr>
                <w:color w:val="000000"/>
                <w:kern w:val="0"/>
                <w:sz w:val="18"/>
                <w:szCs w:val="18"/>
                <w:lang w:bidi="ar"/>
              </w:rPr>
              <w:t>0</w:t>
            </w:r>
          </w:p>
        </w:tc>
        <w:tc>
          <w:tcPr>
            <w:tcW w:w="749" w:type="pct"/>
            <w:tcBorders>
              <w:top w:val="single" w:sz="4" w:space="0" w:color="auto"/>
              <w:left w:val="nil"/>
              <w:bottom w:val="single" w:sz="4" w:space="0" w:color="auto"/>
              <w:right w:val="single" w:sz="4" w:space="0" w:color="auto"/>
            </w:tcBorders>
          </w:tcPr>
          <w:p w:rsidR="00A46DEB" w:rsidRPr="00A46DEB" w:rsidRDefault="00A46DEB" w:rsidP="00FD4BF7">
            <w:pPr>
              <w:widowControl/>
              <w:spacing w:line="240" w:lineRule="exact"/>
              <w:jc w:val="center"/>
              <w:textAlignment w:val="center"/>
              <w:rPr>
                <w:color w:val="000000"/>
                <w:kern w:val="0"/>
                <w:sz w:val="18"/>
                <w:szCs w:val="18"/>
                <w:lang w:bidi="ar"/>
              </w:rPr>
            </w:pPr>
            <w:r w:rsidRPr="00A46DEB">
              <w:rPr>
                <w:color w:val="000000"/>
                <w:kern w:val="0"/>
                <w:sz w:val="18"/>
                <w:szCs w:val="18"/>
                <w:lang w:bidi="ar"/>
              </w:rPr>
              <w:t>0.01</w:t>
            </w:r>
            <w:r w:rsidR="00FD4BF7">
              <w:rPr>
                <w:color w:val="000000"/>
                <w:kern w:val="0"/>
                <w:sz w:val="18"/>
                <w:szCs w:val="18"/>
                <w:lang w:bidi="ar"/>
              </w:rPr>
              <w:t>9</w:t>
            </w:r>
          </w:p>
        </w:tc>
        <w:tc>
          <w:tcPr>
            <w:tcW w:w="744" w:type="pct"/>
            <w:tcBorders>
              <w:top w:val="single" w:sz="4" w:space="0" w:color="auto"/>
              <w:left w:val="single" w:sz="4" w:space="0" w:color="auto"/>
              <w:bottom w:val="single" w:sz="4" w:space="0" w:color="auto"/>
              <w:right w:val="single" w:sz="4" w:space="0" w:color="auto"/>
            </w:tcBorders>
          </w:tcPr>
          <w:p w:rsidR="00A46DEB" w:rsidRPr="00A46DEB" w:rsidRDefault="00A46DEB" w:rsidP="00FD4BF7">
            <w:pPr>
              <w:widowControl/>
              <w:spacing w:line="240" w:lineRule="exact"/>
              <w:jc w:val="center"/>
              <w:textAlignment w:val="center"/>
              <w:rPr>
                <w:color w:val="000000"/>
                <w:kern w:val="0"/>
                <w:sz w:val="18"/>
                <w:szCs w:val="18"/>
                <w:lang w:bidi="ar"/>
              </w:rPr>
            </w:pPr>
            <w:r w:rsidRPr="00A46DEB">
              <w:rPr>
                <w:color w:val="000000"/>
                <w:kern w:val="0"/>
                <w:sz w:val="18"/>
                <w:szCs w:val="18"/>
                <w:lang w:bidi="ar"/>
              </w:rPr>
              <w:t>0.05</w:t>
            </w:r>
            <w:r w:rsidR="00FD4BF7">
              <w:rPr>
                <w:color w:val="000000"/>
                <w:kern w:val="0"/>
                <w:sz w:val="18"/>
                <w:szCs w:val="18"/>
                <w:lang w:bidi="ar"/>
              </w:rPr>
              <w:t>2</w:t>
            </w:r>
            <w:r w:rsidRPr="00A46DEB">
              <w:rPr>
                <w:color w:val="000000"/>
                <w:kern w:val="0"/>
                <w:sz w:val="18"/>
                <w:szCs w:val="18"/>
                <w:lang w:bidi="ar"/>
              </w:rPr>
              <w:t>1</w:t>
            </w:r>
          </w:p>
        </w:tc>
      </w:tr>
      <w:tr w:rsidR="00A46DEB" w:rsidTr="00E3637C">
        <w:trPr>
          <w:trHeight w:val="270"/>
        </w:trPr>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R</w:t>
            </w:r>
          </w:p>
        </w:tc>
        <w:tc>
          <w:tcPr>
            <w:tcW w:w="749" w:type="pct"/>
            <w:tcBorders>
              <w:top w:val="single" w:sz="4" w:space="0" w:color="auto"/>
              <w:left w:val="nil"/>
              <w:bottom w:val="single" w:sz="4" w:space="0" w:color="auto"/>
              <w:right w:val="single" w:sz="4" w:space="0" w:color="auto"/>
            </w:tcBorders>
            <w:shd w:val="clear" w:color="auto" w:fill="auto"/>
            <w:noWrap/>
          </w:tcPr>
          <w:p w:rsidR="00A46DEB" w:rsidRPr="00A46DEB" w:rsidRDefault="00A46DEB" w:rsidP="00675DF6">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0.001</w:t>
            </w:r>
            <w:r w:rsidR="00675DF6">
              <w:rPr>
                <w:color w:val="000000"/>
                <w:kern w:val="0"/>
                <w:sz w:val="18"/>
                <w:szCs w:val="18"/>
                <w:lang w:bidi="ar"/>
              </w:rPr>
              <w:t>3</w:t>
            </w:r>
          </w:p>
        </w:tc>
        <w:tc>
          <w:tcPr>
            <w:tcW w:w="749" w:type="pct"/>
            <w:tcBorders>
              <w:top w:val="single" w:sz="4" w:space="0" w:color="auto"/>
              <w:left w:val="nil"/>
              <w:bottom w:val="single" w:sz="4" w:space="0" w:color="auto"/>
              <w:right w:val="single" w:sz="4" w:space="0" w:color="auto"/>
            </w:tcBorders>
            <w:shd w:val="clear" w:color="auto" w:fill="auto"/>
            <w:noWrap/>
          </w:tcPr>
          <w:p w:rsidR="00A46DEB" w:rsidRPr="00A46DEB" w:rsidRDefault="00A46DEB" w:rsidP="00675DF6">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0.001</w:t>
            </w:r>
            <w:r w:rsidR="00675DF6">
              <w:rPr>
                <w:color w:val="000000"/>
                <w:kern w:val="0"/>
                <w:sz w:val="18"/>
                <w:szCs w:val="18"/>
                <w:lang w:bidi="ar"/>
              </w:rPr>
              <w:t>4</w:t>
            </w:r>
          </w:p>
        </w:tc>
        <w:tc>
          <w:tcPr>
            <w:tcW w:w="749" w:type="pct"/>
            <w:tcBorders>
              <w:top w:val="single" w:sz="4" w:space="0" w:color="auto"/>
              <w:left w:val="nil"/>
              <w:bottom w:val="single" w:sz="4" w:space="0" w:color="auto"/>
              <w:right w:val="single" w:sz="4" w:space="0" w:color="auto"/>
            </w:tcBorders>
            <w:shd w:val="clear" w:color="auto" w:fill="auto"/>
            <w:noWrap/>
          </w:tcPr>
          <w:p w:rsidR="00A46DEB" w:rsidRPr="00A46DEB" w:rsidRDefault="00A46DEB" w:rsidP="00675DF6">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0.002</w:t>
            </w:r>
            <w:r w:rsidR="00675DF6">
              <w:rPr>
                <w:color w:val="000000"/>
                <w:kern w:val="0"/>
                <w:sz w:val="18"/>
                <w:szCs w:val="18"/>
                <w:lang w:bidi="ar"/>
              </w:rPr>
              <w:t>8</w:t>
            </w:r>
          </w:p>
        </w:tc>
        <w:tc>
          <w:tcPr>
            <w:tcW w:w="749" w:type="pct"/>
            <w:tcBorders>
              <w:top w:val="single" w:sz="4" w:space="0" w:color="auto"/>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w:t>
            </w:r>
            <w:r w:rsidR="00FD4BF7" w:rsidRPr="00A46DEB">
              <w:rPr>
                <w:color w:val="000000"/>
                <w:kern w:val="0"/>
                <w:sz w:val="18"/>
                <w:szCs w:val="18"/>
                <w:lang w:bidi="ar"/>
              </w:rPr>
              <w:t xml:space="preserve"> 0</w:t>
            </w:r>
            <w:r w:rsidR="00FD4BF7">
              <w:rPr>
                <w:color w:val="000000"/>
                <w:kern w:val="0"/>
                <w:sz w:val="18"/>
                <w:szCs w:val="18"/>
                <w:lang w:bidi="ar"/>
              </w:rPr>
              <w:t>1</w:t>
            </w:r>
            <w:r w:rsidR="00FD4BF7" w:rsidRPr="00A46DEB">
              <w:rPr>
                <w:color w:val="000000"/>
                <w:kern w:val="0"/>
                <w:sz w:val="18"/>
                <w:szCs w:val="18"/>
                <w:lang w:bidi="ar"/>
              </w:rPr>
              <w:t>0</w:t>
            </w:r>
          </w:p>
        </w:tc>
        <w:tc>
          <w:tcPr>
            <w:tcW w:w="749" w:type="pct"/>
            <w:tcBorders>
              <w:top w:val="single" w:sz="4" w:space="0" w:color="auto"/>
              <w:left w:val="nil"/>
              <w:bottom w:val="single" w:sz="4" w:space="0" w:color="auto"/>
              <w:right w:val="single" w:sz="4" w:space="0" w:color="auto"/>
            </w:tcBorders>
          </w:tcPr>
          <w:p w:rsidR="00A46DEB" w:rsidRPr="00A46DEB" w:rsidRDefault="00A46DEB" w:rsidP="00FD4BF7">
            <w:pPr>
              <w:widowControl/>
              <w:spacing w:line="240" w:lineRule="exact"/>
              <w:jc w:val="center"/>
              <w:textAlignment w:val="center"/>
              <w:rPr>
                <w:color w:val="000000"/>
                <w:kern w:val="0"/>
                <w:sz w:val="18"/>
                <w:szCs w:val="18"/>
                <w:lang w:bidi="ar"/>
              </w:rPr>
            </w:pPr>
            <w:r w:rsidRPr="00A46DEB">
              <w:rPr>
                <w:color w:val="000000"/>
                <w:kern w:val="0"/>
                <w:sz w:val="18"/>
                <w:szCs w:val="18"/>
                <w:lang w:bidi="ar"/>
              </w:rPr>
              <w:t>0.02</w:t>
            </w:r>
            <w:r w:rsidR="00FD4BF7">
              <w:rPr>
                <w:color w:val="000000"/>
                <w:kern w:val="0"/>
                <w:sz w:val="18"/>
                <w:szCs w:val="18"/>
                <w:lang w:bidi="ar"/>
              </w:rPr>
              <w:t>1</w:t>
            </w:r>
          </w:p>
        </w:tc>
        <w:tc>
          <w:tcPr>
            <w:tcW w:w="744" w:type="pct"/>
            <w:tcBorders>
              <w:top w:val="single" w:sz="4" w:space="0" w:color="auto"/>
              <w:left w:val="single" w:sz="4" w:space="0" w:color="auto"/>
              <w:bottom w:val="single" w:sz="4" w:space="0" w:color="auto"/>
              <w:right w:val="single" w:sz="4" w:space="0" w:color="auto"/>
            </w:tcBorders>
          </w:tcPr>
          <w:p w:rsidR="00A46DEB" w:rsidRPr="00A46DEB" w:rsidRDefault="00A46DEB" w:rsidP="00FD4BF7">
            <w:pPr>
              <w:widowControl/>
              <w:spacing w:line="240" w:lineRule="exact"/>
              <w:jc w:val="center"/>
              <w:textAlignment w:val="center"/>
              <w:rPr>
                <w:color w:val="000000"/>
                <w:kern w:val="0"/>
                <w:sz w:val="18"/>
                <w:szCs w:val="18"/>
                <w:lang w:bidi="ar"/>
              </w:rPr>
            </w:pPr>
            <w:r w:rsidRPr="00A46DEB">
              <w:rPr>
                <w:color w:val="000000"/>
                <w:kern w:val="0"/>
                <w:sz w:val="18"/>
                <w:szCs w:val="18"/>
                <w:lang w:bidi="ar"/>
              </w:rPr>
              <w:t>0.05</w:t>
            </w:r>
            <w:r w:rsidR="00FD4BF7">
              <w:rPr>
                <w:color w:val="000000"/>
                <w:kern w:val="0"/>
                <w:sz w:val="18"/>
                <w:szCs w:val="18"/>
                <w:lang w:bidi="ar"/>
              </w:rPr>
              <w:t>7</w:t>
            </w:r>
          </w:p>
        </w:tc>
      </w:tr>
    </w:tbl>
    <w:p w:rsidR="00292F2A" w:rsidRDefault="00292F2A" w:rsidP="000266CE">
      <w:pPr>
        <w:widowControl/>
        <w:jc w:val="left"/>
        <w:rPr>
          <w:b/>
          <w:sz w:val="28"/>
          <w:szCs w:val="28"/>
        </w:rPr>
      </w:pPr>
    </w:p>
    <w:p w:rsidR="00E0481B" w:rsidRDefault="00E0481B" w:rsidP="000266CE">
      <w:pPr>
        <w:widowControl/>
        <w:jc w:val="left"/>
        <w:rPr>
          <w:b/>
          <w:sz w:val="28"/>
          <w:szCs w:val="28"/>
        </w:rPr>
      </w:pPr>
    </w:p>
    <w:p w:rsidR="00292F2A" w:rsidRDefault="00292F2A" w:rsidP="000266CE">
      <w:pPr>
        <w:widowControl/>
        <w:jc w:val="left"/>
        <w:rPr>
          <w:b/>
          <w:sz w:val="28"/>
          <w:szCs w:val="28"/>
        </w:rPr>
      </w:pPr>
    </w:p>
    <w:p w:rsidR="007815A1" w:rsidRDefault="007815A1" w:rsidP="000266CE">
      <w:pPr>
        <w:widowControl/>
        <w:jc w:val="left"/>
        <w:rPr>
          <w:b/>
          <w:sz w:val="28"/>
          <w:szCs w:val="28"/>
        </w:rPr>
      </w:pPr>
    </w:p>
    <w:p w:rsidR="00292F2A" w:rsidRDefault="00292F2A" w:rsidP="000266CE">
      <w:pPr>
        <w:widowControl/>
        <w:jc w:val="left"/>
        <w:rPr>
          <w:b/>
          <w:sz w:val="28"/>
          <w:szCs w:val="28"/>
        </w:rPr>
      </w:pPr>
    </w:p>
    <w:p w:rsidR="00E3637C" w:rsidRDefault="00E3637C" w:rsidP="000266CE">
      <w:pPr>
        <w:widowControl/>
        <w:jc w:val="left"/>
        <w:rPr>
          <w:b/>
          <w:sz w:val="28"/>
          <w:szCs w:val="28"/>
        </w:rPr>
      </w:pPr>
    </w:p>
    <w:p w:rsidR="00E3637C" w:rsidRDefault="00E3637C" w:rsidP="000266CE">
      <w:pPr>
        <w:widowControl/>
        <w:jc w:val="left"/>
        <w:rPr>
          <w:b/>
          <w:sz w:val="28"/>
          <w:szCs w:val="28"/>
        </w:rPr>
      </w:pPr>
    </w:p>
    <w:p w:rsidR="00E3637C" w:rsidRDefault="00E3637C" w:rsidP="000266CE">
      <w:pPr>
        <w:widowControl/>
        <w:jc w:val="left"/>
        <w:rPr>
          <w:b/>
          <w:sz w:val="28"/>
          <w:szCs w:val="28"/>
        </w:rPr>
      </w:pPr>
    </w:p>
    <w:p w:rsidR="00E3637C" w:rsidRDefault="00E3637C" w:rsidP="000266CE">
      <w:pPr>
        <w:widowControl/>
        <w:jc w:val="left"/>
        <w:rPr>
          <w:b/>
          <w:sz w:val="28"/>
          <w:szCs w:val="28"/>
        </w:rPr>
      </w:pPr>
    </w:p>
    <w:p w:rsidR="00292F2A" w:rsidRPr="00E0481B" w:rsidRDefault="00292F2A" w:rsidP="00292F2A">
      <w:pPr>
        <w:widowControl/>
        <w:spacing w:line="312" w:lineRule="auto"/>
        <w:rPr>
          <w:b/>
          <w:bCs/>
          <w:szCs w:val="21"/>
        </w:rPr>
      </w:pPr>
      <w:r w:rsidRPr="00E0481B">
        <w:rPr>
          <w:rFonts w:hint="eastAsia"/>
          <w:b/>
          <w:bCs/>
          <w:szCs w:val="21"/>
        </w:rPr>
        <w:lastRenderedPageBreak/>
        <w:t>附件</w:t>
      </w:r>
      <w:r w:rsidRPr="00E0481B">
        <w:rPr>
          <w:b/>
          <w:bCs/>
          <w:szCs w:val="21"/>
        </w:rPr>
        <w:t>B</w:t>
      </w:r>
      <w:r w:rsidRPr="00E0481B">
        <w:rPr>
          <w:rFonts w:hint="eastAsia"/>
          <w:b/>
          <w:bCs/>
          <w:szCs w:val="21"/>
        </w:rPr>
        <w:t>：</w:t>
      </w:r>
      <w:r w:rsidRPr="00E0481B">
        <w:rPr>
          <w:b/>
          <w:bCs/>
          <w:szCs w:val="21"/>
        </w:rPr>
        <w:t>电感耦合等离子体</w:t>
      </w:r>
      <w:r w:rsidR="001D76DE">
        <w:rPr>
          <w:rFonts w:hint="eastAsia"/>
          <w:b/>
          <w:bCs/>
          <w:szCs w:val="21"/>
        </w:rPr>
        <w:t>原子</w:t>
      </w:r>
      <w:r w:rsidRPr="00E0481B">
        <w:rPr>
          <w:b/>
          <w:bCs/>
          <w:szCs w:val="21"/>
        </w:rPr>
        <w:t>发射光谱法</w:t>
      </w:r>
      <w:r w:rsidRPr="00E0481B">
        <w:rPr>
          <w:rFonts w:hint="eastAsia"/>
          <w:b/>
          <w:bCs/>
          <w:szCs w:val="21"/>
        </w:rPr>
        <w:t>精密度数据统计</w:t>
      </w:r>
    </w:p>
    <w:tbl>
      <w:tblPr>
        <w:tblW w:w="14521" w:type="dxa"/>
        <w:tblInd w:w="25" w:type="dxa"/>
        <w:tblLayout w:type="fixed"/>
        <w:tblCellMar>
          <w:left w:w="0" w:type="dxa"/>
          <w:right w:w="0" w:type="dxa"/>
        </w:tblCellMar>
        <w:tblLook w:val="04A0" w:firstRow="1" w:lastRow="0" w:firstColumn="1" w:lastColumn="0" w:noHBand="0" w:noVBand="1"/>
      </w:tblPr>
      <w:tblGrid>
        <w:gridCol w:w="1347"/>
        <w:gridCol w:w="648"/>
        <w:gridCol w:w="646"/>
        <w:gridCol w:w="647"/>
        <w:gridCol w:w="647"/>
        <w:gridCol w:w="646"/>
        <w:gridCol w:w="647"/>
        <w:gridCol w:w="646"/>
        <w:gridCol w:w="647"/>
        <w:gridCol w:w="647"/>
        <w:gridCol w:w="646"/>
        <w:gridCol w:w="647"/>
        <w:gridCol w:w="849"/>
        <w:gridCol w:w="646"/>
        <w:gridCol w:w="858"/>
        <w:gridCol w:w="782"/>
        <w:gridCol w:w="782"/>
        <w:gridCol w:w="2143"/>
      </w:tblGrid>
      <w:tr w:rsidR="00E0481B" w:rsidTr="00A46DEB">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bCs/>
                <w:color w:val="000000"/>
                <w:sz w:val="20"/>
                <w:szCs w:val="20"/>
              </w:rPr>
            </w:pPr>
            <w:r>
              <w:rPr>
                <w:rStyle w:val="font71"/>
                <w:bCs/>
                <w:lang w:bidi="ar"/>
              </w:rPr>
              <w:t xml:space="preserve">B.1 </w:t>
            </w:r>
            <w:r>
              <w:rPr>
                <w:rStyle w:val="font41"/>
                <w:rFonts w:hint="default"/>
                <w:bCs/>
                <w:lang w:bidi="ar"/>
              </w:rPr>
              <w:t>各实验室实验数据、一致性和离群值的检查</w:t>
            </w:r>
          </w:p>
        </w:tc>
      </w:tr>
      <w:tr w:rsidR="00E0481B" w:rsidTr="00A46DEB">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0481B" w:rsidRDefault="00E0481B" w:rsidP="00A46DEB">
            <w:pPr>
              <w:widowControl/>
              <w:spacing w:line="240" w:lineRule="exact"/>
              <w:jc w:val="center"/>
              <w:textAlignment w:val="center"/>
              <w:rPr>
                <w:color w:val="000000"/>
                <w:sz w:val="20"/>
                <w:szCs w:val="20"/>
              </w:rPr>
            </w:pPr>
            <w:r>
              <w:rPr>
                <w:rStyle w:val="font51"/>
                <w:rFonts w:hint="default"/>
                <w:lang w:bidi="ar"/>
              </w:rPr>
              <w:t>表</w:t>
            </w:r>
            <w:r>
              <w:rPr>
                <w:rStyle w:val="font21"/>
                <w:lang w:bidi="ar"/>
              </w:rPr>
              <w:t>B.1.1</w:t>
            </w:r>
            <w:r>
              <w:rPr>
                <w:rStyle w:val="font51"/>
                <w:rFonts w:hint="default"/>
                <w:lang w:bidi="ar"/>
              </w:rPr>
              <w:t>各实验室水平</w:t>
            </w:r>
            <w:r w:rsidR="00A46DEB">
              <w:rPr>
                <w:rStyle w:val="font21"/>
                <w:lang w:bidi="ar"/>
              </w:rPr>
              <w:t>6</w:t>
            </w:r>
            <w:r>
              <w:rPr>
                <w:rStyle w:val="font51"/>
                <w:rFonts w:hint="default"/>
                <w:lang w:bidi="ar"/>
              </w:rPr>
              <w:t>实验数据、一致性和离群值的检查</w:t>
            </w:r>
          </w:p>
        </w:tc>
      </w:tr>
      <w:tr w:rsidR="00E0481B"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A46DEB"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0.994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0.989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0.983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0.978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1.008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0.020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2.03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1.3581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1.9236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0.972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1.104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0.988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0.974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0.995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1.022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0.989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1.014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0.037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3.65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1.0202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2.5667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离群</w:t>
            </w:r>
            <w:r w:rsidRPr="00A46DEB">
              <w:rPr>
                <w:rFonts w:hint="eastAsia"/>
                <w:color w:val="000000"/>
                <w:kern w:val="0"/>
                <w:sz w:val="18"/>
                <w:szCs w:val="18"/>
                <w:lang w:bidi="ar"/>
              </w:rPr>
              <w:t>(Xmax)</w:t>
            </w:r>
          </w:p>
        </w:tc>
      </w:tr>
      <w:tr w:rsidR="00A46DEB"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0.997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0.997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0.998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0.998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0.999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0.003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0.29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1.1434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1.9159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1.025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0.991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0.993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0.989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1.034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1.87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1.1893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1.9886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5</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0.996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0.985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1.028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0.988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0.977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1.028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1.020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1.005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0.023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2.24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1.5085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1.6333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1.049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1.034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1.23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1.8159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1.3174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7</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0.989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1.029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0.996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0.970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1.081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0.028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2.78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1.6122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2.3170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0.988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0.996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0.980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0.995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1.070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1.078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1.093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1.059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0.041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3.92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1.3512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1.4341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6DEB" w:rsidRDefault="00A46DEB" w:rsidP="00A46DEB">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1.000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1.035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1.016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0.014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1.33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1.1434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1.6505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E0481B" w:rsidTr="00A46DEB">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A46DEB" w:rsidP="00E0481B">
            <w:pPr>
              <w:widowControl/>
              <w:spacing w:line="240" w:lineRule="exact"/>
              <w:jc w:val="center"/>
              <w:textAlignment w:val="center"/>
              <w:rPr>
                <w:color w:val="000000"/>
                <w:sz w:val="18"/>
                <w:szCs w:val="18"/>
              </w:rPr>
            </w:pPr>
            <w:r w:rsidRPr="00A46DEB">
              <w:rPr>
                <w:rStyle w:val="font51"/>
                <w:rFonts w:hint="default"/>
                <w:sz w:val="18"/>
                <w:szCs w:val="18"/>
                <w:lang w:bidi="ar"/>
              </w:rPr>
              <w:t>当实验室数 p =8， n =11  临界值C(0.01)=0.3248  临界C(0.05)=0.2829   统计值C=0.3133  柯克伦检验结论：实验室8为歧离值</w:t>
            </w:r>
          </w:p>
        </w:tc>
      </w:tr>
      <w:tr w:rsidR="00E0481B" w:rsidTr="00A46DEB">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0481B" w:rsidRDefault="00E0481B" w:rsidP="00A46DEB">
            <w:pPr>
              <w:widowControl/>
              <w:spacing w:line="240" w:lineRule="exact"/>
              <w:jc w:val="center"/>
              <w:textAlignment w:val="center"/>
              <w:rPr>
                <w:color w:val="000000"/>
                <w:sz w:val="20"/>
                <w:szCs w:val="20"/>
              </w:rPr>
            </w:pPr>
            <w:r>
              <w:rPr>
                <w:rStyle w:val="font51"/>
                <w:rFonts w:hint="default"/>
                <w:lang w:bidi="ar"/>
              </w:rPr>
              <w:t>表</w:t>
            </w:r>
            <w:r>
              <w:rPr>
                <w:rStyle w:val="font21"/>
                <w:lang w:bidi="ar"/>
              </w:rPr>
              <w:t>B.1.2</w:t>
            </w:r>
            <w:r>
              <w:rPr>
                <w:rStyle w:val="font51"/>
                <w:rFonts w:hint="default"/>
                <w:lang w:bidi="ar"/>
              </w:rPr>
              <w:t>各实验室水平</w:t>
            </w:r>
            <w:r w:rsidR="00A46DEB">
              <w:rPr>
                <w:rStyle w:val="font21"/>
                <w:lang w:bidi="ar"/>
              </w:rPr>
              <w:t>7</w:t>
            </w:r>
            <w:r>
              <w:rPr>
                <w:rStyle w:val="font51"/>
                <w:rFonts w:hint="default"/>
                <w:lang w:bidi="ar"/>
              </w:rPr>
              <w:t>实验数据、一致性和离群值的检查</w:t>
            </w:r>
          </w:p>
        </w:tc>
      </w:tr>
      <w:tr w:rsidR="00E0481B"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A46DEB" w:rsidRPr="00634B4E"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2.580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2.535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2.600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2.471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2.607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2.585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2.591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2.516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2.466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2.534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2.478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2.542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0.054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2.12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1.4133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1.2056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634B4E"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2.437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2.386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2.480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2.550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2.598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2.584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2.453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2.468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2.553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2.565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2.496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0.068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2.72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1.7677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1.3458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634B4E"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2.645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2.664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2.765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2.549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2.621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2.489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2.569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2.637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2.725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2.449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2.665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2.616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0.095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3.64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1.7544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1.5617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634B4E"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2.570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2.587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2.599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2.601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2.684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2.687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2.589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2.568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2.557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2.549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2.531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2.593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0.050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1.95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1.2260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1.8633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634B4E"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5</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2.504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2.538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2.598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2.561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2.486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2.513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2.554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2.524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2.531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2.582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2.495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2.535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0.036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1.41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1.3718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1.7579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634B4E"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2.518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2.532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2.554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2.537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2.517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2.503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2.508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2.484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2.533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2.451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2.586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2.520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0.036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1.41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1.9503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1.8505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634B4E"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7</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2.447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2.430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2.529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2.527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2.516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2.461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2.367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2.449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2.411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2.477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2.456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0.053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2.14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1.6983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1.3804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634B4E"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2.626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2.599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2.546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2.618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2.587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2.550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2.481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2.557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2.553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2.690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2.596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2.582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0.054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2.10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1.8646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1.9904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634B4E"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6DEB" w:rsidRDefault="00A46DEB" w:rsidP="00A46DEB">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2.542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2.616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2.593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2.535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2.520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2.456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2.582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2.544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0.052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2.04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1.6897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1.3945 </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E0481B" w:rsidTr="00A46DEB">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A46DEB" w:rsidP="002644D7">
            <w:pPr>
              <w:widowControl/>
              <w:spacing w:line="240" w:lineRule="exact"/>
              <w:jc w:val="center"/>
              <w:textAlignment w:val="center"/>
              <w:rPr>
                <w:color w:val="000000"/>
                <w:sz w:val="18"/>
                <w:szCs w:val="18"/>
              </w:rPr>
            </w:pPr>
            <w:r w:rsidRPr="00A46DEB">
              <w:rPr>
                <w:rStyle w:val="font51"/>
                <w:rFonts w:hint="default"/>
                <w:sz w:val="18"/>
                <w:szCs w:val="18"/>
                <w:lang w:bidi="ar"/>
              </w:rPr>
              <w:t>当实验室数 p =8， n =11  临界值C(0.01)=0.3248  临界C(0.05)=0.2829   统计值C=0.3312  柯克伦检验结论：实验室3的数据组离群（高度异常）</w:t>
            </w:r>
          </w:p>
        </w:tc>
      </w:tr>
      <w:tr w:rsidR="00E0481B" w:rsidTr="00A46DEB">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0481B" w:rsidRDefault="00E0481B" w:rsidP="00A46DEB">
            <w:pPr>
              <w:widowControl/>
              <w:spacing w:line="240" w:lineRule="exact"/>
              <w:jc w:val="center"/>
              <w:textAlignment w:val="center"/>
              <w:rPr>
                <w:color w:val="000000"/>
                <w:sz w:val="20"/>
                <w:szCs w:val="20"/>
              </w:rPr>
            </w:pPr>
            <w:r>
              <w:rPr>
                <w:rStyle w:val="font51"/>
                <w:rFonts w:hint="default"/>
                <w:lang w:bidi="ar"/>
              </w:rPr>
              <w:t>表</w:t>
            </w:r>
            <w:r>
              <w:rPr>
                <w:rStyle w:val="font21"/>
                <w:lang w:bidi="ar"/>
              </w:rPr>
              <w:t>B.1.3</w:t>
            </w:r>
            <w:r>
              <w:rPr>
                <w:rStyle w:val="font51"/>
                <w:rFonts w:hint="default"/>
                <w:lang w:bidi="ar"/>
              </w:rPr>
              <w:t>各实验室水平</w:t>
            </w:r>
            <w:r w:rsidR="00A46DEB">
              <w:rPr>
                <w:rStyle w:val="font21"/>
                <w:lang w:bidi="ar"/>
              </w:rPr>
              <w:t>8</w:t>
            </w:r>
            <w:r>
              <w:rPr>
                <w:rStyle w:val="font51"/>
                <w:rFonts w:hint="default"/>
                <w:lang w:bidi="ar"/>
              </w:rPr>
              <w:t>实验数据、一致性和离群值的检查</w:t>
            </w:r>
          </w:p>
        </w:tc>
      </w:tr>
      <w:tr w:rsidR="00E0481B"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A46DEB" w:rsidRPr="00184C17" w:rsidTr="00FD4BF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5.344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5.269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5.294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5.424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5.346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5.314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5.216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5.240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5.235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5.267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5.227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5.289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0.0637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1.20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1.142</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2.125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FD4BF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5.287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5.223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5.240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5.340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5.187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5.245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5.123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5.217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5.320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5.198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5.216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5.236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0.0617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1.18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1.830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1.685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FD4BF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5.333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5.426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5.445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5.321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5.435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5.346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5.446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5.557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5.516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5.498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5.437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5.433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0.0755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1.39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1.480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1.646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FD4BF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5.354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5.386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5.239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5.296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5.327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5.271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5.263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5.219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5.289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5.356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0.0518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1.574</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1.650</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FD4BF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5</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5.321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5.295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5.341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5.293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5.281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5.218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5.301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5.404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5.209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5.214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5.280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0.0635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1.20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1.170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1.948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FD4BF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5.255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5.274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5.212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5.240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5.164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5.255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5.260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5.269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5.226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5.257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5.217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5.239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0.0323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0.62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2.325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1.085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FD4BF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7</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5.407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5.285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5.428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5.354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5.309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5.389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5.424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5.222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5.343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5.375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5.253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5.344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0.0696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1.30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1.761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1.201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FD4BF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5.501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5.550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5.444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5.440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5.584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5.552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5.339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5.341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5.576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5.363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5.313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5.455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0.1036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1.90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1.369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1.247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FD4BF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6DEB" w:rsidRDefault="00A46DEB" w:rsidP="00A46DEB">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5.289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5.236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5.433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5.280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5.239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5.344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5.455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5.322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0.0828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1.56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1.039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1.603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E0481B" w:rsidTr="00A46DEB">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A46DEB" w:rsidP="00FB6145">
            <w:pPr>
              <w:widowControl/>
              <w:spacing w:line="240" w:lineRule="exact"/>
              <w:jc w:val="center"/>
              <w:textAlignment w:val="center"/>
              <w:rPr>
                <w:color w:val="000000"/>
                <w:sz w:val="18"/>
                <w:szCs w:val="18"/>
              </w:rPr>
            </w:pPr>
            <w:r w:rsidRPr="00A46DEB">
              <w:rPr>
                <w:rStyle w:val="font51"/>
                <w:rFonts w:hint="default"/>
                <w:sz w:val="18"/>
                <w:szCs w:val="18"/>
                <w:lang w:bidi="ar"/>
              </w:rPr>
              <w:t>当实验室数 p =8， n =11  临界值C(0.01)=0.3248  临界C(0.05)=0.2829   统计值C=0.2908  柯克伦检验结论：实验室8为歧离值</w:t>
            </w:r>
          </w:p>
        </w:tc>
      </w:tr>
      <w:tr w:rsidR="00E0481B" w:rsidTr="00A46DEB">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rStyle w:val="font51"/>
                <w:rFonts w:hint="default"/>
                <w:lang w:bidi="ar"/>
              </w:rPr>
            </w:pPr>
          </w:p>
          <w:p w:rsidR="00E0481B" w:rsidRDefault="00E0481B" w:rsidP="00E134B9">
            <w:pPr>
              <w:widowControl/>
              <w:spacing w:line="240" w:lineRule="exact"/>
              <w:jc w:val="center"/>
              <w:textAlignment w:val="center"/>
              <w:rPr>
                <w:rStyle w:val="font51"/>
                <w:rFonts w:hint="default"/>
                <w:lang w:bidi="ar"/>
              </w:rPr>
            </w:pPr>
          </w:p>
          <w:p w:rsidR="00FB6145" w:rsidRDefault="00FB6145" w:rsidP="00E134B9">
            <w:pPr>
              <w:widowControl/>
              <w:spacing w:line="240" w:lineRule="exact"/>
              <w:jc w:val="center"/>
              <w:textAlignment w:val="center"/>
              <w:rPr>
                <w:rStyle w:val="font51"/>
                <w:rFonts w:hint="default"/>
                <w:lang w:bidi="ar"/>
              </w:rPr>
            </w:pPr>
          </w:p>
          <w:p w:rsidR="00FB6145" w:rsidRDefault="00FB6145" w:rsidP="00E134B9">
            <w:pPr>
              <w:widowControl/>
              <w:spacing w:line="240" w:lineRule="exact"/>
              <w:jc w:val="center"/>
              <w:textAlignment w:val="center"/>
              <w:rPr>
                <w:rStyle w:val="font51"/>
                <w:rFonts w:hint="default"/>
                <w:lang w:bidi="ar"/>
              </w:rPr>
            </w:pPr>
          </w:p>
          <w:p w:rsidR="00E0481B" w:rsidRDefault="00E0481B" w:rsidP="00A46DEB">
            <w:pPr>
              <w:widowControl/>
              <w:spacing w:line="240" w:lineRule="exact"/>
              <w:jc w:val="center"/>
              <w:textAlignment w:val="center"/>
              <w:rPr>
                <w:color w:val="000000"/>
                <w:sz w:val="20"/>
                <w:szCs w:val="20"/>
              </w:rPr>
            </w:pPr>
            <w:r>
              <w:rPr>
                <w:rStyle w:val="font51"/>
                <w:rFonts w:hint="default"/>
                <w:lang w:bidi="ar"/>
              </w:rPr>
              <w:t>表</w:t>
            </w:r>
            <w:r>
              <w:rPr>
                <w:rStyle w:val="font21"/>
                <w:lang w:bidi="ar"/>
              </w:rPr>
              <w:t>B.1.4</w:t>
            </w:r>
            <w:r>
              <w:rPr>
                <w:rStyle w:val="font51"/>
                <w:rFonts w:hint="default"/>
                <w:lang w:bidi="ar"/>
              </w:rPr>
              <w:t>各实验室水平</w:t>
            </w:r>
            <w:r w:rsidR="00A46DEB">
              <w:rPr>
                <w:rStyle w:val="font21"/>
                <w:lang w:bidi="ar"/>
              </w:rPr>
              <w:t>9</w:t>
            </w:r>
            <w:r>
              <w:rPr>
                <w:rStyle w:val="font51"/>
                <w:rFonts w:hint="default"/>
                <w:lang w:bidi="ar"/>
              </w:rPr>
              <w:t>实验数据、一致性和离群值的检查</w:t>
            </w:r>
          </w:p>
        </w:tc>
      </w:tr>
      <w:tr w:rsidR="00E0481B"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lastRenderedPageBreak/>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9.115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9.217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9.204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9.098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9.118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9.328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9.234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9.153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9.314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9.268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9.098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9.195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0.0850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1.144</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1.563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9.037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9.225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9.045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9.008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9.042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9.236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9.152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9.310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9.022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9.164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9.122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0.1022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1.12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1.120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1.835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9.236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9.384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9.331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9.295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9.167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9.423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9.367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9.295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9.314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9.460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9.506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9.343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0.0985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1.05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1.792</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1.651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9.028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9.053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9.104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9.028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9.115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9.075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9.063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9.124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9.078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9.134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9.073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0.0427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0.47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1.600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1.419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5</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9.317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9.270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9.186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9.083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9.237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9.309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9.218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9.185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9.095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9.107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9.210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0.0871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0.95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1.460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1.227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9.109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9.143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9.324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9.184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9.235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9.187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9.037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9.179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9.278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9.170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9.186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0.0778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0.85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1.921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1.768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Pr="000866AD"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7</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9.253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9.194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9.349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9.324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9.056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9.119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9.339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9.144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9.151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9.018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9.247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9.199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0.1131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1.23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1.604</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1.322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46DEB" w:rsidRDefault="00A46DEB" w:rsidP="00A46DEB">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9.366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9.398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9.151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9.040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9.030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9.172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9.391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9.339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9.071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9.210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9.124 </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9.208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0.1421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1.54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1.255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1.334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A46DEB" w:rsidRPr="00184C17" w:rsidTr="00A46DEB">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6DEB" w:rsidRDefault="00A46DEB" w:rsidP="00A46DEB">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9.195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9.122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9.343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9.073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9.210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9.186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9.199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9.208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9.192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0.0780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 xml:space="preserve">0.85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1.526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1.938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rFonts w:hint="eastAsia"/>
                <w:color w:val="000000"/>
                <w:kern w:val="0"/>
                <w:sz w:val="18"/>
                <w:szCs w:val="18"/>
                <w:lang w:bidi="ar"/>
              </w:rPr>
              <w:t>无异常值</w:t>
            </w:r>
          </w:p>
        </w:tc>
      </w:tr>
      <w:tr w:rsidR="00E0481B" w:rsidTr="00A46DEB">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A46DEB" w:rsidP="00FB6145">
            <w:pPr>
              <w:widowControl/>
              <w:spacing w:line="240" w:lineRule="exact"/>
              <w:jc w:val="center"/>
              <w:textAlignment w:val="center"/>
              <w:rPr>
                <w:color w:val="000000"/>
                <w:sz w:val="18"/>
                <w:szCs w:val="18"/>
              </w:rPr>
            </w:pPr>
            <w:r w:rsidRPr="00A46DEB">
              <w:rPr>
                <w:rStyle w:val="font51"/>
                <w:rFonts w:hint="default"/>
                <w:sz w:val="18"/>
                <w:szCs w:val="18"/>
                <w:lang w:bidi="ar"/>
              </w:rPr>
              <w:t>当实验室数 p =8， n =11  临界值C(0.01)=0.3248  临界C(0.05)=0.2829   统计值C=0.2665  柯克伦检验结论：无异常值</w:t>
            </w:r>
          </w:p>
        </w:tc>
      </w:tr>
      <w:tr w:rsidR="00E0481B" w:rsidTr="00A46DEB">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0481B" w:rsidRDefault="00E0481B" w:rsidP="00E0481B">
            <w:pPr>
              <w:widowControl/>
              <w:spacing w:line="240" w:lineRule="exact"/>
              <w:jc w:val="center"/>
              <w:textAlignment w:val="center"/>
              <w:rPr>
                <w:color w:val="000000"/>
                <w:sz w:val="20"/>
                <w:szCs w:val="20"/>
              </w:rPr>
            </w:pPr>
          </w:p>
        </w:tc>
      </w:tr>
    </w:tbl>
    <w:p w:rsidR="00E0481B" w:rsidRDefault="00E0481B" w:rsidP="00E0481B">
      <w:pPr>
        <w:spacing w:line="312" w:lineRule="auto"/>
        <w:jc w:val="center"/>
        <w:rPr>
          <w:rFonts w:ascii="宋体" w:hAnsi="宋体" w:cs="宋体"/>
          <w:b/>
          <w:color w:val="000000"/>
          <w:kern w:val="0"/>
          <w:sz w:val="20"/>
          <w:szCs w:val="20"/>
          <w:lang w:bidi="ar"/>
        </w:rPr>
      </w:pPr>
    </w:p>
    <w:p w:rsidR="00E0481B" w:rsidRDefault="00E0481B" w:rsidP="00E0481B">
      <w:pPr>
        <w:spacing w:line="312" w:lineRule="auto"/>
        <w:jc w:val="center"/>
        <w:rPr>
          <w:szCs w:val="21"/>
        </w:rPr>
      </w:pPr>
      <w:r w:rsidRPr="00184C17">
        <w:rPr>
          <w:rFonts w:ascii="宋体" w:hAnsi="宋体" w:cs="宋体" w:hint="eastAsia"/>
          <w:b/>
          <w:color w:val="000000"/>
          <w:kern w:val="0"/>
          <w:sz w:val="20"/>
          <w:szCs w:val="20"/>
          <w:lang w:bidi="ar"/>
        </w:rPr>
        <w:t>表</w:t>
      </w:r>
      <w:r>
        <w:rPr>
          <w:rFonts w:ascii="宋体" w:hAnsi="宋体" w:cs="宋体"/>
          <w:b/>
          <w:color w:val="000000"/>
          <w:kern w:val="0"/>
          <w:sz w:val="20"/>
          <w:szCs w:val="20"/>
          <w:lang w:bidi="ar"/>
        </w:rPr>
        <w:t>B</w:t>
      </w:r>
      <w:r w:rsidRPr="00184C17">
        <w:rPr>
          <w:rFonts w:ascii="宋体" w:hAnsi="宋体" w:cs="宋体" w:hint="eastAsia"/>
          <w:b/>
          <w:color w:val="000000"/>
          <w:kern w:val="0"/>
          <w:sz w:val="20"/>
          <w:szCs w:val="20"/>
          <w:lang w:bidi="ar"/>
        </w:rPr>
        <w:t>.</w:t>
      </w:r>
      <w:r w:rsidRPr="00184C17">
        <w:rPr>
          <w:rFonts w:ascii="宋体" w:hAnsi="宋体" w:cs="宋体"/>
          <w:b/>
          <w:color w:val="000000"/>
          <w:kern w:val="0"/>
          <w:sz w:val="20"/>
          <w:szCs w:val="20"/>
          <w:lang w:bidi="ar"/>
        </w:rPr>
        <w:t>2</w:t>
      </w:r>
      <w:r>
        <w:rPr>
          <w:rFonts w:ascii="宋体" w:hAnsi="宋体" w:cs="宋体" w:hint="eastAsia"/>
          <w:b/>
          <w:color w:val="000000"/>
          <w:kern w:val="0"/>
          <w:sz w:val="20"/>
          <w:szCs w:val="20"/>
          <w:lang w:bidi="ar"/>
        </w:rPr>
        <w:t>重复性限</w:t>
      </w:r>
      <w:r>
        <w:rPr>
          <w:b/>
          <w:color w:val="000000"/>
          <w:kern w:val="0"/>
          <w:sz w:val="20"/>
          <w:szCs w:val="20"/>
          <w:lang w:bidi="ar"/>
        </w:rPr>
        <w:t>r</w:t>
      </w:r>
      <w:r>
        <w:rPr>
          <w:rFonts w:ascii="宋体" w:hAnsi="宋体" w:cs="宋体" w:hint="eastAsia"/>
          <w:b/>
          <w:color w:val="000000"/>
          <w:kern w:val="0"/>
          <w:sz w:val="20"/>
          <w:szCs w:val="20"/>
          <w:lang w:bidi="ar"/>
        </w:rPr>
        <w:t>与再现性限</w:t>
      </w:r>
      <w:r>
        <w:rPr>
          <w:b/>
          <w:color w:val="000000"/>
          <w:kern w:val="0"/>
          <w:sz w:val="20"/>
          <w:szCs w:val="20"/>
          <w:lang w:bidi="ar"/>
        </w:rPr>
        <w:t>R</w:t>
      </w:r>
      <w:r>
        <w:rPr>
          <w:rFonts w:ascii="宋体" w:hAnsi="宋体" w:cs="宋体" w:hint="eastAsia"/>
          <w:b/>
          <w:color w:val="000000"/>
          <w:kern w:val="0"/>
          <w:sz w:val="20"/>
          <w:szCs w:val="20"/>
          <w:lang w:bidi="ar"/>
        </w:rPr>
        <w:t>的计算</w:t>
      </w:r>
    </w:p>
    <w:tbl>
      <w:tblPr>
        <w:tblW w:w="5000" w:type="pct"/>
        <w:tblLook w:val="04A0" w:firstRow="1" w:lastRow="0" w:firstColumn="1" w:lastColumn="0" w:noHBand="0" w:noVBand="1"/>
      </w:tblPr>
      <w:tblGrid>
        <w:gridCol w:w="2162"/>
        <w:gridCol w:w="3171"/>
        <w:gridCol w:w="3170"/>
        <w:gridCol w:w="3170"/>
        <w:gridCol w:w="3170"/>
      </w:tblGrid>
      <w:tr w:rsidR="00A46DEB" w:rsidTr="00A46DEB">
        <w:trPr>
          <w:trHeight w:val="270"/>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6DEB" w:rsidRDefault="00A46DEB" w:rsidP="00E134B9">
            <w:pPr>
              <w:widowControl/>
              <w:rPr>
                <w:kern w:val="0"/>
                <w:sz w:val="18"/>
                <w:szCs w:val="18"/>
              </w:rPr>
            </w:pPr>
          </w:p>
        </w:tc>
        <w:tc>
          <w:tcPr>
            <w:tcW w:w="1068" w:type="pct"/>
            <w:tcBorders>
              <w:top w:val="single" w:sz="4" w:space="0" w:color="auto"/>
              <w:left w:val="nil"/>
              <w:bottom w:val="single" w:sz="4" w:space="0" w:color="auto"/>
              <w:right w:val="single" w:sz="4" w:space="0" w:color="auto"/>
            </w:tcBorders>
            <w:shd w:val="clear" w:color="auto" w:fill="auto"/>
            <w:noWrap/>
            <w:vAlign w:val="center"/>
          </w:tcPr>
          <w:p w:rsidR="00A46DEB" w:rsidRDefault="00A46DEB" w:rsidP="00E134B9">
            <w:pPr>
              <w:widowControl/>
              <w:jc w:val="center"/>
              <w:rPr>
                <w:sz w:val="18"/>
                <w:szCs w:val="18"/>
              </w:rPr>
            </w:pPr>
            <w:r>
              <w:rPr>
                <w:rFonts w:hint="eastAsia"/>
                <w:sz w:val="18"/>
                <w:szCs w:val="18"/>
              </w:rPr>
              <w:t>水平</w:t>
            </w:r>
            <w:r>
              <w:rPr>
                <w:rFonts w:hint="eastAsia"/>
                <w:sz w:val="18"/>
                <w:szCs w:val="18"/>
              </w:rPr>
              <w:t>1</w:t>
            </w:r>
          </w:p>
        </w:tc>
        <w:tc>
          <w:tcPr>
            <w:tcW w:w="1068" w:type="pct"/>
            <w:tcBorders>
              <w:top w:val="single" w:sz="4" w:space="0" w:color="auto"/>
              <w:left w:val="nil"/>
              <w:bottom w:val="single" w:sz="4" w:space="0" w:color="auto"/>
              <w:right w:val="single" w:sz="4" w:space="0" w:color="auto"/>
            </w:tcBorders>
            <w:shd w:val="clear" w:color="auto" w:fill="auto"/>
            <w:noWrap/>
            <w:vAlign w:val="center"/>
          </w:tcPr>
          <w:p w:rsidR="00A46DEB" w:rsidRDefault="00A46DEB" w:rsidP="00E134B9">
            <w:pPr>
              <w:widowControl/>
              <w:jc w:val="center"/>
              <w:rPr>
                <w:sz w:val="18"/>
                <w:szCs w:val="18"/>
              </w:rPr>
            </w:pPr>
            <w:r>
              <w:rPr>
                <w:rFonts w:hint="eastAsia"/>
                <w:sz w:val="18"/>
                <w:szCs w:val="18"/>
              </w:rPr>
              <w:t>水平</w:t>
            </w:r>
            <w:r>
              <w:rPr>
                <w:rFonts w:hint="eastAsia"/>
                <w:sz w:val="18"/>
                <w:szCs w:val="18"/>
              </w:rPr>
              <w:t>2</w:t>
            </w:r>
          </w:p>
        </w:tc>
        <w:tc>
          <w:tcPr>
            <w:tcW w:w="1068" w:type="pct"/>
            <w:tcBorders>
              <w:top w:val="single" w:sz="4" w:space="0" w:color="auto"/>
              <w:left w:val="nil"/>
              <w:bottom w:val="single" w:sz="4" w:space="0" w:color="auto"/>
              <w:right w:val="single" w:sz="4" w:space="0" w:color="auto"/>
            </w:tcBorders>
            <w:shd w:val="clear" w:color="auto" w:fill="auto"/>
            <w:noWrap/>
            <w:vAlign w:val="center"/>
          </w:tcPr>
          <w:p w:rsidR="00A46DEB" w:rsidRDefault="00A46DEB" w:rsidP="00E134B9">
            <w:pPr>
              <w:widowControl/>
              <w:jc w:val="center"/>
              <w:rPr>
                <w:sz w:val="18"/>
                <w:szCs w:val="18"/>
              </w:rPr>
            </w:pPr>
            <w:r>
              <w:rPr>
                <w:rFonts w:hint="eastAsia"/>
                <w:sz w:val="18"/>
                <w:szCs w:val="18"/>
              </w:rPr>
              <w:t>水平</w:t>
            </w:r>
            <w:r>
              <w:rPr>
                <w:rFonts w:hint="eastAsia"/>
                <w:sz w:val="18"/>
                <w:szCs w:val="18"/>
              </w:rPr>
              <w:t>3</w:t>
            </w:r>
          </w:p>
        </w:tc>
        <w:tc>
          <w:tcPr>
            <w:tcW w:w="1068" w:type="pct"/>
            <w:tcBorders>
              <w:top w:val="single" w:sz="4" w:space="0" w:color="auto"/>
              <w:left w:val="nil"/>
              <w:bottom w:val="single" w:sz="4" w:space="0" w:color="auto"/>
              <w:right w:val="single" w:sz="4" w:space="0" w:color="auto"/>
            </w:tcBorders>
          </w:tcPr>
          <w:p w:rsidR="00A46DEB" w:rsidRDefault="00A46DEB" w:rsidP="00E134B9">
            <w:pPr>
              <w:widowControl/>
              <w:jc w:val="center"/>
              <w:rPr>
                <w:sz w:val="18"/>
                <w:szCs w:val="18"/>
              </w:rPr>
            </w:pPr>
            <w:r w:rsidRPr="0081422B">
              <w:rPr>
                <w:rFonts w:hint="eastAsia"/>
                <w:kern w:val="0"/>
                <w:sz w:val="18"/>
                <w:szCs w:val="18"/>
              </w:rPr>
              <w:t>水平</w:t>
            </w:r>
            <w:r>
              <w:rPr>
                <w:rFonts w:hint="eastAsia"/>
                <w:kern w:val="0"/>
                <w:sz w:val="18"/>
                <w:szCs w:val="18"/>
              </w:rPr>
              <w:t>4</w:t>
            </w:r>
          </w:p>
        </w:tc>
      </w:tr>
      <w:tr w:rsidR="00A46DEB" w:rsidTr="00A46DEB">
        <w:trPr>
          <w:trHeight w:val="270"/>
        </w:trPr>
        <w:tc>
          <w:tcPr>
            <w:tcW w:w="728"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widowControl/>
              <w:jc w:val="center"/>
              <w:rPr>
                <w:kern w:val="0"/>
                <w:sz w:val="18"/>
                <w:szCs w:val="18"/>
              </w:rPr>
            </w:pPr>
            <w:r>
              <w:rPr>
                <w:rFonts w:hint="eastAsia"/>
                <w:sz w:val="18"/>
                <w:szCs w:val="18"/>
              </w:rPr>
              <w:t>总平均值</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1.016 </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2.544 </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5.322 </w:t>
            </w:r>
          </w:p>
        </w:tc>
        <w:tc>
          <w:tcPr>
            <w:tcW w:w="1068"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9.192 </w:t>
            </w:r>
          </w:p>
        </w:tc>
      </w:tr>
      <w:tr w:rsidR="00A46DEB" w:rsidTr="00A46DEB">
        <w:trPr>
          <w:trHeight w:val="270"/>
        </w:trPr>
        <w:tc>
          <w:tcPr>
            <w:tcW w:w="728"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T1</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89.394 </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223.865 </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468.342 </w:t>
            </w:r>
          </w:p>
        </w:tc>
        <w:tc>
          <w:tcPr>
            <w:tcW w:w="1068"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 xml:space="preserve">808.928 </w:t>
            </w:r>
          </w:p>
        </w:tc>
      </w:tr>
      <w:tr w:rsidR="00A46DEB" w:rsidTr="00A46DEB">
        <w:trPr>
          <w:trHeight w:val="270"/>
        </w:trPr>
        <w:tc>
          <w:tcPr>
            <w:tcW w:w="728"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T2</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90.82419091</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569.7015065</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2493.076044</w:t>
            </w:r>
          </w:p>
        </w:tc>
        <w:tc>
          <w:tcPr>
            <w:tcW w:w="1068"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7436.428309</w:t>
            </w:r>
          </w:p>
        </w:tc>
      </w:tr>
      <w:tr w:rsidR="00A46DEB" w:rsidTr="00A46DEB">
        <w:trPr>
          <w:trHeight w:val="270"/>
        </w:trPr>
        <w:tc>
          <w:tcPr>
            <w:tcW w:w="728"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T3</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88</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88</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88</w:t>
            </w:r>
          </w:p>
        </w:tc>
        <w:tc>
          <w:tcPr>
            <w:tcW w:w="1068"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88</w:t>
            </w:r>
          </w:p>
        </w:tc>
      </w:tr>
      <w:tr w:rsidR="00A46DEB" w:rsidTr="00A46DEB">
        <w:trPr>
          <w:trHeight w:val="270"/>
        </w:trPr>
        <w:tc>
          <w:tcPr>
            <w:tcW w:w="728"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T4</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968</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968</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968</w:t>
            </w:r>
          </w:p>
        </w:tc>
        <w:tc>
          <w:tcPr>
            <w:tcW w:w="1068"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968</w:t>
            </w:r>
          </w:p>
        </w:tc>
      </w:tr>
      <w:tr w:rsidR="00A46DEB" w:rsidTr="00A46DEB">
        <w:trPr>
          <w:trHeight w:val="270"/>
        </w:trPr>
        <w:tc>
          <w:tcPr>
            <w:tcW w:w="728"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T5</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0.052539091</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0.274158545</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0.368837636</w:t>
            </w:r>
          </w:p>
        </w:tc>
        <w:tc>
          <w:tcPr>
            <w:tcW w:w="1068"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0.758061273</w:t>
            </w:r>
          </w:p>
        </w:tc>
      </w:tr>
      <w:tr w:rsidR="00A46DEB" w:rsidTr="00A46DEB">
        <w:trPr>
          <w:trHeight w:val="270"/>
        </w:trPr>
        <w:tc>
          <w:tcPr>
            <w:tcW w:w="728"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P</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8</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8</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8</w:t>
            </w:r>
          </w:p>
        </w:tc>
        <w:tc>
          <w:tcPr>
            <w:tcW w:w="1068"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8</w:t>
            </w:r>
          </w:p>
        </w:tc>
      </w:tr>
      <w:tr w:rsidR="00A46DEB" w:rsidTr="00A46DEB">
        <w:trPr>
          <w:trHeight w:val="270"/>
        </w:trPr>
        <w:tc>
          <w:tcPr>
            <w:tcW w:w="728"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S</w:t>
            </w:r>
            <w:r>
              <w:rPr>
                <w:sz w:val="18"/>
                <w:szCs w:val="18"/>
                <w:vertAlign w:val="subscript"/>
              </w:rPr>
              <w:t>r</w:t>
            </w:r>
            <w:r>
              <w:rPr>
                <w:sz w:val="18"/>
                <w:szCs w:val="18"/>
                <w:vertAlign w:val="superscript"/>
              </w:rPr>
              <w:t>2</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0.000656739</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0.003426982</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0.00461047</w:t>
            </w:r>
          </w:p>
        </w:tc>
        <w:tc>
          <w:tcPr>
            <w:tcW w:w="1068"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0.009475766</w:t>
            </w:r>
          </w:p>
        </w:tc>
      </w:tr>
      <w:tr w:rsidR="00A46DEB" w:rsidTr="00A46DEB">
        <w:trPr>
          <w:trHeight w:val="270"/>
        </w:trPr>
        <w:tc>
          <w:tcPr>
            <w:tcW w:w="728"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S</w:t>
            </w:r>
            <w:r>
              <w:rPr>
                <w:sz w:val="18"/>
                <w:szCs w:val="18"/>
                <w:vertAlign w:val="subscript"/>
              </w:rPr>
              <w:t>L</w:t>
            </w:r>
            <w:r>
              <w:rPr>
                <w:sz w:val="18"/>
                <w:szCs w:val="18"/>
                <w:vertAlign w:val="superscript"/>
              </w:rPr>
              <w:t>2</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0.000123526</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0.002373572</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0.006437853</w:t>
            </w:r>
          </w:p>
        </w:tc>
        <w:tc>
          <w:tcPr>
            <w:tcW w:w="1068"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0.005216191</w:t>
            </w:r>
          </w:p>
        </w:tc>
      </w:tr>
      <w:tr w:rsidR="00A46DEB" w:rsidTr="00A46DEB">
        <w:trPr>
          <w:trHeight w:val="270"/>
        </w:trPr>
        <w:tc>
          <w:tcPr>
            <w:tcW w:w="728"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S</w:t>
            </w:r>
            <w:r>
              <w:rPr>
                <w:sz w:val="18"/>
                <w:szCs w:val="18"/>
                <w:vertAlign w:val="subscript"/>
              </w:rPr>
              <w:t>R</w:t>
            </w:r>
            <w:r>
              <w:rPr>
                <w:sz w:val="18"/>
                <w:szCs w:val="18"/>
                <w:vertAlign w:val="superscript"/>
              </w:rPr>
              <w:t>2</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0.000780265</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0.005800554</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0.011048323</w:t>
            </w:r>
          </w:p>
        </w:tc>
        <w:tc>
          <w:tcPr>
            <w:tcW w:w="1068"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0.014691957</w:t>
            </w:r>
          </w:p>
        </w:tc>
      </w:tr>
      <w:tr w:rsidR="00A46DEB" w:rsidTr="00A46DEB">
        <w:trPr>
          <w:trHeight w:val="270"/>
        </w:trPr>
        <w:tc>
          <w:tcPr>
            <w:tcW w:w="728"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S</w:t>
            </w:r>
            <w:r>
              <w:rPr>
                <w:sz w:val="18"/>
                <w:szCs w:val="18"/>
                <w:vertAlign w:val="subscript"/>
              </w:rPr>
              <w:t>r</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0.025626912</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0.058540429</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0.067900445</w:t>
            </w:r>
          </w:p>
        </w:tc>
        <w:tc>
          <w:tcPr>
            <w:tcW w:w="1068"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0.097343546</w:t>
            </w:r>
          </w:p>
        </w:tc>
      </w:tr>
      <w:tr w:rsidR="00A46DEB" w:rsidTr="00A46DEB">
        <w:trPr>
          <w:trHeight w:val="270"/>
        </w:trPr>
        <w:tc>
          <w:tcPr>
            <w:tcW w:w="728" w:type="pct"/>
            <w:tcBorders>
              <w:top w:val="nil"/>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S</w:t>
            </w:r>
            <w:r>
              <w:rPr>
                <w:sz w:val="18"/>
                <w:szCs w:val="18"/>
                <w:vertAlign w:val="subscript"/>
              </w:rPr>
              <w:t>R</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0.02793322</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0.076161365</w:t>
            </w:r>
          </w:p>
        </w:tc>
        <w:tc>
          <w:tcPr>
            <w:tcW w:w="1068" w:type="pct"/>
            <w:tcBorders>
              <w:top w:val="nil"/>
              <w:left w:val="nil"/>
              <w:bottom w:val="single" w:sz="4" w:space="0" w:color="auto"/>
              <w:right w:val="single" w:sz="4" w:space="0" w:color="auto"/>
            </w:tcBorders>
            <w:shd w:val="clear" w:color="auto" w:fill="auto"/>
            <w:noWrap/>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0.105111004</w:t>
            </w:r>
          </w:p>
        </w:tc>
        <w:tc>
          <w:tcPr>
            <w:tcW w:w="1068" w:type="pct"/>
            <w:tcBorders>
              <w:top w:val="nil"/>
              <w:left w:val="nil"/>
              <w:bottom w:val="single" w:sz="4" w:space="0" w:color="auto"/>
              <w:right w:val="single" w:sz="4" w:space="0" w:color="auto"/>
            </w:tcBorders>
          </w:tcPr>
          <w:p w:rsidR="00A46DEB" w:rsidRPr="00A46DEB" w:rsidRDefault="00A46DEB" w:rsidP="00A46DEB">
            <w:pPr>
              <w:widowControl/>
              <w:spacing w:line="240" w:lineRule="exact"/>
              <w:jc w:val="center"/>
              <w:textAlignment w:val="center"/>
              <w:rPr>
                <w:color w:val="000000"/>
                <w:kern w:val="0"/>
                <w:sz w:val="18"/>
                <w:szCs w:val="18"/>
                <w:lang w:bidi="ar"/>
              </w:rPr>
            </w:pPr>
            <w:r w:rsidRPr="00A46DEB">
              <w:rPr>
                <w:color w:val="000000"/>
                <w:kern w:val="0"/>
                <w:sz w:val="18"/>
                <w:szCs w:val="18"/>
                <w:lang w:bidi="ar"/>
              </w:rPr>
              <w:t>0.121210384</w:t>
            </w:r>
          </w:p>
        </w:tc>
      </w:tr>
      <w:tr w:rsidR="00A46DEB" w:rsidTr="00A46DEB">
        <w:trPr>
          <w:trHeight w:val="270"/>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r</w:t>
            </w:r>
          </w:p>
        </w:tc>
        <w:tc>
          <w:tcPr>
            <w:tcW w:w="1068" w:type="pct"/>
            <w:tcBorders>
              <w:top w:val="single" w:sz="4" w:space="0" w:color="auto"/>
              <w:left w:val="nil"/>
              <w:bottom w:val="single" w:sz="4" w:space="0" w:color="auto"/>
              <w:right w:val="single" w:sz="4" w:space="0" w:color="auto"/>
            </w:tcBorders>
            <w:shd w:val="clear" w:color="auto" w:fill="auto"/>
            <w:noWrap/>
          </w:tcPr>
          <w:p w:rsidR="00A46DEB" w:rsidRPr="00A46DEB" w:rsidRDefault="00A46DEB" w:rsidP="00FD4BF7">
            <w:pPr>
              <w:widowControl/>
              <w:spacing w:line="240" w:lineRule="exact"/>
              <w:jc w:val="center"/>
              <w:textAlignment w:val="center"/>
              <w:rPr>
                <w:color w:val="000000"/>
                <w:kern w:val="0"/>
                <w:sz w:val="18"/>
                <w:szCs w:val="18"/>
                <w:lang w:bidi="ar"/>
              </w:rPr>
            </w:pPr>
            <w:r w:rsidRPr="00A46DEB">
              <w:rPr>
                <w:color w:val="000000"/>
                <w:kern w:val="0"/>
                <w:sz w:val="18"/>
                <w:szCs w:val="18"/>
                <w:lang w:bidi="ar"/>
              </w:rPr>
              <w:t>0.07</w:t>
            </w:r>
            <w:r w:rsidR="00FD4BF7">
              <w:rPr>
                <w:color w:val="000000"/>
                <w:kern w:val="0"/>
                <w:sz w:val="18"/>
                <w:szCs w:val="18"/>
                <w:lang w:bidi="ar"/>
              </w:rPr>
              <w:t>2</w:t>
            </w:r>
          </w:p>
        </w:tc>
        <w:tc>
          <w:tcPr>
            <w:tcW w:w="1068" w:type="pct"/>
            <w:tcBorders>
              <w:top w:val="single" w:sz="4" w:space="0" w:color="auto"/>
              <w:left w:val="nil"/>
              <w:bottom w:val="single" w:sz="4" w:space="0" w:color="auto"/>
              <w:right w:val="single" w:sz="4" w:space="0" w:color="auto"/>
            </w:tcBorders>
            <w:shd w:val="clear" w:color="auto" w:fill="auto"/>
            <w:noWrap/>
          </w:tcPr>
          <w:p w:rsidR="00A46DEB" w:rsidRPr="00A46DEB" w:rsidRDefault="00A46DEB" w:rsidP="00FD4BF7">
            <w:pPr>
              <w:widowControl/>
              <w:spacing w:line="240" w:lineRule="exact"/>
              <w:jc w:val="center"/>
              <w:textAlignment w:val="center"/>
              <w:rPr>
                <w:color w:val="000000"/>
                <w:kern w:val="0"/>
                <w:sz w:val="18"/>
                <w:szCs w:val="18"/>
                <w:lang w:bidi="ar"/>
              </w:rPr>
            </w:pPr>
            <w:r w:rsidRPr="00A46DEB">
              <w:rPr>
                <w:color w:val="000000"/>
                <w:kern w:val="0"/>
                <w:sz w:val="18"/>
                <w:szCs w:val="18"/>
                <w:lang w:bidi="ar"/>
              </w:rPr>
              <w:t>0.16</w:t>
            </w:r>
            <w:r w:rsidR="00FD4BF7">
              <w:rPr>
                <w:color w:val="000000"/>
                <w:kern w:val="0"/>
                <w:sz w:val="18"/>
                <w:szCs w:val="18"/>
                <w:lang w:bidi="ar"/>
              </w:rPr>
              <w:t>4</w:t>
            </w:r>
          </w:p>
        </w:tc>
        <w:tc>
          <w:tcPr>
            <w:tcW w:w="1068" w:type="pct"/>
            <w:tcBorders>
              <w:top w:val="single" w:sz="4" w:space="0" w:color="auto"/>
              <w:left w:val="nil"/>
              <w:bottom w:val="single" w:sz="4" w:space="0" w:color="auto"/>
              <w:right w:val="single" w:sz="4" w:space="0" w:color="auto"/>
            </w:tcBorders>
            <w:shd w:val="clear" w:color="auto" w:fill="auto"/>
            <w:noWrap/>
          </w:tcPr>
          <w:p w:rsidR="00A46DEB" w:rsidRPr="00A46DEB" w:rsidRDefault="00A46DEB" w:rsidP="00FD4BF7">
            <w:pPr>
              <w:widowControl/>
              <w:spacing w:line="240" w:lineRule="exact"/>
              <w:jc w:val="center"/>
              <w:textAlignment w:val="center"/>
              <w:rPr>
                <w:color w:val="000000"/>
                <w:kern w:val="0"/>
                <w:sz w:val="18"/>
                <w:szCs w:val="18"/>
                <w:lang w:bidi="ar"/>
              </w:rPr>
            </w:pPr>
            <w:r w:rsidRPr="00A46DEB">
              <w:rPr>
                <w:color w:val="000000"/>
                <w:kern w:val="0"/>
                <w:sz w:val="18"/>
                <w:szCs w:val="18"/>
                <w:lang w:bidi="ar"/>
              </w:rPr>
              <w:t>0.19</w:t>
            </w:r>
            <w:r w:rsidR="00FD4BF7">
              <w:rPr>
                <w:color w:val="000000"/>
                <w:kern w:val="0"/>
                <w:sz w:val="18"/>
                <w:szCs w:val="18"/>
                <w:lang w:bidi="ar"/>
              </w:rPr>
              <w:t>1</w:t>
            </w:r>
          </w:p>
        </w:tc>
        <w:tc>
          <w:tcPr>
            <w:tcW w:w="1068" w:type="pct"/>
            <w:tcBorders>
              <w:top w:val="single" w:sz="4" w:space="0" w:color="auto"/>
              <w:left w:val="nil"/>
              <w:bottom w:val="single" w:sz="4" w:space="0" w:color="auto"/>
              <w:right w:val="single" w:sz="4" w:space="0" w:color="auto"/>
            </w:tcBorders>
          </w:tcPr>
          <w:p w:rsidR="00A46DEB" w:rsidRPr="00A46DEB" w:rsidRDefault="00A46DEB" w:rsidP="00536808">
            <w:pPr>
              <w:widowControl/>
              <w:spacing w:line="240" w:lineRule="exact"/>
              <w:jc w:val="center"/>
              <w:textAlignment w:val="center"/>
              <w:rPr>
                <w:color w:val="000000"/>
                <w:kern w:val="0"/>
                <w:sz w:val="18"/>
                <w:szCs w:val="18"/>
                <w:lang w:bidi="ar"/>
              </w:rPr>
            </w:pPr>
            <w:r w:rsidRPr="00A46DEB">
              <w:rPr>
                <w:color w:val="000000"/>
                <w:kern w:val="0"/>
                <w:sz w:val="18"/>
                <w:szCs w:val="18"/>
                <w:lang w:bidi="ar"/>
              </w:rPr>
              <w:t>0.27</w:t>
            </w:r>
            <w:r w:rsidR="00536808">
              <w:rPr>
                <w:color w:val="000000"/>
                <w:kern w:val="0"/>
                <w:sz w:val="18"/>
                <w:szCs w:val="18"/>
                <w:lang w:bidi="ar"/>
              </w:rPr>
              <w:t>3</w:t>
            </w:r>
          </w:p>
        </w:tc>
      </w:tr>
      <w:tr w:rsidR="00A46DEB" w:rsidTr="00A46DEB">
        <w:trPr>
          <w:trHeight w:val="270"/>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6DEB" w:rsidRDefault="00A46DEB" w:rsidP="00A46DEB">
            <w:pPr>
              <w:jc w:val="center"/>
              <w:rPr>
                <w:sz w:val="18"/>
                <w:szCs w:val="18"/>
              </w:rPr>
            </w:pPr>
            <w:r>
              <w:rPr>
                <w:sz w:val="18"/>
                <w:szCs w:val="18"/>
              </w:rPr>
              <w:t>R</w:t>
            </w:r>
          </w:p>
        </w:tc>
        <w:tc>
          <w:tcPr>
            <w:tcW w:w="1068" w:type="pct"/>
            <w:tcBorders>
              <w:top w:val="single" w:sz="4" w:space="0" w:color="auto"/>
              <w:left w:val="nil"/>
              <w:bottom w:val="single" w:sz="4" w:space="0" w:color="auto"/>
              <w:right w:val="single" w:sz="4" w:space="0" w:color="auto"/>
            </w:tcBorders>
            <w:shd w:val="clear" w:color="auto" w:fill="auto"/>
            <w:noWrap/>
          </w:tcPr>
          <w:p w:rsidR="00A46DEB" w:rsidRPr="00A46DEB" w:rsidRDefault="00A46DEB" w:rsidP="00FD4BF7">
            <w:pPr>
              <w:widowControl/>
              <w:spacing w:line="240" w:lineRule="exact"/>
              <w:jc w:val="center"/>
              <w:textAlignment w:val="center"/>
              <w:rPr>
                <w:color w:val="000000"/>
                <w:kern w:val="0"/>
                <w:sz w:val="18"/>
                <w:szCs w:val="18"/>
                <w:lang w:bidi="ar"/>
              </w:rPr>
            </w:pPr>
            <w:r w:rsidRPr="00A46DEB">
              <w:rPr>
                <w:color w:val="000000"/>
                <w:kern w:val="0"/>
                <w:sz w:val="18"/>
                <w:szCs w:val="18"/>
                <w:lang w:bidi="ar"/>
              </w:rPr>
              <w:t>0.07</w:t>
            </w:r>
            <w:r w:rsidR="00FD4BF7">
              <w:rPr>
                <w:color w:val="000000"/>
                <w:kern w:val="0"/>
                <w:sz w:val="18"/>
                <w:szCs w:val="18"/>
                <w:lang w:bidi="ar"/>
              </w:rPr>
              <w:t>9</w:t>
            </w:r>
          </w:p>
        </w:tc>
        <w:tc>
          <w:tcPr>
            <w:tcW w:w="1068" w:type="pct"/>
            <w:tcBorders>
              <w:top w:val="single" w:sz="4" w:space="0" w:color="auto"/>
              <w:left w:val="nil"/>
              <w:bottom w:val="single" w:sz="4" w:space="0" w:color="auto"/>
              <w:right w:val="single" w:sz="4" w:space="0" w:color="auto"/>
            </w:tcBorders>
            <w:shd w:val="clear" w:color="auto" w:fill="auto"/>
            <w:noWrap/>
          </w:tcPr>
          <w:p w:rsidR="00A46DEB" w:rsidRPr="00A46DEB" w:rsidRDefault="00A46DEB" w:rsidP="00FD4BF7">
            <w:pPr>
              <w:widowControl/>
              <w:spacing w:line="240" w:lineRule="exact"/>
              <w:jc w:val="center"/>
              <w:textAlignment w:val="center"/>
              <w:rPr>
                <w:color w:val="000000"/>
                <w:kern w:val="0"/>
                <w:sz w:val="18"/>
                <w:szCs w:val="18"/>
                <w:lang w:bidi="ar"/>
              </w:rPr>
            </w:pPr>
            <w:r w:rsidRPr="00A46DEB">
              <w:rPr>
                <w:color w:val="000000"/>
                <w:kern w:val="0"/>
                <w:sz w:val="18"/>
                <w:szCs w:val="18"/>
                <w:lang w:bidi="ar"/>
              </w:rPr>
              <w:t>0.21</w:t>
            </w:r>
            <w:r w:rsidR="00FD4BF7">
              <w:rPr>
                <w:color w:val="000000"/>
                <w:kern w:val="0"/>
                <w:sz w:val="18"/>
                <w:szCs w:val="18"/>
                <w:lang w:bidi="ar"/>
              </w:rPr>
              <w:t>4</w:t>
            </w:r>
          </w:p>
        </w:tc>
        <w:tc>
          <w:tcPr>
            <w:tcW w:w="1068" w:type="pct"/>
            <w:tcBorders>
              <w:top w:val="single" w:sz="4" w:space="0" w:color="auto"/>
              <w:left w:val="nil"/>
              <w:bottom w:val="single" w:sz="4" w:space="0" w:color="auto"/>
              <w:right w:val="single" w:sz="4" w:space="0" w:color="auto"/>
            </w:tcBorders>
            <w:shd w:val="clear" w:color="auto" w:fill="auto"/>
            <w:noWrap/>
          </w:tcPr>
          <w:p w:rsidR="00A46DEB" w:rsidRPr="00A46DEB" w:rsidRDefault="00A46DEB" w:rsidP="00536808">
            <w:pPr>
              <w:widowControl/>
              <w:spacing w:line="240" w:lineRule="exact"/>
              <w:jc w:val="center"/>
              <w:textAlignment w:val="center"/>
              <w:rPr>
                <w:color w:val="000000"/>
                <w:kern w:val="0"/>
                <w:sz w:val="18"/>
                <w:szCs w:val="18"/>
                <w:lang w:bidi="ar"/>
              </w:rPr>
            </w:pPr>
            <w:r w:rsidRPr="00A46DEB">
              <w:rPr>
                <w:color w:val="000000"/>
                <w:kern w:val="0"/>
                <w:sz w:val="18"/>
                <w:szCs w:val="18"/>
                <w:lang w:bidi="ar"/>
              </w:rPr>
              <w:t>0.29</w:t>
            </w:r>
            <w:r w:rsidR="00536808">
              <w:rPr>
                <w:color w:val="000000"/>
                <w:kern w:val="0"/>
                <w:sz w:val="18"/>
                <w:szCs w:val="18"/>
                <w:lang w:bidi="ar"/>
              </w:rPr>
              <w:t>5</w:t>
            </w:r>
          </w:p>
        </w:tc>
        <w:tc>
          <w:tcPr>
            <w:tcW w:w="1068" w:type="pct"/>
            <w:tcBorders>
              <w:top w:val="single" w:sz="4" w:space="0" w:color="auto"/>
              <w:left w:val="nil"/>
              <w:bottom w:val="single" w:sz="4" w:space="0" w:color="auto"/>
              <w:right w:val="single" w:sz="4" w:space="0" w:color="auto"/>
            </w:tcBorders>
          </w:tcPr>
          <w:p w:rsidR="00A46DEB" w:rsidRPr="00A46DEB" w:rsidRDefault="00A46DEB" w:rsidP="00536808">
            <w:pPr>
              <w:widowControl/>
              <w:spacing w:line="240" w:lineRule="exact"/>
              <w:jc w:val="center"/>
              <w:textAlignment w:val="center"/>
              <w:rPr>
                <w:color w:val="000000"/>
                <w:kern w:val="0"/>
                <w:sz w:val="18"/>
                <w:szCs w:val="18"/>
                <w:lang w:bidi="ar"/>
              </w:rPr>
            </w:pPr>
            <w:r w:rsidRPr="00A46DEB">
              <w:rPr>
                <w:color w:val="000000"/>
                <w:kern w:val="0"/>
                <w:sz w:val="18"/>
                <w:szCs w:val="18"/>
                <w:lang w:bidi="ar"/>
              </w:rPr>
              <w:t>0.3</w:t>
            </w:r>
            <w:r w:rsidR="00536808">
              <w:rPr>
                <w:color w:val="000000"/>
                <w:kern w:val="0"/>
                <w:sz w:val="18"/>
                <w:szCs w:val="18"/>
                <w:lang w:bidi="ar"/>
              </w:rPr>
              <w:t>40</w:t>
            </w:r>
          </w:p>
        </w:tc>
      </w:tr>
    </w:tbl>
    <w:p w:rsidR="00292F2A" w:rsidRDefault="00292F2A">
      <w:pPr>
        <w:spacing w:line="400" w:lineRule="exact"/>
        <w:rPr>
          <w:sz w:val="24"/>
        </w:rPr>
      </w:pPr>
    </w:p>
    <w:p w:rsidR="00292F2A" w:rsidRDefault="00292F2A">
      <w:pPr>
        <w:spacing w:line="400" w:lineRule="exact"/>
        <w:rPr>
          <w:sz w:val="24"/>
        </w:rPr>
      </w:pPr>
    </w:p>
    <w:p w:rsidR="00292F2A" w:rsidRDefault="00292F2A">
      <w:pPr>
        <w:spacing w:line="400" w:lineRule="exact"/>
        <w:rPr>
          <w:sz w:val="24"/>
        </w:rPr>
      </w:pPr>
    </w:p>
    <w:p w:rsidR="00292F2A" w:rsidRDefault="00292F2A" w:rsidP="005C3C95">
      <w:pPr>
        <w:widowControl/>
        <w:spacing w:line="312" w:lineRule="auto"/>
        <w:rPr>
          <w:sz w:val="24"/>
        </w:rPr>
      </w:pPr>
    </w:p>
    <w:sectPr w:rsidR="00292F2A" w:rsidSect="00055861">
      <w:pgSz w:w="16838" w:h="11906" w:orient="landscape"/>
      <w:pgMar w:top="567" w:right="1134" w:bottom="284"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CC0" w:rsidRDefault="00816CC0" w:rsidP="00B77302">
      <w:r>
        <w:separator/>
      </w:r>
    </w:p>
  </w:endnote>
  <w:endnote w:type="continuationSeparator" w:id="0">
    <w:p w:rsidR="00816CC0" w:rsidRDefault="00816CC0" w:rsidP="00B7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仿宋_GB2312">
    <w:altName w:val="仿宋"/>
    <w:charset w:val="86"/>
    <w:family w:val="modern"/>
    <w:pitch w:val="default"/>
    <w:sig w:usb0="00000001" w:usb1="080E0000" w:usb2="0000000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CC0" w:rsidRDefault="00816CC0" w:rsidP="00B77302">
      <w:r>
        <w:separator/>
      </w:r>
    </w:p>
  </w:footnote>
  <w:footnote w:type="continuationSeparator" w:id="0">
    <w:p w:rsidR="00816CC0" w:rsidRDefault="00816CC0" w:rsidP="00B77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2E073AB"/>
    <w:multiLevelType w:val="hybridMultilevel"/>
    <w:tmpl w:val="35D0C238"/>
    <w:lvl w:ilvl="0" w:tplc="5882CD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2A433A0"/>
    <w:multiLevelType w:val="hybridMultilevel"/>
    <w:tmpl w:val="D5908EFC"/>
    <w:lvl w:ilvl="0" w:tplc="7054CB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ACF7821"/>
    <w:multiLevelType w:val="hybridMultilevel"/>
    <w:tmpl w:val="42181E38"/>
    <w:lvl w:ilvl="0" w:tplc="FDF06A5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E52346F"/>
    <w:multiLevelType w:val="hybridMultilevel"/>
    <w:tmpl w:val="351614AC"/>
    <w:lvl w:ilvl="0" w:tplc="882C75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CEA2025"/>
    <w:multiLevelType w:val="multilevel"/>
    <w:tmpl w:val="6CEA2025"/>
    <w:lvl w:ilvl="0">
      <w:start w:val="1"/>
      <w:numFmt w:val="none"/>
      <w:pStyle w:val="a7"/>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6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8"/>
  </w:num>
  <w:num w:numId="2">
    <w:abstractNumId w:val="7"/>
  </w:num>
  <w:num w:numId="3">
    <w:abstractNumId w:val="1"/>
  </w:num>
  <w:num w:numId="4">
    <w:abstractNumId w:val="0"/>
  </w:num>
  <w:num w:numId="5">
    <w:abstractNumId w:val="6"/>
  </w:num>
  <w:num w:numId="6">
    <w:abstractNumId w:val="5"/>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6"/>
    <w:rsid w:val="00004617"/>
    <w:rsid w:val="00004EB8"/>
    <w:rsid w:val="00007DB3"/>
    <w:rsid w:val="00010EDD"/>
    <w:rsid w:val="000117CD"/>
    <w:rsid w:val="00016610"/>
    <w:rsid w:val="00023356"/>
    <w:rsid w:val="00023695"/>
    <w:rsid w:val="000244E2"/>
    <w:rsid w:val="000266CE"/>
    <w:rsid w:val="00031625"/>
    <w:rsid w:val="00032EB2"/>
    <w:rsid w:val="000361DA"/>
    <w:rsid w:val="00044463"/>
    <w:rsid w:val="0004540C"/>
    <w:rsid w:val="00053FA6"/>
    <w:rsid w:val="00055861"/>
    <w:rsid w:val="00070241"/>
    <w:rsid w:val="0007204F"/>
    <w:rsid w:val="00077FBD"/>
    <w:rsid w:val="000866AD"/>
    <w:rsid w:val="000867F0"/>
    <w:rsid w:val="00090D82"/>
    <w:rsid w:val="00090FEF"/>
    <w:rsid w:val="00092967"/>
    <w:rsid w:val="00095BE4"/>
    <w:rsid w:val="00096058"/>
    <w:rsid w:val="00096535"/>
    <w:rsid w:val="0009779C"/>
    <w:rsid w:val="000A008E"/>
    <w:rsid w:val="000A130A"/>
    <w:rsid w:val="000A1793"/>
    <w:rsid w:val="000A1F83"/>
    <w:rsid w:val="000A388C"/>
    <w:rsid w:val="000A5FDA"/>
    <w:rsid w:val="000B0498"/>
    <w:rsid w:val="000B0EE3"/>
    <w:rsid w:val="000B36B0"/>
    <w:rsid w:val="000B70C0"/>
    <w:rsid w:val="000B735E"/>
    <w:rsid w:val="000C0C64"/>
    <w:rsid w:val="000C17D6"/>
    <w:rsid w:val="000C252B"/>
    <w:rsid w:val="000C5814"/>
    <w:rsid w:val="000C78B5"/>
    <w:rsid w:val="000C7DE3"/>
    <w:rsid w:val="000D7383"/>
    <w:rsid w:val="000E019F"/>
    <w:rsid w:val="000E687D"/>
    <w:rsid w:val="000F068B"/>
    <w:rsid w:val="000F5C02"/>
    <w:rsid w:val="000F7AE8"/>
    <w:rsid w:val="000F7EF6"/>
    <w:rsid w:val="0010567F"/>
    <w:rsid w:val="00110596"/>
    <w:rsid w:val="0011326A"/>
    <w:rsid w:val="00113870"/>
    <w:rsid w:val="00115FD8"/>
    <w:rsid w:val="001169BD"/>
    <w:rsid w:val="00120AA8"/>
    <w:rsid w:val="001215D1"/>
    <w:rsid w:val="00122121"/>
    <w:rsid w:val="00122497"/>
    <w:rsid w:val="001243FD"/>
    <w:rsid w:val="0013236F"/>
    <w:rsid w:val="001333F3"/>
    <w:rsid w:val="00133585"/>
    <w:rsid w:val="00133B9C"/>
    <w:rsid w:val="00135C63"/>
    <w:rsid w:val="0014119D"/>
    <w:rsid w:val="00151691"/>
    <w:rsid w:val="00152C9A"/>
    <w:rsid w:val="001560C1"/>
    <w:rsid w:val="0016455B"/>
    <w:rsid w:val="001648B9"/>
    <w:rsid w:val="0016727E"/>
    <w:rsid w:val="00172C04"/>
    <w:rsid w:val="00174BDC"/>
    <w:rsid w:val="00177268"/>
    <w:rsid w:val="00180951"/>
    <w:rsid w:val="001840C4"/>
    <w:rsid w:val="00184C17"/>
    <w:rsid w:val="00185776"/>
    <w:rsid w:val="00185F2C"/>
    <w:rsid w:val="0019098B"/>
    <w:rsid w:val="001909F7"/>
    <w:rsid w:val="001915FB"/>
    <w:rsid w:val="001926DD"/>
    <w:rsid w:val="001950C5"/>
    <w:rsid w:val="0019666C"/>
    <w:rsid w:val="001A0BF9"/>
    <w:rsid w:val="001A3C7A"/>
    <w:rsid w:val="001A6564"/>
    <w:rsid w:val="001B0EFC"/>
    <w:rsid w:val="001B100A"/>
    <w:rsid w:val="001B4110"/>
    <w:rsid w:val="001B579F"/>
    <w:rsid w:val="001B5E22"/>
    <w:rsid w:val="001B60B0"/>
    <w:rsid w:val="001B6499"/>
    <w:rsid w:val="001C0A0C"/>
    <w:rsid w:val="001C1F5B"/>
    <w:rsid w:val="001D3B12"/>
    <w:rsid w:val="001D76DE"/>
    <w:rsid w:val="001E5FD9"/>
    <w:rsid w:val="001E783E"/>
    <w:rsid w:val="001F0D6F"/>
    <w:rsid w:val="001F1001"/>
    <w:rsid w:val="001F1FCB"/>
    <w:rsid w:val="001F448E"/>
    <w:rsid w:val="00201C10"/>
    <w:rsid w:val="00201DDD"/>
    <w:rsid w:val="00204DA3"/>
    <w:rsid w:val="00206A82"/>
    <w:rsid w:val="00207982"/>
    <w:rsid w:val="00207FC9"/>
    <w:rsid w:val="00213581"/>
    <w:rsid w:val="002145CD"/>
    <w:rsid w:val="00215C2B"/>
    <w:rsid w:val="00221B5B"/>
    <w:rsid w:val="00225455"/>
    <w:rsid w:val="002443A7"/>
    <w:rsid w:val="00245C36"/>
    <w:rsid w:val="00250ED4"/>
    <w:rsid w:val="00251298"/>
    <w:rsid w:val="002644D7"/>
    <w:rsid w:val="0026460C"/>
    <w:rsid w:val="002670AF"/>
    <w:rsid w:val="0026794D"/>
    <w:rsid w:val="00273EA5"/>
    <w:rsid w:val="002822AD"/>
    <w:rsid w:val="00284809"/>
    <w:rsid w:val="00292F2A"/>
    <w:rsid w:val="002938AD"/>
    <w:rsid w:val="002A076B"/>
    <w:rsid w:val="002A1C3A"/>
    <w:rsid w:val="002A50E3"/>
    <w:rsid w:val="002B223F"/>
    <w:rsid w:val="002C1514"/>
    <w:rsid w:val="002C510E"/>
    <w:rsid w:val="002D11CE"/>
    <w:rsid w:val="002D1483"/>
    <w:rsid w:val="002D1DF4"/>
    <w:rsid w:val="002D2CE4"/>
    <w:rsid w:val="002D3991"/>
    <w:rsid w:val="002D4202"/>
    <w:rsid w:val="002E29C2"/>
    <w:rsid w:val="002E3210"/>
    <w:rsid w:val="002F4248"/>
    <w:rsid w:val="002F6848"/>
    <w:rsid w:val="002F75BD"/>
    <w:rsid w:val="00303E14"/>
    <w:rsid w:val="0030479E"/>
    <w:rsid w:val="00306D23"/>
    <w:rsid w:val="00311C5C"/>
    <w:rsid w:val="00313819"/>
    <w:rsid w:val="00315410"/>
    <w:rsid w:val="003154B0"/>
    <w:rsid w:val="00321DC4"/>
    <w:rsid w:val="00323078"/>
    <w:rsid w:val="00324895"/>
    <w:rsid w:val="00326716"/>
    <w:rsid w:val="00326AB6"/>
    <w:rsid w:val="003273D9"/>
    <w:rsid w:val="00330558"/>
    <w:rsid w:val="0033365A"/>
    <w:rsid w:val="00336063"/>
    <w:rsid w:val="00340589"/>
    <w:rsid w:val="003443D1"/>
    <w:rsid w:val="00344A48"/>
    <w:rsid w:val="0034657D"/>
    <w:rsid w:val="003510E5"/>
    <w:rsid w:val="003555AE"/>
    <w:rsid w:val="00357C0F"/>
    <w:rsid w:val="00361A60"/>
    <w:rsid w:val="00363CC1"/>
    <w:rsid w:val="00364450"/>
    <w:rsid w:val="00367D06"/>
    <w:rsid w:val="0037066B"/>
    <w:rsid w:val="00371D7C"/>
    <w:rsid w:val="00382AE5"/>
    <w:rsid w:val="0038548B"/>
    <w:rsid w:val="00387AAF"/>
    <w:rsid w:val="00387BDF"/>
    <w:rsid w:val="003A02A2"/>
    <w:rsid w:val="003A28B5"/>
    <w:rsid w:val="003A5EAE"/>
    <w:rsid w:val="003B635D"/>
    <w:rsid w:val="003C473C"/>
    <w:rsid w:val="003C4F6B"/>
    <w:rsid w:val="003C5843"/>
    <w:rsid w:val="003C7E21"/>
    <w:rsid w:val="003D284C"/>
    <w:rsid w:val="003D550F"/>
    <w:rsid w:val="003D5B13"/>
    <w:rsid w:val="003D6EC2"/>
    <w:rsid w:val="003D6EF4"/>
    <w:rsid w:val="003E04A0"/>
    <w:rsid w:val="003E0DF5"/>
    <w:rsid w:val="003E272D"/>
    <w:rsid w:val="003E75FE"/>
    <w:rsid w:val="003F42CE"/>
    <w:rsid w:val="0040018F"/>
    <w:rsid w:val="00400AFB"/>
    <w:rsid w:val="00402EDA"/>
    <w:rsid w:val="004075F8"/>
    <w:rsid w:val="00413BEF"/>
    <w:rsid w:val="004140DC"/>
    <w:rsid w:val="00415327"/>
    <w:rsid w:val="004168CF"/>
    <w:rsid w:val="004248D8"/>
    <w:rsid w:val="00426671"/>
    <w:rsid w:val="00426B13"/>
    <w:rsid w:val="00433D51"/>
    <w:rsid w:val="00435D15"/>
    <w:rsid w:val="00440263"/>
    <w:rsid w:val="0044030B"/>
    <w:rsid w:val="00441A72"/>
    <w:rsid w:val="0044494C"/>
    <w:rsid w:val="00450411"/>
    <w:rsid w:val="00452664"/>
    <w:rsid w:val="004534C5"/>
    <w:rsid w:val="0045669E"/>
    <w:rsid w:val="00461D93"/>
    <w:rsid w:val="0048042E"/>
    <w:rsid w:val="00481B4D"/>
    <w:rsid w:val="00483544"/>
    <w:rsid w:val="00484DB1"/>
    <w:rsid w:val="0048527F"/>
    <w:rsid w:val="00487026"/>
    <w:rsid w:val="00492A48"/>
    <w:rsid w:val="00492D6A"/>
    <w:rsid w:val="004954A7"/>
    <w:rsid w:val="004A3C7C"/>
    <w:rsid w:val="004A5BBD"/>
    <w:rsid w:val="004B2CDD"/>
    <w:rsid w:val="004C253C"/>
    <w:rsid w:val="004C2751"/>
    <w:rsid w:val="004C5E12"/>
    <w:rsid w:val="004D022F"/>
    <w:rsid w:val="004D0D57"/>
    <w:rsid w:val="004D59CC"/>
    <w:rsid w:val="004D6785"/>
    <w:rsid w:val="004E3A7A"/>
    <w:rsid w:val="004E3C12"/>
    <w:rsid w:val="00504805"/>
    <w:rsid w:val="00510DA2"/>
    <w:rsid w:val="00512731"/>
    <w:rsid w:val="00512A54"/>
    <w:rsid w:val="00516CA9"/>
    <w:rsid w:val="00520E3F"/>
    <w:rsid w:val="00531241"/>
    <w:rsid w:val="00533A2E"/>
    <w:rsid w:val="00536808"/>
    <w:rsid w:val="00541792"/>
    <w:rsid w:val="00543392"/>
    <w:rsid w:val="00544A16"/>
    <w:rsid w:val="00545595"/>
    <w:rsid w:val="005560B1"/>
    <w:rsid w:val="005569F5"/>
    <w:rsid w:val="00565B9A"/>
    <w:rsid w:val="005702EF"/>
    <w:rsid w:val="00573475"/>
    <w:rsid w:val="0058563C"/>
    <w:rsid w:val="005925DC"/>
    <w:rsid w:val="005943BB"/>
    <w:rsid w:val="005A5154"/>
    <w:rsid w:val="005B465D"/>
    <w:rsid w:val="005B734D"/>
    <w:rsid w:val="005C3C95"/>
    <w:rsid w:val="005C43E7"/>
    <w:rsid w:val="005C5AE4"/>
    <w:rsid w:val="005D282E"/>
    <w:rsid w:val="005D7B5E"/>
    <w:rsid w:val="005D7CE9"/>
    <w:rsid w:val="005E3D83"/>
    <w:rsid w:val="005F1505"/>
    <w:rsid w:val="005F1B95"/>
    <w:rsid w:val="005F4449"/>
    <w:rsid w:val="005F655F"/>
    <w:rsid w:val="00601A86"/>
    <w:rsid w:val="00604179"/>
    <w:rsid w:val="00610AE0"/>
    <w:rsid w:val="00610E85"/>
    <w:rsid w:val="00612535"/>
    <w:rsid w:val="00612BD8"/>
    <w:rsid w:val="00614D8E"/>
    <w:rsid w:val="00614F14"/>
    <w:rsid w:val="00620DBA"/>
    <w:rsid w:val="00625FDE"/>
    <w:rsid w:val="00631B1F"/>
    <w:rsid w:val="00634A01"/>
    <w:rsid w:val="00634B4E"/>
    <w:rsid w:val="006376C1"/>
    <w:rsid w:val="006414B6"/>
    <w:rsid w:val="00655134"/>
    <w:rsid w:val="00655A1C"/>
    <w:rsid w:val="0066211D"/>
    <w:rsid w:val="00662878"/>
    <w:rsid w:val="00671E16"/>
    <w:rsid w:val="0067285B"/>
    <w:rsid w:val="00675338"/>
    <w:rsid w:val="00675DF6"/>
    <w:rsid w:val="00680C5C"/>
    <w:rsid w:val="006832CE"/>
    <w:rsid w:val="006849A6"/>
    <w:rsid w:val="006849EF"/>
    <w:rsid w:val="00687FB6"/>
    <w:rsid w:val="00690D4D"/>
    <w:rsid w:val="00691874"/>
    <w:rsid w:val="006A032E"/>
    <w:rsid w:val="006A0430"/>
    <w:rsid w:val="006A1ADD"/>
    <w:rsid w:val="006A3DF3"/>
    <w:rsid w:val="006A630A"/>
    <w:rsid w:val="006A6FF5"/>
    <w:rsid w:val="006B296A"/>
    <w:rsid w:val="006B66E9"/>
    <w:rsid w:val="006B7352"/>
    <w:rsid w:val="006C0216"/>
    <w:rsid w:val="006C0AC1"/>
    <w:rsid w:val="006C1FEE"/>
    <w:rsid w:val="006C23E8"/>
    <w:rsid w:val="006C264A"/>
    <w:rsid w:val="006C40BC"/>
    <w:rsid w:val="006D1CF4"/>
    <w:rsid w:val="006D2BED"/>
    <w:rsid w:val="006D5842"/>
    <w:rsid w:val="006D76AA"/>
    <w:rsid w:val="006E170D"/>
    <w:rsid w:val="006E5870"/>
    <w:rsid w:val="006F1E10"/>
    <w:rsid w:val="006F1E4D"/>
    <w:rsid w:val="006F30D1"/>
    <w:rsid w:val="006F4241"/>
    <w:rsid w:val="006F745F"/>
    <w:rsid w:val="006F7613"/>
    <w:rsid w:val="0070110B"/>
    <w:rsid w:val="00705CC4"/>
    <w:rsid w:val="00713F0D"/>
    <w:rsid w:val="00714D94"/>
    <w:rsid w:val="00716928"/>
    <w:rsid w:val="00720E9C"/>
    <w:rsid w:val="00723470"/>
    <w:rsid w:val="00723D2F"/>
    <w:rsid w:val="00724D84"/>
    <w:rsid w:val="00727122"/>
    <w:rsid w:val="007308AD"/>
    <w:rsid w:val="00733076"/>
    <w:rsid w:val="0073310E"/>
    <w:rsid w:val="007336F3"/>
    <w:rsid w:val="00741B15"/>
    <w:rsid w:val="00742136"/>
    <w:rsid w:val="007445AB"/>
    <w:rsid w:val="0074776C"/>
    <w:rsid w:val="007546BE"/>
    <w:rsid w:val="00754BBB"/>
    <w:rsid w:val="00754DCF"/>
    <w:rsid w:val="00755824"/>
    <w:rsid w:val="00760072"/>
    <w:rsid w:val="007608ED"/>
    <w:rsid w:val="007614B9"/>
    <w:rsid w:val="00772B74"/>
    <w:rsid w:val="00780F2A"/>
    <w:rsid w:val="007815A1"/>
    <w:rsid w:val="007865FE"/>
    <w:rsid w:val="00796482"/>
    <w:rsid w:val="007A0514"/>
    <w:rsid w:val="007A6BF3"/>
    <w:rsid w:val="007B4BC6"/>
    <w:rsid w:val="007B5EB3"/>
    <w:rsid w:val="007C2A20"/>
    <w:rsid w:val="007C3AC1"/>
    <w:rsid w:val="007D2B54"/>
    <w:rsid w:val="007D2E8E"/>
    <w:rsid w:val="007D2EAE"/>
    <w:rsid w:val="007D7A5C"/>
    <w:rsid w:val="007E1D8E"/>
    <w:rsid w:val="007F5B30"/>
    <w:rsid w:val="00802A1A"/>
    <w:rsid w:val="00805964"/>
    <w:rsid w:val="00814E90"/>
    <w:rsid w:val="00816CC0"/>
    <w:rsid w:val="00821493"/>
    <w:rsid w:val="00834780"/>
    <w:rsid w:val="008355A3"/>
    <w:rsid w:val="008357CD"/>
    <w:rsid w:val="008363AA"/>
    <w:rsid w:val="00840CD2"/>
    <w:rsid w:val="008451F7"/>
    <w:rsid w:val="00846701"/>
    <w:rsid w:val="00846F7F"/>
    <w:rsid w:val="008537FC"/>
    <w:rsid w:val="008642CB"/>
    <w:rsid w:val="00864B51"/>
    <w:rsid w:val="008673DF"/>
    <w:rsid w:val="00870E8A"/>
    <w:rsid w:val="00871DF0"/>
    <w:rsid w:val="00875D48"/>
    <w:rsid w:val="00875D8A"/>
    <w:rsid w:val="0088034D"/>
    <w:rsid w:val="00882640"/>
    <w:rsid w:val="00882AC7"/>
    <w:rsid w:val="008850AE"/>
    <w:rsid w:val="00885977"/>
    <w:rsid w:val="008A33DC"/>
    <w:rsid w:val="008A4B20"/>
    <w:rsid w:val="008A5293"/>
    <w:rsid w:val="008A6575"/>
    <w:rsid w:val="008B3AEA"/>
    <w:rsid w:val="008B4AFF"/>
    <w:rsid w:val="008C4D8C"/>
    <w:rsid w:val="008C503B"/>
    <w:rsid w:val="008C5C53"/>
    <w:rsid w:val="008D7BCB"/>
    <w:rsid w:val="008E35AA"/>
    <w:rsid w:val="008E6858"/>
    <w:rsid w:val="008F20CC"/>
    <w:rsid w:val="008F2188"/>
    <w:rsid w:val="008F327D"/>
    <w:rsid w:val="008F40E6"/>
    <w:rsid w:val="008F4F7F"/>
    <w:rsid w:val="00900D94"/>
    <w:rsid w:val="00900EBA"/>
    <w:rsid w:val="009029F1"/>
    <w:rsid w:val="009031B7"/>
    <w:rsid w:val="0090579D"/>
    <w:rsid w:val="00915685"/>
    <w:rsid w:val="009242CB"/>
    <w:rsid w:val="00925693"/>
    <w:rsid w:val="00927750"/>
    <w:rsid w:val="00927E3D"/>
    <w:rsid w:val="009376E3"/>
    <w:rsid w:val="00937893"/>
    <w:rsid w:val="00941D0C"/>
    <w:rsid w:val="009464AD"/>
    <w:rsid w:val="00971917"/>
    <w:rsid w:val="00974913"/>
    <w:rsid w:val="00983D73"/>
    <w:rsid w:val="00983F07"/>
    <w:rsid w:val="00984ACE"/>
    <w:rsid w:val="0098638B"/>
    <w:rsid w:val="00986D97"/>
    <w:rsid w:val="00994C98"/>
    <w:rsid w:val="009A031F"/>
    <w:rsid w:val="009A2A52"/>
    <w:rsid w:val="009A46AB"/>
    <w:rsid w:val="009A4B54"/>
    <w:rsid w:val="009A4FC4"/>
    <w:rsid w:val="009B1FB3"/>
    <w:rsid w:val="009C2E3E"/>
    <w:rsid w:val="009C3800"/>
    <w:rsid w:val="009C6EEA"/>
    <w:rsid w:val="009C7CF2"/>
    <w:rsid w:val="009D0B88"/>
    <w:rsid w:val="009D1B4D"/>
    <w:rsid w:val="009D3B51"/>
    <w:rsid w:val="009D43E0"/>
    <w:rsid w:val="009D543A"/>
    <w:rsid w:val="009D5EAC"/>
    <w:rsid w:val="009E6532"/>
    <w:rsid w:val="009E7DC0"/>
    <w:rsid w:val="009F0F5C"/>
    <w:rsid w:val="009F12E1"/>
    <w:rsid w:val="009F6EFD"/>
    <w:rsid w:val="00A024AE"/>
    <w:rsid w:val="00A03082"/>
    <w:rsid w:val="00A10721"/>
    <w:rsid w:val="00A141D5"/>
    <w:rsid w:val="00A150D2"/>
    <w:rsid w:val="00A159C9"/>
    <w:rsid w:val="00A16B37"/>
    <w:rsid w:val="00A20005"/>
    <w:rsid w:val="00A2122C"/>
    <w:rsid w:val="00A219A5"/>
    <w:rsid w:val="00A27FC3"/>
    <w:rsid w:val="00A3117D"/>
    <w:rsid w:val="00A36898"/>
    <w:rsid w:val="00A36E69"/>
    <w:rsid w:val="00A37298"/>
    <w:rsid w:val="00A43398"/>
    <w:rsid w:val="00A438BE"/>
    <w:rsid w:val="00A46359"/>
    <w:rsid w:val="00A46DEB"/>
    <w:rsid w:val="00A47DAB"/>
    <w:rsid w:val="00A50923"/>
    <w:rsid w:val="00A51C32"/>
    <w:rsid w:val="00A51E5A"/>
    <w:rsid w:val="00A54B91"/>
    <w:rsid w:val="00A56468"/>
    <w:rsid w:val="00A621D2"/>
    <w:rsid w:val="00A627DB"/>
    <w:rsid w:val="00A64A47"/>
    <w:rsid w:val="00A71903"/>
    <w:rsid w:val="00A72EDA"/>
    <w:rsid w:val="00A73E6B"/>
    <w:rsid w:val="00A76569"/>
    <w:rsid w:val="00A76A1B"/>
    <w:rsid w:val="00A77F1E"/>
    <w:rsid w:val="00A8028E"/>
    <w:rsid w:val="00A836ED"/>
    <w:rsid w:val="00A85B27"/>
    <w:rsid w:val="00A85D8C"/>
    <w:rsid w:val="00A86F54"/>
    <w:rsid w:val="00AA0685"/>
    <w:rsid w:val="00AA15AE"/>
    <w:rsid w:val="00AB08AB"/>
    <w:rsid w:val="00AC313A"/>
    <w:rsid w:val="00AC3439"/>
    <w:rsid w:val="00AD5833"/>
    <w:rsid w:val="00AD75E7"/>
    <w:rsid w:val="00AE0B76"/>
    <w:rsid w:val="00AE7D8E"/>
    <w:rsid w:val="00AF212B"/>
    <w:rsid w:val="00B029DA"/>
    <w:rsid w:val="00B048F8"/>
    <w:rsid w:val="00B057FA"/>
    <w:rsid w:val="00B06BBD"/>
    <w:rsid w:val="00B1134D"/>
    <w:rsid w:val="00B11440"/>
    <w:rsid w:val="00B15DC3"/>
    <w:rsid w:val="00B23E92"/>
    <w:rsid w:val="00B249DA"/>
    <w:rsid w:val="00B2593F"/>
    <w:rsid w:val="00B25F74"/>
    <w:rsid w:val="00B26A01"/>
    <w:rsid w:val="00B26A51"/>
    <w:rsid w:val="00B26F54"/>
    <w:rsid w:val="00B27141"/>
    <w:rsid w:val="00B30A89"/>
    <w:rsid w:val="00B327FB"/>
    <w:rsid w:val="00B35BBE"/>
    <w:rsid w:val="00B40E98"/>
    <w:rsid w:val="00B43A42"/>
    <w:rsid w:val="00B44782"/>
    <w:rsid w:val="00B5026F"/>
    <w:rsid w:val="00B50440"/>
    <w:rsid w:val="00B50F5C"/>
    <w:rsid w:val="00B50FE2"/>
    <w:rsid w:val="00B62BF9"/>
    <w:rsid w:val="00B678B6"/>
    <w:rsid w:val="00B67AD9"/>
    <w:rsid w:val="00B70AEB"/>
    <w:rsid w:val="00B72E7E"/>
    <w:rsid w:val="00B76FE4"/>
    <w:rsid w:val="00B77302"/>
    <w:rsid w:val="00B7765B"/>
    <w:rsid w:val="00B7794E"/>
    <w:rsid w:val="00B82737"/>
    <w:rsid w:val="00B84230"/>
    <w:rsid w:val="00B86DC0"/>
    <w:rsid w:val="00B904F4"/>
    <w:rsid w:val="00B938D1"/>
    <w:rsid w:val="00BA02A4"/>
    <w:rsid w:val="00BA1F79"/>
    <w:rsid w:val="00BA51B4"/>
    <w:rsid w:val="00BB4348"/>
    <w:rsid w:val="00BB763C"/>
    <w:rsid w:val="00BC056C"/>
    <w:rsid w:val="00BC05BE"/>
    <w:rsid w:val="00BC6406"/>
    <w:rsid w:val="00BC66F1"/>
    <w:rsid w:val="00BE2398"/>
    <w:rsid w:val="00BE40CF"/>
    <w:rsid w:val="00BE44C3"/>
    <w:rsid w:val="00BF541C"/>
    <w:rsid w:val="00BF5822"/>
    <w:rsid w:val="00BF7C22"/>
    <w:rsid w:val="00C053AD"/>
    <w:rsid w:val="00C11C63"/>
    <w:rsid w:val="00C11EA5"/>
    <w:rsid w:val="00C120B8"/>
    <w:rsid w:val="00C12404"/>
    <w:rsid w:val="00C156E7"/>
    <w:rsid w:val="00C171C5"/>
    <w:rsid w:val="00C22560"/>
    <w:rsid w:val="00C27F42"/>
    <w:rsid w:val="00C32BB1"/>
    <w:rsid w:val="00C4672A"/>
    <w:rsid w:val="00C47057"/>
    <w:rsid w:val="00C606BA"/>
    <w:rsid w:val="00C630B8"/>
    <w:rsid w:val="00C76257"/>
    <w:rsid w:val="00C843AD"/>
    <w:rsid w:val="00C90054"/>
    <w:rsid w:val="00C97325"/>
    <w:rsid w:val="00CA0E63"/>
    <w:rsid w:val="00CA1607"/>
    <w:rsid w:val="00CA3AAE"/>
    <w:rsid w:val="00CA5936"/>
    <w:rsid w:val="00CB27B8"/>
    <w:rsid w:val="00CB6DDD"/>
    <w:rsid w:val="00CC0170"/>
    <w:rsid w:val="00CC7572"/>
    <w:rsid w:val="00CC7724"/>
    <w:rsid w:val="00CC7B08"/>
    <w:rsid w:val="00CD1F77"/>
    <w:rsid w:val="00CD42C7"/>
    <w:rsid w:val="00CD614D"/>
    <w:rsid w:val="00CD7FE8"/>
    <w:rsid w:val="00CE1F23"/>
    <w:rsid w:val="00CE2FDC"/>
    <w:rsid w:val="00CE7679"/>
    <w:rsid w:val="00CF08A7"/>
    <w:rsid w:val="00CF3D08"/>
    <w:rsid w:val="00CF6C23"/>
    <w:rsid w:val="00D048D6"/>
    <w:rsid w:val="00D10CFD"/>
    <w:rsid w:val="00D14F56"/>
    <w:rsid w:val="00D20974"/>
    <w:rsid w:val="00D304AC"/>
    <w:rsid w:val="00D31F02"/>
    <w:rsid w:val="00D35467"/>
    <w:rsid w:val="00D35FAB"/>
    <w:rsid w:val="00D441A7"/>
    <w:rsid w:val="00D44405"/>
    <w:rsid w:val="00D445CF"/>
    <w:rsid w:val="00D44884"/>
    <w:rsid w:val="00D468E6"/>
    <w:rsid w:val="00D47A51"/>
    <w:rsid w:val="00D548D9"/>
    <w:rsid w:val="00D6786C"/>
    <w:rsid w:val="00D73ECC"/>
    <w:rsid w:val="00D77018"/>
    <w:rsid w:val="00D825AF"/>
    <w:rsid w:val="00D8368E"/>
    <w:rsid w:val="00D83A3A"/>
    <w:rsid w:val="00D96512"/>
    <w:rsid w:val="00DB09EC"/>
    <w:rsid w:val="00DB4024"/>
    <w:rsid w:val="00DB5599"/>
    <w:rsid w:val="00DB7942"/>
    <w:rsid w:val="00DC4BFC"/>
    <w:rsid w:val="00DE2229"/>
    <w:rsid w:val="00DE3B25"/>
    <w:rsid w:val="00DE3ED4"/>
    <w:rsid w:val="00DE5048"/>
    <w:rsid w:val="00DE6878"/>
    <w:rsid w:val="00DE6C5B"/>
    <w:rsid w:val="00DE6ED0"/>
    <w:rsid w:val="00DF0CC6"/>
    <w:rsid w:val="00DF21FB"/>
    <w:rsid w:val="00DF7F58"/>
    <w:rsid w:val="00E0481B"/>
    <w:rsid w:val="00E05003"/>
    <w:rsid w:val="00E134B9"/>
    <w:rsid w:val="00E1424A"/>
    <w:rsid w:val="00E145A7"/>
    <w:rsid w:val="00E2482F"/>
    <w:rsid w:val="00E2689F"/>
    <w:rsid w:val="00E31712"/>
    <w:rsid w:val="00E33496"/>
    <w:rsid w:val="00E3637C"/>
    <w:rsid w:val="00E37BD0"/>
    <w:rsid w:val="00E4160D"/>
    <w:rsid w:val="00E41FF0"/>
    <w:rsid w:val="00E43748"/>
    <w:rsid w:val="00E4447F"/>
    <w:rsid w:val="00E45CE7"/>
    <w:rsid w:val="00E50D9A"/>
    <w:rsid w:val="00E56968"/>
    <w:rsid w:val="00E62156"/>
    <w:rsid w:val="00E63EED"/>
    <w:rsid w:val="00E66FCF"/>
    <w:rsid w:val="00E73596"/>
    <w:rsid w:val="00E7509B"/>
    <w:rsid w:val="00E759C4"/>
    <w:rsid w:val="00E81A4E"/>
    <w:rsid w:val="00E82031"/>
    <w:rsid w:val="00E8467B"/>
    <w:rsid w:val="00E93EFF"/>
    <w:rsid w:val="00E9621E"/>
    <w:rsid w:val="00EA3019"/>
    <w:rsid w:val="00EA394A"/>
    <w:rsid w:val="00EB1396"/>
    <w:rsid w:val="00EB24BF"/>
    <w:rsid w:val="00EB4C40"/>
    <w:rsid w:val="00EC3C56"/>
    <w:rsid w:val="00EC499E"/>
    <w:rsid w:val="00ED0D95"/>
    <w:rsid w:val="00EE5680"/>
    <w:rsid w:val="00EF3B0D"/>
    <w:rsid w:val="00EF61F9"/>
    <w:rsid w:val="00F05363"/>
    <w:rsid w:val="00F05E8F"/>
    <w:rsid w:val="00F05FB9"/>
    <w:rsid w:val="00F0785C"/>
    <w:rsid w:val="00F126AC"/>
    <w:rsid w:val="00F149A8"/>
    <w:rsid w:val="00F160BD"/>
    <w:rsid w:val="00F23124"/>
    <w:rsid w:val="00F23CCC"/>
    <w:rsid w:val="00F255CD"/>
    <w:rsid w:val="00F2797A"/>
    <w:rsid w:val="00F3166A"/>
    <w:rsid w:val="00F4285F"/>
    <w:rsid w:val="00F56B88"/>
    <w:rsid w:val="00F6012A"/>
    <w:rsid w:val="00F64414"/>
    <w:rsid w:val="00F73561"/>
    <w:rsid w:val="00F738BC"/>
    <w:rsid w:val="00F74FD6"/>
    <w:rsid w:val="00F76D02"/>
    <w:rsid w:val="00F80B8B"/>
    <w:rsid w:val="00F8469E"/>
    <w:rsid w:val="00F920D3"/>
    <w:rsid w:val="00F95537"/>
    <w:rsid w:val="00FA1220"/>
    <w:rsid w:val="00FA59FE"/>
    <w:rsid w:val="00FB1041"/>
    <w:rsid w:val="00FB1EF5"/>
    <w:rsid w:val="00FB6145"/>
    <w:rsid w:val="00FC2792"/>
    <w:rsid w:val="00FC5ADA"/>
    <w:rsid w:val="00FC6AAE"/>
    <w:rsid w:val="00FC7547"/>
    <w:rsid w:val="00FD00A6"/>
    <w:rsid w:val="00FD4BF7"/>
    <w:rsid w:val="00FE0142"/>
    <w:rsid w:val="00FE17A1"/>
    <w:rsid w:val="00FE2FEF"/>
    <w:rsid w:val="00FF454A"/>
    <w:rsid w:val="00FF5AEA"/>
    <w:rsid w:val="24810C61"/>
    <w:rsid w:val="3D95341C"/>
    <w:rsid w:val="45EF6B47"/>
    <w:rsid w:val="4F33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458B6F-EF69-41B9-B875-B35112B4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pPr>
      <w:widowControl w:val="0"/>
      <w:jc w:val="both"/>
    </w:pPr>
    <w:rPr>
      <w:kern w:val="2"/>
      <w:sz w:val="21"/>
      <w:szCs w:val="24"/>
    </w:rPr>
  </w:style>
  <w:style w:type="paragraph" w:styleId="1">
    <w:name w:val="heading 1"/>
    <w:basedOn w:val="a8"/>
    <w:next w:val="a8"/>
    <w:link w:val="1Char"/>
    <w:qFormat/>
    <w:rsid w:val="000266CE"/>
    <w:pPr>
      <w:keepNext/>
      <w:keepLines/>
      <w:spacing w:before="340" w:after="330" w:line="578" w:lineRule="auto"/>
      <w:outlineLvl w:val="0"/>
    </w:pPr>
    <w:rPr>
      <w:b/>
      <w:bCs/>
      <w:kern w:val="44"/>
      <w:sz w:val="44"/>
      <w:szCs w:val="44"/>
    </w:rPr>
  </w:style>
  <w:style w:type="paragraph" w:styleId="2">
    <w:name w:val="heading 2"/>
    <w:basedOn w:val="a8"/>
    <w:next w:val="a8"/>
    <w:link w:val="2Char"/>
    <w:qFormat/>
    <w:rsid w:val="000266CE"/>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link w:val="3Char"/>
    <w:qFormat/>
    <w:rsid w:val="000266CE"/>
    <w:pPr>
      <w:keepNext/>
      <w:keepLines/>
      <w:spacing w:before="260" w:after="260" w:line="416" w:lineRule="auto"/>
      <w:outlineLvl w:val="2"/>
    </w:pPr>
    <w:rPr>
      <w:b/>
      <w:bCs/>
      <w:sz w:val="32"/>
      <w:szCs w:val="32"/>
    </w:rPr>
  </w:style>
  <w:style w:type="paragraph" w:styleId="4">
    <w:name w:val="heading 4"/>
    <w:basedOn w:val="a8"/>
    <w:next w:val="a8"/>
    <w:link w:val="4Char"/>
    <w:qFormat/>
    <w:rsid w:val="000266CE"/>
    <w:pPr>
      <w:keepNext/>
      <w:keepLines/>
      <w:spacing w:before="280" w:after="290" w:line="376" w:lineRule="auto"/>
      <w:outlineLvl w:val="3"/>
    </w:pPr>
    <w:rPr>
      <w:rFonts w:ascii="Arial" w:eastAsia="黑体" w:hAnsi="Arial"/>
      <w:b/>
      <w:bCs/>
      <w:sz w:val="28"/>
      <w:szCs w:val="28"/>
    </w:rPr>
  </w:style>
  <w:style w:type="paragraph" w:styleId="5">
    <w:name w:val="heading 5"/>
    <w:basedOn w:val="a8"/>
    <w:next w:val="a8"/>
    <w:link w:val="5Char"/>
    <w:qFormat/>
    <w:rsid w:val="000266CE"/>
    <w:pPr>
      <w:keepNext/>
      <w:keepLines/>
      <w:spacing w:before="280" w:after="290" w:line="376" w:lineRule="auto"/>
      <w:outlineLvl w:val="4"/>
    </w:pPr>
    <w:rPr>
      <w:b/>
      <w:bCs/>
      <w:sz w:val="28"/>
      <w:szCs w:val="28"/>
    </w:rPr>
  </w:style>
  <w:style w:type="paragraph" w:styleId="6">
    <w:name w:val="heading 6"/>
    <w:basedOn w:val="a8"/>
    <w:next w:val="a8"/>
    <w:link w:val="6Char"/>
    <w:qFormat/>
    <w:rsid w:val="000266CE"/>
    <w:pPr>
      <w:keepNext/>
      <w:keepLines/>
      <w:spacing w:before="240" w:after="64" w:line="320" w:lineRule="auto"/>
      <w:outlineLvl w:val="5"/>
    </w:pPr>
    <w:rPr>
      <w:rFonts w:ascii="Arial" w:eastAsia="黑体" w:hAnsi="Arial"/>
      <w:b/>
      <w:bCs/>
      <w:sz w:val="24"/>
    </w:rPr>
  </w:style>
  <w:style w:type="paragraph" w:styleId="7">
    <w:name w:val="heading 7"/>
    <w:basedOn w:val="a8"/>
    <w:next w:val="a8"/>
    <w:link w:val="7Char"/>
    <w:qFormat/>
    <w:rsid w:val="000266CE"/>
    <w:pPr>
      <w:keepNext/>
      <w:keepLines/>
      <w:spacing w:before="240" w:after="64" w:line="320" w:lineRule="auto"/>
      <w:outlineLvl w:val="6"/>
    </w:pPr>
    <w:rPr>
      <w:b/>
      <w:bCs/>
      <w:sz w:val="24"/>
    </w:rPr>
  </w:style>
  <w:style w:type="paragraph" w:styleId="8">
    <w:name w:val="heading 8"/>
    <w:basedOn w:val="a8"/>
    <w:next w:val="a8"/>
    <w:link w:val="8Char"/>
    <w:qFormat/>
    <w:rsid w:val="000266CE"/>
    <w:pPr>
      <w:keepNext/>
      <w:keepLines/>
      <w:spacing w:before="240" w:after="64" w:line="320" w:lineRule="auto"/>
      <w:outlineLvl w:val="7"/>
    </w:pPr>
    <w:rPr>
      <w:rFonts w:ascii="Arial" w:eastAsia="黑体" w:hAnsi="Arial"/>
      <w:sz w:val="24"/>
    </w:rPr>
  </w:style>
  <w:style w:type="paragraph" w:styleId="9">
    <w:name w:val="heading 9"/>
    <w:basedOn w:val="a8"/>
    <w:next w:val="a8"/>
    <w:link w:val="9Char"/>
    <w:qFormat/>
    <w:rsid w:val="000266CE"/>
    <w:pPr>
      <w:keepNext/>
      <w:keepLines/>
      <w:spacing w:before="240" w:after="64" w:line="320" w:lineRule="auto"/>
      <w:outlineLvl w:val="8"/>
    </w:pPr>
    <w:rPr>
      <w:rFonts w:ascii="Arial" w:eastAsia="黑体" w:hAnsi="Arial"/>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0">
    <w:name w:val="toc 7"/>
    <w:basedOn w:val="a8"/>
    <w:next w:val="a8"/>
    <w:qFormat/>
    <w:pPr>
      <w:ind w:leftChars="1200" w:left="2520"/>
    </w:pPr>
    <w:rPr>
      <w:szCs w:val="20"/>
    </w:rPr>
  </w:style>
  <w:style w:type="paragraph" w:styleId="ac">
    <w:name w:val="Plain Text"/>
    <w:basedOn w:val="a8"/>
    <w:link w:val="Char"/>
    <w:qFormat/>
    <w:rPr>
      <w:rFonts w:ascii="宋体" w:hAnsi="Courier New"/>
      <w:szCs w:val="20"/>
    </w:rPr>
  </w:style>
  <w:style w:type="paragraph" w:styleId="80">
    <w:name w:val="toc 8"/>
    <w:basedOn w:val="70"/>
    <w:qFormat/>
    <w:pPr>
      <w:widowControl/>
      <w:ind w:leftChars="0" w:left="0"/>
    </w:pPr>
    <w:rPr>
      <w:rFonts w:ascii="宋体"/>
      <w:kern w:val="0"/>
    </w:rPr>
  </w:style>
  <w:style w:type="paragraph" w:styleId="ad">
    <w:name w:val="Date"/>
    <w:basedOn w:val="a8"/>
    <w:next w:val="a8"/>
    <w:link w:val="Char0"/>
    <w:qFormat/>
    <w:pPr>
      <w:ind w:leftChars="2500" w:left="100"/>
    </w:pPr>
    <w:rPr>
      <w:szCs w:val="20"/>
    </w:rPr>
  </w:style>
  <w:style w:type="paragraph" w:styleId="ae">
    <w:name w:val="footer"/>
    <w:basedOn w:val="a8"/>
    <w:link w:val="Char1"/>
    <w:uiPriority w:val="99"/>
    <w:qFormat/>
    <w:pPr>
      <w:tabs>
        <w:tab w:val="center" w:pos="4153"/>
        <w:tab w:val="right" w:pos="8306"/>
      </w:tabs>
      <w:snapToGrid w:val="0"/>
      <w:jc w:val="left"/>
    </w:pPr>
    <w:rPr>
      <w:sz w:val="18"/>
      <w:szCs w:val="18"/>
    </w:rPr>
  </w:style>
  <w:style w:type="paragraph" w:styleId="af">
    <w:name w:val="header"/>
    <w:basedOn w:val="a8"/>
    <w:link w:val="Char2"/>
    <w:qFormat/>
    <w:pPr>
      <w:pBdr>
        <w:bottom w:val="single" w:sz="6" w:space="1" w:color="auto"/>
      </w:pBdr>
      <w:tabs>
        <w:tab w:val="center" w:pos="4153"/>
        <w:tab w:val="right" w:pos="8306"/>
      </w:tabs>
      <w:snapToGrid w:val="0"/>
      <w:jc w:val="center"/>
    </w:pPr>
    <w:rPr>
      <w:sz w:val="18"/>
      <w:szCs w:val="18"/>
    </w:rPr>
  </w:style>
  <w:style w:type="paragraph" w:styleId="af0">
    <w:name w:val="footnote text"/>
    <w:basedOn w:val="a8"/>
    <w:link w:val="Char3"/>
    <w:qFormat/>
    <w:pPr>
      <w:snapToGrid w:val="0"/>
      <w:jc w:val="left"/>
    </w:pPr>
    <w:rPr>
      <w:sz w:val="18"/>
      <w:szCs w:val="18"/>
    </w:rPr>
  </w:style>
  <w:style w:type="paragraph" w:styleId="af1">
    <w:name w:val="Normal (Web)"/>
    <w:basedOn w:val="a8"/>
    <w:unhideWhenUsed/>
    <w:qFormat/>
    <w:pPr>
      <w:widowControl/>
      <w:spacing w:before="100" w:beforeAutospacing="1" w:after="100" w:afterAutospacing="1"/>
      <w:jc w:val="left"/>
    </w:pPr>
    <w:rPr>
      <w:rFonts w:ascii="宋体" w:hAnsi="宋体" w:cs="宋体"/>
      <w:kern w:val="0"/>
      <w:sz w:val="24"/>
    </w:rPr>
  </w:style>
  <w:style w:type="table" w:styleId="af2">
    <w:name w:val="Table Grid"/>
    <w:basedOn w:val="aa"/>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8"/>
    <w:uiPriority w:val="99"/>
    <w:qFormat/>
    <w:pPr>
      <w:widowControl/>
      <w:ind w:firstLineChars="200" w:firstLine="420"/>
      <w:jc w:val="left"/>
    </w:pPr>
    <w:rPr>
      <w:rFonts w:ascii="宋体" w:hAnsi="宋体" w:cs="宋体"/>
      <w:kern w:val="0"/>
      <w:sz w:val="20"/>
      <w:szCs w:val="20"/>
      <w:lang w:eastAsia="en-US"/>
    </w:rPr>
  </w:style>
  <w:style w:type="paragraph" w:customStyle="1" w:styleId="af4">
    <w:name w:val="条文脚注"/>
    <w:basedOn w:val="af0"/>
    <w:pPr>
      <w:spacing w:line="312" w:lineRule="atLeast"/>
      <w:ind w:leftChars="200" w:left="780" w:hangingChars="200" w:hanging="360"/>
      <w:jc w:val="both"/>
      <w:textAlignment w:val="baseline"/>
    </w:pPr>
    <w:rPr>
      <w:rFonts w:ascii="宋体"/>
      <w:kern w:val="0"/>
    </w:rPr>
  </w:style>
  <w:style w:type="paragraph" w:customStyle="1" w:styleId="a7">
    <w:name w:val="前言、引言标题"/>
    <w:next w:val="a8"/>
    <w:qFormat/>
    <w:pPr>
      <w:numPr>
        <w:numId w:val="1"/>
      </w:numPr>
      <w:shd w:val="clear" w:color="FFFFFF" w:fill="FFFFFF"/>
      <w:spacing w:before="640" w:after="560"/>
      <w:jc w:val="center"/>
      <w:outlineLvl w:val="0"/>
    </w:pPr>
    <w:rPr>
      <w:rFonts w:ascii="黑体" w:eastAsia="黑体"/>
      <w:sz w:val="32"/>
    </w:rPr>
  </w:style>
  <w:style w:type="paragraph" w:customStyle="1" w:styleId="af5">
    <w:name w:val="五级条标题"/>
    <w:basedOn w:val="af6"/>
    <w:next w:val="af7"/>
    <w:qFormat/>
    <w:pPr>
      <w:numPr>
        <w:ilvl w:val="6"/>
      </w:numPr>
      <w:tabs>
        <w:tab w:val="left" w:pos="2940"/>
      </w:tabs>
      <w:ind w:left="2940" w:hanging="420"/>
      <w:outlineLvl w:val="6"/>
    </w:pPr>
  </w:style>
  <w:style w:type="paragraph" w:customStyle="1" w:styleId="af6">
    <w:name w:val="四级条标题"/>
    <w:basedOn w:val="af8"/>
    <w:next w:val="af7"/>
    <w:qFormat/>
    <w:pPr>
      <w:numPr>
        <w:ilvl w:val="5"/>
      </w:numPr>
      <w:tabs>
        <w:tab w:val="left" w:pos="2520"/>
      </w:tabs>
      <w:ind w:left="2520" w:hanging="420"/>
      <w:outlineLvl w:val="5"/>
    </w:pPr>
  </w:style>
  <w:style w:type="paragraph" w:customStyle="1" w:styleId="af8">
    <w:name w:val="三级条标题"/>
    <w:basedOn w:val="af9"/>
    <w:next w:val="af7"/>
    <w:qFormat/>
    <w:pPr>
      <w:numPr>
        <w:ilvl w:val="4"/>
      </w:numPr>
      <w:tabs>
        <w:tab w:val="left" w:pos="2100"/>
      </w:tabs>
      <w:ind w:left="2100" w:hanging="420"/>
      <w:outlineLvl w:val="4"/>
    </w:pPr>
  </w:style>
  <w:style w:type="paragraph" w:customStyle="1" w:styleId="af9">
    <w:name w:val="二级条标题"/>
    <w:basedOn w:val="afa"/>
    <w:next w:val="af7"/>
    <w:qFormat/>
    <w:pPr>
      <w:numPr>
        <w:ilvl w:val="3"/>
      </w:numPr>
      <w:tabs>
        <w:tab w:val="left" w:pos="1680"/>
      </w:tabs>
      <w:ind w:left="1680" w:hanging="420"/>
      <w:outlineLvl w:val="3"/>
    </w:pPr>
  </w:style>
  <w:style w:type="paragraph" w:customStyle="1" w:styleId="afa">
    <w:name w:val="一级条标题"/>
    <w:basedOn w:val="afb"/>
    <w:next w:val="af7"/>
    <w:link w:val="Char4"/>
    <w:qFormat/>
    <w:pPr>
      <w:numPr>
        <w:ilvl w:val="2"/>
      </w:numPr>
      <w:tabs>
        <w:tab w:val="left" w:pos="360"/>
        <w:tab w:val="left" w:pos="1260"/>
      </w:tabs>
      <w:spacing w:beforeLines="0" w:before="0" w:afterLines="0" w:after="0"/>
      <w:ind w:left="1260" w:hanging="420"/>
      <w:outlineLvl w:val="2"/>
    </w:pPr>
  </w:style>
  <w:style w:type="paragraph" w:customStyle="1" w:styleId="afb">
    <w:name w:val="章标题"/>
    <w:next w:val="af7"/>
    <w:link w:val="Char5"/>
    <w:qFormat/>
    <w:pPr>
      <w:spacing w:beforeLines="50" w:before="50" w:afterLines="50" w:after="50"/>
      <w:jc w:val="both"/>
      <w:outlineLvl w:val="1"/>
    </w:pPr>
    <w:rPr>
      <w:rFonts w:ascii="黑体" w:eastAsia="黑体"/>
      <w:sz w:val="21"/>
    </w:rPr>
  </w:style>
  <w:style w:type="paragraph" w:customStyle="1" w:styleId="af7">
    <w:name w:val="段"/>
    <w:link w:val="Char6"/>
    <w:qFormat/>
    <w:pPr>
      <w:autoSpaceDE w:val="0"/>
      <w:autoSpaceDN w:val="0"/>
      <w:ind w:firstLineChars="200" w:firstLine="200"/>
      <w:jc w:val="both"/>
    </w:pPr>
    <w:rPr>
      <w:rFonts w:ascii="宋体"/>
      <w:sz w:val="21"/>
    </w:rPr>
  </w:style>
  <w:style w:type="paragraph" w:customStyle="1" w:styleId="afc">
    <w:name w:val="封面标准名称"/>
    <w:pPr>
      <w:framePr w:w="9638" w:h="6917" w:hRule="exact" w:wrap="around" w:hAnchor="margin" w:xAlign="center" w:y="5955" w:anchorLock="1"/>
      <w:widowControl w:val="0"/>
      <w:spacing w:line="680" w:lineRule="atLeast"/>
      <w:jc w:val="center"/>
      <w:textAlignment w:val="center"/>
    </w:pPr>
    <w:rPr>
      <w:rFonts w:ascii="黑体" w:eastAsia="黑体"/>
      <w:sz w:val="52"/>
    </w:rPr>
  </w:style>
  <w:style w:type="paragraph" w:customStyle="1" w:styleId="afd">
    <w:name w:val="标准"/>
    <w:basedOn w:val="a8"/>
    <w:qFormat/>
    <w:pPr>
      <w:adjustRightInd w:val="0"/>
      <w:spacing w:line="312" w:lineRule="atLeast"/>
      <w:jc w:val="center"/>
      <w:textAlignment w:val="baseline"/>
    </w:pPr>
    <w:rPr>
      <w:kern w:val="0"/>
      <w:szCs w:val="20"/>
    </w:rPr>
  </w:style>
  <w:style w:type="paragraph" w:customStyle="1" w:styleId="a6">
    <w:name w:val="正文表标题"/>
    <w:next w:val="af7"/>
    <w:pPr>
      <w:numPr>
        <w:numId w:val="2"/>
      </w:numPr>
      <w:jc w:val="center"/>
    </w:pPr>
    <w:rPr>
      <w:rFonts w:ascii="黑体" w:eastAsia="黑体"/>
      <w:sz w:val="21"/>
    </w:rPr>
  </w:style>
  <w:style w:type="paragraph" w:customStyle="1" w:styleId="10">
    <w:name w:val="正文1"/>
    <w:basedOn w:val="a8"/>
    <w:uiPriority w:val="99"/>
    <w:rPr>
      <w:rFonts w:cs="宋体"/>
      <w:kern w:val="0"/>
      <w:szCs w:val="20"/>
      <w:lang w:eastAsia="en-US"/>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fe">
    <w:name w:val="三级无标题条"/>
    <w:basedOn w:val="a8"/>
    <w:pPr>
      <w:spacing w:line="312" w:lineRule="atLeast"/>
      <w:textAlignment w:val="baseline"/>
    </w:pPr>
    <w:rPr>
      <w:kern w:val="0"/>
      <w:szCs w:val="20"/>
    </w:rPr>
  </w:style>
  <w:style w:type="paragraph" w:customStyle="1" w:styleId="Char7">
    <w:name w:val="Char"/>
    <w:basedOn w:val="a8"/>
    <w:qFormat/>
    <w:pPr>
      <w:widowControl/>
      <w:spacing w:after="160" w:line="240" w:lineRule="exact"/>
      <w:jc w:val="left"/>
    </w:pPr>
    <w:rPr>
      <w:rFonts w:ascii="Verdana" w:hAnsi="Verdana"/>
      <w:kern w:val="0"/>
      <w:sz w:val="20"/>
      <w:szCs w:val="20"/>
      <w:lang w:eastAsia="en-US"/>
    </w:rPr>
  </w:style>
  <w:style w:type="paragraph" w:customStyle="1" w:styleId="aff">
    <w:name w:val="目次、标准名称标题"/>
    <w:basedOn w:val="a7"/>
    <w:next w:val="af7"/>
    <w:pPr>
      <w:numPr>
        <w:numId w:val="0"/>
      </w:numPr>
      <w:spacing w:line="460" w:lineRule="exact"/>
    </w:pPr>
  </w:style>
  <w:style w:type="paragraph" w:customStyle="1" w:styleId="20">
    <w:name w:val="正文2"/>
    <w:basedOn w:val="a8"/>
    <w:rPr>
      <w:rFonts w:eastAsia="Times New Roman" w:cs="宋体"/>
      <w:kern w:val="0"/>
      <w:szCs w:val="20"/>
      <w:lang w:eastAsia="en-US"/>
    </w:rPr>
  </w:style>
  <w:style w:type="character" w:customStyle="1" w:styleId="Char1">
    <w:name w:val="页脚 Char"/>
    <w:link w:val="ae"/>
    <w:uiPriority w:val="99"/>
    <w:qFormat/>
    <w:rPr>
      <w:kern w:val="2"/>
      <w:sz w:val="18"/>
      <w:szCs w:val="18"/>
    </w:rPr>
  </w:style>
  <w:style w:type="character" w:customStyle="1" w:styleId="Char6">
    <w:name w:val="段 Char"/>
    <w:link w:val="af7"/>
    <w:qFormat/>
    <w:rPr>
      <w:rFonts w:ascii="宋体"/>
      <w:sz w:val="21"/>
      <w:lang w:val="en-US" w:eastAsia="zh-CN" w:bidi="ar-SA"/>
    </w:rPr>
  </w:style>
  <w:style w:type="character" w:customStyle="1" w:styleId="Char5">
    <w:name w:val="章标题 Char"/>
    <w:link w:val="afb"/>
    <w:rPr>
      <w:rFonts w:ascii="黑体" w:eastAsia="黑体"/>
      <w:sz w:val="21"/>
      <w:lang w:val="en-US" w:eastAsia="zh-CN" w:bidi="ar-SA"/>
    </w:rPr>
  </w:style>
  <w:style w:type="character" w:customStyle="1" w:styleId="Char4">
    <w:name w:val="一级条标题 Char"/>
    <w:link w:val="afa"/>
    <w:rPr>
      <w:rFonts w:ascii="黑体" w:eastAsia="黑体"/>
      <w:sz w:val="21"/>
      <w:lang w:val="en-US" w:eastAsia="zh-CN" w:bidi="ar-SA"/>
    </w:rPr>
  </w:style>
  <w:style w:type="character" w:customStyle="1" w:styleId="Char10">
    <w:name w:val="章标题 Char1"/>
    <w:rPr>
      <w:rFonts w:ascii="黑体" w:eastAsia="黑体"/>
      <w:sz w:val="21"/>
      <w:lang w:val="en-US" w:eastAsia="zh-CN" w:bidi="ar-SA"/>
    </w:rPr>
  </w:style>
  <w:style w:type="character" w:customStyle="1" w:styleId="Char2">
    <w:name w:val="页眉 Char"/>
    <w:link w:val="af"/>
    <w:qFormat/>
    <w:rPr>
      <w:kern w:val="2"/>
      <w:sz w:val="18"/>
      <w:szCs w:val="18"/>
    </w:rPr>
  </w:style>
  <w:style w:type="character" w:customStyle="1" w:styleId="1Char">
    <w:name w:val="标题 1 Char"/>
    <w:basedOn w:val="a9"/>
    <w:link w:val="1"/>
    <w:qFormat/>
    <w:rsid w:val="000266CE"/>
    <w:rPr>
      <w:b/>
      <w:bCs/>
      <w:kern w:val="44"/>
      <w:sz w:val="44"/>
      <w:szCs w:val="44"/>
    </w:rPr>
  </w:style>
  <w:style w:type="character" w:customStyle="1" w:styleId="2Char">
    <w:name w:val="标题 2 Char"/>
    <w:basedOn w:val="a9"/>
    <w:link w:val="2"/>
    <w:qFormat/>
    <w:rsid w:val="000266CE"/>
    <w:rPr>
      <w:rFonts w:ascii="Arial" w:eastAsia="黑体" w:hAnsi="Arial"/>
      <w:b/>
      <w:bCs/>
      <w:kern w:val="2"/>
      <w:sz w:val="32"/>
      <w:szCs w:val="32"/>
    </w:rPr>
  </w:style>
  <w:style w:type="character" w:customStyle="1" w:styleId="3Char">
    <w:name w:val="标题 3 Char"/>
    <w:basedOn w:val="a9"/>
    <w:link w:val="3"/>
    <w:qFormat/>
    <w:rsid w:val="000266CE"/>
    <w:rPr>
      <w:b/>
      <w:bCs/>
      <w:kern w:val="2"/>
      <w:sz w:val="32"/>
      <w:szCs w:val="32"/>
    </w:rPr>
  </w:style>
  <w:style w:type="character" w:customStyle="1" w:styleId="4Char">
    <w:name w:val="标题 4 Char"/>
    <w:basedOn w:val="a9"/>
    <w:link w:val="4"/>
    <w:qFormat/>
    <w:rsid w:val="000266CE"/>
    <w:rPr>
      <w:rFonts w:ascii="Arial" w:eastAsia="黑体" w:hAnsi="Arial"/>
      <w:b/>
      <w:bCs/>
      <w:kern w:val="2"/>
      <w:sz w:val="28"/>
      <w:szCs w:val="28"/>
    </w:rPr>
  </w:style>
  <w:style w:type="character" w:customStyle="1" w:styleId="5Char">
    <w:name w:val="标题 5 Char"/>
    <w:basedOn w:val="a9"/>
    <w:link w:val="5"/>
    <w:qFormat/>
    <w:rsid w:val="000266CE"/>
    <w:rPr>
      <w:b/>
      <w:bCs/>
      <w:kern w:val="2"/>
      <w:sz w:val="28"/>
      <w:szCs w:val="28"/>
    </w:rPr>
  </w:style>
  <w:style w:type="character" w:customStyle="1" w:styleId="6Char">
    <w:name w:val="标题 6 Char"/>
    <w:basedOn w:val="a9"/>
    <w:link w:val="6"/>
    <w:rsid w:val="000266CE"/>
    <w:rPr>
      <w:rFonts w:ascii="Arial" w:eastAsia="黑体" w:hAnsi="Arial"/>
      <w:b/>
      <w:bCs/>
      <w:kern w:val="2"/>
      <w:sz w:val="24"/>
      <w:szCs w:val="24"/>
    </w:rPr>
  </w:style>
  <w:style w:type="character" w:customStyle="1" w:styleId="7Char">
    <w:name w:val="标题 7 Char"/>
    <w:basedOn w:val="a9"/>
    <w:link w:val="7"/>
    <w:qFormat/>
    <w:rsid w:val="000266CE"/>
    <w:rPr>
      <w:b/>
      <w:bCs/>
      <w:kern w:val="2"/>
      <w:sz w:val="24"/>
      <w:szCs w:val="24"/>
    </w:rPr>
  </w:style>
  <w:style w:type="character" w:customStyle="1" w:styleId="8Char">
    <w:name w:val="标题 8 Char"/>
    <w:basedOn w:val="a9"/>
    <w:link w:val="8"/>
    <w:qFormat/>
    <w:rsid w:val="000266CE"/>
    <w:rPr>
      <w:rFonts w:ascii="Arial" w:eastAsia="黑体" w:hAnsi="Arial"/>
      <w:kern w:val="2"/>
      <w:sz w:val="24"/>
      <w:szCs w:val="24"/>
    </w:rPr>
  </w:style>
  <w:style w:type="character" w:customStyle="1" w:styleId="9Char">
    <w:name w:val="标题 9 Char"/>
    <w:basedOn w:val="a9"/>
    <w:link w:val="9"/>
    <w:qFormat/>
    <w:rsid w:val="000266CE"/>
    <w:rPr>
      <w:rFonts w:ascii="Arial" w:eastAsia="黑体" w:hAnsi="Arial"/>
      <w:kern w:val="2"/>
      <w:sz w:val="21"/>
      <w:szCs w:val="21"/>
    </w:rPr>
  </w:style>
  <w:style w:type="paragraph" w:styleId="aff0">
    <w:name w:val="macro"/>
    <w:link w:val="Char8"/>
    <w:qFormat/>
    <w:rsid w:val="000266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8">
    <w:name w:val="宏文本 Char"/>
    <w:basedOn w:val="a9"/>
    <w:link w:val="aff0"/>
    <w:qFormat/>
    <w:rsid w:val="000266CE"/>
    <w:rPr>
      <w:rFonts w:ascii="Courier New" w:hAnsi="Courier New" w:cs="Courier New"/>
      <w:kern w:val="2"/>
      <w:sz w:val="24"/>
      <w:szCs w:val="24"/>
    </w:rPr>
  </w:style>
  <w:style w:type="paragraph" w:styleId="30">
    <w:name w:val="List 3"/>
    <w:basedOn w:val="a8"/>
    <w:qFormat/>
    <w:rsid w:val="000266CE"/>
    <w:pPr>
      <w:ind w:leftChars="400" w:left="100" w:hangingChars="200" w:hanging="200"/>
    </w:pPr>
  </w:style>
  <w:style w:type="paragraph" w:styleId="21">
    <w:name w:val="List Number 2"/>
    <w:basedOn w:val="a8"/>
    <w:qFormat/>
    <w:rsid w:val="000266CE"/>
    <w:pPr>
      <w:tabs>
        <w:tab w:val="left" w:pos="675"/>
        <w:tab w:val="left" w:pos="780"/>
      </w:tabs>
      <w:ind w:left="675" w:hanging="360"/>
    </w:pPr>
  </w:style>
  <w:style w:type="paragraph" w:styleId="aff1">
    <w:name w:val="table of authorities"/>
    <w:basedOn w:val="a8"/>
    <w:next w:val="a8"/>
    <w:qFormat/>
    <w:rsid w:val="000266CE"/>
    <w:pPr>
      <w:ind w:leftChars="200" w:left="420"/>
    </w:pPr>
  </w:style>
  <w:style w:type="paragraph" w:styleId="aff2">
    <w:name w:val="Note Heading"/>
    <w:basedOn w:val="a8"/>
    <w:next w:val="a8"/>
    <w:link w:val="Char9"/>
    <w:qFormat/>
    <w:rsid w:val="000266CE"/>
    <w:pPr>
      <w:jc w:val="center"/>
    </w:pPr>
  </w:style>
  <w:style w:type="character" w:customStyle="1" w:styleId="Char9">
    <w:name w:val="注释标题 Char"/>
    <w:basedOn w:val="a9"/>
    <w:link w:val="aff2"/>
    <w:qFormat/>
    <w:rsid w:val="000266CE"/>
    <w:rPr>
      <w:kern w:val="2"/>
      <w:sz w:val="21"/>
      <w:szCs w:val="24"/>
    </w:rPr>
  </w:style>
  <w:style w:type="paragraph" w:styleId="40">
    <w:name w:val="List Bullet 4"/>
    <w:basedOn w:val="a8"/>
    <w:qFormat/>
    <w:rsid w:val="000266CE"/>
    <w:pPr>
      <w:tabs>
        <w:tab w:val="left" w:pos="750"/>
        <w:tab w:val="left" w:pos="1620"/>
      </w:tabs>
      <w:ind w:left="750" w:hanging="750"/>
    </w:pPr>
  </w:style>
  <w:style w:type="paragraph" w:styleId="81">
    <w:name w:val="index 8"/>
    <w:basedOn w:val="a8"/>
    <w:next w:val="a8"/>
    <w:qFormat/>
    <w:rsid w:val="000266CE"/>
    <w:pPr>
      <w:ind w:leftChars="1400" w:left="1400"/>
    </w:pPr>
  </w:style>
  <w:style w:type="paragraph" w:styleId="aff3">
    <w:name w:val="E-mail Signature"/>
    <w:basedOn w:val="a8"/>
    <w:link w:val="Chara"/>
    <w:qFormat/>
    <w:rsid w:val="000266CE"/>
  </w:style>
  <w:style w:type="character" w:customStyle="1" w:styleId="Chara">
    <w:name w:val="电子邮件签名 Char"/>
    <w:basedOn w:val="a9"/>
    <w:link w:val="aff3"/>
    <w:qFormat/>
    <w:rsid w:val="000266CE"/>
    <w:rPr>
      <w:kern w:val="2"/>
      <w:sz w:val="21"/>
      <w:szCs w:val="24"/>
    </w:rPr>
  </w:style>
  <w:style w:type="paragraph" w:styleId="aff4">
    <w:name w:val="List Number"/>
    <w:basedOn w:val="a8"/>
    <w:qFormat/>
    <w:rsid w:val="000266CE"/>
    <w:pPr>
      <w:tabs>
        <w:tab w:val="left" w:pos="360"/>
        <w:tab w:val="left" w:pos="720"/>
      </w:tabs>
      <w:ind w:left="720" w:hanging="720"/>
    </w:pPr>
  </w:style>
  <w:style w:type="paragraph" w:styleId="aff5">
    <w:name w:val="Normal Indent"/>
    <w:basedOn w:val="a8"/>
    <w:unhideWhenUsed/>
    <w:qFormat/>
    <w:rsid w:val="000266CE"/>
    <w:pPr>
      <w:ind w:firstLineChars="200" w:firstLine="420"/>
    </w:pPr>
  </w:style>
  <w:style w:type="paragraph" w:styleId="aff6">
    <w:name w:val="caption"/>
    <w:basedOn w:val="a8"/>
    <w:next w:val="a8"/>
    <w:qFormat/>
    <w:rsid w:val="000266CE"/>
    <w:pPr>
      <w:jc w:val="center"/>
    </w:pPr>
    <w:rPr>
      <w:rFonts w:ascii="Arial" w:eastAsia="黑体" w:hAnsi="Arial" w:cs="Arial"/>
      <w:sz w:val="24"/>
      <w:szCs w:val="20"/>
    </w:rPr>
  </w:style>
  <w:style w:type="paragraph" w:styleId="50">
    <w:name w:val="index 5"/>
    <w:basedOn w:val="a8"/>
    <w:next w:val="a8"/>
    <w:qFormat/>
    <w:rsid w:val="000266CE"/>
    <w:pPr>
      <w:ind w:leftChars="800" w:left="800"/>
    </w:pPr>
  </w:style>
  <w:style w:type="paragraph" w:styleId="aff7">
    <w:name w:val="List Bullet"/>
    <w:basedOn w:val="a8"/>
    <w:qFormat/>
    <w:rsid w:val="000266CE"/>
    <w:pPr>
      <w:tabs>
        <w:tab w:val="left" w:pos="360"/>
        <w:tab w:val="left" w:pos="720"/>
      </w:tabs>
      <w:ind w:left="720" w:hanging="720"/>
    </w:pPr>
  </w:style>
  <w:style w:type="paragraph" w:styleId="aff8">
    <w:name w:val="envelope address"/>
    <w:basedOn w:val="a8"/>
    <w:qFormat/>
    <w:rsid w:val="000266CE"/>
    <w:pPr>
      <w:snapToGrid w:val="0"/>
      <w:ind w:leftChars="1400" w:left="100"/>
    </w:pPr>
    <w:rPr>
      <w:rFonts w:ascii="Arial" w:hAnsi="Arial" w:cs="Arial"/>
      <w:sz w:val="24"/>
    </w:rPr>
  </w:style>
  <w:style w:type="paragraph" w:styleId="aff9">
    <w:name w:val="Document Map"/>
    <w:basedOn w:val="a8"/>
    <w:link w:val="Charb"/>
    <w:qFormat/>
    <w:rsid w:val="000266CE"/>
    <w:pPr>
      <w:shd w:val="clear" w:color="auto" w:fill="000080"/>
    </w:pPr>
  </w:style>
  <w:style w:type="character" w:customStyle="1" w:styleId="Charb">
    <w:name w:val="文档结构图 Char"/>
    <w:basedOn w:val="a9"/>
    <w:link w:val="aff9"/>
    <w:qFormat/>
    <w:rsid w:val="000266CE"/>
    <w:rPr>
      <w:kern w:val="2"/>
      <w:sz w:val="21"/>
      <w:szCs w:val="24"/>
      <w:shd w:val="clear" w:color="auto" w:fill="000080"/>
    </w:rPr>
  </w:style>
  <w:style w:type="paragraph" w:styleId="affa">
    <w:name w:val="toa heading"/>
    <w:basedOn w:val="a8"/>
    <w:next w:val="a8"/>
    <w:qFormat/>
    <w:rsid w:val="000266CE"/>
    <w:pPr>
      <w:spacing w:before="120"/>
    </w:pPr>
    <w:rPr>
      <w:rFonts w:ascii="Arial" w:hAnsi="Arial" w:cs="Arial"/>
      <w:sz w:val="24"/>
    </w:rPr>
  </w:style>
  <w:style w:type="paragraph" w:styleId="affb">
    <w:name w:val="annotation text"/>
    <w:basedOn w:val="a8"/>
    <w:link w:val="Charc"/>
    <w:unhideWhenUsed/>
    <w:qFormat/>
    <w:rsid w:val="000266CE"/>
    <w:pPr>
      <w:jc w:val="left"/>
    </w:pPr>
    <w:rPr>
      <w:szCs w:val="21"/>
    </w:rPr>
  </w:style>
  <w:style w:type="character" w:customStyle="1" w:styleId="Charc">
    <w:name w:val="批注文字 Char"/>
    <w:basedOn w:val="a9"/>
    <w:link w:val="affb"/>
    <w:qFormat/>
    <w:rsid w:val="000266CE"/>
    <w:rPr>
      <w:kern w:val="2"/>
      <w:sz w:val="21"/>
      <w:szCs w:val="21"/>
    </w:rPr>
  </w:style>
  <w:style w:type="paragraph" w:styleId="60">
    <w:name w:val="index 6"/>
    <w:basedOn w:val="a8"/>
    <w:next w:val="a8"/>
    <w:qFormat/>
    <w:rsid w:val="000266CE"/>
    <w:pPr>
      <w:ind w:leftChars="1000" w:left="1000"/>
    </w:pPr>
  </w:style>
  <w:style w:type="paragraph" w:styleId="affc">
    <w:name w:val="Salutation"/>
    <w:basedOn w:val="a8"/>
    <w:next w:val="a8"/>
    <w:link w:val="Chard"/>
    <w:qFormat/>
    <w:rsid w:val="000266CE"/>
  </w:style>
  <w:style w:type="character" w:customStyle="1" w:styleId="Chard">
    <w:name w:val="称呼 Char"/>
    <w:basedOn w:val="a9"/>
    <w:link w:val="affc"/>
    <w:qFormat/>
    <w:rsid w:val="000266CE"/>
    <w:rPr>
      <w:kern w:val="2"/>
      <w:sz w:val="21"/>
      <w:szCs w:val="24"/>
    </w:rPr>
  </w:style>
  <w:style w:type="paragraph" w:styleId="31">
    <w:name w:val="Body Text 3"/>
    <w:basedOn w:val="a8"/>
    <w:link w:val="3Char0"/>
    <w:qFormat/>
    <w:rsid w:val="000266CE"/>
    <w:pPr>
      <w:spacing w:after="120"/>
    </w:pPr>
    <w:rPr>
      <w:sz w:val="16"/>
      <w:szCs w:val="16"/>
    </w:rPr>
  </w:style>
  <w:style w:type="character" w:customStyle="1" w:styleId="3Char0">
    <w:name w:val="正文文本 3 Char"/>
    <w:basedOn w:val="a9"/>
    <w:link w:val="31"/>
    <w:qFormat/>
    <w:rsid w:val="000266CE"/>
    <w:rPr>
      <w:kern w:val="2"/>
      <w:sz w:val="16"/>
      <w:szCs w:val="16"/>
    </w:rPr>
  </w:style>
  <w:style w:type="paragraph" w:styleId="affd">
    <w:name w:val="Closing"/>
    <w:basedOn w:val="a8"/>
    <w:link w:val="Chare"/>
    <w:qFormat/>
    <w:rsid w:val="000266CE"/>
    <w:pPr>
      <w:ind w:leftChars="2100" w:left="100"/>
    </w:pPr>
  </w:style>
  <w:style w:type="character" w:customStyle="1" w:styleId="Chare">
    <w:name w:val="结束语 Char"/>
    <w:basedOn w:val="a9"/>
    <w:link w:val="affd"/>
    <w:qFormat/>
    <w:rsid w:val="000266CE"/>
    <w:rPr>
      <w:kern w:val="2"/>
      <w:sz w:val="21"/>
      <w:szCs w:val="24"/>
    </w:rPr>
  </w:style>
  <w:style w:type="paragraph" w:styleId="32">
    <w:name w:val="List Bullet 3"/>
    <w:basedOn w:val="a8"/>
    <w:qFormat/>
    <w:rsid w:val="000266CE"/>
    <w:pPr>
      <w:tabs>
        <w:tab w:val="left" w:pos="480"/>
        <w:tab w:val="left" w:pos="1200"/>
      </w:tabs>
      <w:ind w:left="480" w:hanging="480"/>
    </w:pPr>
  </w:style>
  <w:style w:type="paragraph" w:styleId="affe">
    <w:name w:val="Body Text"/>
    <w:basedOn w:val="a8"/>
    <w:link w:val="Charf"/>
    <w:qFormat/>
    <w:rsid w:val="000266CE"/>
    <w:pPr>
      <w:spacing w:after="120"/>
    </w:pPr>
  </w:style>
  <w:style w:type="character" w:customStyle="1" w:styleId="Charf">
    <w:name w:val="正文文本 Char"/>
    <w:basedOn w:val="a9"/>
    <w:link w:val="affe"/>
    <w:qFormat/>
    <w:rsid w:val="000266CE"/>
    <w:rPr>
      <w:kern w:val="2"/>
      <w:sz w:val="21"/>
      <w:szCs w:val="24"/>
    </w:rPr>
  </w:style>
  <w:style w:type="paragraph" w:styleId="afff">
    <w:name w:val="Body Text Indent"/>
    <w:basedOn w:val="a8"/>
    <w:link w:val="Charf0"/>
    <w:qFormat/>
    <w:rsid w:val="000266CE"/>
    <w:pPr>
      <w:spacing w:after="120"/>
      <w:ind w:leftChars="200" w:left="420"/>
    </w:pPr>
  </w:style>
  <w:style w:type="character" w:customStyle="1" w:styleId="Charf0">
    <w:name w:val="正文文本缩进 Char"/>
    <w:basedOn w:val="a9"/>
    <w:link w:val="afff"/>
    <w:qFormat/>
    <w:rsid w:val="000266CE"/>
    <w:rPr>
      <w:kern w:val="2"/>
      <w:sz w:val="21"/>
      <w:szCs w:val="24"/>
    </w:rPr>
  </w:style>
  <w:style w:type="paragraph" w:styleId="33">
    <w:name w:val="List Number 3"/>
    <w:basedOn w:val="a8"/>
    <w:qFormat/>
    <w:rsid w:val="000266CE"/>
    <w:pPr>
      <w:tabs>
        <w:tab w:val="left" w:pos="360"/>
        <w:tab w:val="left" w:pos="1200"/>
      </w:tabs>
      <w:ind w:left="360" w:hanging="360"/>
    </w:pPr>
  </w:style>
  <w:style w:type="paragraph" w:styleId="22">
    <w:name w:val="List 2"/>
    <w:basedOn w:val="a8"/>
    <w:qFormat/>
    <w:rsid w:val="000266CE"/>
    <w:pPr>
      <w:ind w:leftChars="200" w:left="100" w:hangingChars="200" w:hanging="200"/>
      <w:contextualSpacing/>
    </w:pPr>
  </w:style>
  <w:style w:type="paragraph" w:styleId="afff0">
    <w:name w:val="List Continue"/>
    <w:basedOn w:val="a8"/>
    <w:qFormat/>
    <w:rsid w:val="000266CE"/>
    <w:pPr>
      <w:spacing w:after="120"/>
      <w:ind w:leftChars="200" w:left="420"/>
    </w:pPr>
  </w:style>
  <w:style w:type="paragraph" w:styleId="afff1">
    <w:name w:val="Block Text"/>
    <w:basedOn w:val="a8"/>
    <w:qFormat/>
    <w:rsid w:val="000266CE"/>
    <w:pPr>
      <w:spacing w:after="120"/>
      <w:ind w:leftChars="700" w:left="1440" w:rightChars="700" w:right="1440"/>
    </w:pPr>
  </w:style>
  <w:style w:type="paragraph" w:styleId="23">
    <w:name w:val="List Bullet 2"/>
    <w:basedOn w:val="a8"/>
    <w:qFormat/>
    <w:rsid w:val="000266CE"/>
    <w:pPr>
      <w:tabs>
        <w:tab w:val="left" w:pos="720"/>
        <w:tab w:val="left" w:pos="780"/>
      </w:tabs>
      <w:ind w:left="720" w:hanging="360"/>
    </w:pPr>
  </w:style>
  <w:style w:type="paragraph" w:styleId="HTML">
    <w:name w:val="HTML Address"/>
    <w:basedOn w:val="a8"/>
    <w:link w:val="HTMLChar"/>
    <w:qFormat/>
    <w:rsid w:val="000266CE"/>
    <w:rPr>
      <w:i/>
      <w:iCs/>
    </w:rPr>
  </w:style>
  <w:style w:type="character" w:customStyle="1" w:styleId="HTMLChar">
    <w:name w:val="HTML 地址 Char"/>
    <w:basedOn w:val="a9"/>
    <w:link w:val="HTML"/>
    <w:qFormat/>
    <w:rsid w:val="000266CE"/>
    <w:rPr>
      <w:i/>
      <w:iCs/>
      <w:kern w:val="2"/>
      <w:sz w:val="21"/>
      <w:szCs w:val="24"/>
    </w:rPr>
  </w:style>
  <w:style w:type="paragraph" w:styleId="41">
    <w:name w:val="index 4"/>
    <w:basedOn w:val="a8"/>
    <w:next w:val="a8"/>
    <w:qFormat/>
    <w:rsid w:val="000266CE"/>
    <w:pPr>
      <w:ind w:leftChars="600" w:left="600"/>
    </w:pPr>
  </w:style>
  <w:style w:type="paragraph" w:styleId="51">
    <w:name w:val="toc 5"/>
    <w:basedOn w:val="a8"/>
    <w:next w:val="a8"/>
    <w:qFormat/>
    <w:rsid w:val="000266CE"/>
    <w:pPr>
      <w:ind w:leftChars="800" w:left="1680"/>
    </w:pPr>
  </w:style>
  <w:style w:type="paragraph" w:styleId="34">
    <w:name w:val="toc 3"/>
    <w:basedOn w:val="a8"/>
    <w:next w:val="a8"/>
    <w:qFormat/>
    <w:rsid w:val="000266CE"/>
    <w:pPr>
      <w:tabs>
        <w:tab w:val="right" w:leader="dot" w:pos="8296"/>
      </w:tabs>
      <w:spacing w:line="312" w:lineRule="auto"/>
      <w:ind w:leftChars="400" w:left="400"/>
    </w:pPr>
    <w:rPr>
      <w:sz w:val="24"/>
    </w:rPr>
  </w:style>
  <w:style w:type="paragraph" w:styleId="52">
    <w:name w:val="List Bullet 5"/>
    <w:basedOn w:val="a8"/>
    <w:qFormat/>
    <w:rsid w:val="000266CE"/>
    <w:pPr>
      <w:tabs>
        <w:tab w:val="left" w:pos="840"/>
        <w:tab w:val="left" w:pos="2040"/>
      </w:tabs>
      <w:ind w:left="840" w:hanging="420"/>
    </w:pPr>
  </w:style>
  <w:style w:type="paragraph" w:styleId="42">
    <w:name w:val="List Number 4"/>
    <w:basedOn w:val="a8"/>
    <w:qFormat/>
    <w:rsid w:val="000266CE"/>
    <w:pPr>
      <w:tabs>
        <w:tab w:val="left" w:pos="960"/>
        <w:tab w:val="left" w:pos="1620"/>
      </w:tabs>
      <w:ind w:left="960" w:hanging="720"/>
    </w:pPr>
  </w:style>
  <w:style w:type="paragraph" w:styleId="35">
    <w:name w:val="index 3"/>
    <w:basedOn w:val="a8"/>
    <w:next w:val="a8"/>
    <w:qFormat/>
    <w:rsid w:val="000266CE"/>
    <w:pPr>
      <w:ind w:leftChars="400" w:left="400"/>
    </w:pPr>
  </w:style>
  <w:style w:type="paragraph" w:styleId="24">
    <w:name w:val="Body Text Indent 2"/>
    <w:basedOn w:val="a8"/>
    <w:link w:val="2Char0"/>
    <w:qFormat/>
    <w:rsid w:val="000266CE"/>
    <w:pPr>
      <w:spacing w:after="120" w:line="480" w:lineRule="auto"/>
      <w:ind w:leftChars="200" w:left="420"/>
    </w:pPr>
  </w:style>
  <w:style w:type="character" w:customStyle="1" w:styleId="2Char0">
    <w:name w:val="正文文本缩进 2 Char"/>
    <w:basedOn w:val="a9"/>
    <w:link w:val="24"/>
    <w:qFormat/>
    <w:rsid w:val="000266CE"/>
    <w:rPr>
      <w:kern w:val="2"/>
      <w:sz w:val="21"/>
      <w:szCs w:val="24"/>
    </w:rPr>
  </w:style>
  <w:style w:type="paragraph" w:styleId="afff2">
    <w:name w:val="endnote text"/>
    <w:basedOn w:val="a8"/>
    <w:link w:val="Charf1"/>
    <w:qFormat/>
    <w:rsid w:val="000266CE"/>
    <w:pPr>
      <w:snapToGrid w:val="0"/>
      <w:jc w:val="left"/>
    </w:pPr>
  </w:style>
  <w:style w:type="character" w:customStyle="1" w:styleId="Charf1">
    <w:name w:val="尾注文本 Char"/>
    <w:basedOn w:val="a9"/>
    <w:link w:val="afff2"/>
    <w:qFormat/>
    <w:rsid w:val="000266CE"/>
    <w:rPr>
      <w:kern w:val="2"/>
      <w:sz w:val="21"/>
      <w:szCs w:val="24"/>
    </w:rPr>
  </w:style>
  <w:style w:type="paragraph" w:styleId="53">
    <w:name w:val="List Continue 5"/>
    <w:basedOn w:val="a8"/>
    <w:qFormat/>
    <w:rsid w:val="000266CE"/>
    <w:pPr>
      <w:spacing w:after="120"/>
      <w:ind w:leftChars="1000" w:left="2100"/>
    </w:pPr>
  </w:style>
  <w:style w:type="paragraph" w:styleId="afff3">
    <w:name w:val="Balloon Text"/>
    <w:basedOn w:val="a8"/>
    <w:link w:val="Charf2"/>
    <w:qFormat/>
    <w:rsid w:val="000266CE"/>
    <w:rPr>
      <w:sz w:val="18"/>
      <w:szCs w:val="18"/>
    </w:rPr>
  </w:style>
  <w:style w:type="character" w:customStyle="1" w:styleId="Charf2">
    <w:name w:val="批注框文本 Char"/>
    <w:basedOn w:val="a9"/>
    <w:link w:val="afff3"/>
    <w:qFormat/>
    <w:rsid w:val="000266CE"/>
    <w:rPr>
      <w:kern w:val="2"/>
      <w:sz w:val="18"/>
      <w:szCs w:val="18"/>
    </w:rPr>
  </w:style>
  <w:style w:type="paragraph" w:styleId="afff4">
    <w:name w:val="envelope return"/>
    <w:basedOn w:val="a8"/>
    <w:qFormat/>
    <w:rsid w:val="000266CE"/>
    <w:pPr>
      <w:snapToGrid w:val="0"/>
    </w:pPr>
    <w:rPr>
      <w:rFonts w:ascii="Arial" w:hAnsi="Arial" w:cs="Arial"/>
    </w:rPr>
  </w:style>
  <w:style w:type="paragraph" w:styleId="afff5">
    <w:name w:val="Signature"/>
    <w:basedOn w:val="a8"/>
    <w:link w:val="Charf3"/>
    <w:qFormat/>
    <w:rsid w:val="000266CE"/>
    <w:pPr>
      <w:ind w:leftChars="2100" w:left="100"/>
    </w:pPr>
  </w:style>
  <w:style w:type="character" w:customStyle="1" w:styleId="Charf3">
    <w:name w:val="签名 Char"/>
    <w:basedOn w:val="a9"/>
    <w:link w:val="afff5"/>
    <w:qFormat/>
    <w:rsid w:val="000266CE"/>
    <w:rPr>
      <w:kern w:val="2"/>
      <w:sz w:val="21"/>
      <w:szCs w:val="24"/>
    </w:rPr>
  </w:style>
  <w:style w:type="paragraph" w:styleId="11">
    <w:name w:val="toc 1"/>
    <w:basedOn w:val="a8"/>
    <w:next w:val="a8"/>
    <w:qFormat/>
    <w:rsid w:val="000266CE"/>
    <w:pPr>
      <w:tabs>
        <w:tab w:val="right" w:leader="dot" w:pos="8296"/>
      </w:tabs>
      <w:spacing w:line="312" w:lineRule="auto"/>
    </w:pPr>
    <w:rPr>
      <w:sz w:val="24"/>
    </w:rPr>
  </w:style>
  <w:style w:type="paragraph" w:styleId="43">
    <w:name w:val="List Continue 4"/>
    <w:basedOn w:val="a8"/>
    <w:qFormat/>
    <w:rsid w:val="000266CE"/>
    <w:pPr>
      <w:spacing w:after="120"/>
      <w:ind w:leftChars="800" w:left="1680"/>
    </w:pPr>
  </w:style>
  <w:style w:type="paragraph" w:styleId="44">
    <w:name w:val="toc 4"/>
    <w:basedOn w:val="a8"/>
    <w:next w:val="a8"/>
    <w:qFormat/>
    <w:rsid w:val="000266CE"/>
    <w:pPr>
      <w:ind w:leftChars="600" w:left="1260"/>
    </w:pPr>
  </w:style>
  <w:style w:type="paragraph" w:styleId="12">
    <w:name w:val="index 1"/>
    <w:basedOn w:val="a8"/>
    <w:next w:val="a8"/>
    <w:autoRedefine/>
    <w:qFormat/>
    <w:rsid w:val="000266CE"/>
  </w:style>
  <w:style w:type="paragraph" w:styleId="afff6">
    <w:name w:val="index heading"/>
    <w:basedOn w:val="a8"/>
    <w:next w:val="12"/>
    <w:qFormat/>
    <w:rsid w:val="000266CE"/>
    <w:rPr>
      <w:rFonts w:ascii="Arial" w:hAnsi="Arial" w:cs="Arial"/>
      <w:b/>
      <w:bCs/>
    </w:rPr>
  </w:style>
  <w:style w:type="paragraph" w:styleId="afff7">
    <w:name w:val="Subtitle"/>
    <w:basedOn w:val="a8"/>
    <w:link w:val="Charf4"/>
    <w:qFormat/>
    <w:rsid w:val="000266CE"/>
    <w:pPr>
      <w:spacing w:before="240" w:after="60" w:line="312" w:lineRule="auto"/>
      <w:jc w:val="center"/>
      <w:outlineLvl w:val="1"/>
    </w:pPr>
    <w:rPr>
      <w:rFonts w:ascii="Arial" w:hAnsi="Arial" w:cs="Arial"/>
      <w:b/>
      <w:bCs/>
      <w:kern w:val="28"/>
      <w:sz w:val="32"/>
      <w:szCs w:val="32"/>
    </w:rPr>
  </w:style>
  <w:style w:type="character" w:customStyle="1" w:styleId="Charf4">
    <w:name w:val="副标题 Char"/>
    <w:basedOn w:val="a9"/>
    <w:link w:val="afff7"/>
    <w:qFormat/>
    <w:rsid w:val="000266CE"/>
    <w:rPr>
      <w:rFonts w:ascii="Arial" w:hAnsi="Arial" w:cs="Arial"/>
      <w:b/>
      <w:bCs/>
      <w:kern w:val="28"/>
      <w:sz w:val="32"/>
      <w:szCs w:val="32"/>
    </w:rPr>
  </w:style>
  <w:style w:type="paragraph" w:styleId="54">
    <w:name w:val="List Number 5"/>
    <w:basedOn w:val="a8"/>
    <w:qFormat/>
    <w:rsid w:val="000266CE"/>
    <w:pPr>
      <w:tabs>
        <w:tab w:val="left" w:pos="2040"/>
      </w:tabs>
    </w:pPr>
  </w:style>
  <w:style w:type="paragraph" w:styleId="afff8">
    <w:name w:val="List"/>
    <w:basedOn w:val="a8"/>
    <w:qFormat/>
    <w:rsid w:val="000266CE"/>
    <w:pPr>
      <w:ind w:left="200" w:hangingChars="200" w:hanging="200"/>
    </w:pPr>
  </w:style>
  <w:style w:type="paragraph" w:styleId="61">
    <w:name w:val="toc 6"/>
    <w:basedOn w:val="a8"/>
    <w:next w:val="a8"/>
    <w:qFormat/>
    <w:rsid w:val="000266CE"/>
    <w:pPr>
      <w:ind w:leftChars="1000" w:left="2100"/>
    </w:pPr>
  </w:style>
  <w:style w:type="paragraph" w:styleId="55">
    <w:name w:val="List 5"/>
    <w:basedOn w:val="a8"/>
    <w:qFormat/>
    <w:rsid w:val="000266CE"/>
    <w:pPr>
      <w:ind w:leftChars="800" w:left="100" w:hangingChars="200" w:hanging="200"/>
    </w:pPr>
  </w:style>
  <w:style w:type="paragraph" w:styleId="36">
    <w:name w:val="Body Text Indent 3"/>
    <w:basedOn w:val="a8"/>
    <w:link w:val="3Char1"/>
    <w:qFormat/>
    <w:rsid w:val="000266CE"/>
    <w:pPr>
      <w:spacing w:after="120"/>
      <w:ind w:leftChars="200" w:left="420"/>
    </w:pPr>
    <w:rPr>
      <w:sz w:val="16"/>
      <w:szCs w:val="16"/>
    </w:rPr>
  </w:style>
  <w:style w:type="character" w:customStyle="1" w:styleId="3Char1">
    <w:name w:val="正文文本缩进 3 Char"/>
    <w:basedOn w:val="a9"/>
    <w:link w:val="36"/>
    <w:qFormat/>
    <w:rsid w:val="000266CE"/>
    <w:rPr>
      <w:kern w:val="2"/>
      <w:sz w:val="16"/>
      <w:szCs w:val="16"/>
    </w:rPr>
  </w:style>
  <w:style w:type="paragraph" w:styleId="71">
    <w:name w:val="index 7"/>
    <w:basedOn w:val="a8"/>
    <w:next w:val="a8"/>
    <w:qFormat/>
    <w:rsid w:val="000266CE"/>
    <w:pPr>
      <w:ind w:leftChars="1200" w:left="1200"/>
    </w:pPr>
  </w:style>
  <w:style w:type="paragraph" w:styleId="90">
    <w:name w:val="index 9"/>
    <w:basedOn w:val="a8"/>
    <w:next w:val="a8"/>
    <w:qFormat/>
    <w:rsid w:val="000266CE"/>
    <w:pPr>
      <w:ind w:leftChars="1600" w:left="1600"/>
    </w:pPr>
  </w:style>
  <w:style w:type="paragraph" w:styleId="afff9">
    <w:name w:val="table of figures"/>
    <w:basedOn w:val="a8"/>
    <w:next w:val="a8"/>
    <w:qFormat/>
    <w:rsid w:val="000266CE"/>
    <w:pPr>
      <w:ind w:leftChars="200" w:left="200" w:hangingChars="200" w:hanging="200"/>
    </w:pPr>
  </w:style>
  <w:style w:type="paragraph" w:styleId="25">
    <w:name w:val="toc 2"/>
    <w:basedOn w:val="a8"/>
    <w:next w:val="a8"/>
    <w:qFormat/>
    <w:rsid w:val="000266CE"/>
    <w:pPr>
      <w:tabs>
        <w:tab w:val="right" w:leader="dot" w:pos="8296"/>
      </w:tabs>
      <w:spacing w:line="312" w:lineRule="auto"/>
      <w:ind w:leftChars="200" w:left="420"/>
    </w:pPr>
    <w:rPr>
      <w:sz w:val="24"/>
    </w:rPr>
  </w:style>
  <w:style w:type="paragraph" w:styleId="91">
    <w:name w:val="toc 9"/>
    <w:basedOn w:val="a8"/>
    <w:next w:val="a8"/>
    <w:qFormat/>
    <w:rsid w:val="000266CE"/>
    <w:pPr>
      <w:ind w:leftChars="1600" w:left="3360"/>
    </w:pPr>
  </w:style>
  <w:style w:type="paragraph" w:styleId="26">
    <w:name w:val="Body Text 2"/>
    <w:basedOn w:val="a8"/>
    <w:link w:val="2Char1"/>
    <w:qFormat/>
    <w:rsid w:val="000266CE"/>
    <w:pPr>
      <w:spacing w:after="120" w:line="480" w:lineRule="auto"/>
    </w:pPr>
  </w:style>
  <w:style w:type="character" w:customStyle="1" w:styleId="2Char1">
    <w:name w:val="正文文本 2 Char"/>
    <w:basedOn w:val="a9"/>
    <w:link w:val="26"/>
    <w:qFormat/>
    <w:rsid w:val="000266CE"/>
    <w:rPr>
      <w:kern w:val="2"/>
      <w:sz w:val="21"/>
      <w:szCs w:val="24"/>
    </w:rPr>
  </w:style>
  <w:style w:type="paragraph" w:styleId="45">
    <w:name w:val="List 4"/>
    <w:basedOn w:val="a8"/>
    <w:qFormat/>
    <w:rsid w:val="000266CE"/>
    <w:pPr>
      <w:ind w:leftChars="600" w:left="100" w:hangingChars="200" w:hanging="200"/>
    </w:pPr>
  </w:style>
  <w:style w:type="paragraph" w:styleId="27">
    <w:name w:val="List Continue 2"/>
    <w:basedOn w:val="a8"/>
    <w:qFormat/>
    <w:rsid w:val="000266CE"/>
    <w:pPr>
      <w:spacing w:after="120"/>
      <w:ind w:leftChars="400" w:left="840"/>
    </w:pPr>
  </w:style>
  <w:style w:type="paragraph" w:styleId="afffa">
    <w:name w:val="Message Header"/>
    <w:basedOn w:val="a8"/>
    <w:link w:val="Charf5"/>
    <w:qFormat/>
    <w:rsid w:val="000266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5">
    <w:name w:val="信息标题 Char"/>
    <w:basedOn w:val="a9"/>
    <w:link w:val="afffa"/>
    <w:qFormat/>
    <w:rsid w:val="000266CE"/>
    <w:rPr>
      <w:rFonts w:ascii="Arial" w:hAnsi="Arial" w:cs="Arial"/>
      <w:kern w:val="2"/>
      <w:sz w:val="24"/>
      <w:szCs w:val="24"/>
      <w:shd w:val="pct20" w:color="auto" w:fill="auto"/>
    </w:rPr>
  </w:style>
  <w:style w:type="paragraph" w:styleId="HTML0">
    <w:name w:val="HTML Preformatted"/>
    <w:basedOn w:val="a8"/>
    <w:link w:val="HTMLChar0"/>
    <w:uiPriority w:val="99"/>
    <w:qFormat/>
    <w:rsid w:val="000266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0">
    <w:name w:val="HTML 预设格式 Char"/>
    <w:basedOn w:val="a9"/>
    <w:link w:val="HTML0"/>
    <w:uiPriority w:val="99"/>
    <w:qFormat/>
    <w:rsid w:val="000266CE"/>
    <w:rPr>
      <w:rFonts w:ascii="宋体" w:hAnsi="宋体" w:cs="宋体"/>
      <w:sz w:val="24"/>
      <w:szCs w:val="24"/>
    </w:rPr>
  </w:style>
  <w:style w:type="paragraph" w:styleId="37">
    <w:name w:val="List Continue 3"/>
    <w:basedOn w:val="a8"/>
    <w:qFormat/>
    <w:rsid w:val="000266CE"/>
    <w:pPr>
      <w:spacing w:after="120"/>
      <w:ind w:leftChars="600" w:left="1260"/>
    </w:pPr>
  </w:style>
  <w:style w:type="paragraph" w:styleId="28">
    <w:name w:val="index 2"/>
    <w:basedOn w:val="a8"/>
    <w:next w:val="a8"/>
    <w:qFormat/>
    <w:rsid w:val="000266CE"/>
    <w:pPr>
      <w:ind w:leftChars="200" w:left="200"/>
    </w:pPr>
  </w:style>
  <w:style w:type="paragraph" w:styleId="afffb">
    <w:name w:val="Title"/>
    <w:basedOn w:val="a8"/>
    <w:link w:val="Charf6"/>
    <w:qFormat/>
    <w:rsid w:val="000266CE"/>
    <w:pPr>
      <w:spacing w:before="240" w:after="60"/>
      <w:jc w:val="center"/>
      <w:outlineLvl w:val="0"/>
    </w:pPr>
    <w:rPr>
      <w:rFonts w:ascii="Arial" w:hAnsi="Arial" w:cs="Arial"/>
      <w:b/>
      <w:bCs/>
      <w:sz w:val="32"/>
      <w:szCs w:val="32"/>
    </w:rPr>
  </w:style>
  <w:style w:type="character" w:customStyle="1" w:styleId="Charf6">
    <w:name w:val="标题 Char"/>
    <w:basedOn w:val="a9"/>
    <w:link w:val="afffb"/>
    <w:qFormat/>
    <w:rsid w:val="000266CE"/>
    <w:rPr>
      <w:rFonts w:ascii="Arial" w:hAnsi="Arial" w:cs="Arial"/>
      <w:b/>
      <w:bCs/>
      <w:kern w:val="2"/>
      <w:sz w:val="32"/>
      <w:szCs w:val="32"/>
    </w:rPr>
  </w:style>
  <w:style w:type="paragraph" w:styleId="afffc">
    <w:name w:val="annotation subject"/>
    <w:basedOn w:val="affb"/>
    <w:next w:val="affb"/>
    <w:link w:val="Charf7"/>
    <w:qFormat/>
    <w:rsid w:val="000266CE"/>
    <w:rPr>
      <w:b/>
      <w:bCs/>
      <w:szCs w:val="24"/>
    </w:rPr>
  </w:style>
  <w:style w:type="character" w:customStyle="1" w:styleId="Charf7">
    <w:name w:val="批注主题 Char"/>
    <w:basedOn w:val="Charc"/>
    <w:link w:val="afffc"/>
    <w:qFormat/>
    <w:rsid w:val="000266CE"/>
    <w:rPr>
      <w:b/>
      <w:bCs/>
      <w:kern w:val="2"/>
      <w:sz w:val="21"/>
      <w:szCs w:val="24"/>
    </w:rPr>
  </w:style>
  <w:style w:type="paragraph" w:styleId="afffd">
    <w:name w:val="Body Text First Indent"/>
    <w:basedOn w:val="affe"/>
    <w:link w:val="Charf8"/>
    <w:qFormat/>
    <w:rsid w:val="000266CE"/>
    <w:pPr>
      <w:ind w:firstLineChars="100" w:firstLine="420"/>
    </w:pPr>
  </w:style>
  <w:style w:type="character" w:customStyle="1" w:styleId="Charf8">
    <w:name w:val="正文首行缩进 Char"/>
    <w:basedOn w:val="Charf"/>
    <w:link w:val="afffd"/>
    <w:qFormat/>
    <w:rsid w:val="000266CE"/>
    <w:rPr>
      <w:kern w:val="2"/>
      <w:sz w:val="21"/>
      <w:szCs w:val="24"/>
    </w:rPr>
  </w:style>
  <w:style w:type="paragraph" w:styleId="29">
    <w:name w:val="Body Text First Indent 2"/>
    <w:basedOn w:val="afff"/>
    <w:link w:val="2Char2"/>
    <w:qFormat/>
    <w:rsid w:val="000266CE"/>
    <w:pPr>
      <w:ind w:firstLineChars="200" w:firstLine="420"/>
    </w:pPr>
  </w:style>
  <w:style w:type="character" w:customStyle="1" w:styleId="2Char2">
    <w:name w:val="正文首行缩进 2 Char"/>
    <w:basedOn w:val="Charf0"/>
    <w:link w:val="29"/>
    <w:qFormat/>
    <w:rsid w:val="000266CE"/>
    <w:rPr>
      <w:kern w:val="2"/>
      <w:sz w:val="21"/>
      <w:szCs w:val="24"/>
    </w:rPr>
  </w:style>
  <w:style w:type="character" w:styleId="afffe">
    <w:name w:val="Strong"/>
    <w:basedOn w:val="a9"/>
    <w:uiPriority w:val="22"/>
    <w:qFormat/>
    <w:rsid w:val="000266CE"/>
    <w:rPr>
      <w:b/>
      <w:bCs/>
    </w:rPr>
  </w:style>
  <w:style w:type="character" w:styleId="affff">
    <w:name w:val="endnote reference"/>
    <w:qFormat/>
    <w:rsid w:val="000266CE"/>
    <w:rPr>
      <w:vertAlign w:val="superscript"/>
    </w:rPr>
  </w:style>
  <w:style w:type="character" w:styleId="affff0">
    <w:name w:val="page number"/>
    <w:basedOn w:val="a9"/>
    <w:unhideWhenUsed/>
    <w:qFormat/>
    <w:rsid w:val="000266CE"/>
    <w:rPr>
      <w:rFonts w:ascii="Times New Roman" w:eastAsia="宋体" w:hAnsi="Times New Roman"/>
      <w:sz w:val="18"/>
    </w:rPr>
  </w:style>
  <w:style w:type="character" w:styleId="affff1">
    <w:name w:val="FollowedHyperlink"/>
    <w:basedOn w:val="a9"/>
    <w:uiPriority w:val="99"/>
    <w:qFormat/>
    <w:rsid w:val="000266CE"/>
    <w:rPr>
      <w:color w:val="800080" w:themeColor="followedHyperlink"/>
      <w:u w:val="single"/>
    </w:rPr>
  </w:style>
  <w:style w:type="character" w:styleId="affff2">
    <w:name w:val="Emphasis"/>
    <w:uiPriority w:val="20"/>
    <w:qFormat/>
    <w:rsid w:val="000266CE"/>
    <w:rPr>
      <w:i/>
      <w:iCs/>
    </w:rPr>
  </w:style>
  <w:style w:type="character" w:styleId="affff3">
    <w:name w:val="line number"/>
    <w:basedOn w:val="a9"/>
    <w:qFormat/>
    <w:rsid w:val="000266CE"/>
  </w:style>
  <w:style w:type="character" w:styleId="HTML1">
    <w:name w:val="HTML Definition"/>
    <w:qFormat/>
    <w:rsid w:val="000266CE"/>
    <w:rPr>
      <w:i/>
      <w:iCs/>
    </w:rPr>
  </w:style>
  <w:style w:type="character" w:styleId="HTML2">
    <w:name w:val="HTML Typewriter"/>
    <w:qFormat/>
    <w:rsid w:val="000266CE"/>
    <w:rPr>
      <w:rFonts w:ascii="Courier New" w:hAnsi="Courier New" w:cs="Courier New"/>
      <w:sz w:val="20"/>
      <w:szCs w:val="20"/>
    </w:rPr>
  </w:style>
  <w:style w:type="character" w:styleId="HTML3">
    <w:name w:val="HTML Acronym"/>
    <w:basedOn w:val="a9"/>
    <w:qFormat/>
    <w:rsid w:val="000266CE"/>
  </w:style>
  <w:style w:type="character" w:styleId="HTML4">
    <w:name w:val="HTML Variable"/>
    <w:qFormat/>
    <w:rsid w:val="000266CE"/>
    <w:rPr>
      <w:i/>
      <w:iCs/>
    </w:rPr>
  </w:style>
  <w:style w:type="character" w:styleId="affff4">
    <w:name w:val="Hyperlink"/>
    <w:basedOn w:val="a9"/>
    <w:uiPriority w:val="99"/>
    <w:qFormat/>
    <w:rsid w:val="000266CE"/>
    <w:rPr>
      <w:color w:val="0000FF"/>
      <w:u w:val="single"/>
    </w:rPr>
  </w:style>
  <w:style w:type="character" w:styleId="HTML5">
    <w:name w:val="HTML Code"/>
    <w:qFormat/>
    <w:rsid w:val="000266CE"/>
    <w:rPr>
      <w:rFonts w:ascii="Courier New" w:hAnsi="Courier New" w:cs="Courier New"/>
      <w:sz w:val="20"/>
      <w:szCs w:val="20"/>
    </w:rPr>
  </w:style>
  <w:style w:type="character" w:styleId="affff5">
    <w:name w:val="annotation reference"/>
    <w:basedOn w:val="a9"/>
    <w:qFormat/>
    <w:rsid w:val="000266CE"/>
    <w:rPr>
      <w:sz w:val="21"/>
      <w:szCs w:val="21"/>
    </w:rPr>
  </w:style>
  <w:style w:type="character" w:styleId="HTML6">
    <w:name w:val="HTML Cite"/>
    <w:qFormat/>
    <w:rsid w:val="000266CE"/>
    <w:rPr>
      <w:i/>
      <w:iCs/>
    </w:rPr>
  </w:style>
  <w:style w:type="character" w:styleId="affff6">
    <w:name w:val="footnote reference"/>
    <w:qFormat/>
    <w:rsid w:val="000266CE"/>
    <w:rPr>
      <w:vertAlign w:val="superscript"/>
    </w:rPr>
  </w:style>
  <w:style w:type="character" w:styleId="HTML7">
    <w:name w:val="HTML Keyboard"/>
    <w:qFormat/>
    <w:rsid w:val="000266CE"/>
    <w:rPr>
      <w:rFonts w:ascii="Courier New" w:hAnsi="Courier New" w:cs="Courier New"/>
      <w:sz w:val="20"/>
      <w:szCs w:val="20"/>
    </w:rPr>
  </w:style>
  <w:style w:type="character" w:styleId="HTML8">
    <w:name w:val="HTML Sample"/>
    <w:qFormat/>
    <w:rsid w:val="000266CE"/>
    <w:rPr>
      <w:rFonts w:ascii="Courier New" w:hAnsi="Courier New" w:cs="Courier New"/>
    </w:rPr>
  </w:style>
  <w:style w:type="paragraph" w:customStyle="1" w:styleId="affff7">
    <w:name w:val="封面标准英文名称"/>
    <w:qFormat/>
    <w:rsid w:val="000266CE"/>
    <w:pPr>
      <w:widowControl w:val="0"/>
      <w:spacing w:before="370" w:line="400" w:lineRule="exact"/>
      <w:ind w:firstLineChars="200" w:firstLine="200"/>
      <w:jc w:val="center"/>
    </w:pPr>
    <w:rPr>
      <w:sz w:val="28"/>
    </w:rPr>
  </w:style>
  <w:style w:type="paragraph" w:customStyle="1" w:styleId="2a">
    <w:name w:val="封面标准号2"/>
    <w:basedOn w:val="a8"/>
    <w:qFormat/>
    <w:rsid w:val="000266CE"/>
  </w:style>
  <w:style w:type="paragraph" w:customStyle="1" w:styleId="13">
    <w:name w:val="列出段落1"/>
    <w:basedOn w:val="a8"/>
    <w:qFormat/>
    <w:rsid w:val="000266CE"/>
    <w:pPr>
      <w:ind w:firstLineChars="200" w:firstLine="420"/>
    </w:pPr>
    <w:rPr>
      <w:rFonts w:ascii="Calibri" w:hAnsi="Calibri" w:cs="黑体"/>
      <w:szCs w:val="22"/>
    </w:rPr>
  </w:style>
  <w:style w:type="paragraph" w:customStyle="1" w:styleId="CharCharCharChar">
    <w:name w:val="Char Char Char Char"/>
    <w:basedOn w:val="a8"/>
    <w:qFormat/>
    <w:rsid w:val="000266CE"/>
    <w:pPr>
      <w:widowControl/>
      <w:spacing w:after="160" w:line="240" w:lineRule="exact"/>
      <w:jc w:val="left"/>
    </w:pPr>
  </w:style>
  <w:style w:type="character" w:customStyle="1" w:styleId="ttag">
    <w:name w:val="t_tag"/>
    <w:basedOn w:val="a9"/>
    <w:qFormat/>
    <w:rsid w:val="000266CE"/>
  </w:style>
  <w:style w:type="character" w:customStyle="1" w:styleId="apple-converted-space">
    <w:name w:val="apple-converted-space"/>
    <w:basedOn w:val="a9"/>
    <w:qFormat/>
    <w:rsid w:val="000266CE"/>
  </w:style>
  <w:style w:type="character" w:customStyle="1" w:styleId="apple-style-span">
    <w:name w:val="apple-style-span"/>
    <w:basedOn w:val="a9"/>
    <w:qFormat/>
    <w:rsid w:val="000266CE"/>
  </w:style>
  <w:style w:type="character" w:customStyle="1" w:styleId="Char0">
    <w:name w:val="日期 Char"/>
    <w:basedOn w:val="a9"/>
    <w:link w:val="ad"/>
    <w:qFormat/>
    <w:rsid w:val="000266CE"/>
    <w:rPr>
      <w:kern w:val="2"/>
      <w:sz w:val="21"/>
    </w:rPr>
  </w:style>
  <w:style w:type="character" w:customStyle="1" w:styleId="Char">
    <w:name w:val="纯文本 Char"/>
    <w:basedOn w:val="a9"/>
    <w:link w:val="ac"/>
    <w:qFormat/>
    <w:rsid w:val="000266CE"/>
    <w:rPr>
      <w:rFonts w:ascii="宋体" w:hAnsi="Courier New"/>
      <w:kern w:val="2"/>
      <w:sz w:val="21"/>
    </w:rPr>
  </w:style>
  <w:style w:type="character" w:customStyle="1" w:styleId="CharChar">
    <w:name w:val="段 Char Char"/>
    <w:basedOn w:val="a9"/>
    <w:qFormat/>
    <w:rsid w:val="000266CE"/>
    <w:rPr>
      <w:rFonts w:ascii="宋体" w:hAnsi="宋体"/>
      <w:sz w:val="21"/>
    </w:rPr>
  </w:style>
  <w:style w:type="character" w:customStyle="1" w:styleId="shorttext1">
    <w:name w:val="short_text1"/>
    <w:basedOn w:val="a9"/>
    <w:qFormat/>
    <w:rsid w:val="000266CE"/>
    <w:rPr>
      <w:sz w:val="19"/>
      <w:szCs w:val="19"/>
    </w:rPr>
  </w:style>
  <w:style w:type="paragraph" w:customStyle="1" w:styleId="2b">
    <w:name w:val="2"/>
    <w:uiPriority w:val="99"/>
    <w:unhideWhenUsed/>
    <w:qFormat/>
    <w:rsid w:val="000266CE"/>
    <w:pPr>
      <w:widowControl w:val="0"/>
      <w:jc w:val="both"/>
    </w:pPr>
    <w:rPr>
      <w:kern w:val="2"/>
      <w:sz w:val="21"/>
      <w:szCs w:val="24"/>
    </w:rPr>
  </w:style>
  <w:style w:type="character" w:customStyle="1" w:styleId="affff8">
    <w:name w:val="上标"/>
    <w:qFormat/>
    <w:rsid w:val="000266CE"/>
    <w:rPr>
      <w:vertAlign w:val="superscript"/>
    </w:rPr>
  </w:style>
  <w:style w:type="character" w:customStyle="1" w:styleId="z">
    <w:name w:val="z题名页日期"/>
    <w:qFormat/>
    <w:rsid w:val="000266CE"/>
    <w:rPr>
      <w:rFonts w:ascii="Times New Roman" w:eastAsia="宋体" w:hAnsi="Times New Roman"/>
      <w:spacing w:val="0"/>
      <w:sz w:val="28"/>
    </w:rPr>
  </w:style>
  <w:style w:type="character" w:customStyle="1" w:styleId="z0">
    <w:name w:val="z题名页其他"/>
    <w:qFormat/>
    <w:rsid w:val="000266CE"/>
    <w:rPr>
      <w:rFonts w:ascii="Times New Roman" w:eastAsia="宋体" w:hAnsi="Times New Roman"/>
      <w:sz w:val="21"/>
    </w:rPr>
  </w:style>
  <w:style w:type="character" w:customStyle="1" w:styleId="datatitle1">
    <w:name w:val="datatitle1"/>
    <w:qFormat/>
    <w:rsid w:val="000266CE"/>
    <w:rPr>
      <w:b/>
      <w:bCs/>
      <w:color w:val="10619F"/>
      <w:sz w:val="21"/>
      <w:szCs w:val="21"/>
    </w:rPr>
  </w:style>
  <w:style w:type="character" w:customStyle="1" w:styleId="z1">
    <w:name w:val="z题名页作者"/>
    <w:basedOn w:val="z2"/>
    <w:qFormat/>
    <w:rsid w:val="000266CE"/>
    <w:rPr>
      <w:rFonts w:ascii="Times New Roman" w:eastAsia="宋体" w:hAnsi="Times New Roman"/>
      <w:sz w:val="28"/>
    </w:rPr>
  </w:style>
  <w:style w:type="character" w:customStyle="1" w:styleId="z2">
    <w:name w:val="z题名页题名"/>
    <w:qFormat/>
    <w:rsid w:val="000266CE"/>
    <w:rPr>
      <w:rFonts w:ascii="Times New Roman" w:eastAsia="宋体" w:hAnsi="Times New Roman"/>
      <w:sz w:val="28"/>
    </w:rPr>
  </w:style>
  <w:style w:type="character" w:customStyle="1" w:styleId="z3">
    <w:name w:val="z封面题名"/>
    <w:qFormat/>
    <w:rsid w:val="000266CE"/>
    <w:rPr>
      <w:rFonts w:ascii="Times New Roman" w:eastAsia="宋体" w:hAnsi="Times New Roman"/>
      <w:b/>
      <w:spacing w:val="0"/>
      <w:sz w:val="36"/>
    </w:rPr>
  </w:style>
  <w:style w:type="character" w:customStyle="1" w:styleId="z4">
    <w:name w:val="z封面其他"/>
    <w:qFormat/>
    <w:rsid w:val="000266CE"/>
    <w:rPr>
      <w:rFonts w:ascii="Times New Roman" w:eastAsia="宋体" w:hAnsi="Times New Roman"/>
      <w:spacing w:val="0"/>
      <w:sz w:val="30"/>
    </w:rPr>
  </w:style>
  <w:style w:type="character" w:customStyle="1" w:styleId="u">
    <w:name w:val="u关键词"/>
    <w:qFormat/>
    <w:rsid w:val="000266CE"/>
    <w:rPr>
      <w:rFonts w:ascii="Times New Roman" w:eastAsia="黑体" w:hAnsi="Times New Roman"/>
      <w:b/>
      <w:sz w:val="24"/>
    </w:rPr>
  </w:style>
  <w:style w:type="character" w:customStyle="1" w:styleId="uCharChar">
    <w:name w:val="u正文 Char Char"/>
    <w:link w:val="uChar"/>
    <w:qFormat/>
    <w:rsid w:val="000266CE"/>
    <w:rPr>
      <w:rFonts w:cs="宋体"/>
      <w:kern w:val="2"/>
      <w:sz w:val="24"/>
      <w:szCs w:val="24"/>
    </w:rPr>
  </w:style>
  <w:style w:type="paragraph" w:customStyle="1" w:styleId="uChar">
    <w:name w:val="u正文 Char"/>
    <w:basedOn w:val="a8"/>
    <w:link w:val="uCharChar"/>
    <w:qFormat/>
    <w:rsid w:val="000266CE"/>
    <w:pPr>
      <w:spacing w:beforeLines="10" w:afterLines="10" w:line="312" w:lineRule="auto"/>
      <w:ind w:firstLineChars="200" w:firstLine="200"/>
    </w:pPr>
    <w:rPr>
      <w:rFonts w:cs="宋体"/>
      <w:sz w:val="24"/>
    </w:rPr>
  </w:style>
  <w:style w:type="character" w:customStyle="1" w:styleId="z5">
    <w:name w:val="z封二题名"/>
    <w:qFormat/>
    <w:rsid w:val="000266CE"/>
    <w:rPr>
      <w:rFonts w:ascii="Times New Roman" w:eastAsia="宋体" w:hAnsi="Times New Roman"/>
      <w:sz w:val="36"/>
    </w:rPr>
  </w:style>
  <w:style w:type="character" w:customStyle="1" w:styleId="z6">
    <w:name w:val="z书脊"/>
    <w:qFormat/>
    <w:rsid w:val="000266CE"/>
    <w:rPr>
      <w:rFonts w:ascii="Times New Roman" w:eastAsia="宋体" w:hAnsi="Times New Roman"/>
      <w:b/>
      <w:sz w:val="32"/>
    </w:rPr>
  </w:style>
  <w:style w:type="character" w:customStyle="1" w:styleId="z7">
    <w:name w:val="z封二其他"/>
    <w:qFormat/>
    <w:rsid w:val="000266CE"/>
    <w:rPr>
      <w:rFonts w:ascii="Times New Roman" w:eastAsia="宋体" w:hAnsi="Times New Roman"/>
      <w:sz w:val="24"/>
    </w:rPr>
  </w:style>
  <w:style w:type="character" w:customStyle="1" w:styleId="Char3">
    <w:name w:val="脚注文本 Char"/>
    <w:basedOn w:val="a9"/>
    <w:link w:val="af0"/>
    <w:qFormat/>
    <w:rsid w:val="000266CE"/>
    <w:rPr>
      <w:kern w:val="2"/>
      <w:sz w:val="18"/>
      <w:szCs w:val="18"/>
    </w:rPr>
  </w:style>
  <w:style w:type="paragraph" w:customStyle="1" w:styleId="u0">
    <w:name w:val="u页眉"/>
    <w:basedOn w:val="a8"/>
    <w:qFormat/>
    <w:rsid w:val="000266CE"/>
    <w:pPr>
      <w:pBdr>
        <w:bottom w:val="single" w:sz="4" w:space="1" w:color="auto"/>
      </w:pBdr>
      <w:jc w:val="center"/>
    </w:pPr>
  </w:style>
  <w:style w:type="paragraph" w:customStyle="1" w:styleId="affff9">
    <w:name w:val="连续正文文字"/>
    <w:basedOn w:val="affe"/>
    <w:qFormat/>
    <w:rsid w:val="000266CE"/>
    <w:pPr>
      <w:keepNext/>
      <w:widowControl/>
      <w:spacing w:after="220" w:line="180" w:lineRule="atLeast"/>
      <w:ind w:firstLine="476"/>
      <w:jc w:val="center"/>
    </w:pPr>
    <w:rPr>
      <w:spacing w:val="-5"/>
      <w:kern w:val="0"/>
      <w:sz w:val="30"/>
      <w:szCs w:val="20"/>
    </w:rPr>
  </w:style>
  <w:style w:type="paragraph" w:customStyle="1" w:styleId="affffa">
    <w:name w:val="正文（结尾部分）"/>
    <w:basedOn w:val="a8"/>
    <w:qFormat/>
    <w:rsid w:val="000266CE"/>
    <w:pPr>
      <w:adjustRightInd w:val="0"/>
      <w:snapToGrid w:val="0"/>
      <w:spacing w:line="320" w:lineRule="exact"/>
      <w:ind w:firstLineChars="200" w:firstLine="200"/>
    </w:pPr>
  </w:style>
  <w:style w:type="paragraph" w:customStyle="1" w:styleId="affffb">
    <w:name w:val="基准页眉样式"/>
    <w:basedOn w:val="affe"/>
    <w:qFormat/>
    <w:rsid w:val="000266CE"/>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c">
    <w:name w:val="图标题"/>
    <w:basedOn w:val="a8"/>
    <w:next w:val="a8"/>
    <w:qFormat/>
    <w:rsid w:val="000266CE"/>
    <w:pPr>
      <w:widowControl/>
      <w:spacing w:before="200" w:after="400" w:line="312" w:lineRule="auto"/>
      <w:ind w:firstLine="476"/>
      <w:jc w:val="center"/>
    </w:pPr>
    <w:rPr>
      <w:b/>
      <w:spacing w:val="-5"/>
      <w:kern w:val="0"/>
      <w:sz w:val="24"/>
      <w:szCs w:val="20"/>
    </w:rPr>
  </w:style>
  <w:style w:type="paragraph" w:customStyle="1" w:styleId="affffd">
    <w:name w:val="附录"/>
    <w:basedOn w:val="1"/>
    <w:next w:val="a8"/>
    <w:qFormat/>
    <w:rsid w:val="000266CE"/>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rsid w:val="000266CE"/>
  </w:style>
  <w:style w:type="paragraph" w:customStyle="1" w:styleId="u1">
    <w:name w:val="u正文"/>
    <w:basedOn w:val="a8"/>
    <w:qFormat/>
    <w:rsid w:val="000266CE"/>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rsid w:val="000266CE"/>
    <w:pPr>
      <w:pageBreakBefore/>
    </w:pPr>
  </w:style>
  <w:style w:type="paragraph" w:customStyle="1" w:styleId="u3">
    <w:name w:val="u标题"/>
    <w:basedOn w:val="1"/>
    <w:next w:val="uChar"/>
    <w:qFormat/>
    <w:rsid w:val="000266CE"/>
    <w:pPr>
      <w:spacing w:line="576" w:lineRule="auto"/>
      <w:jc w:val="center"/>
    </w:pPr>
    <w:rPr>
      <w:rFonts w:eastAsia="黑体"/>
      <w:sz w:val="30"/>
    </w:rPr>
  </w:style>
  <w:style w:type="paragraph" w:customStyle="1" w:styleId="affffe">
    <w:name w:val="基准页脚样式"/>
    <w:basedOn w:val="affe"/>
    <w:qFormat/>
    <w:rsid w:val="000266CE"/>
    <w:pPr>
      <w:keepLines/>
      <w:widowControl/>
      <w:spacing w:after="220" w:line="200" w:lineRule="atLeast"/>
      <w:ind w:firstLine="476"/>
      <w:jc w:val="center"/>
    </w:pPr>
    <w:rPr>
      <w:spacing w:val="-5"/>
      <w:kern w:val="0"/>
      <w:sz w:val="16"/>
      <w:szCs w:val="20"/>
    </w:rPr>
  </w:style>
  <w:style w:type="paragraph" w:customStyle="1" w:styleId="afffff">
    <w:name w:val="标准书脚_奇数页"/>
    <w:qFormat/>
    <w:rsid w:val="000266CE"/>
    <w:pPr>
      <w:spacing w:before="120"/>
      <w:ind w:right="198"/>
      <w:jc w:val="right"/>
    </w:pPr>
    <w:rPr>
      <w:rFonts w:ascii="宋体"/>
      <w:sz w:val="18"/>
      <w:szCs w:val="18"/>
    </w:rPr>
  </w:style>
  <w:style w:type="paragraph" w:customStyle="1" w:styleId="u205051">
    <w:name w:val="样式 u正文 + 首行缩进:  2 字符 段前: 0.5 行 段后: 0.5 行1"/>
    <w:basedOn w:val="u1"/>
    <w:qFormat/>
    <w:rsid w:val="000266CE"/>
  </w:style>
  <w:style w:type="paragraph" w:customStyle="1" w:styleId="ustbbt1">
    <w:name w:val="ustb bt1"/>
    <w:basedOn w:val="1"/>
    <w:qFormat/>
    <w:rsid w:val="000266CE"/>
    <w:pPr>
      <w:spacing w:line="576" w:lineRule="auto"/>
    </w:pPr>
  </w:style>
  <w:style w:type="paragraph" w:customStyle="1" w:styleId="u20">
    <w:name w:val="u正文2级标题"/>
    <w:basedOn w:val="2"/>
    <w:next w:val="a8"/>
    <w:qFormat/>
    <w:rsid w:val="000266CE"/>
    <w:pPr>
      <w:spacing w:line="312" w:lineRule="auto"/>
      <w:ind w:left="360"/>
    </w:pPr>
    <w:rPr>
      <w:rFonts w:ascii="Times New Roman" w:eastAsia="Times New Roman" w:hAnsi="Times New Roman"/>
      <w:sz w:val="28"/>
    </w:rPr>
  </w:style>
  <w:style w:type="paragraph" w:customStyle="1" w:styleId="u4">
    <w:name w:val="u参考文献条目著者出版年制"/>
    <w:basedOn w:val="a8"/>
    <w:qFormat/>
    <w:rsid w:val="000266CE"/>
    <w:pPr>
      <w:spacing w:line="312" w:lineRule="auto"/>
      <w:ind w:left="200" w:hangingChars="200" w:hanging="200"/>
    </w:pPr>
    <w:rPr>
      <w:sz w:val="24"/>
    </w:rPr>
  </w:style>
  <w:style w:type="paragraph" w:customStyle="1" w:styleId="afffff0">
    <w:name w:val="基准标题"/>
    <w:basedOn w:val="affe"/>
    <w:next w:val="affe"/>
    <w:qFormat/>
    <w:rsid w:val="000266CE"/>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5">
    <w:name w:val="u附录标题"/>
    <w:basedOn w:val="u2"/>
    <w:qFormat/>
    <w:rsid w:val="000266CE"/>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0266CE"/>
    <w:pPr>
      <w:spacing w:beforeLines="20"/>
    </w:pPr>
    <w:rPr>
      <w:kern w:val="0"/>
    </w:rPr>
  </w:style>
  <w:style w:type="paragraph" w:customStyle="1" w:styleId="u6">
    <w:name w:val="u表标题"/>
    <w:basedOn w:val="a8"/>
    <w:qFormat/>
    <w:rsid w:val="000266CE"/>
    <w:pPr>
      <w:spacing w:beforeLines="150" w:afterLines="50" w:line="360" w:lineRule="auto"/>
      <w:jc w:val="center"/>
    </w:pPr>
    <w:rPr>
      <w:rFonts w:eastAsia="黑体"/>
      <w:b/>
    </w:rPr>
  </w:style>
  <w:style w:type="paragraph" w:customStyle="1" w:styleId="afffff1">
    <w:name w:val="图表题"/>
    <w:basedOn w:val="a8"/>
    <w:qFormat/>
    <w:rsid w:val="000266CE"/>
    <w:pPr>
      <w:adjustRightInd w:val="0"/>
      <w:snapToGrid w:val="0"/>
      <w:spacing w:line="400" w:lineRule="exact"/>
      <w:jc w:val="center"/>
    </w:pPr>
  </w:style>
  <w:style w:type="paragraph" w:customStyle="1" w:styleId="u205">
    <w:name w:val="样式 u正文 + 首行缩进:  2 字符 段前: 0.5 行"/>
    <w:basedOn w:val="u1"/>
    <w:qFormat/>
    <w:rsid w:val="000266CE"/>
    <w:pPr>
      <w:spacing w:beforeLines="0" w:beforeAutospacing="1"/>
    </w:pPr>
  </w:style>
  <w:style w:type="paragraph" w:customStyle="1" w:styleId="u10">
    <w:name w:val="u正文1级标题"/>
    <w:basedOn w:val="1"/>
    <w:next w:val="a8"/>
    <w:qFormat/>
    <w:rsid w:val="000266CE"/>
    <w:pPr>
      <w:pageBreakBefore/>
      <w:spacing w:after="340" w:line="312" w:lineRule="auto"/>
    </w:pPr>
    <w:rPr>
      <w:rFonts w:eastAsia="黑体"/>
      <w:sz w:val="30"/>
    </w:rPr>
  </w:style>
  <w:style w:type="paragraph" w:customStyle="1" w:styleId="u7">
    <w:name w:val="u脚注"/>
    <w:basedOn w:val="a8"/>
    <w:qFormat/>
    <w:rsid w:val="000266CE"/>
    <w:pPr>
      <w:spacing w:before="100" w:beforeAutospacing="1" w:after="100" w:afterAutospacing="1"/>
    </w:pPr>
  </w:style>
  <w:style w:type="paragraph" w:customStyle="1" w:styleId="afffff2">
    <w:name w:val="标准书眉_奇数页"/>
    <w:next w:val="a8"/>
    <w:qFormat/>
    <w:rsid w:val="000266CE"/>
    <w:pPr>
      <w:tabs>
        <w:tab w:val="center" w:pos="4154"/>
        <w:tab w:val="right" w:pos="8306"/>
      </w:tabs>
      <w:spacing w:after="220"/>
      <w:jc w:val="right"/>
    </w:pPr>
    <w:rPr>
      <w:rFonts w:ascii="黑体" w:eastAsia="黑体"/>
      <w:sz w:val="21"/>
      <w:szCs w:val="21"/>
    </w:rPr>
  </w:style>
  <w:style w:type="paragraph" w:customStyle="1" w:styleId="afffff3">
    <w:name w:val="尾消息标题"/>
    <w:basedOn w:val="a8"/>
    <w:next w:val="affe"/>
    <w:qFormat/>
    <w:rsid w:val="000266CE"/>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8"/>
    <w:qFormat/>
    <w:rsid w:val="000266CE"/>
    <w:pPr>
      <w:spacing w:line="312" w:lineRule="auto"/>
      <w:ind w:left="2160"/>
    </w:pPr>
    <w:rPr>
      <w:rFonts w:eastAsia="Times New Roman"/>
      <w:sz w:val="28"/>
    </w:rPr>
  </w:style>
  <w:style w:type="paragraph" w:customStyle="1" w:styleId="afffff4">
    <w:name w:val="表标题"/>
    <w:basedOn w:val="a8"/>
    <w:next w:val="a8"/>
    <w:qFormat/>
    <w:rsid w:val="000266CE"/>
    <w:pPr>
      <w:widowControl/>
      <w:spacing w:before="400" w:after="200" w:line="312" w:lineRule="auto"/>
      <w:jc w:val="left"/>
    </w:pPr>
    <w:rPr>
      <w:b/>
      <w:spacing w:val="-5"/>
      <w:kern w:val="0"/>
      <w:sz w:val="24"/>
      <w:szCs w:val="20"/>
    </w:rPr>
  </w:style>
  <w:style w:type="paragraph" w:customStyle="1" w:styleId="afffff5">
    <w:name w:val="其他"/>
    <w:basedOn w:val="a8"/>
    <w:qFormat/>
    <w:rsid w:val="000266CE"/>
  </w:style>
  <w:style w:type="paragraph" w:customStyle="1" w:styleId="u8">
    <w:name w:val="u参考文献条目顺序编码制"/>
    <w:basedOn w:val="a8"/>
    <w:qFormat/>
    <w:rsid w:val="000266CE"/>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rsid w:val="000266CE"/>
    <w:pPr>
      <w:spacing w:beforeLines="20"/>
    </w:pPr>
    <w:rPr>
      <w:kern w:val="0"/>
    </w:rPr>
  </w:style>
  <w:style w:type="paragraph" w:customStyle="1" w:styleId="u9">
    <w:name w:val="u图标题"/>
    <w:basedOn w:val="a8"/>
    <w:next w:val="u1"/>
    <w:qFormat/>
    <w:rsid w:val="000266CE"/>
    <w:pPr>
      <w:spacing w:beforeLines="50" w:afterLines="150" w:line="360" w:lineRule="auto"/>
      <w:jc w:val="center"/>
    </w:pPr>
    <w:rPr>
      <w:rFonts w:eastAsia="黑体"/>
      <w:b/>
    </w:rPr>
  </w:style>
  <w:style w:type="paragraph" w:customStyle="1" w:styleId="u15">
    <w:name w:val="样式 u表标题 + 段前: 1.5 行"/>
    <w:basedOn w:val="u6"/>
    <w:qFormat/>
    <w:rsid w:val="000266CE"/>
    <w:rPr>
      <w:rFonts w:cs="宋体"/>
      <w:bCs/>
      <w:szCs w:val="20"/>
    </w:rPr>
  </w:style>
  <w:style w:type="paragraph" w:customStyle="1" w:styleId="afffff6">
    <w:name w:val="图片"/>
    <w:basedOn w:val="a8"/>
    <w:next w:val="aff6"/>
    <w:qFormat/>
    <w:rsid w:val="000266CE"/>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8"/>
    <w:qFormat/>
    <w:rsid w:val="000266CE"/>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8"/>
    <w:qFormat/>
    <w:rsid w:val="000266CE"/>
    <w:pPr>
      <w:spacing w:beforeLines="10" w:afterLines="10" w:line="312" w:lineRule="auto"/>
      <w:ind w:firstLineChars="200" w:firstLine="480"/>
    </w:pPr>
    <w:rPr>
      <w:rFonts w:hAnsi="宋体" w:cs="宋体"/>
      <w:sz w:val="24"/>
    </w:rPr>
  </w:style>
  <w:style w:type="paragraph" w:customStyle="1" w:styleId="ua">
    <w:name w:val="u标题 不入目录"/>
    <w:basedOn w:val="a8"/>
    <w:qFormat/>
    <w:rsid w:val="000266CE"/>
    <w:pPr>
      <w:jc w:val="center"/>
    </w:pPr>
    <w:rPr>
      <w:rFonts w:eastAsia="黑体"/>
      <w:b/>
      <w:sz w:val="30"/>
      <w:szCs w:val="30"/>
    </w:rPr>
  </w:style>
  <w:style w:type="paragraph" w:customStyle="1" w:styleId="xl63">
    <w:name w:val="xl63"/>
    <w:basedOn w:val="a8"/>
    <w:qFormat/>
    <w:rsid w:val="000266CE"/>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8"/>
    <w:qFormat/>
    <w:rsid w:val="000266CE"/>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8"/>
    <w:qFormat/>
    <w:rsid w:val="000266CE"/>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8"/>
    <w:qFormat/>
    <w:rsid w:val="000266CE"/>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8"/>
    <w:qFormat/>
    <w:rsid w:val="000266CE"/>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8"/>
    <w:qFormat/>
    <w:rsid w:val="000266CE"/>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8"/>
    <w:qFormat/>
    <w:rsid w:val="000266CE"/>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8"/>
    <w:qFormat/>
    <w:rsid w:val="000266CE"/>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8"/>
    <w:qFormat/>
    <w:rsid w:val="000266CE"/>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8"/>
    <w:qFormat/>
    <w:rsid w:val="000266CE"/>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8"/>
    <w:qFormat/>
    <w:rsid w:val="000266CE"/>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rsid w:val="000266CE"/>
    <w:pPr>
      <w:widowControl w:val="0"/>
      <w:jc w:val="both"/>
    </w:pPr>
    <w:rPr>
      <w:kern w:val="2"/>
      <w:sz w:val="21"/>
      <w:szCs w:val="24"/>
    </w:rPr>
  </w:style>
  <w:style w:type="character" w:styleId="afffff7">
    <w:name w:val="Placeholder Text"/>
    <w:basedOn w:val="a9"/>
    <w:uiPriority w:val="99"/>
    <w:semiHidden/>
    <w:qFormat/>
    <w:rsid w:val="000266CE"/>
    <w:rPr>
      <w:color w:val="808080"/>
    </w:rPr>
  </w:style>
  <w:style w:type="paragraph" w:customStyle="1" w:styleId="a">
    <w:name w:val="附录标识"/>
    <w:basedOn w:val="a7"/>
    <w:qFormat/>
    <w:rsid w:val="000266CE"/>
    <w:pPr>
      <w:numPr>
        <w:numId w:val="3"/>
      </w:numPr>
      <w:tabs>
        <w:tab w:val="left" w:pos="780"/>
        <w:tab w:val="left" w:pos="6405"/>
      </w:tabs>
      <w:spacing w:after="200"/>
    </w:pPr>
    <w:rPr>
      <w:sz w:val="21"/>
    </w:rPr>
  </w:style>
  <w:style w:type="paragraph" w:customStyle="1" w:styleId="a0">
    <w:name w:val="附录章标题"/>
    <w:next w:val="af7"/>
    <w:qFormat/>
    <w:rsid w:val="000266CE"/>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7"/>
    <w:qFormat/>
    <w:rsid w:val="000266CE"/>
    <w:pPr>
      <w:numPr>
        <w:ilvl w:val="6"/>
      </w:numPr>
      <w:outlineLvl w:val="6"/>
    </w:pPr>
  </w:style>
  <w:style w:type="paragraph" w:customStyle="1" w:styleId="a4">
    <w:name w:val="附录四级条标题"/>
    <w:basedOn w:val="a3"/>
    <w:next w:val="af7"/>
    <w:qFormat/>
    <w:rsid w:val="000266CE"/>
    <w:pPr>
      <w:numPr>
        <w:ilvl w:val="5"/>
      </w:numPr>
      <w:outlineLvl w:val="5"/>
    </w:pPr>
  </w:style>
  <w:style w:type="paragraph" w:customStyle="1" w:styleId="a3">
    <w:name w:val="附录三级条标题"/>
    <w:basedOn w:val="a2"/>
    <w:next w:val="af7"/>
    <w:qFormat/>
    <w:rsid w:val="000266CE"/>
    <w:pPr>
      <w:numPr>
        <w:ilvl w:val="4"/>
      </w:numPr>
      <w:outlineLvl w:val="4"/>
    </w:pPr>
  </w:style>
  <w:style w:type="paragraph" w:customStyle="1" w:styleId="a2">
    <w:name w:val="附录二级条标题"/>
    <w:basedOn w:val="a1"/>
    <w:next w:val="af7"/>
    <w:qFormat/>
    <w:rsid w:val="000266CE"/>
    <w:pPr>
      <w:numPr>
        <w:ilvl w:val="3"/>
      </w:numPr>
      <w:outlineLvl w:val="3"/>
    </w:pPr>
  </w:style>
  <w:style w:type="paragraph" w:customStyle="1" w:styleId="a1">
    <w:name w:val="附录一级条标题"/>
    <w:basedOn w:val="a0"/>
    <w:next w:val="af7"/>
    <w:qFormat/>
    <w:rsid w:val="000266CE"/>
    <w:pPr>
      <w:numPr>
        <w:ilvl w:val="2"/>
      </w:numPr>
      <w:autoSpaceDN w:val="0"/>
      <w:spacing w:beforeLines="0" w:afterLines="0"/>
      <w:outlineLvl w:val="2"/>
    </w:pPr>
  </w:style>
  <w:style w:type="character" w:customStyle="1" w:styleId="font71">
    <w:name w:val="font71"/>
    <w:basedOn w:val="a9"/>
    <w:qFormat/>
    <w:rsid w:val="000866AD"/>
    <w:rPr>
      <w:rFonts w:ascii="Times New Roman" w:hAnsi="Times New Roman" w:cs="Times New Roman" w:hint="default"/>
      <w:b/>
      <w:color w:val="000000"/>
      <w:sz w:val="20"/>
      <w:szCs w:val="20"/>
      <w:u w:val="none"/>
    </w:rPr>
  </w:style>
  <w:style w:type="character" w:customStyle="1" w:styleId="font41">
    <w:name w:val="font41"/>
    <w:basedOn w:val="a9"/>
    <w:rsid w:val="000866AD"/>
    <w:rPr>
      <w:rFonts w:ascii="宋体" w:eastAsia="宋体" w:hAnsi="宋体" w:cs="宋体" w:hint="eastAsia"/>
      <w:b/>
      <w:color w:val="000000"/>
      <w:sz w:val="20"/>
      <w:szCs w:val="20"/>
      <w:u w:val="none"/>
    </w:rPr>
  </w:style>
  <w:style w:type="character" w:customStyle="1" w:styleId="font51">
    <w:name w:val="font51"/>
    <w:basedOn w:val="a9"/>
    <w:qFormat/>
    <w:rsid w:val="000866AD"/>
    <w:rPr>
      <w:rFonts w:ascii="宋体" w:eastAsia="宋体" w:hAnsi="宋体" w:cs="宋体" w:hint="eastAsia"/>
      <w:color w:val="000000"/>
      <w:sz w:val="20"/>
      <w:szCs w:val="20"/>
      <w:u w:val="none"/>
    </w:rPr>
  </w:style>
  <w:style w:type="character" w:customStyle="1" w:styleId="font21">
    <w:name w:val="font21"/>
    <w:basedOn w:val="a9"/>
    <w:qFormat/>
    <w:rsid w:val="000866AD"/>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580">
      <w:bodyDiv w:val="1"/>
      <w:marLeft w:val="0"/>
      <w:marRight w:val="0"/>
      <w:marTop w:val="0"/>
      <w:marBottom w:val="0"/>
      <w:divBdr>
        <w:top w:val="none" w:sz="0" w:space="0" w:color="auto"/>
        <w:left w:val="none" w:sz="0" w:space="0" w:color="auto"/>
        <w:bottom w:val="none" w:sz="0" w:space="0" w:color="auto"/>
        <w:right w:val="none" w:sz="0" w:space="0" w:color="auto"/>
      </w:divBdr>
    </w:div>
    <w:div w:id="72701500">
      <w:bodyDiv w:val="1"/>
      <w:marLeft w:val="0"/>
      <w:marRight w:val="0"/>
      <w:marTop w:val="0"/>
      <w:marBottom w:val="0"/>
      <w:divBdr>
        <w:top w:val="none" w:sz="0" w:space="0" w:color="auto"/>
        <w:left w:val="none" w:sz="0" w:space="0" w:color="auto"/>
        <w:bottom w:val="none" w:sz="0" w:space="0" w:color="auto"/>
        <w:right w:val="none" w:sz="0" w:space="0" w:color="auto"/>
      </w:divBdr>
    </w:div>
    <w:div w:id="134180138">
      <w:bodyDiv w:val="1"/>
      <w:marLeft w:val="0"/>
      <w:marRight w:val="0"/>
      <w:marTop w:val="0"/>
      <w:marBottom w:val="0"/>
      <w:divBdr>
        <w:top w:val="none" w:sz="0" w:space="0" w:color="auto"/>
        <w:left w:val="none" w:sz="0" w:space="0" w:color="auto"/>
        <w:bottom w:val="none" w:sz="0" w:space="0" w:color="auto"/>
        <w:right w:val="none" w:sz="0" w:space="0" w:color="auto"/>
      </w:divBdr>
    </w:div>
    <w:div w:id="1124929028">
      <w:bodyDiv w:val="1"/>
      <w:marLeft w:val="0"/>
      <w:marRight w:val="0"/>
      <w:marTop w:val="0"/>
      <w:marBottom w:val="0"/>
      <w:divBdr>
        <w:top w:val="none" w:sz="0" w:space="0" w:color="auto"/>
        <w:left w:val="none" w:sz="0" w:space="0" w:color="auto"/>
        <w:bottom w:val="none" w:sz="0" w:space="0" w:color="auto"/>
        <w:right w:val="none" w:sz="0" w:space="0" w:color="auto"/>
      </w:divBdr>
    </w:div>
    <w:div w:id="1959558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4012</Words>
  <Characters>22871</Characters>
  <Application>Microsoft Office Word</Application>
  <DocSecurity>0</DocSecurity>
  <Lines>190</Lines>
  <Paragraphs>53</Paragraphs>
  <ScaleCrop>false</ScaleCrop>
  <Company>Lenovo (Beijing) Limited</Company>
  <LinksUpToDate>false</LinksUpToDate>
  <CharactersWithSpaces>26830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《镝铁合金化学分析方法》报批稿编制说明</dc:title>
  <dc:creator>Lenovo User</dc:creator>
  <cp:lastModifiedBy>Windows User</cp:lastModifiedBy>
  <cp:revision>5</cp:revision>
  <dcterms:created xsi:type="dcterms:W3CDTF">2022-10-18T01:45:00Z</dcterms:created>
  <dcterms:modified xsi:type="dcterms:W3CDTF">2022-10-24T02:14:00Z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