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color w:val="auto"/>
          <w:sz w:val="30"/>
          <w:szCs w:val="30"/>
        </w:rPr>
      </w:pPr>
    </w:p>
    <w:p>
      <w:pPr>
        <w:jc w:val="center"/>
        <w:rPr>
          <w:rFonts w:hint="eastAsia" w:ascii="宋体" w:hAnsi="宋体" w:eastAsia="宋体" w:cs="宋体"/>
          <w:b/>
          <w:bCs w:val="0"/>
          <w:color w:val="auto"/>
          <w:sz w:val="52"/>
          <w:szCs w:val="52"/>
          <w:lang w:eastAsia="zh-CN"/>
        </w:rPr>
      </w:pPr>
    </w:p>
    <w:p>
      <w:pPr>
        <w:jc w:val="center"/>
        <w:rPr>
          <w:rFonts w:hint="eastAsia" w:ascii="宋体" w:hAnsi="宋体" w:eastAsia="宋体" w:cs="宋体"/>
          <w:b/>
          <w:bCs w:val="0"/>
          <w:color w:val="auto"/>
          <w:sz w:val="52"/>
          <w:szCs w:val="52"/>
          <w:lang w:eastAsia="zh-CN"/>
        </w:rPr>
      </w:pPr>
    </w:p>
    <w:p>
      <w:pPr>
        <w:jc w:val="center"/>
        <w:rPr>
          <w:rFonts w:hint="eastAsia" w:ascii="宋体" w:hAnsi="宋体" w:eastAsia="宋体" w:cs="宋体"/>
          <w:b/>
          <w:bCs w:val="0"/>
          <w:color w:val="auto"/>
          <w:sz w:val="48"/>
          <w:szCs w:val="48"/>
        </w:rPr>
      </w:pPr>
      <w:r>
        <w:rPr>
          <w:rFonts w:hint="eastAsia" w:ascii="宋体" w:hAnsi="宋体" w:eastAsia="宋体" w:cs="宋体"/>
          <w:b/>
          <w:bCs w:val="0"/>
          <w:color w:val="auto"/>
          <w:sz w:val="48"/>
          <w:szCs w:val="48"/>
          <w:lang w:eastAsia="zh-CN"/>
        </w:rPr>
        <w:t>《铅锭》</w:t>
      </w:r>
      <w:r>
        <w:rPr>
          <w:rFonts w:hint="eastAsia" w:ascii="宋体" w:hAnsi="宋体" w:eastAsia="宋体" w:cs="宋体"/>
          <w:b/>
          <w:bCs w:val="0"/>
          <w:color w:val="auto"/>
          <w:sz w:val="48"/>
          <w:szCs w:val="48"/>
        </w:rPr>
        <w:t>编制说明</w:t>
      </w:r>
    </w:p>
    <w:p>
      <w:pPr>
        <w:spacing w:line="360" w:lineRule="auto"/>
        <w:jc w:val="center"/>
        <w:rPr>
          <w:rFonts w:hint="eastAsia" w:ascii="宋体" w:hAnsi="宋体" w:eastAsia="宋体" w:cs="Times New Roman"/>
          <w:b w:val="0"/>
          <w:bCs/>
          <w:sz w:val="44"/>
          <w:szCs w:val="44"/>
          <w:lang w:eastAsia="zh-CN"/>
        </w:rPr>
      </w:pPr>
      <w:r>
        <w:rPr>
          <w:rFonts w:hint="eastAsia" w:ascii="宋体" w:hAnsi="宋体" w:eastAsia="宋体" w:cs="Times New Roman"/>
          <w:b w:val="0"/>
          <w:bCs/>
          <w:sz w:val="44"/>
          <w:szCs w:val="44"/>
          <w:lang w:eastAsia="zh-CN"/>
        </w:rPr>
        <w:t>（送审</w:t>
      </w:r>
      <w:bookmarkStart w:id="11" w:name="_GoBack"/>
      <w:bookmarkEnd w:id="11"/>
      <w:r>
        <w:rPr>
          <w:rFonts w:hint="eastAsia" w:ascii="宋体" w:hAnsi="宋体" w:eastAsia="宋体" w:cs="Times New Roman"/>
          <w:b w:val="0"/>
          <w:bCs/>
          <w:sz w:val="44"/>
          <w:szCs w:val="44"/>
          <w:lang w:eastAsia="zh-CN"/>
        </w:rPr>
        <w:t>稿）</w:t>
      </w:r>
    </w:p>
    <w:p>
      <w:pPr>
        <w:spacing w:line="360" w:lineRule="auto"/>
        <w:jc w:val="center"/>
        <w:rPr>
          <w:rFonts w:hint="eastAsia" w:ascii="宋体" w:hAnsi="宋体" w:eastAsia="宋体" w:cs="Times New Roman"/>
          <w:b/>
          <w:sz w:val="32"/>
          <w:szCs w:val="22"/>
          <w:lang w:eastAsia="zh-CN"/>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48"/>
          <w:szCs w:val="48"/>
        </w:rPr>
      </w:pPr>
    </w:p>
    <w:p>
      <w:pPr>
        <w:rPr>
          <w:rFonts w:hint="eastAsia" w:ascii="黑体" w:hAnsi="黑体" w:eastAsia="黑体" w:cs="黑体"/>
          <w:b/>
          <w:bCs w:val="0"/>
          <w:color w:val="auto"/>
          <w:sz w:val="32"/>
          <w:szCs w:val="32"/>
        </w:rPr>
      </w:pPr>
    </w:p>
    <w:p>
      <w:pPr>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《铅锭》编制组</w:t>
      </w:r>
    </w:p>
    <w:p>
      <w:pPr>
        <w:jc w:val="center"/>
        <w:rPr>
          <w:rFonts w:hint="eastAsia" w:ascii="方正小标宋_GBK" w:eastAsia="方正小标宋_GBK"/>
          <w:color w:val="auto"/>
          <w:sz w:val="36"/>
          <w:szCs w:val="36"/>
          <w:lang w:eastAsia="zh-CN"/>
        </w:rPr>
      </w:pPr>
      <w:r>
        <w:rPr>
          <w:rFonts w:hint="eastAsia" w:ascii="方正小标宋_GBK" w:eastAsia="方正小标宋_GBK"/>
          <w:color w:val="auto"/>
          <w:sz w:val="36"/>
          <w:szCs w:val="36"/>
          <w:lang w:eastAsia="zh-CN"/>
        </w:rPr>
        <w:t>主编单位：河南豫光金铅股份有限公司</w:t>
      </w:r>
    </w:p>
    <w:p>
      <w:pPr>
        <w:jc w:val="center"/>
        <w:rPr>
          <w:rFonts w:hint="eastAsia" w:ascii="方正小标宋_GBK" w:eastAsia="方正小标宋_GBK"/>
          <w:color w:val="auto"/>
          <w:sz w:val="36"/>
          <w:szCs w:val="36"/>
          <w:lang w:eastAsia="zh-CN"/>
        </w:rPr>
      </w:pPr>
    </w:p>
    <w:p>
      <w:pPr>
        <w:jc w:val="center"/>
        <w:rPr>
          <w:rFonts w:hint="eastAsia" w:ascii="黑体" w:hAnsi="黑体" w:eastAsia="黑体" w:cs="黑体"/>
          <w:b/>
          <w:bCs w:val="0"/>
          <w:color w:val="auto"/>
          <w:sz w:val="32"/>
          <w:szCs w:val="32"/>
          <w:lang w:eastAsia="zh-CN"/>
        </w:rPr>
      </w:pPr>
      <w:r>
        <w:rPr>
          <w:rFonts w:hint="eastAsia" w:ascii="黑体" w:hAnsi="黑体" w:eastAsia="黑体" w:cs="黑体"/>
          <w:b/>
          <w:bCs w:val="0"/>
          <w:color w:val="auto"/>
          <w:sz w:val="32"/>
          <w:szCs w:val="32"/>
          <w:lang w:eastAsia="zh-CN"/>
        </w:rPr>
        <w:t>二〇二二年十月</w:t>
      </w:r>
    </w:p>
    <w:p>
      <w:pPr>
        <w:rPr>
          <w:rFonts w:hint="eastAsia" w:ascii="黑体" w:hAnsi="黑体" w:eastAsia="黑体" w:cs="黑体"/>
          <w:b/>
          <w:bCs w:val="0"/>
          <w:color w:val="auto"/>
          <w:sz w:val="48"/>
          <w:szCs w:val="48"/>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adjustRightInd/>
        <w:snapToGrid/>
        <w:spacing w:before="0" w:beforeLines="0" w:after="0" w:afterLines="0" w:line="420" w:lineRule="exact"/>
        <w:textAlignment w:val="auto"/>
        <w:outlineLvl w:val="0"/>
        <w:rPr>
          <w:rFonts w:hint="eastAsia" w:ascii="黑体" w:hAnsi="黑体" w:eastAsia="黑体" w:cs="黑体"/>
          <w:b/>
          <w:sz w:val="28"/>
          <w:szCs w:val="28"/>
        </w:rPr>
      </w:pPr>
      <w:bookmarkStart w:id="0" w:name="_Toc6114"/>
      <w:r>
        <w:rPr>
          <w:rFonts w:hint="eastAsia" w:ascii="黑体" w:hAnsi="黑体" w:eastAsia="黑体" w:cs="黑体"/>
          <w:b/>
          <w:bCs w:val="0"/>
          <w:color w:val="auto"/>
          <w:sz w:val="28"/>
          <w:szCs w:val="28"/>
          <w:lang w:eastAsia="zh-CN"/>
        </w:rPr>
        <w:t>一</w:t>
      </w:r>
      <w:r>
        <w:rPr>
          <w:rFonts w:hint="eastAsia" w:ascii="黑体" w:hAnsi="黑体" w:eastAsia="黑体" w:cs="黑体"/>
          <w:b/>
          <w:bCs w:val="0"/>
          <w:color w:val="auto"/>
          <w:sz w:val="28"/>
          <w:szCs w:val="28"/>
        </w:rPr>
        <w:t>、任务来源</w:t>
      </w:r>
      <w:bookmarkEnd w:id="0"/>
    </w:p>
    <w:p>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国家标准</w:t>
      </w:r>
      <w:r>
        <w:rPr>
          <w:rFonts w:hint="eastAsia" w:ascii="宋体" w:hAnsi="宋体" w:eastAsia="宋体" w:cs="宋体"/>
          <w:sz w:val="24"/>
        </w:rPr>
        <w:t>GB</w:t>
      </w:r>
      <w:r>
        <w:rPr>
          <w:rFonts w:hint="eastAsia" w:ascii="宋体" w:hAnsi="宋体" w:eastAsia="宋体" w:cs="宋体"/>
          <w:bCs/>
          <w:sz w:val="24"/>
        </w:rPr>
        <w:t>/T 469-XXXX《铅锭》的制定项目由中国有色金属工业协会提出，于</w:t>
      </w:r>
      <w:r>
        <w:rPr>
          <w:rFonts w:hint="eastAsia" w:ascii="宋体" w:hAnsi="宋体" w:eastAsia="宋体" w:cs="宋体"/>
          <w:bCs/>
          <w:sz w:val="24"/>
          <w:lang w:val="en-US" w:eastAsia="zh-CN"/>
        </w:rPr>
        <w:t xml:space="preserve">     </w:t>
      </w:r>
      <w:r>
        <w:rPr>
          <w:rFonts w:hint="eastAsia" w:ascii="宋体" w:hAnsi="宋体" w:eastAsia="宋体" w:cs="宋体"/>
          <w:bCs/>
          <w:sz w:val="24"/>
        </w:rPr>
        <w:t>号文列入20</w:t>
      </w:r>
      <w:r>
        <w:rPr>
          <w:rFonts w:hint="eastAsia" w:ascii="宋体" w:hAnsi="宋体" w:eastAsia="宋体" w:cs="宋体"/>
          <w:bCs/>
          <w:sz w:val="24"/>
          <w:lang w:val="en-US" w:eastAsia="zh-CN"/>
        </w:rPr>
        <w:t>21</w:t>
      </w:r>
      <w:r>
        <w:rPr>
          <w:rFonts w:hint="eastAsia" w:ascii="宋体" w:hAnsi="宋体" w:eastAsia="宋体" w:cs="宋体"/>
          <w:bCs/>
          <w:sz w:val="24"/>
        </w:rPr>
        <w:t>年有色金属国家标准制修订项目表，项目编号：</w:t>
      </w:r>
      <w:r>
        <w:rPr>
          <w:rFonts w:hint="eastAsia" w:ascii="宋体" w:hAnsi="宋体" w:eastAsia="宋体" w:cs="宋体"/>
          <w:szCs w:val="21"/>
        </w:rPr>
        <w:t>国标委发[2021]19号20211899-T-610</w:t>
      </w:r>
      <w:r>
        <w:rPr>
          <w:rFonts w:hint="eastAsia" w:ascii="宋体" w:hAnsi="宋体" w:eastAsia="宋体" w:cs="宋体"/>
          <w:bCs/>
          <w:sz w:val="24"/>
        </w:rPr>
        <w:t>。该标准由全国有色金属标准化技术委员会负责归口，河南豫光金铅股份有限公司负责起草，株洲冶炼集团股份有限公司</w:t>
      </w:r>
      <w:r>
        <w:rPr>
          <w:rFonts w:hint="eastAsia" w:ascii="宋体" w:hAnsi="宋体" w:eastAsia="宋体" w:cs="宋体"/>
          <w:bCs/>
          <w:sz w:val="24"/>
          <w:lang w:eastAsia="zh-CN"/>
        </w:rPr>
        <w:t>、</w:t>
      </w:r>
      <w:r>
        <w:rPr>
          <w:rFonts w:hint="eastAsia" w:ascii="宋体" w:hAnsi="宋体" w:eastAsia="宋体" w:cs="宋体"/>
          <w:bCs/>
          <w:sz w:val="24"/>
        </w:rPr>
        <w:t>云南驰宏锌</w:t>
      </w:r>
      <w:r>
        <w:rPr>
          <w:rFonts w:hint="eastAsia" w:ascii="宋体" w:hAnsi="宋体" w:eastAsia="宋体" w:cs="宋体"/>
          <w:bCs/>
          <w:sz w:val="24"/>
          <w:lang w:eastAsia="zh-CN"/>
        </w:rPr>
        <w:t>锗</w:t>
      </w:r>
      <w:r>
        <w:rPr>
          <w:rFonts w:hint="eastAsia" w:ascii="宋体" w:hAnsi="宋体" w:eastAsia="宋体" w:cs="宋体"/>
          <w:bCs/>
          <w:sz w:val="24"/>
        </w:rPr>
        <w:t>股份有限公司</w:t>
      </w:r>
      <w:r>
        <w:rPr>
          <w:rFonts w:hint="eastAsia" w:ascii="宋体" w:hAnsi="宋体" w:eastAsia="宋体" w:cs="宋体"/>
          <w:bCs/>
          <w:sz w:val="24"/>
          <w:lang w:eastAsia="zh-CN"/>
        </w:rPr>
        <w:t>等单位</w:t>
      </w:r>
      <w:r>
        <w:rPr>
          <w:rFonts w:hint="eastAsia" w:ascii="宋体" w:hAnsi="宋体" w:eastAsia="宋体" w:cs="宋体"/>
          <w:bCs/>
          <w:sz w:val="24"/>
        </w:rPr>
        <w:t>参加起草，计划于20</w:t>
      </w:r>
      <w:r>
        <w:rPr>
          <w:rFonts w:hint="eastAsia" w:ascii="宋体" w:hAnsi="宋体" w:eastAsia="宋体" w:cs="宋体"/>
          <w:bCs/>
          <w:sz w:val="24"/>
          <w:lang w:val="en-US" w:eastAsia="zh-CN"/>
        </w:rPr>
        <w:t>22</w:t>
      </w:r>
      <w:r>
        <w:rPr>
          <w:rFonts w:hint="eastAsia" w:ascii="宋体" w:hAnsi="宋体" w:eastAsia="宋体" w:cs="宋体"/>
          <w:bCs/>
          <w:sz w:val="24"/>
        </w:rPr>
        <w:t>年底完成。</w:t>
      </w:r>
    </w:p>
    <w:p>
      <w:pPr>
        <w:pStyle w:val="2"/>
        <w:pageBreakBefore w:val="0"/>
        <w:kinsoku/>
        <w:wordWrap/>
        <w:overflowPunct/>
        <w:topLinePunct w:val="0"/>
        <w:autoSpaceDE/>
        <w:autoSpaceDN/>
        <w:bidi w:val="0"/>
        <w:adjustRightInd/>
        <w:snapToGrid/>
        <w:spacing w:before="0" w:beforeLines="0" w:after="0" w:afterLines="0" w:line="420" w:lineRule="exact"/>
        <w:textAlignment w:val="auto"/>
        <w:outlineLvl w:val="0"/>
        <w:rPr>
          <w:rFonts w:hint="eastAsia" w:ascii="黑体" w:hAnsi="黑体" w:eastAsia="黑体" w:cs="黑体"/>
          <w:b/>
          <w:bCs w:val="0"/>
          <w:color w:val="auto"/>
          <w:sz w:val="28"/>
          <w:szCs w:val="28"/>
          <w:lang w:eastAsia="zh-CN"/>
        </w:rPr>
      </w:pPr>
      <w:bookmarkStart w:id="1" w:name="_Toc2908"/>
      <w:r>
        <w:rPr>
          <w:rFonts w:hint="eastAsia" w:ascii="黑体" w:hAnsi="黑体" w:eastAsia="黑体" w:cs="黑体"/>
          <w:b/>
          <w:bCs w:val="0"/>
          <w:color w:val="auto"/>
          <w:sz w:val="28"/>
          <w:szCs w:val="28"/>
          <w:lang w:eastAsia="zh-CN"/>
        </w:rPr>
        <w:t>二、项目背景及立项的意义</w:t>
      </w:r>
      <w:bookmarkEnd w:id="1"/>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中国是目前世界上最大的铅产品生产国和消费市场，产业规模居于世界第一。最近两年，中国铅消费量占到世界总消费量的40%以上。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全球已探明铅资源量共计20多亿吨，资源储量为8700万吨，主要分布于澳大利亚、中国、俄罗斯、美国、秘鲁和墨西哥，这6国储量约占世界总储量的87%。</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目前，全国已建成铅锌冶炼企业300多家。其中铅产能在10万吨以上的企业21家，主要分布在河南、湖南、云南等省区，总产能占全国总产能的55%左右。2018年全国铅产量511.3万吨，2019年铅产量579.7万吨，同比增长68.4万吨，增长14.9%。</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精铅85%以上用于铅酸蓄电池制造，终端应用主要是汽车、摩托车、电动自行车、通信储能等。我国铅消费以国内需求为主。2019年，随着铅锌矿山建设、冶炼资源综合回收等项目不断推进，采选、冶炼投资分别同比增长7.0%、31.1%。</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2020年，铅行业将按照中央经济工作会议要求，持续深化供给侧结构性改革，开展行业规范管理，严控冶炼产能无序扩张，加快绿色改造和资源综合利用，推动原生铅冶炼企业与蓄电池生产企业协同合作，积极利用二次物料，促进行业高质量发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中国制造2025》规划明确提出：必须把质量作为建设制造强国的生命线，全面夯实产品质量基础，不断提升企业品牌价值和“中国制造”整体形象，走以质取胜的发展道路。中共中央、国务院出台的《国家创新驱动发展战略纲要》中明确提出要实施知识产权、标准、质量和品牌战略，推进质量强国和中国品牌建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铅锭产品目前执行的是《铅锭》GB/T469-2013，随着产品质量和环保要求的提高，下游蓄电池行业对铅锭中有害元素的控制提出了更高的要求：超威、中船重工、骆驼、双登、柯锐世、双登、中船重工、超威等企业对铅锭含Bi、Ag等提出了更高的要求，且这类铅锭占到了铅锭总产量的41%左右。2013版铅锭标准已不再满足市场需求，需要对铅锭标准进行修订，以满足市场对铅锭产品的质量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本标准铅锭只包括电解铅，排除了火法再生铅，故原《铅锭》GB/T469-2013中的铅锭Pb99.990、Pb99.985、Pb99.970、Pb99.940四个牌号已无存在的意义，且也无铅锭生产企业采用。有研究表明，蓄电池行业使用含铋高的铅锭或再生铅，将使铅蓄电池使用寿命降低，许多生产汽车启动电池的企业都很慎重使用高铋再生铅，只有少数生产电动自行车电池的企业才使用。为保证铅锭产品质量，杜绝将高含铋再生铅作为铅锭销售，维护“铅锭”产品良好的市场形象，删除Pb99.990、Pb99.985、Pb99.970、Pb99.940四个牌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且根据全国有色金属标准化技术委员会组织开展的调研情况来看，目前国内多家大型蓄电池生产企业对铅锭中S、Te、Se的含量提出了新的控制要求，为了满足客户要求，提升企业市场竞争力，需要对《铅锭》标准进行修订。</w:t>
      </w:r>
    </w:p>
    <w:p>
      <w:pPr>
        <w:pStyle w:val="2"/>
        <w:pageBreakBefore w:val="0"/>
        <w:kinsoku/>
        <w:wordWrap/>
        <w:overflowPunct/>
        <w:topLinePunct w:val="0"/>
        <w:autoSpaceDE/>
        <w:autoSpaceDN/>
        <w:bidi w:val="0"/>
        <w:adjustRightInd/>
        <w:snapToGrid/>
        <w:spacing w:before="0" w:beforeLines="0" w:after="0" w:afterLines="0" w:line="420" w:lineRule="exact"/>
        <w:textAlignment w:val="auto"/>
        <w:outlineLvl w:val="0"/>
        <w:rPr>
          <w:rFonts w:hint="eastAsia" w:ascii="黑体" w:hAnsi="黑体" w:eastAsia="黑体" w:cs="黑体"/>
          <w:b/>
          <w:bCs w:val="0"/>
          <w:color w:val="auto"/>
          <w:sz w:val="28"/>
          <w:szCs w:val="28"/>
          <w:lang w:eastAsia="zh-CN"/>
        </w:rPr>
      </w:pPr>
      <w:r>
        <w:rPr>
          <w:rFonts w:hint="eastAsia" w:ascii="黑体" w:hAnsi="黑体" w:eastAsia="黑体" w:cs="黑体"/>
          <w:b/>
          <w:bCs w:val="0"/>
          <w:color w:val="auto"/>
          <w:sz w:val="28"/>
          <w:szCs w:val="28"/>
          <w:lang w:eastAsia="zh-CN"/>
        </w:rPr>
        <w:t>三、 项目编制组单位简况</w:t>
      </w:r>
    </w:p>
    <w:p>
      <w:pPr>
        <w:pStyle w:val="2"/>
        <w:pageBreakBefore w:val="0"/>
        <w:kinsoku/>
        <w:wordWrap/>
        <w:overflowPunct/>
        <w:topLinePunct w:val="0"/>
        <w:autoSpaceDE/>
        <w:autoSpaceDN/>
        <w:bidi w:val="0"/>
        <w:adjustRightInd/>
        <w:snapToGrid/>
        <w:spacing w:before="0" w:beforeLines="0" w:after="0" w:afterLines="0" w:line="420" w:lineRule="exact"/>
        <w:ind w:firstLine="482" w:firstLineChars="200"/>
        <w:textAlignment w:val="auto"/>
        <w:rPr>
          <w:rFonts w:hint="eastAsia" w:ascii="黑体" w:hAnsi="黑体" w:eastAsia="黑体" w:cstheme="minorBidi"/>
          <w:b/>
          <w:bCs w:val="0"/>
          <w:kern w:val="2"/>
          <w:sz w:val="24"/>
          <w:szCs w:val="24"/>
          <w:lang w:val="en-US" w:eastAsia="zh-CN" w:bidi="ar-SA"/>
        </w:rPr>
      </w:pPr>
      <w:bookmarkStart w:id="2" w:name="_Toc20567_WPSOffice_Level2"/>
      <w:bookmarkStart w:id="3" w:name="_Toc9518"/>
      <w:r>
        <w:rPr>
          <w:rFonts w:hint="eastAsia" w:ascii="黑体" w:hAnsi="黑体" w:eastAsia="黑体" w:cstheme="minorBidi"/>
          <w:b/>
          <w:bCs w:val="0"/>
          <w:kern w:val="2"/>
          <w:sz w:val="24"/>
          <w:szCs w:val="24"/>
          <w:lang w:val="en-US" w:eastAsia="zh-CN" w:bidi="ar-SA"/>
        </w:rPr>
        <w:t xml:space="preserve">1 </w:t>
      </w:r>
      <w:bookmarkEnd w:id="2"/>
      <w:r>
        <w:rPr>
          <w:rFonts w:hint="eastAsia" w:ascii="黑体" w:hAnsi="黑体" w:eastAsia="黑体" w:cstheme="minorBidi"/>
          <w:b/>
          <w:bCs w:val="0"/>
          <w:kern w:val="2"/>
          <w:sz w:val="24"/>
          <w:szCs w:val="24"/>
          <w:lang w:val="en-US" w:eastAsia="zh-CN" w:bidi="ar-SA"/>
        </w:rPr>
        <w:t>标准起草单位</w:t>
      </w:r>
      <w:bookmarkEnd w:id="3"/>
    </w:p>
    <w:p>
      <w:pPr>
        <w:spacing w:line="500" w:lineRule="exact"/>
        <w:ind w:firstLine="480" w:firstLineChars="200"/>
        <w:rPr>
          <w:rFonts w:hint="eastAsia" w:ascii="宋体" w:hAnsi="宋体" w:eastAsia="宋体" w:cs="宋体"/>
          <w:bCs/>
          <w:sz w:val="24"/>
          <w:lang w:val="en-US" w:eastAsia="zh-CN"/>
        </w:rPr>
      </w:pPr>
      <w:bookmarkStart w:id="4" w:name="_Toc1837"/>
      <w:bookmarkStart w:id="5" w:name="_Toc15442"/>
      <w:bookmarkStart w:id="6" w:name="_Toc14199_WPSOffice_Level2"/>
      <w:r>
        <w:rPr>
          <w:rFonts w:hint="eastAsia" w:ascii="宋体" w:hAnsi="宋体" w:eastAsia="宋体" w:cs="宋体"/>
          <w:bCs/>
          <w:sz w:val="24"/>
          <w:lang w:val="en-US" w:eastAsia="zh-CN"/>
        </w:rPr>
        <w:t>本标准由</w:t>
      </w:r>
      <w:r>
        <w:rPr>
          <w:rFonts w:hint="default" w:ascii="宋体" w:hAnsi="宋体" w:eastAsia="宋体" w:cs="宋体"/>
          <w:bCs/>
          <w:sz w:val="24"/>
          <w:lang w:val="zh-TW" w:eastAsia="zh-TW"/>
        </w:rPr>
        <w:t>河南豫光金铅股份有限公司、</w:t>
      </w:r>
      <w:r>
        <w:rPr>
          <w:rFonts w:hint="eastAsia" w:ascii="宋体" w:hAnsi="宋体" w:eastAsia="宋体" w:cs="宋体"/>
          <w:bCs/>
          <w:sz w:val="24"/>
          <w:lang w:val="zh-TW" w:eastAsia="zh-CN"/>
        </w:rPr>
        <w:t>株洲冶炼集团股份有限公司、</w:t>
      </w:r>
      <w:r>
        <w:rPr>
          <w:rFonts w:hint="default" w:ascii="宋体" w:hAnsi="宋体" w:eastAsia="宋体" w:cs="宋体"/>
          <w:bCs/>
          <w:sz w:val="24"/>
          <w:lang w:val="zh-TW" w:eastAsia="zh-TW"/>
        </w:rPr>
        <w:t>云南驰宏锌</w:t>
      </w:r>
      <w:r>
        <w:rPr>
          <w:rFonts w:hint="eastAsia" w:ascii="宋体" w:hAnsi="宋体" w:eastAsia="宋体" w:cs="宋体"/>
          <w:bCs/>
          <w:sz w:val="24"/>
          <w:lang w:val="zh-TW" w:eastAsia="zh-CN"/>
        </w:rPr>
        <w:t>锗</w:t>
      </w:r>
      <w:r>
        <w:rPr>
          <w:rFonts w:hint="default" w:ascii="宋体" w:hAnsi="宋体" w:eastAsia="宋体" w:cs="宋体"/>
          <w:bCs/>
          <w:sz w:val="24"/>
          <w:lang w:val="zh-TW" w:eastAsia="zh-TW"/>
        </w:rPr>
        <w:t>股份有限公司</w:t>
      </w:r>
      <w:r>
        <w:rPr>
          <w:rFonts w:hint="eastAsia" w:ascii="宋体" w:hAnsi="宋体" w:eastAsia="宋体" w:cs="宋体"/>
          <w:bCs/>
          <w:sz w:val="24"/>
          <w:lang w:val="zh-TW" w:eastAsia="zh-CN"/>
        </w:rPr>
        <w:t>、</w:t>
      </w:r>
      <w:r>
        <w:rPr>
          <w:rFonts w:hint="default" w:ascii="宋体" w:hAnsi="宋体" w:eastAsia="宋体" w:cs="宋体"/>
          <w:bCs/>
          <w:sz w:val="24"/>
          <w:lang w:val="zh-TW" w:eastAsia="zh-TW"/>
        </w:rPr>
        <w:fldChar w:fldCharType="begin"/>
      </w:r>
      <w:r>
        <w:rPr>
          <w:rFonts w:hint="default" w:ascii="宋体" w:hAnsi="宋体" w:eastAsia="宋体" w:cs="宋体"/>
          <w:bCs/>
          <w:sz w:val="24"/>
          <w:lang w:val="zh-TW" w:eastAsia="zh-TW"/>
        </w:rPr>
        <w:instrText xml:space="preserve"> HYPERLINK "http://www.baidu.com/link?url=i2fq8e0c9l0O_q7_0hkCQXZSYRcwHuWhIASpzSnuIKAykBlRf28DuCzfKlEgZQQr" \t "https://www.baidu.com/_blank" </w:instrText>
      </w:r>
      <w:r>
        <w:rPr>
          <w:rFonts w:hint="default" w:ascii="宋体" w:hAnsi="宋体" w:eastAsia="宋体" w:cs="宋体"/>
          <w:bCs/>
          <w:sz w:val="24"/>
          <w:lang w:val="zh-TW" w:eastAsia="zh-TW"/>
        </w:rPr>
        <w:fldChar w:fldCharType="separate"/>
      </w:r>
      <w:r>
        <w:rPr>
          <w:rFonts w:hint="default" w:ascii="宋体" w:hAnsi="宋体" w:eastAsia="宋体" w:cs="宋体"/>
          <w:bCs/>
          <w:sz w:val="24"/>
          <w:lang w:val="zh-TW" w:eastAsia="zh-TW"/>
        </w:rPr>
        <w:t>江西铜业铅锌金属有限公司</w:t>
      </w:r>
      <w:r>
        <w:rPr>
          <w:rFonts w:hint="default" w:ascii="宋体" w:hAnsi="宋体" w:eastAsia="宋体" w:cs="宋体"/>
          <w:bCs/>
          <w:sz w:val="24"/>
          <w:lang w:val="zh-TW" w:eastAsia="zh-TW"/>
        </w:rPr>
        <w:fldChar w:fldCharType="end"/>
      </w:r>
      <w:r>
        <w:rPr>
          <w:rFonts w:hint="eastAsia" w:ascii="宋体" w:hAnsi="宋体" w:eastAsia="宋体" w:cs="宋体"/>
          <w:bCs/>
          <w:sz w:val="24"/>
          <w:lang w:val="zh-TW" w:eastAsia="zh-CN"/>
        </w:rPr>
        <w:t>、</w:t>
      </w:r>
      <w:r>
        <w:rPr>
          <w:rFonts w:hint="default" w:ascii="宋体" w:hAnsi="宋体" w:eastAsia="宋体" w:cs="宋体"/>
          <w:bCs/>
          <w:sz w:val="24"/>
          <w:lang w:val="zh-TW" w:eastAsia="zh-TW"/>
        </w:rPr>
        <w:t>深圳市中金岭南有色金属股份有限公司、湖南水口山有色金属集团有限公司、江苏春兴合金集团有限公司、湖北金洋冶金股份有限公司</w:t>
      </w:r>
      <w:r>
        <w:rPr>
          <w:rFonts w:hint="eastAsia" w:ascii="宋体" w:hAnsi="宋体" w:eastAsia="宋体" w:cs="宋体"/>
          <w:bCs/>
          <w:sz w:val="24"/>
          <w:lang w:val="zh-TW" w:eastAsia="zh-CN"/>
        </w:rPr>
        <w:t>、</w:t>
      </w:r>
      <w:r>
        <w:rPr>
          <w:rFonts w:hint="default" w:ascii="宋体" w:hAnsi="宋体" w:eastAsia="宋体" w:cs="宋体"/>
          <w:bCs/>
          <w:sz w:val="24"/>
          <w:lang w:val="zh-TW" w:eastAsia="zh-TW"/>
        </w:rPr>
        <w:t>河南金利金铅集团有限公司</w:t>
      </w:r>
      <w:r>
        <w:rPr>
          <w:rFonts w:hint="eastAsia" w:ascii="宋体" w:hAnsi="宋体" w:eastAsia="宋体" w:cs="宋体"/>
          <w:bCs/>
          <w:sz w:val="24"/>
          <w:lang w:val="zh-TW" w:eastAsia="zh-CN"/>
        </w:rPr>
        <w:t>、</w:t>
      </w:r>
      <w:r>
        <w:rPr>
          <w:rFonts w:hint="eastAsia" w:ascii="宋体" w:hAnsi="宋体" w:eastAsia="宋体" w:cs="宋体"/>
          <w:bCs/>
          <w:sz w:val="24"/>
          <w:lang w:val="en-US" w:eastAsia="zh-CN"/>
        </w:rPr>
        <w:t>济源市万洋冶炼（集团）有限公司等单位参与起草。</w:t>
      </w:r>
      <w:bookmarkEnd w:id="4"/>
      <w:bookmarkEnd w:id="5"/>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outlineLvl w:val="1"/>
        <w:rPr>
          <w:rFonts w:hint="eastAsia" w:ascii="黑体" w:hAnsi="黑体" w:eastAsia="黑体"/>
          <w:b/>
          <w:sz w:val="24"/>
          <w:szCs w:val="24"/>
        </w:rPr>
      </w:pPr>
      <w:bookmarkStart w:id="7" w:name="_Toc29405"/>
      <w:r>
        <w:rPr>
          <w:rFonts w:hint="eastAsia" w:ascii="黑体" w:hAnsi="黑体" w:eastAsia="黑体"/>
          <w:b/>
          <w:sz w:val="24"/>
          <w:szCs w:val="24"/>
        </w:rPr>
        <w:t>2 主编单位简介</w:t>
      </w:r>
      <w:bookmarkEnd w:id="6"/>
      <w:bookmarkEnd w:id="7"/>
    </w:p>
    <w:p>
      <w:pPr>
        <w:spacing w:line="5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本标准的主编单位是</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"https://baike.baidu.com/item/%E6%B2%B3%E5%8D%97" \t "https://baike.baidu.com/item/%E6%B2%B3%E5%8D%97%E8%B1%AB%E5%85%89%E9%87%91%E9%93%85%E8%82%A1%E4%BB%BD%E6%9C%89%E9%99%90%E5%85%AC%E5%8F%B8/_blank" </w:instrText>
      </w:r>
      <w:r>
        <w:rPr>
          <w:rFonts w:hint="eastAsia" w:ascii="宋体" w:hAnsi="宋体" w:eastAsia="宋体" w:cs="宋体"/>
          <w:bCs/>
          <w:sz w:val="24"/>
        </w:rPr>
        <w:fldChar w:fldCharType="separate"/>
      </w:r>
      <w:r>
        <w:rPr>
          <w:rFonts w:hint="eastAsia" w:ascii="宋体" w:hAnsi="宋体" w:eastAsia="宋体" w:cs="宋体"/>
          <w:bCs/>
          <w:sz w:val="24"/>
        </w:rPr>
        <w:t>河南</w:t>
      </w:r>
      <w:r>
        <w:rPr>
          <w:rFonts w:hint="eastAsia" w:ascii="宋体" w:hAnsi="宋体" w:eastAsia="宋体" w:cs="宋体"/>
          <w:bCs/>
          <w:sz w:val="24"/>
        </w:rPr>
        <w:fldChar w:fldCharType="end"/>
      </w:r>
      <w:r>
        <w:rPr>
          <w:rFonts w:hint="eastAsia" w:ascii="宋体" w:hAnsi="宋体" w:eastAsia="宋体" w:cs="宋体"/>
          <w:bCs/>
          <w:sz w:val="24"/>
        </w:rPr>
        <w:t>豫光金铅股份有限公司</w:t>
      </w:r>
      <w:r>
        <w:rPr>
          <w:rFonts w:hint="eastAsia" w:ascii="宋体" w:hAnsi="宋体" w:eastAsia="宋体" w:cs="宋体"/>
          <w:bCs/>
          <w:sz w:val="24"/>
          <w:lang w:eastAsia="zh-CN"/>
        </w:rPr>
        <w:t>。河南豫光金铅股份有限公司成立于2000年，是中国大型电解铅和白银生产企业。2002年7月，“豫光金铅”股票（代码：600531）在上海交易所挂牌交易。公司主要从事电解铅、白银、黄金等有色金属及贵金属产品的冶炼及进出口贸易。主要产品的生产能力为：铅40万吨、黄金7000公斤、白银1000吨、硫酸56万吨、铅锭1</w:t>
      </w:r>
      <w:r>
        <w:rPr>
          <w:rFonts w:hint="eastAsia" w:ascii="宋体" w:hAnsi="宋体" w:eastAsia="宋体" w:cs="宋体"/>
          <w:bCs/>
          <w:sz w:val="24"/>
          <w:lang w:val="en-US" w:eastAsia="zh-CN"/>
        </w:rPr>
        <w:t>4</w:t>
      </w:r>
      <w:r>
        <w:rPr>
          <w:rFonts w:hint="eastAsia" w:ascii="宋体" w:hAnsi="宋体" w:eastAsia="宋体" w:cs="宋体"/>
          <w:bCs/>
          <w:sz w:val="24"/>
          <w:lang w:eastAsia="zh-CN"/>
        </w:rPr>
        <w:t>万吨。</w:t>
      </w:r>
    </w:p>
    <w:p>
      <w:pPr>
        <w:spacing w:line="5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目前公司总资产达112亿元，占地2000余亩，拥有员工3600人。公司已通过ISO9001（2000版）质量管理体系、ISO14001环境管理体系和OHSAS18001职业健康安全管理体系、计量检测体系认证。2002年公司获白银出口经营资格，为全国获此资格的6家企业之一。2003年5月获境外期货交易资格，为全国具有此资格的17家企业之一。主导产品“豫光”牌电解铅和“豫光”牌白银分别在伦敦金属交易所（LME）和伦敦贵金属协会（LBMA）注册，产品畅销10多个国家和地区。“豫光”牌白银被用做2008年北京奥运会奖牌专用银，铅国内市场占有率为10%。</w:t>
      </w:r>
    </w:p>
    <w:p>
      <w:pPr>
        <w:spacing w:line="500" w:lineRule="exact"/>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多年来，公司始终致力于环保发展，不断加大节能减排力度，发展低碳经济，建设绿色环保和谐企业。公司率先在全国同行业提出“绿色冶炼、环保发展”的理念，率先实施“工业出城、项目上山”的环保之路。为提升技术创新能力和工艺研究开发，促进环保水平不断提升，公司先后建设了博士后科研工作站，有色金属产学研基地、铅锌行业技术开发中心等科研基地。重点突破了制约公司发展的资源、环境、循环经济等领域关键的前沿技术和关键技术，形成了高铅渣直接还原炼铅、废旧铅酸蓄电池自动分离-底吹熔炼再生铅工艺研究、底吹炉炼金银、铅锍底吹连续吹炼等一批国际领先拥有自主知识产权的核心技术，引领了行业发展。公司技术装备及环保治理水平在国际国内都处于领先地位。</w:t>
      </w:r>
    </w:p>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eastAsia="zh-CN"/>
        </w:rPr>
        <w:t>公司积极发展循环经济，先后投入近10亿元对铅矿石中金、银、铜、锑、铋、碲、镉、铟等10多种有价金属进行回收，对原料基本实现了吃干榨净。公司累计投资10亿元，大力发展再生铅产业，目前已建成三条废旧铅酸蓄电池预处理生产线，年回收处理废旧铅酸蓄电池54万吨，年产再生铅20万吨，塑料1.6万吨。</w:t>
      </w:r>
    </w:p>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公司主持、参与制订了50余项国家行业标准。</w:t>
      </w:r>
      <w:r>
        <w:rPr>
          <w:rFonts w:hint="eastAsia" w:ascii="宋体" w:hAnsi="宋体" w:eastAsia="宋体" w:cs="宋体"/>
          <w:bCs/>
          <w:sz w:val="24"/>
          <w:lang w:eastAsia="zh-CN"/>
        </w:rPr>
        <w:t>2011年公司“铅高效清洁冶金及资源循环利用关键技术与产业化”获国家科技进步二等奖，“液态高铅渣直接还原新工艺研究”获河南省科技厅科技进步奖二等奖，“除铅渣底吹连续炼铅工艺研究”、“提高银回收率的工艺研究与实践”等3项科技成果分获中国有色金属工业科学技术奖三等奖。“熔池熔炼直接炼铅新工艺技术”被评为省有色金属行业“十一五”重大科技创新成果。“重金属清洁冶炼关键技术”列入国家863计划。公司各项指标明显优于行业平均水平，被工信部列为有色金属行业能效标杆企业，将豫光铅冶炼综合能耗指标列为有色金属行业能效标杆指标。公司实验室获得中国合格评定国家认可委员会实验室认可证书,标志着公司检测工作已与国际接轨，出具的检测报告可加盖国际实验室合作组织互认章。</w:t>
      </w:r>
      <w:r>
        <w:rPr>
          <w:rFonts w:hint="eastAsia" w:ascii="宋体" w:hAnsi="宋体" w:eastAsia="宋体" w:cs="宋体"/>
          <w:bCs/>
          <w:sz w:val="24"/>
          <w:lang w:val="en-US" w:eastAsia="zh-CN"/>
        </w:rPr>
        <w:t>因此，</w:t>
      </w:r>
      <w:r>
        <w:rPr>
          <w:rFonts w:hint="eastAsia" w:ascii="宋体" w:hAnsi="宋体" w:eastAsia="宋体" w:cs="宋体"/>
          <w:bCs/>
          <w:sz w:val="24"/>
        </w:rPr>
        <w:fldChar w:fldCharType="begin"/>
      </w:r>
      <w:r>
        <w:rPr>
          <w:rFonts w:hint="eastAsia" w:ascii="宋体" w:hAnsi="宋体" w:eastAsia="宋体" w:cs="宋体"/>
          <w:bCs/>
          <w:sz w:val="24"/>
        </w:rPr>
        <w:instrText xml:space="preserve"> HYPERLINK "https://baike.baidu.com/item/%E6%B2%B3%E5%8D%97" \t "https://baike.baidu.com/item/%E6%B2%B3%E5%8D%97%E8%B1%AB%E5%85%89%E9%87%91%E9%93%85%E8%82%A1%E4%BB%BD%E6%9C%89%E9%99%90%E5%85%AC%E5%8F%B8/_blank" </w:instrText>
      </w:r>
      <w:r>
        <w:rPr>
          <w:rFonts w:hint="eastAsia" w:ascii="宋体" w:hAnsi="宋体" w:eastAsia="宋体" w:cs="宋体"/>
          <w:bCs/>
          <w:sz w:val="24"/>
        </w:rPr>
        <w:fldChar w:fldCharType="separate"/>
      </w:r>
      <w:r>
        <w:rPr>
          <w:rFonts w:hint="eastAsia" w:ascii="宋体" w:hAnsi="宋体" w:eastAsia="宋体" w:cs="宋体"/>
          <w:bCs/>
          <w:sz w:val="24"/>
        </w:rPr>
        <w:t>河南</w:t>
      </w:r>
      <w:r>
        <w:rPr>
          <w:rFonts w:hint="eastAsia" w:ascii="宋体" w:hAnsi="宋体" w:eastAsia="宋体" w:cs="宋体"/>
          <w:bCs/>
          <w:sz w:val="24"/>
        </w:rPr>
        <w:fldChar w:fldCharType="end"/>
      </w:r>
      <w:r>
        <w:rPr>
          <w:rFonts w:hint="eastAsia" w:ascii="宋体" w:hAnsi="宋体" w:eastAsia="宋体" w:cs="宋体"/>
          <w:bCs/>
          <w:sz w:val="24"/>
        </w:rPr>
        <w:t>豫光金铅股份有限公司</w:t>
      </w:r>
      <w:r>
        <w:rPr>
          <w:rFonts w:hint="eastAsia" w:ascii="宋体" w:hAnsi="宋体" w:eastAsia="宋体" w:cs="宋体"/>
          <w:bCs/>
          <w:sz w:val="24"/>
          <w:lang w:val="en-US" w:eastAsia="zh-CN"/>
        </w:rPr>
        <w:t>完全具备主编起草本行业标准的资格、基础和条件。</w:t>
      </w:r>
    </w:p>
    <w:p>
      <w:pPr>
        <w:pageBreakBefore w:val="0"/>
        <w:kinsoku/>
        <w:wordWrap/>
        <w:overflowPunct/>
        <w:topLinePunct w:val="0"/>
        <w:autoSpaceDE/>
        <w:autoSpaceDN/>
        <w:bidi w:val="0"/>
        <w:adjustRightInd/>
        <w:snapToGrid/>
        <w:spacing w:line="420" w:lineRule="exact"/>
        <w:textAlignment w:val="auto"/>
        <w:outlineLvl w:val="1"/>
        <w:rPr>
          <w:rFonts w:cs="宋体"/>
          <w:color w:val="auto"/>
          <w:sz w:val="28"/>
          <w:szCs w:val="28"/>
        </w:rPr>
      </w:pPr>
      <w:bookmarkStart w:id="8" w:name="_Toc5129"/>
      <w:r>
        <w:rPr>
          <w:rFonts w:hint="eastAsia" w:ascii="黑体" w:hAnsi="黑体" w:eastAsia="黑体"/>
          <w:b/>
          <w:sz w:val="28"/>
          <w:szCs w:val="28"/>
          <w:lang w:eastAsia="zh-CN"/>
        </w:rPr>
        <w:t>四、</w:t>
      </w:r>
      <w:r>
        <w:rPr>
          <w:rFonts w:hint="eastAsia" w:ascii="黑体" w:hAnsi="黑体" w:eastAsia="黑体"/>
          <w:b/>
          <w:sz w:val="28"/>
          <w:szCs w:val="28"/>
        </w:rPr>
        <w:t>标准编制过程</w:t>
      </w:r>
      <w:bookmarkEnd w:id="8"/>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2021年4月</w:t>
      </w:r>
      <w:r>
        <w:rPr>
          <w:rFonts w:hint="eastAsia" w:ascii="宋体" w:hAnsi="宋体" w:eastAsia="宋体" w:cs="宋体"/>
          <w:bCs/>
          <w:color w:val="auto"/>
          <w:sz w:val="24"/>
          <w:szCs w:val="24"/>
          <w:lang w:eastAsia="zh-CN"/>
        </w:rPr>
        <w:t>，该标准通过</w:t>
      </w:r>
      <w:r>
        <w:rPr>
          <w:rFonts w:hint="eastAsia" w:ascii="宋体" w:hAnsi="宋体" w:eastAsia="宋体" w:cs="宋体"/>
          <w:bCs/>
          <w:color w:val="auto"/>
          <w:sz w:val="24"/>
          <w:szCs w:val="24"/>
          <w:lang w:val="en-US" w:eastAsia="zh-CN"/>
        </w:rPr>
        <w:t>标委会列入标准计划，由河南豫光金铅股份有限公司牵头实施，河南豫光金铅股份有限公司向标委会提交了《铅锭国家标准项目建议书》。</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2021年7月11日——7月19日，全国有色金属标准化技术委员会组织起草小组对全国14家铅和再生铅生产企业进行了现场调研和沟通交流。</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2021年7月20日在甘肃张掖召开的重金属标准会议上对《铅锭》和《再生铅锭》标准是否合并问题进行了讨论。</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2021年9月，豫光股份公司</w:t>
      </w:r>
      <w:r>
        <w:rPr>
          <w:rFonts w:hint="eastAsia" w:ascii="宋体" w:hAnsi="宋体" w:eastAsia="宋体" w:cs="宋体"/>
          <w:bCs/>
          <w:color w:val="auto"/>
          <w:sz w:val="24"/>
          <w:szCs w:val="24"/>
          <w:lang w:eastAsia="zh-CN"/>
        </w:rPr>
        <w:t>相关单位编制</w:t>
      </w:r>
      <w:r>
        <w:rPr>
          <w:rFonts w:hint="eastAsia" w:ascii="宋体" w:hAnsi="宋体" w:eastAsia="宋体" w:cs="宋体"/>
          <w:bCs/>
          <w:color w:val="auto"/>
          <w:sz w:val="24"/>
          <w:szCs w:val="24"/>
        </w:rPr>
        <w:t>组经查阅相关文献资料，</w:t>
      </w:r>
      <w:r>
        <w:rPr>
          <w:rFonts w:hint="eastAsia" w:ascii="宋体" w:hAnsi="宋体" w:eastAsia="宋体" w:cs="宋体"/>
          <w:bCs/>
          <w:color w:val="auto"/>
          <w:sz w:val="24"/>
          <w:szCs w:val="24"/>
          <w:lang w:eastAsia="zh-CN"/>
        </w:rPr>
        <w:t>与相关单位沟通，编制完成了《铅锭》草案。</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2021年12月25日—30日，全国有色金属标准化技术委员会组织起草小组对铅及铅合金的用户企业进行了现场调研及沟通交流。</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2022年3月，起草小组根据现场调研情况对《铅锭》草案进行了修改。</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2022年4月28日,全国有色金属标准化技术委员会组织召开了《铅锭》标准视屏讨论会，会议决定对《铅锭》和《再生铅锭》分开起草。</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2022年5月，起草小组根据讨论会的意见和建议，对《铅锭》讨论稿进行了修改，形成《铅锭》（预审稿）。</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2022年7月，全国有色金属标准化技术委员会在河南济源组织召开了《铅锭》标准预审会。</w:t>
      </w:r>
    </w:p>
    <w:p>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2022年9月，起草小组根据预审会的意见和建议，对《铅锭》预审稿进行了修改，形成《铅锭》（审定稿）。</w:t>
      </w:r>
    </w:p>
    <w:p>
      <w:pPr>
        <w:ind w:firstLine="480"/>
        <w:rPr>
          <w:rFonts w:hint="default"/>
          <w:lang w:val="en-US" w:eastAsia="zh-CN"/>
        </w:rPr>
      </w:pPr>
    </w:p>
    <w:p>
      <w:pPr>
        <w:pStyle w:val="2"/>
        <w:pageBreakBefore w:val="0"/>
        <w:kinsoku/>
        <w:wordWrap/>
        <w:overflowPunct/>
        <w:topLinePunct w:val="0"/>
        <w:autoSpaceDE/>
        <w:autoSpaceDN/>
        <w:bidi w:val="0"/>
        <w:adjustRightInd/>
        <w:snapToGrid/>
        <w:spacing w:before="0" w:beforeLines="0" w:after="0" w:afterLines="0" w:line="420" w:lineRule="exact"/>
        <w:textAlignment w:val="auto"/>
        <w:outlineLvl w:val="0"/>
        <w:rPr>
          <w:rFonts w:hint="eastAsia" w:ascii="黑体" w:hAnsi="黑体" w:eastAsia="黑体" w:cs="黑体"/>
          <w:b/>
          <w:bCs w:val="0"/>
          <w:color w:val="auto"/>
          <w:sz w:val="28"/>
          <w:szCs w:val="28"/>
          <w:lang w:eastAsia="zh-CN"/>
        </w:rPr>
      </w:pPr>
      <w:r>
        <w:rPr>
          <w:rFonts w:hint="eastAsia" w:ascii="黑体" w:hAnsi="黑体" w:eastAsia="黑体" w:cs="黑体"/>
          <w:b/>
          <w:bCs w:val="0"/>
          <w:color w:val="auto"/>
          <w:sz w:val="28"/>
          <w:szCs w:val="28"/>
          <w:lang w:eastAsia="zh-CN"/>
        </w:rPr>
        <w:t>五、标准的编制原则和依据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1.适用性原则。本标准要在调研目前行业内数据下，编制和制定相关</w:t>
      </w:r>
      <w:r>
        <w:rPr>
          <w:rFonts w:hint="eastAsia" w:ascii="宋体" w:hAnsi="宋体" w:eastAsia="宋体" w:cs="宋体"/>
          <w:sz w:val="24"/>
          <w:szCs w:val="24"/>
          <w:lang w:eastAsia="zh-CN"/>
        </w:rPr>
        <w:t>化学成分</w:t>
      </w:r>
      <w:r>
        <w:rPr>
          <w:rFonts w:hint="eastAsia" w:ascii="宋体" w:hAnsi="宋体" w:eastAsia="宋体" w:cs="宋体"/>
          <w:sz w:val="24"/>
          <w:szCs w:val="24"/>
        </w:rPr>
        <w:t>指标值</w:t>
      </w:r>
      <w:r>
        <w:rPr>
          <w:rFonts w:hint="eastAsia" w:ascii="宋体" w:hAnsi="宋体" w:eastAsia="宋体" w:cs="宋体"/>
          <w:sz w:val="24"/>
          <w:szCs w:val="24"/>
          <w:lang w:eastAsia="zh-CN"/>
        </w:rPr>
        <w:t>，既要</w:t>
      </w:r>
      <w:r>
        <w:rPr>
          <w:rFonts w:hint="eastAsia" w:ascii="宋体" w:hAnsi="宋体" w:eastAsia="宋体" w:cs="宋体"/>
          <w:sz w:val="24"/>
          <w:szCs w:val="24"/>
        </w:rPr>
        <w:t>适用大部分</w:t>
      </w:r>
      <w:r>
        <w:rPr>
          <w:rFonts w:hint="eastAsia" w:ascii="宋体" w:hAnsi="宋体" w:eastAsia="宋体" w:cs="宋体"/>
          <w:sz w:val="24"/>
          <w:szCs w:val="24"/>
          <w:lang w:eastAsia="zh-CN"/>
        </w:rPr>
        <w:t>铅锭生产</w:t>
      </w:r>
      <w:r>
        <w:rPr>
          <w:rFonts w:hint="eastAsia" w:ascii="宋体" w:hAnsi="宋体" w:eastAsia="宋体" w:cs="宋体"/>
          <w:sz w:val="24"/>
          <w:szCs w:val="24"/>
        </w:rPr>
        <w:t>企业，</w:t>
      </w:r>
      <w:r>
        <w:rPr>
          <w:rFonts w:hint="eastAsia" w:ascii="宋体" w:hAnsi="宋体" w:eastAsia="宋体" w:cs="宋体"/>
          <w:sz w:val="24"/>
          <w:szCs w:val="24"/>
          <w:lang w:eastAsia="zh-CN"/>
        </w:rPr>
        <w:t>又要</w:t>
      </w:r>
      <w:r>
        <w:rPr>
          <w:rFonts w:hint="eastAsia" w:ascii="宋体" w:hAnsi="宋体" w:eastAsia="宋体" w:cs="宋体"/>
          <w:sz w:val="24"/>
          <w:szCs w:val="24"/>
        </w:rPr>
        <w:t>积极</w:t>
      </w:r>
      <w:r>
        <w:rPr>
          <w:rFonts w:hint="eastAsia" w:ascii="宋体" w:hAnsi="宋体" w:eastAsia="宋体" w:cs="宋体"/>
          <w:sz w:val="24"/>
          <w:szCs w:val="24"/>
          <w:lang w:eastAsia="zh-CN"/>
        </w:rPr>
        <w:t>借鉴</w:t>
      </w:r>
      <w:r>
        <w:rPr>
          <w:rFonts w:hint="eastAsia" w:ascii="宋体" w:hAnsi="宋体" w:eastAsia="宋体" w:cs="宋体"/>
          <w:sz w:val="24"/>
          <w:szCs w:val="24"/>
        </w:rPr>
        <w:t>国外先进标准，以保护我国矿产资源和生态环境，确保我国铅锭产品达到国际先进水平。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2.通用性和习惯性原则。修订标准应充分考虑生产企业的产品质量和相关单位的意见，以及</w:t>
      </w:r>
      <w:r>
        <w:rPr>
          <w:rFonts w:hint="eastAsia" w:ascii="宋体" w:hAnsi="宋体" w:eastAsia="宋体" w:cs="宋体"/>
          <w:sz w:val="24"/>
          <w:szCs w:val="24"/>
          <w:lang w:eastAsia="zh-CN"/>
        </w:rPr>
        <w:t>下游</w:t>
      </w:r>
      <w:r>
        <w:rPr>
          <w:rFonts w:hint="eastAsia" w:ascii="宋体" w:hAnsi="宋体" w:eastAsia="宋体" w:cs="宋体"/>
          <w:sz w:val="24"/>
          <w:szCs w:val="24"/>
        </w:rPr>
        <w:t>用户的需求。修订后的标准应科学合理、切实可行、具有可操作性。</w:t>
      </w:r>
    </w:p>
    <w:p>
      <w:pPr>
        <w:spacing w:after="0" w:line="360" w:lineRule="auto"/>
        <w:rPr>
          <w:rFonts w:hint="eastAsia" w:ascii="黑体" w:hAnsi="黑体" w:eastAsia="黑体" w:cs="黑体"/>
          <w:b/>
          <w:bCs w:val="0"/>
          <w:color w:val="auto"/>
          <w:sz w:val="28"/>
          <w:szCs w:val="28"/>
          <w:lang w:val="en-US" w:eastAsia="zh-CN" w:bidi="ar-SA"/>
        </w:rPr>
      </w:pPr>
      <w:r>
        <w:rPr>
          <w:rFonts w:hint="eastAsia" w:ascii="黑体" w:hAnsi="黑体" w:eastAsia="黑体" w:cs="黑体"/>
          <w:b/>
          <w:bCs w:val="0"/>
          <w:color w:val="auto"/>
          <w:sz w:val="28"/>
          <w:szCs w:val="28"/>
          <w:lang w:val="en-US" w:eastAsia="zh-CN" w:bidi="ar-SA"/>
        </w:rPr>
        <w:t>六、标准主要内容的确定</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1.铅锭</w:t>
      </w:r>
      <w:r>
        <w:rPr>
          <w:rFonts w:hint="eastAsia" w:ascii="宋体" w:hAnsi="宋体" w:eastAsia="宋体" w:cs="宋体"/>
          <w:sz w:val="24"/>
        </w:rPr>
        <w:t>牌号的确定</w:t>
      </w:r>
    </w:p>
    <w:p>
      <w:pPr>
        <w:spacing w:line="500" w:lineRule="exact"/>
        <w:ind w:firstLine="420"/>
        <w:rPr>
          <w:rFonts w:hint="eastAsia" w:ascii="宋体" w:hAnsi="宋体" w:eastAsia="宋体" w:cs="宋体"/>
          <w:sz w:val="24"/>
          <w:lang w:val="en-US" w:eastAsia="zh-CN"/>
        </w:rPr>
      </w:pPr>
      <w:r>
        <w:rPr>
          <w:rFonts w:hint="eastAsia" w:ascii="宋体" w:hAnsi="宋体" w:eastAsia="宋体" w:cs="宋体"/>
          <w:sz w:val="24"/>
          <w:lang w:val="en-US" w:eastAsia="zh-CN"/>
        </w:rPr>
        <w:t>2013版铅锭</w:t>
      </w:r>
      <w:r>
        <w:rPr>
          <w:rFonts w:hint="eastAsia" w:ascii="宋体" w:hAnsi="宋体" w:eastAsia="宋体" w:cs="宋体"/>
          <w:sz w:val="24"/>
        </w:rPr>
        <w:t>标准共设5个牌号</w:t>
      </w:r>
      <w:r>
        <w:rPr>
          <w:rFonts w:hint="eastAsia" w:ascii="宋体" w:hAnsi="宋体" w:eastAsia="宋体" w:cs="宋体"/>
          <w:sz w:val="24"/>
          <w:lang w:eastAsia="zh-CN"/>
        </w:rPr>
        <w:t>，分别为</w:t>
      </w:r>
      <w:r>
        <w:rPr>
          <w:rFonts w:hint="eastAsia" w:ascii="宋体" w:hAnsi="宋体" w:eastAsia="宋体" w:cs="宋体"/>
          <w:sz w:val="24"/>
        </w:rPr>
        <w:t>Pb99.994</w:t>
      </w:r>
      <w:r>
        <w:rPr>
          <w:rFonts w:hint="eastAsia" w:ascii="宋体" w:hAnsi="宋体" w:eastAsia="宋体" w:cs="宋体"/>
          <w:sz w:val="24"/>
          <w:lang w:eastAsia="zh-CN"/>
        </w:rPr>
        <w:t>、</w:t>
      </w:r>
      <w:r>
        <w:rPr>
          <w:rFonts w:hint="eastAsia" w:ascii="宋体" w:hAnsi="宋体" w:eastAsia="宋体" w:cs="宋体"/>
          <w:sz w:val="24"/>
        </w:rPr>
        <w:t>Pb99.990</w:t>
      </w:r>
      <w:r>
        <w:rPr>
          <w:rFonts w:hint="eastAsia" w:ascii="宋体" w:hAnsi="宋体" w:eastAsia="宋体" w:cs="宋体"/>
          <w:sz w:val="24"/>
          <w:lang w:eastAsia="zh-CN"/>
        </w:rPr>
        <w:t>、</w:t>
      </w:r>
      <w:r>
        <w:rPr>
          <w:rFonts w:hint="eastAsia" w:ascii="宋体" w:hAnsi="宋体" w:eastAsia="宋体" w:cs="宋体"/>
          <w:sz w:val="24"/>
        </w:rPr>
        <w:t>Pb99.985、Pb99.970、Pb99.940牌号</w:t>
      </w:r>
      <w:r>
        <w:rPr>
          <w:rFonts w:hint="eastAsia" w:ascii="宋体" w:hAnsi="宋体" w:eastAsia="宋体" w:cs="宋体"/>
          <w:sz w:val="24"/>
          <w:lang w:eastAsia="zh-CN"/>
        </w:rPr>
        <w:t>。其中</w:t>
      </w:r>
      <w:r>
        <w:rPr>
          <w:rFonts w:hint="eastAsia" w:ascii="宋体" w:hAnsi="宋体" w:eastAsia="宋体" w:cs="宋体"/>
          <w:sz w:val="24"/>
        </w:rPr>
        <w:t>Pb99.994</w:t>
      </w:r>
      <w:r>
        <w:rPr>
          <w:rFonts w:hint="eastAsia" w:ascii="宋体" w:hAnsi="宋体" w:eastAsia="宋体" w:cs="宋体"/>
          <w:sz w:val="24"/>
          <w:lang w:eastAsia="zh-CN"/>
        </w:rPr>
        <w:t>为电解铅，其余</w:t>
      </w:r>
      <w:r>
        <w:rPr>
          <w:rFonts w:hint="eastAsia" w:ascii="宋体" w:hAnsi="宋体" w:eastAsia="宋体" w:cs="宋体"/>
          <w:sz w:val="24"/>
          <w:lang w:val="en-US" w:eastAsia="zh-CN"/>
        </w:rPr>
        <w:t>4项均为</w:t>
      </w:r>
      <w:r>
        <w:rPr>
          <w:rFonts w:hint="eastAsia" w:ascii="宋体" w:hAnsi="宋体" w:eastAsia="宋体" w:cs="宋体"/>
          <w:sz w:val="24"/>
        </w:rPr>
        <w:t>火法精炼</w:t>
      </w:r>
      <w:r>
        <w:rPr>
          <w:rFonts w:hint="eastAsia" w:ascii="宋体" w:hAnsi="宋体" w:eastAsia="宋体" w:cs="宋体"/>
          <w:sz w:val="24"/>
          <w:lang w:eastAsia="zh-CN"/>
        </w:rPr>
        <w:t>再生铅</w:t>
      </w:r>
      <w:r>
        <w:rPr>
          <w:rFonts w:hint="eastAsia" w:ascii="宋体" w:hAnsi="宋体" w:eastAsia="宋体" w:cs="宋体"/>
          <w:sz w:val="24"/>
        </w:rPr>
        <w:t>。</w:t>
      </w:r>
      <w:r>
        <w:rPr>
          <w:rFonts w:hint="eastAsia" w:ascii="宋体" w:hAnsi="宋体" w:eastAsia="宋体" w:cs="宋体"/>
          <w:sz w:val="24"/>
          <w:lang w:eastAsia="zh-CN"/>
        </w:rPr>
        <w:t>依据上次标准讨论会的讨论结果，本标准适用范围只包括电解法精炼生产的铅锭，故本次修订只保留原来的</w:t>
      </w:r>
      <w:r>
        <w:rPr>
          <w:rFonts w:hint="eastAsia" w:ascii="宋体" w:hAnsi="宋体" w:eastAsia="宋体" w:cs="宋体"/>
          <w:sz w:val="24"/>
        </w:rPr>
        <w:t>Pb99.994</w:t>
      </w:r>
      <w:r>
        <w:rPr>
          <w:rFonts w:hint="eastAsia" w:ascii="宋体" w:hAnsi="宋体" w:eastAsia="宋体" w:cs="宋体"/>
          <w:sz w:val="24"/>
          <w:lang w:eastAsia="zh-CN"/>
        </w:rPr>
        <w:t>牌号。随着铅冶炼技术的进步，铅锭产品质量也有了较大的提升，杂质元素含量有了不同程度的下降，同时为了满足高端客户对铅锭产品的质量需求，增加</w:t>
      </w:r>
      <w:r>
        <w:rPr>
          <w:rFonts w:hint="eastAsia" w:ascii="宋体" w:hAnsi="宋体" w:eastAsia="宋体" w:cs="宋体"/>
          <w:sz w:val="24"/>
        </w:rPr>
        <w:t>Pb99.99</w:t>
      </w:r>
      <w:r>
        <w:rPr>
          <w:rFonts w:hint="eastAsia" w:ascii="宋体" w:hAnsi="宋体" w:eastAsia="宋体" w:cs="宋体"/>
          <w:sz w:val="24"/>
          <w:lang w:val="en-US" w:eastAsia="zh-CN"/>
        </w:rPr>
        <w:t>6牌号。</w:t>
      </w:r>
    </w:p>
    <w:p>
      <w:pPr>
        <w:numPr>
          <w:ilvl w:val="0"/>
          <w:numId w:val="1"/>
        </w:numPr>
        <w:spacing w:line="500" w:lineRule="exact"/>
        <w:rPr>
          <w:rFonts w:hint="eastAsia" w:ascii="宋体" w:hAnsi="宋体" w:eastAsia="宋体" w:cs="宋体"/>
          <w:bCs w:val="0"/>
          <w:sz w:val="24"/>
          <w:szCs w:val="22"/>
          <w:lang w:val="en-US" w:eastAsia="zh-CN" w:bidi="ar-SA"/>
        </w:rPr>
      </w:pPr>
      <w:r>
        <w:rPr>
          <w:rFonts w:hint="eastAsia" w:ascii="宋体" w:hAnsi="宋体" w:eastAsia="宋体" w:cs="宋体"/>
          <w:sz w:val="24"/>
          <w:lang w:eastAsia="zh-CN"/>
        </w:rPr>
        <w:t>铅锭</w:t>
      </w:r>
      <w:r>
        <w:rPr>
          <w:rFonts w:hint="eastAsia" w:ascii="宋体" w:hAnsi="宋体" w:eastAsia="宋体" w:cs="宋体"/>
          <w:sz w:val="24"/>
        </w:rPr>
        <w:t>化学成分的确定</w:t>
      </w:r>
      <w:r>
        <w:rPr>
          <w:rFonts w:hint="eastAsia" w:ascii="宋体" w:hAnsi="宋体" w:eastAsia="宋体" w:cs="宋体"/>
          <w:sz w:val="24"/>
          <w:lang w:val="en-US" w:eastAsia="zh-CN"/>
        </w:rPr>
        <w:t xml:space="preserve"> </w:t>
      </w:r>
    </w:p>
    <w:p>
      <w:pPr>
        <w:pStyle w:val="2"/>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Cs w:val="0"/>
          <w:sz w:val="24"/>
          <w:szCs w:val="22"/>
          <w:lang w:val="en-US" w:eastAsia="zh-CN" w:bidi="ar-SA"/>
        </w:rPr>
      </w:pPr>
      <w:r>
        <w:rPr>
          <w:rFonts w:hint="eastAsia"/>
          <w:lang w:val="en-US" w:eastAsia="zh-CN"/>
        </w:rPr>
        <w:t xml:space="preserve">    </w:t>
      </w:r>
      <w:r>
        <w:rPr>
          <w:rFonts w:hint="eastAsia" w:ascii="宋体" w:hAnsi="宋体" w:eastAsia="宋体" w:cs="宋体"/>
          <w:bCs w:val="0"/>
          <w:sz w:val="24"/>
          <w:szCs w:val="22"/>
          <w:lang w:val="en-US" w:eastAsia="zh-CN" w:bidi="ar-SA"/>
        </w:rPr>
        <w:t>国内近几年再生铅产业发展迅猛，再生铅产量已占到铅产量的一半左右，和电解铅形成激烈的市场竞争。而竞争的焦点和实质是质量。</w:t>
      </w:r>
      <w:r>
        <w:rPr>
          <w:rFonts w:hint="eastAsia" w:cs="宋体"/>
          <w:bCs w:val="0"/>
          <w:sz w:val="24"/>
          <w:szCs w:val="22"/>
          <w:lang w:val="en-US" w:eastAsia="zh-CN" w:bidi="ar-SA"/>
        </w:rPr>
        <w:t>对</w:t>
      </w:r>
      <w:r>
        <w:rPr>
          <w:rFonts w:hint="eastAsia" w:ascii="宋体" w:hAnsi="宋体" w:eastAsia="宋体" w:cs="宋体"/>
          <w:bCs w:val="0"/>
          <w:sz w:val="24"/>
          <w:szCs w:val="22"/>
          <w:lang w:val="en-US" w:eastAsia="zh-CN" w:bidi="ar-SA"/>
        </w:rPr>
        <w:t>企业而言，要提高经济效益，从根本上讲，首先必须提高产品质量。没有质量就没有数量，没有质量就没有经济效益,产品质量既是数量的基础,又是经济效益的基础。要把质量搞上去，就必须提高和改进电解铅的</w:t>
      </w:r>
      <w:r>
        <w:rPr>
          <w:rFonts w:hint="eastAsia" w:cs="宋体"/>
          <w:bCs w:val="0"/>
          <w:sz w:val="24"/>
          <w:szCs w:val="22"/>
          <w:lang w:val="en-US" w:eastAsia="zh-CN" w:bidi="ar-SA"/>
        </w:rPr>
        <w:t>化学成分</w:t>
      </w:r>
      <w:r>
        <w:rPr>
          <w:rFonts w:hint="eastAsia" w:ascii="宋体" w:hAnsi="宋体" w:eastAsia="宋体" w:cs="宋体"/>
          <w:bCs w:val="0"/>
          <w:sz w:val="24"/>
          <w:szCs w:val="22"/>
          <w:lang w:val="en-US" w:eastAsia="zh-CN" w:bidi="ar-SA"/>
        </w:rPr>
        <w:t>，以便更好的</w:t>
      </w:r>
      <w:r>
        <w:rPr>
          <w:rFonts w:hint="eastAsia" w:cs="宋体"/>
          <w:bCs w:val="0"/>
          <w:sz w:val="24"/>
          <w:szCs w:val="22"/>
          <w:lang w:val="en-US" w:eastAsia="zh-CN" w:bidi="ar-SA"/>
        </w:rPr>
        <w:t>服务和</w:t>
      </w:r>
      <w:r>
        <w:rPr>
          <w:rFonts w:hint="eastAsia" w:ascii="宋体" w:hAnsi="宋体" w:eastAsia="宋体" w:cs="宋体"/>
          <w:bCs w:val="0"/>
          <w:sz w:val="24"/>
          <w:szCs w:val="22"/>
          <w:lang w:val="en-US" w:eastAsia="zh-CN" w:bidi="ar-SA"/>
        </w:rPr>
        <w:t>满足市场需求。</w:t>
      </w:r>
    </w:p>
    <w:p>
      <w:pPr>
        <w:pStyle w:val="2"/>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lang w:val="en-US" w:eastAsia="zh-CN"/>
        </w:rPr>
      </w:pPr>
      <w:r>
        <w:rPr>
          <w:rFonts w:hint="eastAsia"/>
          <w:lang w:val="en-US" w:eastAsia="zh-CN"/>
        </w:rPr>
        <w:t>同时随着国内铅冶炼技术的进步，尤其是大极板电解技术的应用，铅锭中杂质含量有不同程度的下降。通过对国内多家电解铅下游企业的调研和交流，铅酸蓄电池企业对电解铅的质量提升都提出了新的要求。故在本次标准修订中，对部分杂质元素进行了适度的调整，在保证目前电解铅产品合格率的情况下，最大限度的满足市场需求。</w:t>
      </w:r>
    </w:p>
    <w:p>
      <w:pPr>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lang w:val="en-US" w:eastAsia="zh-CN"/>
        </w:rPr>
      </w:pPr>
      <w:r>
        <w:rPr>
          <w:rFonts w:hint="eastAsia" w:ascii="宋体" w:hAnsi="宋体" w:eastAsia="宋体" w:cs="宋体"/>
          <w:bCs w:val="0"/>
          <w:sz w:val="24"/>
          <w:szCs w:val="22"/>
          <w:lang w:val="en-US" w:eastAsia="zh-CN" w:bidi="ar-SA"/>
        </w:rPr>
        <w:t>故对铅锭中Ag、Cu、Bi的含量进行了修订，牌号Pb99.996中杂质元素Ag、Cu、Bi的含量分别定为0.0006%、0.0005%、0.0015%；牌号Pb99.994中杂质元素Ag、Cu、Bi的含量分别定为0.0007%、0.0007%、0.002%。</w:t>
      </w:r>
    </w:p>
    <w:p>
      <w:pPr>
        <w:numPr>
          <w:ilvl w:val="0"/>
          <w:numId w:val="2"/>
        </w:numPr>
        <w:rPr>
          <w:rFonts w:hint="eastAsia" w:ascii="宋体" w:hAnsi="宋体" w:eastAsia="宋体" w:cs="宋体"/>
          <w:bCs w:val="0"/>
          <w:sz w:val="24"/>
          <w:szCs w:val="22"/>
          <w:lang w:val="en-US" w:eastAsia="zh-CN" w:bidi="ar-SA"/>
        </w:rPr>
      </w:pPr>
      <w:r>
        <w:rPr>
          <w:rFonts w:hint="eastAsia" w:ascii="宋体" w:hAnsi="宋体" w:eastAsia="宋体" w:cs="宋体"/>
          <w:bCs w:val="0"/>
          <w:sz w:val="24"/>
          <w:szCs w:val="22"/>
          <w:lang w:val="en-US" w:eastAsia="zh-CN" w:bidi="ar-SA"/>
        </w:rPr>
        <w:t>铅锭中Ag含量的确定</w:t>
      </w:r>
    </w:p>
    <w:tbl>
      <w:tblPr>
        <w:tblStyle w:val="7"/>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080"/>
        <w:gridCol w:w="615"/>
        <w:gridCol w:w="1080"/>
        <w:gridCol w:w="675"/>
        <w:gridCol w:w="1515"/>
        <w:gridCol w:w="630"/>
        <w:gridCol w:w="1080"/>
        <w:gridCol w:w="70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FF0000"/>
                <w:kern w:val="0"/>
                <w:sz w:val="22"/>
                <w:szCs w:val="22"/>
                <w:u w:val="none"/>
                <w:lang w:val="en-US" w:eastAsia="zh-CN" w:bidi="ar"/>
              </w:rPr>
              <w:t>0.00682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0.00081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0.00126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bl>
    <w:p>
      <w:pPr>
        <w:pStyle w:val="2"/>
        <w:keepNext/>
        <w:keepLines/>
        <w:pageBreakBefore w:val="0"/>
        <w:widowControl/>
        <w:kinsoku/>
        <w:wordWrap/>
        <w:overflowPunct/>
        <w:topLinePunct w:val="0"/>
        <w:autoSpaceDE/>
        <w:autoSpaceDN/>
        <w:bidi w:val="0"/>
        <w:adjustRightInd w:val="0"/>
        <w:snapToGrid w:val="0"/>
        <w:spacing w:line="360" w:lineRule="auto"/>
        <w:textAlignment w:val="auto"/>
        <w:rPr>
          <w:rFonts w:hint="default"/>
          <w:lang w:val="en-US" w:eastAsia="zh-CN"/>
        </w:rPr>
      </w:pPr>
      <w:r>
        <w:rPr>
          <w:rFonts w:hint="eastAsia"/>
          <w:lang w:val="en-US" w:eastAsia="zh-CN"/>
        </w:rPr>
        <w:t xml:space="preserve">    统计2020年至2022年国内电解铅6954批次，其中Ag含量不大于0.0006%共6931批次，合格率为99.67%；Ag含量不大于0.0007%共6948批次，合格率为99.91%。</w:t>
      </w:r>
    </w:p>
    <w:p>
      <w:pPr>
        <w:numPr>
          <w:ilvl w:val="0"/>
          <w:numId w:val="2"/>
        </w:numPr>
        <w:rPr>
          <w:rFonts w:hint="eastAsia" w:ascii="宋体" w:hAnsi="宋体" w:eastAsia="宋体" w:cs="宋体"/>
          <w:bCs w:val="0"/>
          <w:sz w:val="24"/>
          <w:szCs w:val="22"/>
          <w:lang w:val="en-US" w:eastAsia="zh-CN" w:bidi="ar-SA"/>
        </w:rPr>
      </w:pPr>
      <w:r>
        <w:rPr>
          <w:rFonts w:hint="eastAsia" w:ascii="宋体" w:hAnsi="宋体" w:eastAsia="宋体" w:cs="宋体"/>
          <w:bCs w:val="0"/>
          <w:sz w:val="24"/>
          <w:szCs w:val="22"/>
          <w:lang w:val="en-US" w:eastAsia="zh-CN" w:bidi="ar-SA"/>
        </w:rPr>
        <w:t>铅锭中Cu含量的确定</w:t>
      </w:r>
    </w:p>
    <w:tbl>
      <w:tblPr>
        <w:tblStyle w:val="7"/>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021"/>
        <w:gridCol w:w="689"/>
        <w:gridCol w:w="1006"/>
        <w:gridCol w:w="749"/>
        <w:gridCol w:w="1381"/>
        <w:gridCol w:w="764"/>
        <w:gridCol w:w="1005"/>
        <w:gridCol w:w="79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0.00017</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0.00018</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0.00023</w:t>
            </w:r>
          </w:p>
        </w:tc>
      </w:tr>
    </w:tbl>
    <w:p>
      <w:pPr>
        <w:pStyle w:val="2"/>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lang w:val="en-US" w:eastAsia="zh-CN"/>
        </w:rPr>
      </w:pPr>
      <w:r>
        <w:rPr>
          <w:rFonts w:hint="eastAsia"/>
          <w:lang w:val="en-US" w:eastAsia="zh-CN"/>
        </w:rPr>
        <w:t>统计2020年至2022年国内电解铅6954批次，其中Cu含量不大于0.0005%共6722批次，合格率为96.65%；Cu含量不大于0.0007%共6829批次，合格率为98.2%。</w:t>
      </w:r>
    </w:p>
    <w:p>
      <w:pPr>
        <w:pStyle w:val="2"/>
        <w:rPr>
          <w:rFonts w:hint="default"/>
          <w:lang w:val="en-US" w:eastAsia="zh-CN"/>
        </w:rPr>
      </w:pPr>
    </w:p>
    <w:p>
      <w:pPr>
        <w:numPr>
          <w:ilvl w:val="0"/>
          <w:numId w:val="2"/>
        </w:numPr>
        <w:rPr>
          <w:rFonts w:hint="eastAsia" w:ascii="宋体" w:hAnsi="宋体" w:eastAsia="宋体" w:cs="宋体"/>
          <w:bCs w:val="0"/>
          <w:sz w:val="24"/>
          <w:szCs w:val="22"/>
          <w:lang w:val="en-US" w:eastAsia="zh-CN" w:bidi="ar-SA"/>
        </w:rPr>
      </w:pPr>
      <w:r>
        <w:rPr>
          <w:rFonts w:hint="eastAsia" w:ascii="宋体" w:hAnsi="宋体" w:eastAsia="宋体" w:cs="宋体"/>
          <w:bCs w:val="0"/>
          <w:sz w:val="24"/>
          <w:szCs w:val="22"/>
          <w:lang w:val="en-US" w:eastAsia="zh-CN" w:bidi="ar-SA"/>
        </w:rPr>
        <w:t>铅锭中Bi含量的确定</w:t>
      </w:r>
    </w:p>
    <w:tbl>
      <w:tblPr>
        <w:tblStyle w:val="7"/>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80"/>
        <w:gridCol w:w="615"/>
        <w:gridCol w:w="1080"/>
        <w:gridCol w:w="615"/>
        <w:gridCol w:w="1515"/>
        <w:gridCol w:w="615"/>
        <w:gridCol w:w="1080"/>
        <w:gridCol w:w="65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0.00082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0.00027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0.00082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0.00083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0.00034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0.00053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0.00046</w:t>
            </w:r>
          </w:p>
        </w:tc>
      </w:tr>
    </w:tbl>
    <w:p>
      <w:pPr>
        <w:pStyle w:val="2"/>
        <w:keepNext/>
        <w:keepLines/>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rPr>
      </w:pPr>
      <w:r>
        <w:rPr>
          <w:rFonts w:hint="eastAsia"/>
          <w:lang w:val="en-US" w:eastAsia="zh-CN"/>
        </w:rPr>
        <w:t>由于国内不少铅酸蓄电池企业要求电解铅含Bi不大于0.0015%，火法精炼铅含Bi最低可达到0.002%。为了满足客户需求，同时区分电解铅和火法再生铅。将一级品含Bi定为0.0015%，二级品含Bi定为0.002%。统计2020年至2022年国内电解铅6954批次，其中Bi含量不大于0.0015%共6707批次，合格率为96.45%；Bi含量不大于0.002%共6826批次，合格率为98.16%。</w:t>
      </w:r>
    </w:p>
    <w:p>
      <w:pPr>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铅锭</w:t>
      </w:r>
      <w:r>
        <w:rPr>
          <w:rFonts w:hint="eastAsia" w:ascii="宋体" w:hAnsi="宋体" w:eastAsia="宋体" w:cs="宋体"/>
          <w:sz w:val="24"/>
        </w:rPr>
        <w:t>规格的确定</w:t>
      </w:r>
    </w:p>
    <w:p>
      <w:pPr>
        <w:numPr>
          <w:ilvl w:val="0"/>
          <w:numId w:val="0"/>
        </w:numPr>
        <w:spacing w:line="500" w:lineRule="exact"/>
        <w:ind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根据市场需求和现有生产企业的实际情况，铅锭规格仍保持不变，分小锭和大锭两种锭型。小锭分48kg、42kg、40kg、24kg四种规格，大锭分950kg、500kg两种规格。</w:t>
      </w:r>
    </w:p>
    <w:p>
      <w:pPr>
        <w:numPr>
          <w:ilvl w:val="0"/>
          <w:numId w:val="0"/>
        </w:numPr>
        <w:spacing w:line="500" w:lineRule="exact"/>
        <w:ind w:leftChars="0"/>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检验和取制样</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en-US" w:eastAsia="en-US"/>
        </w:rPr>
        <w:t>.1</w:t>
      </w:r>
      <w:r>
        <w:rPr>
          <w:rFonts w:hint="eastAsia" w:ascii="宋体" w:hAnsi="宋体" w:eastAsia="宋体" w:cs="宋体"/>
          <w:sz w:val="24"/>
          <w:lang w:val="en-US" w:eastAsia="zh-CN"/>
        </w:rPr>
        <w:t>检查与验收</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（1）铅锭应由供方质量监督部门进行检验，保证产品质量符合本文件的规定，并填写质量预报单。</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（2）需方可对收到的产品按本文件的规定进行检验,如检验结果与本文件或订货单的规定不符时，应在收到产品之日起30天内向供方提出，由供需双方协商解决。如需仲裁，仲裁取样在需方由供需双方共同进行。</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4.2</w:t>
      </w:r>
      <w:r>
        <w:rPr>
          <w:rFonts w:hint="eastAsia" w:ascii="宋体" w:hAnsi="宋体" w:eastAsia="宋体" w:cs="宋体"/>
          <w:sz w:val="24"/>
          <w:lang w:val="zh-TW" w:eastAsia="zh-TW"/>
        </w:rPr>
        <w:t>组批</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（1）铅锭应成批提交检验，每批应由同一炉、同一牌号的产品组成，每批重量不大于150 t。</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（2）根据需方要求，允许由同一牌号的多个生产批组成一个检验批。批量按需方要求执行。</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en-US" w:eastAsia="en-US"/>
        </w:rPr>
        <w:t>.3</w:t>
      </w:r>
      <w:r>
        <w:rPr>
          <w:rFonts w:hint="eastAsia" w:ascii="宋体" w:hAnsi="宋体" w:eastAsia="宋体" w:cs="宋体"/>
          <w:sz w:val="24"/>
          <w:lang w:val="en-US" w:eastAsia="zh-CN"/>
        </w:rPr>
        <w:t>检验项目</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每批铅锭应进行化学成分、物理规格和表面质量的检验。</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en-US" w:eastAsia="en-US"/>
        </w:rPr>
        <w:t>.4</w:t>
      </w:r>
      <w:r>
        <w:rPr>
          <w:rFonts w:hint="eastAsia" w:ascii="宋体" w:hAnsi="宋体" w:eastAsia="宋体" w:cs="宋体"/>
          <w:sz w:val="24"/>
          <w:lang w:val="en-US" w:eastAsia="zh-CN"/>
        </w:rPr>
        <w:t>取样和制样</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val="zh-TW" w:eastAsia="zh-TW"/>
        </w:rPr>
        <w:t>生产取样</w:t>
      </w:r>
    </w:p>
    <w:p>
      <w:pPr>
        <w:numPr>
          <w:ilvl w:val="0"/>
          <w:numId w:val="0"/>
        </w:numPr>
        <w:spacing w:line="500" w:lineRule="exact"/>
        <w:ind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供方用于化学成分分析的试样可从浇铸时的液态金属中采取，也可用其他方法采取。</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（2）仲裁取样和制样</w:t>
      </w:r>
    </w:p>
    <w:p>
      <w:pPr>
        <w:numPr>
          <w:ilvl w:val="0"/>
          <w:numId w:val="0"/>
        </w:numPr>
        <w:spacing w:line="500" w:lineRule="exact"/>
        <w:ind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铅小锭化学成分仲裁样的采取：随机抽取铅锭数量的2%作为样锭,样锭总数应为6的倍数，以便于分组。分组后不足6锭时，应从铅锭中补足，不得舍弃。</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 xml:space="preserve">    仲裁取样方法:将抽取的样锭按每6个锭为一组，用钻孔或锯切法采取试样。钻孔或锯切时,不得使用任何润滑剂，其速度不得使试料氧化。取样时应除去表皮，钻、锯深度不小于锭厚的三分之二。</w:t>
      </w:r>
    </w:p>
    <w:p>
      <w:pPr>
        <w:numPr>
          <w:ilvl w:val="0"/>
          <w:numId w:val="0"/>
        </w:numPr>
        <w:spacing w:line="500" w:lineRule="exact"/>
        <w:ind w:leftChars="0"/>
        <w:rPr>
          <w:rFonts w:hint="eastAsia" w:ascii="宋体" w:hAnsi="宋体" w:eastAsia="宋体" w:cs="宋体"/>
          <w:sz w:val="24"/>
          <w:lang w:val="en-US" w:eastAsia="zh-CN"/>
        </w:rPr>
      </w:pPr>
      <w:bookmarkStart w:id="9" w:name="bookmark3"/>
      <w:r>
        <w:rPr>
          <w:rFonts w:hint="eastAsia" w:ascii="宋体" w:hAnsi="宋体" w:eastAsia="宋体" w:cs="宋体"/>
          <w:sz w:val="24"/>
          <w:lang w:val="en-US" w:eastAsia="en-US"/>
        </w:rPr>
        <w:t>a</w:t>
      </w:r>
      <w:bookmarkEnd w:id="9"/>
      <w:r>
        <w:rPr>
          <w:rFonts w:hint="eastAsia" w:ascii="宋体" w:hAnsi="宋体" w:eastAsia="宋体" w:cs="宋体"/>
          <w:sz w:val="24"/>
          <w:lang w:val="en-US" w:eastAsia="en-US"/>
        </w:rPr>
        <w:t>）</w:t>
      </w:r>
      <w:r>
        <w:rPr>
          <w:rFonts w:hint="eastAsia" w:ascii="宋体" w:hAnsi="宋体" w:eastAsia="宋体" w:cs="宋体"/>
          <w:sz w:val="24"/>
          <w:lang w:val="en-US" w:eastAsia="zh-CN"/>
        </w:rPr>
        <w:t xml:space="preserve">钻孔法:用直径10 </w:t>
      </w:r>
      <w:r>
        <w:rPr>
          <w:rFonts w:hint="eastAsia" w:ascii="宋体" w:hAnsi="宋体" w:eastAsia="宋体" w:cs="宋体"/>
          <w:sz w:val="24"/>
          <w:lang w:val="en-US" w:eastAsia="en-US"/>
        </w:rPr>
        <w:t>mm</w:t>
      </w:r>
      <w:r>
        <w:rPr>
          <w:rFonts w:hint="eastAsia" w:ascii="宋体" w:hAnsi="宋体" w:eastAsia="宋体" w:cs="宋体"/>
          <w:sz w:val="24"/>
          <w:lang w:val="en-US" w:eastAsia="zh-CN"/>
        </w:rPr>
        <w:t xml:space="preserve">〜15 </w:t>
      </w:r>
      <w:r>
        <w:rPr>
          <w:rFonts w:hint="eastAsia" w:ascii="宋体" w:hAnsi="宋体" w:eastAsia="宋体" w:cs="宋体"/>
          <w:sz w:val="24"/>
          <w:lang w:val="en-US" w:eastAsia="en-US"/>
        </w:rPr>
        <w:t>mm</w:t>
      </w:r>
      <w:r>
        <w:rPr>
          <w:rFonts w:hint="eastAsia" w:ascii="宋体" w:hAnsi="宋体" w:eastAsia="宋体" w:cs="宋体"/>
          <w:sz w:val="24"/>
          <w:lang w:val="en-US" w:eastAsia="zh-CN"/>
        </w:rPr>
        <w:t>的钻头取样，将浇铸面</w:t>
      </w:r>
      <w:r>
        <w:rPr>
          <w:rFonts w:hint="eastAsia" w:ascii="宋体" w:hAnsi="宋体" w:eastAsia="宋体" w:cs="宋体"/>
          <w:sz w:val="24"/>
          <w:lang w:val="en-US" w:eastAsia="en-US"/>
        </w:rPr>
        <w:t>A</w:t>
      </w:r>
      <w:r>
        <w:rPr>
          <w:rFonts w:hint="eastAsia" w:ascii="宋体" w:hAnsi="宋体" w:eastAsia="宋体" w:cs="宋体"/>
          <w:sz w:val="24"/>
          <w:lang w:val="en-US" w:eastAsia="zh-CN"/>
        </w:rPr>
        <w:t>与底面</w:t>
      </w:r>
      <w:r>
        <w:rPr>
          <w:rFonts w:hint="eastAsia" w:ascii="宋体" w:hAnsi="宋体" w:eastAsia="宋体" w:cs="宋体"/>
          <w:sz w:val="24"/>
          <w:lang w:val="en-US" w:eastAsia="en-US"/>
        </w:rPr>
        <w:t>B</w:t>
      </w:r>
      <w:r>
        <w:rPr>
          <w:rFonts w:hint="eastAsia" w:ascii="宋体" w:hAnsi="宋体" w:eastAsia="宋体" w:cs="宋体"/>
          <w:sz w:val="24"/>
          <w:lang w:val="en-US" w:eastAsia="zh-CN"/>
        </w:rPr>
        <w:t>依次排列成长方形，在长方形上划2条对角线，与每锭纵向中心线相交的两点为该锭的取样点，如图1所示。</w:t>
      </w:r>
    </w:p>
    <w:p>
      <w:pPr>
        <w:pStyle w:val="14"/>
        <w:spacing w:line="324" w:lineRule="exact"/>
        <w:ind w:hanging="420"/>
        <w:jc w:val="both"/>
        <w:rPr>
          <w:rFonts w:hint="eastAsia"/>
          <w:sz w:val="21"/>
          <w:szCs w:val="21"/>
          <w:lang w:eastAsia="zh-CN"/>
        </w:rPr>
      </w:pPr>
    </w:p>
    <w:p>
      <w:pPr>
        <w:jc w:val="center"/>
        <w:rPr>
          <w:sz w:val="2"/>
          <w:szCs w:val="2"/>
        </w:rPr>
      </w:pPr>
      <w:r>
        <w:rPr>
          <w:lang w:eastAsia="zh-CN" w:bidi="ar-SA"/>
        </w:rPr>
        <w:drawing>
          <wp:inline distT="0" distB="0" distL="114300" distR="114300">
            <wp:extent cx="2907665" cy="1657985"/>
            <wp:effectExtent l="0" t="0" r="6985" b="18415"/>
            <wp:docPr id="35" name="Picutre 35"/>
            <wp:cNvGraphicFramePr/>
            <a:graphic xmlns:a="http://schemas.openxmlformats.org/drawingml/2006/main">
              <a:graphicData uri="http://schemas.openxmlformats.org/drawingml/2006/picture">
                <pic:pic xmlns:pic="http://schemas.openxmlformats.org/drawingml/2006/picture">
                  <pic:nvPicPr>
                    <pic:cNvPr id="35" name="Picutre 35"/>
                    <pic:cNvPicPr/>
                  </pic:nvPicPr>
                  <pic:blipFill>
                    <a:blip r:embed="rId6" cstate="print"/>
                    <a:stretch>
                      <a:fillRect/>
                    </a:stretch>
                  </pic:blipFill>
                  <pic:spPr>
                    <a:xfrm>
                      <a:off x="0" y="0"/>
                      <a:ext cx="2907665" cy="1657985"/>
                    </a:xfrm>
                    <a:prstGeom prst="rect">
                      <a:avLst/>
                    </a:prstGeom>
                  </pic:spPr>
                </pic:pic>
              </a:graphicData>
            </a:graphic>
          </wp:inline>
        </w:drawing>
      </w:r>
    </w:p>
    <w:p>
      <w:pPr>
        <w:spacing w:after="419" w:line="1" w:lineRule="exact"/>
      </w:pPr>
    </w:p>
    <w:p>
      <w:pPr>
        <w:pStyle w:val="14"/>
        <w:spacing w:after="120" w:line="324" w:lineRule="exact"/>
        <w:jc w:val="center"/>
      </w:pPr>
      <w:r>
        <w:t>图</w:t>
      </w:r>
      <w:r>
        <w:rPr>
          <w:rFonts w:ascii="Times New Roman" w:hAnsi="Times New Roman" w:eastAsia="Times New Roman" w:cs="Times New Roman"/>
        </w:rPr>
        <w:t>1</w:t>
      </w:r>
      <w:r>
        <w:t>铅小锭钻孔布点图</w:t>
      </w:r>
    </w:p>
    <w:p>
      <w:pPr>
        <w:numPr>
          <w:ilvl w:val="0"/>
          <w:numId w:val="0"/>
        </w:numPr>
        <w:spacing w:line="500" w:lineRule="exact"/>
        <w:rPr>
          <w:rFonts w:hint="eastAsia" w:ascii="宋体" w:hAnsi="宋体" w:eastAsia="宋体" w:cs="宋体"/>
          <w:sz w:val="24"/>
          <w:lang w:val="en-US" w:eastAsia="zh-CN"/>
        </w:rPr>
      </w:pPr>
      <w:bookmarkStart w:id="10" w:name="bookmark4"/>
      <w:r>
        <w:rPr>
          <w:rFonts w:hint="eastAsia" w:ascii="宋体" w:hAnsi="宋体" w:eastAsia="宋体" w:cs="宋体"/>
          <w:sz w:val="24"/>
          <w:lang w:val="en-US" w:eastAsia="en-US"/>
        </w:rPr>
        <w:t>b</w:t>
      </w:r>
      <w:bookmarkEnd w:id="10"/>
      <w:r>
        <w:rPr>
          <w:rFonts w:hint="eastAsia" w:ascii="宋体" w:hAnsi="宋体" w:eastAsia="宋体" w:cs="宋体"/>
          <w:sz w:val="24"/>
          <w:lang w:val="en-US" w:eastAsia="en-US"/>
        </w:rPr>
        <w:t>）</w:t>
      </w:r>
      <w:r>
        <w:rPr>
          <w:rFonts w:hint="eastAsia" w:ascii="宋体" w:hAnsi="宋体" w:eastAsia="宋体" w:cs="宋体"/>
          <w:sz w:val="24"/>
          <w:lang w:val="en-US" w:eastAsia="zh-CN"/>
        </w:rPr>
        <w:t>锯切法:锯条与铅锭垂直，通过钻孔法取样点横向锯切。</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（3）试样的制备:将取得的试样制成不大于</w:t>
      </w:r>
      <w:r>
        <w:rPr>
          <w:rFonts w:hint="eastAsia" w:ascii="宋体" w:hAnsi="宋体" w:eastAsia="宋体" w:cs="宋体"/>
          <w:sz w:val="24"/>
          <w:lang w:val="en-US" w:eastAsia="en-US"/>
        </w:rPr>
        <w:t>4 mm</w:t>
      </w:r>
      <w:r>
        <w:rPr>
          <w:rFonts w:hint="eastAsia" w:ascii="宋体" w:hAnsi="宋体" w:eastAsia="宋体" w:cs="宋体"/>
          <w:sz w:val="24"/>
          <w:lang w:val="en-US" w:eastAsia="zh-CN"/>
        </w:rPr>
        <w:t xml:space="preserve">屑状，用磁铁除净加工时带入的铁屑，混匀后缩分至不少于360 </w:t>
      </w:r>
      <w:r>
        <w:rPr>
          <w:rFonts w:hint="eastAsia" w:ascii="宋体" w:hAnsi="宋体" w:eastAsia="宋体" w:cs="宋体"/>
          <w:sz w:val="24"/>
          <w:lang w:val="en-US" w:eastAsia="en-US"/>
        </w:rPr>
        <w:t>g</w:t>
      </w:r>
      <w:r>
        <w:rPr>
          <w:rFonts w:hint="eastAsia" w:ascii="宋体" w:hAnsi="宋体" w:eastAsia="宋体" w:cs="宋体"/>
          <w:sz w:val="24"/>
          <w:lang w:val="en-US" w:eastAsia="zh-CN"/>
        </w:rPr>
        <w:t>，作为仲裁分析样品。</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（4）铅大锭化学成分仲裁样的釆取和制备由供需双方商定。</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lang w:val="en-US" w:eastAsia="en-US"/>
        </w:rPr>
        <w:t>.5</w:t>
      </w:r>
      <w:r>
        <w:rPr>
          <w:rFonts w:hint="eastAsia" w:ascii="宋体" w:hAnsi="宋体" w:eastAsia="宋体" w:cs="宋体"/>
          <w:sz w:val="24"/>
          <w:lang w:val="en-US" w:eastAsia="zh-CN"/>
        </w:rPr>
        <w:t>检验结果的判定</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（1）铅锭化学成分仲裁分析结果与本文件或订货单的规定不符时，按批判不合格。</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（2）铅锭的物理规格和表面质量与本文件或订货单的规定不符时，按锭判不合格。</w:t>
      </w:r>
    </w:p>
    <w:p>
      <w:pPr>
        <w:numPr>
          <w:ilvl w:val="0"/>
          <w:numId w:val="0"/>
        </w:numPr>
        <w:spacing w:line="500" w:lineRule="exact"/>
        <w:ind w:leftChars="0"/>
        <w:rPr>
          <w:rFonts w:hint="eastAsia" w:ascii="宋体" w:hAnsi="宋体" w:eastAsia="宋体" w:cs="宋体"/>
          <w:sz w:val="24"/>
          <w:lang w:val="en-US" w:eastAsia="zh-CN"/>
        </w:rPr>
      </w:pPr>
      <w:r>
        <w:rPr>
          <w:rFonts w:hint="eastAsia" w:ascii="宋体" w:hAnsi="宋体" w:eastAsia="宋体" w:cs="宋体"/>
          <w:sz w:val="24"/>
          <w:lang w:val="en-US" w:eastAsia="zh-CN"/>
        </w:rPr>
        <w:t>（3）杂质元素检验结果的修约和修约后数值的表示和判定按</w:t>
      </w:r>
      <w:r>
        <w:rPr>
          <w:rFonts w:hint="eastAsia" w:ascii="宋体" w:hAnsi="宋体" w:eastAsia="宋体" w:cs="宋体"/>
          <w:sz w:val="24"/>
          <w:lang w:val="en-US" w:eastAsia="en-US"/>
        </w:rPr>
        <w:t xml:space="preserve">GB/T </w:t>
      </w:r>
      <w:r>
        <w:rPr>
          <w:rFonts w:hint="eastAsia" w:ascii="宋体" w:hAnsi="宋体" w:eastAsia="宋体" w:cs="宋体"/>
          <w:sz w:val="24"/>
          <w:lang w:val="en-US" w:eastAsia="zh-CN"/>
        </w:rPr>
        <w:t>8170中的规定进行。</w:t>
      </w:r>
    </w:p>
    <w:p>
      <w:pPr>
        <w:numPr>
          <w:ilvl w:val="0"/>
          <w:numId w:val="3"/>
        </w:numPr>
        <w:spacing w:line="500" w:lineRule="exact"/>
        <w:rPr>
          <w:rFonts w:hint="eastAsia" w:ascii="宋体" w:hAnsi="宋体" w:eastAsia="宋体" w:cs="宋体"/>
          <w:sz w:val="24"/>
        </w:rPr>
      </w:pPr>
      <w:r>
        <w:rPr>
          <w:rFonts w:hint="eastAsia" w:ascii="宋体" w:hAnsi="宋体" w:eastAsia="宋体" w:cs="宋体"/>
          <w:sz w:val="24"/>
        </w:rPr>
        <w:t>下步工作安排</w:t>
      </w:r>
    </w:p>
    <w:p>
      <w:pPr>
        <w:numPr>
          <w:ilvl w:val="0"/>
          <w:numId w:val="0"/>
        </w:numPr>
        <w:spacing w:line="500" w:lineRule="exact"/>
        <w:ind w:firstLine="480" w:firstLineChars="200"/>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lang w:eastAsia="zh-CN"/>
        </w:rPr>
        <w:t>《铅锭》标准审定会</w:t>
      </w:r>
      <w:r>
        <w:rPr>
          <w:rFonts w:hint="eastAsia" w:ascii="宋体" w:hAnsi="宋体" w:eastAsia="宋体" w:cs="宋体"/>
          <w:sz w:val="24"/>
        </w:rPr>
        <w:t>的意见和建议，修改标准</w:t>
      </w:r>
      <w:r>
        <w:rPr>
          <w:rFonts w:hint="eastAsia" w:ascii="宋体" w:hAnsi="宋体" w:eastAsia="宋体" w:cs="宋体"/>
          <w:sz w:val="24"/>
          <w:lang w:eastAsia="zh-CN"/>
        </w:rPr>
        <w:t>审定稿</w:t>
      </w:r>
      <w:r>
        <w:rPr>
          <w:rFonts w:hint="eastAsia" w:ascii="宋体" w:hAnsi="宋体" w:eastAsia="宋体" w:cs="宋体"/>
          <w:sz w:val="24"/>
        </w:rPr>
        <w:t>，形成</w:t>
      </w:r>
      <w:r>
        <w:rPr>
          <w:rFonts w:hint="eastAsia" w:ascii="宋体" w:hAnsi="宋体" w:eastAsia="宋体" w:cs="宋体"/>
          <w:kern w:val="10"/>
          <w:sz w:val="24"/>
        </w:rPr>
        <w:t>GB/T469－×××</w:t>
      </w:r>
      <w:r>
        <w:rPr>
          <w:rFonts w:hint="eastAsia" w:ascii="宋体" w:hAnsi="宋体" w:eastAsia="宋体" w:cs="宋体"/>
          <w:sz w:val="24"/>
        </w:rPr>
        <w:t>《铅锭》（</w:t>
      </w:r>
      <w:r>
        <w:rPr>
          <w:rFonts w:hint="eastAsia" w:ascii="宋体" w:hAnsi="宋体" w:eastAsia="宋体" w:cs="宋体"/>
          <w:sz w:val="24"/>
          <w:lang w:eastAsia="zh-CN"/>
        </w:rPr>
        <w:t>报批稿</w:t>
      </w:r>
      <w:r>
        <w:rPr>
          <w:rFonts w:hint="eastAsia" w:ascii="宋体" w:hAnsi="宋体" w:eastAsia="宋体" w:cs="宋体"/>
          <w:sz w:val="24"/>
        </w:rPr>
        <w:t>）。</w:t>
      </w:r>
    </w:p>
    <w:p>
      <w:pPr>
        <w:spacing w:line="500" w:lineRule="exact"/>
        <w:ind w:firstLine="4800" w:firstLineChars="2000"/>
        <w:rPr>
          <w:rFonts w:hint="eastAsia" w:ascii="宋体" w:hAnsi="宋体" w:eastAsia="宋体" w:cs="宋体"/>
          <w:sz w:val="24"/>
          <w:szCs w:val="24"/>
        </w:rPr>
      </w:pPr>
    </w:p>
    <w:p>
      <w:pPr>
        <w:spacing w:line="500" w:lineRule="exact"/>
        <w:ind w:left="315"/>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铅锭国家标准起草小组</w:t>
      </w:r>
    </w:p>
    <w:p>
      <w:pPr>
        <w:spacing w:line="500" w:lineRule="exact"/>
        <w:ind w:left="315" w:firstLine="5040" w:firstLineChars="2100"/>
        <w:rPr>
          <w:rFonts w:hint="eastAsia" w:ascii="宋体" w:hAnsi="宋体" w:eastAsia="宋体" w:cs="宋体"/>
          <w:sz w:val="24"/>
          <w:lang w:eastAsia="zh-CN"/>
        </w:rPr>
      </w:pPr>
      <w:r>
        <w:rPr>
          <w:rFonts w:hint="eastAsia" w:ascii="宋体" w:hAnsi="宋体" w:eastAsia="宋体" w:cs="宋体"/>
          <w:sz w:val="24"/>
          <w:lang w:eastAsia="zh-CN"/>
        </w:rPr>
        <w:t>二〇二二年十月十日</w:t>
      </w:r>
    </w:p>
    <w:p>
      <w:pPr>
        <w:spacing w:line="500" w:lineRule="exact"/>
        <w:ind w:left="315" w:firstLine="5040" w:firstLineChars="2100"/>
        <w:rPr>
          <w:rFonts w:hint="eastAsia" w:ascii="宋体" w:hAnsi="宋体" w:eastAsia="宋体" w:cs="宋体"/>
          <w:sz w:val="24"/>
          <w:lang w:eastAsia="zh-CN"/>
        </w:rPr>
        <w:sectPr>
          <w:pgSz w:w="11906" w:h="16838"/>
          <w:pgMar w:top="1440" w:right="1417" w:bottom="1440" w:left="1417" w:header="851" w:footer="992" w:gutter="0"/>
          <w:cols w:space="425" w:num="1"/>
          <w:docGrid w:type="lines" w:linePitch="312" w:charSpace="0"/>
        </w:sectPr>
      </w:pPr>
    </w:p>
    <w:p>
      <w:pPr>
        <w:ind w:firstLine="300" w:firstLineChars="100"/>
        <w:rPr>
          <w:rFonts w:hint="eastAsia"/>
          <w:sz w:val="32"/>
        </w:rPr>
      </w:pPr>
      <w:r>
        <w:rPr>
          <w:rFonts w:hint="eastAsia"/>
          <w:sz w:val="30"/>
        </w:rPr>
        <w:t>附件</w:t>
      </w:r>
      <w:r>
        <w:rPr>
          <w:rFonts w:hint="eastAsia"/>
          <w:sz w:val="32"/>
        </w:rPr>
        <w:t xml:space="preserve">               </w:t>
      </w:r>
      <w:r>
        <w:rPr>
          <w:rFonts w:hint="eastAsia"/>
          <w:sz w:val="32"/>
          <w:lang w:val="en-US" w:eastAsia="zh-CN"/>
        </w:rPr>
        <w:t xml:space="preserve"> </w:t>
      </w:r>
      <w:r>
        <w:rPr>
          <w:rFonts w:hint="eastAsia"/>
          <w:sz w:val="32"/>
        </w:rPr>
        <w:t xml:space="preserve">    </w:t>
      </w:r>
      <w:r>
        <w:rPr>
          <w:rFonts w:hint="eastAsia" w:ascii="黑体" w:eastAsia="黑体"/>
          <w:sz w:val="30"/>
        </w:rPr>
        <w:t>国内铅锭厂家铅锭产品质量一览表（20</w:t>
      </w:r>
      <w:r>
        <w:rPr>
          <w:rFonts w:hint="eastAsia" w:ascii="黑体" w:eastAsia="黑体"/>
          <w:sz w:val="30"/>
          <w:lang w:val="en-US" w:eastAsia="zh-CN"/>
        </w:rPr>
        <w:t>2</w:t>
      </w:r>
      <w:r>
        <w:rPr>
          <w:rFonts w:hint="eastAsia" w:ascii="黑体" w:eastAsia="黑体"/>
          <w:sz w:val="30"/>
        </w:rPr>
        <w:t>1年）</w:t>
      </w:r>
    </w:p>
    <w:tbl>
      <w:tblPr>
        <w:tblStyle w:val="7"/>
        <w:tblW w:w="13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346"/>
        <w:gridCol w:w="1056"/>
        <w:gridCol w:w="1056"/>
        <w:gridCol w:w="936"/>
        <w:gridCol w:w="936"/>
        <w:gridCol w:w="936"/>
        <w:gridCol w:w="1056"/>
        <w:gridCol w:w="936"/>
        <w:gridCol w:w="936"/>
        <w:gridCol w:w="936"/>
        <w:gridCol w:w="936"/>
        <w:gridCol w:w="93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lang w:val="en-US" w:eastAsia="zh-CN" w:bidi="ar"/>
              </w:rPr>
              <w:t>企业名称</w:t>
            </w:r>
          </w:p>
        </w:tc>
        <w:tc>
          <w:tcPr>
            <w:tcW w:w="1346"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生产牌号</w:t>
            </w:r>
          </w:p>
        </w:tc>
        <w:tc>
          <w:tcPr>
            <w:tcW w:w="11615" w:type="dxa"/>
            <w:gridSpan w:val="1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400"/>
              <w:jc w:val="center"/>
              <w:textAlignment w:val="center"/>
              <w:rPr>
                <w:rFonts w:hint="eastAsia" w:ascii="微软雅黑" w:hAnsi="微软雅黑" w:eastAsia="微软雅黑" w:cs="微软雅黑"/>
                <w:i w:val="0"/>
                <w:iCs w:val="0"/>
                <w:color w:val="000000"/>
                <w:sz w:val="22"/>
                <w:szCs w:val="22"/>
                <w:u w:val="none"/>
              </w:rPr>
            </w:pPr>
            <w:r>
              <w:rPr>
                <w:rStyle w:val="15"/>
                <w:lang w:val="en-US" w:eastAsia="zh-CN" w:bidi="ar"/>
              </w:rPr>
              <w:t>化</w:t>
            </w:r>
            <w:r>
              <w:rPr>
                <w:rStyle w:val="16"/>
                <w:lang w:val="en-US" w:eastAsia="zh-CN" w:bidi="ar"/>
              </w:rPr>
              <w:t xml:space="preserve">      </w:t>
            </w:r>
            <w:r>
              <w:rPr>
                <w:rStyle w:val="15"/>
                <w:lang w:val="en-US" w:eastAsia="zh-CN" w:bidi="ar"/>
              </w:rPr>
              <w:t>学</w:t>
            </w:r>
            <w:r>
              <w:rPr>
                <w:rStyle w:val="16"/>
                <w:lang w:val="en-US" w:eastAsia="zh-CN" w:bidi="ar"/>
              </w:rPr>
              <w:t xml:space="preserve">      </w:t>
            </w:r>
            <w:r>
              <w:rPr>
                <w:rStyle w:val="15"/>
                <w:lang w:val="en-US" w:eastAsia="zh-CN" w:bidi="ar"/>
              </w:rPr>
              <w:t>成</w:t>
            </w:r>
            <w:r>
              <w:rPr>
                <w:rStyle w:val="16"/>
                <w:lang w:val="en-US" w:eastAsia="zh-CN" w:bidi="ar"/>
              </w:rPr>
              <w:t xml:space="preserve">      </w:t>
            </w:r>
            <w:r>
              <w:rPr>
                <w:rStyle w:val="15"/>
                <w:lang w:val="en-US" w:eastAsia="zh-CN" w:bidi="ar"/>
              </w:rPr>
              <w:t>分，</w:t>
            </w:r>
            <w:r>
              <w:rPr>
                <w:rStyle w:val="16"/>
                <w:lang w:val="en-US" w:eastAsia="zh-CN" w:bidi="ar"/>
              </w:rPr>
              <w:t xml:space="preserve">    </w:t>
            </w:r>
            <w:r>
              <w:rPr>
                <w:rStyle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8"/>
                <w:szCs w:val="28"/>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Pb99.994</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Pb</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Ag</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Cu</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Bi</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As</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Sb</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Sn</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Zn</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Fe</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Cd</w:t>
            </w:r>
          </w:p>
        </w:tc>
        <w:tc>
          <w:tcPr>
            <w:tcW w:w="9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Ni</w:t>
            </w:r>
          </w:p>
        </w:tc>
        <w:tc>
          <w:tcPr>
            <w:tcW w:w="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Style w:val="15"/>
                <w:lang w:val="en-US" w:eastAsia="zh-CN" w:bidi="ar"/>
              </w:rPr>
              <w:t>河南豫光金铅股份有限公司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99.9984</w:t>
            </w:r>
          </w:p>
        </w:tc>
        <w:tc>
          <w:tcPr>
            <w:tcW w:w="10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10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0.00025</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0.00028</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0.00029</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99.9969</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0.00009</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0.00027</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0.00004</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0.00004</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99.9978</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0.00019</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0.00056</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0.00021</w:t>
            </w:r>
          </w:p>
        </w:tc>
        <w:tc>
          <w:tcPr>
            <w:tcW w:w="10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0.00019</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0.00019</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0.00011</w:t>
            </w:r>
          </w:p>
        </w:tc>
        <w:tc>
          <w:tcPr>
            <w:tcW w:w="93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云南驰宏锌锗股份有限公司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99.9976</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99.9972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99.9974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江西铜业铅锌金属有限公司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99.9972</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0.0004</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99.9944</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0.0004</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99.9966</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0.00077</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0.0004</w:t>
            </w:r>
          </w:p>
        </w:tc>
        <w:tc>
          <w:tcPr>
            <w:tcW w:w="105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bottom"/>
          </w:tcPr>
          <w:p>
            <w:pPr>
              <w:keepNext w:val="0"/>
              <w:keepLines w:val="0"/>
              <w:widowControl/>
              <w:suppressLineNumbers w:val="0"/>
              <w:jc w:val="right"/>
              <w:textAlignment w:val="bottom"/>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湖南水口山有色金属集团有限公司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99.9984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0.00028</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0.00044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0.0035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0.0003</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0.00056</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0.00009</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0.00007</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99.9948</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0.0008</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0.00005</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0.00005</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99.9974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0.0015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0.00024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0.00014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0.00005</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安阳市岷山有色金属有限责任公司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99.9987</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0.00023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0.00071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0.00051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0.00028</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0.00007</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0.00024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99.9981</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0.00039</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0.00017</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99.9984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0.00007</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0.00053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0.00035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0.00007</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0.00009</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0.0001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济源市万洋冶炼（集团）有限公司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99.9962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99.9974</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0.0007</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0.00025</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99.9968</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0.0008</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中金岭南韶关冶炼厂</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99.9982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0.00021</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0.00086</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0.00025</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99.9971</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99.9977</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3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default" w:cs="宋体" w:asciiTheme="majorEastAsia" w:hAnsiTheme="majorEastAsia" w:eastAsiaTheme="majorEastAsia"/>
                <w:b w:val="0"/>
                <w:bCs w:val="0"/>
                <w:color w:val="000000"/>
                <w:kern w:val="0"/>
                <w:sz w:val="21"/>
                <w:szCs w:val="21"/>
                <w:lang w:val="zh-TW" w:eastAsia="zh-TW" w:bidi="zh-TW"/>
              </w:rPr>
              <w:t>河南金利金铅集团有限公司</w:t>
            </w: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0.00132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0.00011</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最小值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0.00020 </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0.00020 </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0.00009</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平均值</w:t>
            </w:r>
          </w:p>
        </w:tc>
        <w:tc>
          <w:tcPr>
            <w:tcW w:w="105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ahoma" w:hAnsi="Tahoma" w:eastAsia="Tahoma" w:cs="Tahoma"/>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0.00100 </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0.000095</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0.002289</w:t>
            </w:r>
          </w:p>
        </w:tc>
      </w:tr>
    </w:tbl>
    <w:p>
      <w:pPr>
        <w:spacing w:line="500" w:lineRule="exact"/>
        <w:rPr>
          <w:rFonts w:hint="eastAsia" w:ascii="宋体" w:hAnsi="宋体" w:eastAsia="宋体" w:cs="宋体"/>
          <w:sz w:val="24"/>
          <w:lang w:eastAsia="zh-CN"/>
        </w:rPr>
      </w:pP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FCC7E"/>
    <w:multiLevelType w:val="singleLevel"/>
    <w:tmpl w:val="3BFFCC7E"/>
    <w:lvl w:ilvl="0" w:tentative="0">
      <w:start w:val="2"/>
      <w:numFmt w:val="decimal"/>
      <w:lvlText w:val="%1."/>
      <w:lvlJc w:val="left"/>
      <w:pPr>
        <w:tabs>
          <w:tab w:val="left" w:pos="312"/>
        </w:tabs>
      </w:pPr>
    </w:lvl>
  </w:abstractNum>
  <w:abstractNum w:abstractNumId="1">
    <w:nsid w:val="5D0FDCF5"/>
    <w:multiLevelType w:val="singleLevel"/>
    <w:tmpl w:val="5D0FDCF5"/>
    <w:lvl w:ilvl="0" w:tentative="0">
      <w:start w:val="1"/>
      <w:numFmt w:val="decimal"/>
      <w:suff w:val="nothing"/>
      <w:lvlText w:val="（%1）"/>
      <w:lvlJc w:val="left"/>
    </w:lvl>
  </w:abstractNum>
  <w:abstractNum w:abstractNumId="2">
    <w:nsid w:val="5E996DA7"/>
    <w:multiLevelType w:val="multilevel"/>
    <w:tmpl w:val="5E996DA7"/>
    <w:lvl w:ilvl="0" w:tentative="0">
      <w:start w:val="5"/>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4A286E32"/>
    <w:rsid w:val="00D03026"/>
    <w:rsid w:val="013629DC"/>
    <w:rsid w:val="025308F4"/>
    <w:rsid w:val="02F509A8"/>
    <w:rsid w:val="03A569EC"/>
    <w:rsid w:val="03A964DC"/>
    <w:rsid w:val="04EE2D73"/>
    <w:rsid w:val="050D1BCF"/>
    <w:rsid w:val="07C9227E"/>
    <w:rsid w:val="081E2193"/>
    <w:rsid w:val="0A6A6C22"/>
    <w:rsid w:val="0C394176"/>
    <w:rsid w:val="0CF87178"/>
    <w:rsid w:val="0DF0750B"/>
    <w:rsid w:val="0ED636D8"/>
    <w:rsid w:val="102C7CAA"/>
    <w:rsid w:val="1036370A"/>
    <w:rsid w:val="10433815"/>
    <w:rsid w:val="11455A44"/>
    <w:rsid w:val="11F0700F"/>
    <w:rsid w:val="12575356"/>
    <w:rsid w:val="13A66595"/>
    <w:rsid w:val="13FC6308"/>
    <w:rsid w:val="14961A2A"/>
    <w:rsid w:val="175E5E7D"/>
    <w:rsid w:val="196229FF"/>
    <w:rsid w:val="19B149ED"/>
    <w:rsid w:val="1B494F77"/>
    <w:rsid w:val="1BFE5C07"/>
    <w:rsid w:val="1C4C57FF"/>
    <w:rsid w:val="1EAF49D1"/>
    <w:rsid w:val="1FB84222"/>
    <w:rsid w:val="2084116E"/>
    <w:rsid w:val="213D10A2"/>
    <w:rsid w:val="222C235B"/>
    <w:rsid w:val="251810CC"/>
    <w:rsid w:val="255A11C3"/>
    <w:rsid w:val="26292BA3"/>
    <w:rsid w:val="268362C1"/>
    <w:rsid w:val="26933301"/>
    <w:rsid w:val="272555CB"/>
    <w:rsid w:val="29007EAA"/>
    <w:rsid w:val="294A4EB5"/>
    <w:rsid w:val="29600B3C"/>
    <w:rsid w:val="296251DC"/>
    <w:rsid w:val="29CF5A2F"/>
    <w:rsid w:val="2ABE6535"/>
    <w:rsid w:val="2BAA609E"/>
    <w:rsid w:val="2C6A1C4D"/>
    <w:rsid w:val="2CB479C1"/>
    <w:rsid w:val="2F140826"/>
    <w:rsid w:val="32327F16"/>
    <w:rsid w:val="33113224"/>
    <w:rsid w:val="332C549A"/>
    <w:rsid w:val="34806536"/>
    <w:rsid w:val="3555406E"/>
    <w:rsid w:val="369B31B3"/>
    <w:rsid w:val="36E10F32"/>
    <w:rsid w:val="3847606F"/>
    <w:rsid w:val="385672A3"/>
    <w:rsid w:val="39203E44"/>
    <w:rsid w:val="39930ABA"/>
    <w:rsid w:val="3A4C603B"/>
    <w:rsid w:val="3AA56F5F"/>
    <w:rsid w:val="3B00217F"/>
    <w:rsid w:val="3B957B81"/>
    <w:rsid w:val="3C815405"/>
    <w:rsid w:val="3CA07DEE"/>
    <w:rsid w:val="3CD72A6B"/>
    <w:rsid w:val="3E48714B"/>
    <w:rsid w:val="407E302D"/>
    <w:rsid w:val="41A42592"/>
    <w:rsid w:val="438A4CDB"/>
    <w:rsid w:val="43910D7A"/>
    <w:rsid w:val="443E2728"/>
    <w:rsid w:val="446B3ADA"/>
    <w:rsid w:val="447137A5"/>
    <w:rsid w:val="45F13421"/>
    <w:rsid w:val="469C4F8C"/>
    <w:rsid w:val="490613E3"/>
    <w:rsid w:val="4A286E32"/>
    <w:rsid w:val="4A4060F4"/>
    <w:rsid w:val="4B6422B6"/>
    <w:rsid w:val="4BB37500"/>
    <w:rsid w:val="4BC6087B"/>
    <w:rsid w:val="4C0B54C0"/>
    <w:rsid w:val="4C3440CD"/>
    <w:rsid w:val="4C935E19"/>
    <w:rsid w:val="4D830A74"/>
    <w:rsid w:val="4EB5354C"/>
    <w:rsid w:val="4FB867D8"/>
    <w:rsid w:val="501C315F"/>
    <w:rsid w:val="512A0A6B"/>
    <w:rsid w:val="514D7E89"/>
    <w:rsid w:val="515B1A65"/>
    <w:rsid w:val="51815E7C"/>
    <w:rsid w:val="52456718"/>
    <w:rsid w:val="53270C85"/>
    <w:rsid w:val="53DC2A37"/>
    <w:rsid w:val="54E12281"/>
    <w:rsid w:val="55CD53CF"/>
    <w:rsid w:val="567C4958"/>
    <w:rsid w:val="57537ED1"/>
    <w:rsid w:val="57875270"/>
    <w:rsid w:val="57937176"/>
    <w:rsid w:val="57F64296"/>
    <w:rsid w:val="586D09FC"/>
    <w:rsid w:val="5A0D2753"/>
    <w:rsid w:val="5BEA5C5F"/>
    <w:rsid w:val="5CAA287B"/>
    <w:rsid w:val="5E3557FA"/>
    <w:rsid w:val="5EB50A07"/>
    <w:rsid w:val="5EE674E7"/>
    <w:rsid w:val="5F4B136B"/>
    <w:rsid w:val="5F73189A"/>
    <w:rsid w:val="602C46F4"/>
    <w:rsid w:val="6110101B"/>
    <w:rsid w:val="61B928A8"/>
    <w:rsid w:val="626335B2"/>
    <w:rsid w:val="629E22B2"/>
    <w:rsid w:val="62EB7FD5"/>
    <w:rsid w:val="63971485"/>
    <w:rsid w:val="659D21F5"/>
    <w:rsid w:val="66C942D8"/>
    <w:rsid w:val="67160881"/>
    <w:rsid w:val="67895BD4"/>
    <w:rsid w:val="680F7782"/>
    <w:rsid w:val="6B11368A"/>
    <w:rsid w:val="6CCD5C6D"/>
    <w:rsid w:val="6E2D57E4"/>
    <w:rsid w:val="6EAC36D2"/>
    <w:rsid w:val="6ED40E23"/>
    <w:rsid w:val="70A83B78"/>
    <w:rsid w:val="70F85C56"/>
    <w:rsid w:val="70FB6400"/>
    <w:rsid w:val="71B85FAC"/>
    <w:rsid w:val="720D2BAC"/>
    <w:rsid w:val="721B2E1F"/>
    <w:rsid w:val="724F6201"/>
    <w:rsid w:val="73AD3F4B"/>
    <w:rsid w:val="75970A0E"/>
    <w:rsid w:val="75C6333F"/>
    <w:rsid w:val="76516E0F"/>
    <w:rsid w:val="76A35D05"/>
    <w:rsid w:val="77AD63E9"/>
    <w:rsid w:val="784273D4"/>
    <w:rsid w:val="788F6804"/>
    <w:rsid w:val="78CE2999"/>
    <w:rsid w:val="79665BDF"/>
    <w:rsid w:val="799E680F"/>
    <w:rsid w:val="7A3251AA"/>
    <w:rsid w:val="7AA00365"/>
    <w:rsid w:val="7AE22608"/>
    <w:rsid w:val="7B97031E"/>
    <w:rsid w:val="7C9E08D4"/>
    <w:rsid w:val="7CD31863"/>
    <w:rsid w:val="7DEC37E1"/>
    <w:rsid w:val="7E7C543E"/>
    <w:rsid w:val="7FFD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Cs w:val="24"/>
    </w:rPr>
  </w:style>
  <w:style w:type="paragraph" w:styleId="4">
    <w:name w:val="Date"/>
    <w:basedOn w:val="1"/>
    <w:next w:val="1"/>
    <w:semiHidden/>
    <w:qFormat/>
    <w:uiPriority w:val="0"/>
    <w:pPr>
      <w:ind w:left="100" w:leftChars="2500"/>
    </w:pPr>
  </w:style>
  <w:style w:type="paragraph" w:styleId="5">
    <w:name w:val="footer"/>
    <w:basedOn w:val="1"/>
    <w:qFormat/>
    <w:uiPriority w:val="0"/>
    <w:pPr>
      <w:tabs>
        <w:tab w:val="center" w:pos="4153"/>
        <w:tab w:val="right" w:pos="8306"/>
      </w:tabs>
      <w:snapToGrid w:val="0"/>
      <w:spacing w:line="240" w:lineRule="auto"/>
      <w:jc w:val="left"/>
    </w:pPr>
    <w:rPr>
      <w:sz w:val="18"/>
      <w:szCs w:val="18"/>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semiHidden/>
    <w:qFormat/>
    <w:uiPriority w:val="0"/>
  </w:style>
  <w:style w:type="paragraph" w:styleId="10">
    <w:name w:val="List Paragraph"/>
    <w:basedOn w:val="1"/>
    <w:qFormat/>
    <w:uiPriority w:val="34"/>
    <w:pPr>
      <w:ind w:firstLine="420" w:firstLineChars="200"/>
    </w:pPr>
  </w:style>
  <w:style w:type="character" w:customStyle="1" w:styleId="11">
    <w:name w:val="NormalCharacter"/>
    <w:link w:val="1"/>
    <w:qFormat/>
    <w:uiPriority w:val="0"/>
    <w:rPr>
      <w:rFonts w:ascii="Tahoma" w:hAnsi="Tahoma" w:eastAsia="微软雅黑" w:cstheme="minorBidi"/>
      <w:sz w:val="22"/>
      <w:szCs w:val="22"/>
      <w:lang w:val="en-US" w:eastAsia="zh-CN" w:bidi="ar-SA"/>
    </w:rPr>
  </w:style>
  <w:style w:type="character" w:customStyle="1" w:styleId="12">
    <w:name w:val="font71"/>
    <w:basedOn w:val="8"/>
    <w:qFormat/>
    <w:uiPriority w:val="0"/>
    <w:rPr>
      <w:rFonts w:hint="eastAsia" w:ascii="宋体" w:hAnsi="宋体" w:eastAsia="宋体" w:cs="宋体"/>
      <w:color w:val="000000"/>
      <w:sz w:val="22"/>
      <w:szCs w:val="22"/>
      <w:u w:val="none"/>
    </w:rPr>
  </w:style>
  <w:style w:type="paragraph" w:customStyle="1" w:styleId="13">
    <w:name w:val="Body text|2"/>
    <w:basedOn w:val="1"/>
    <w:qFormat/>
    <w:uiPriority w:val="0"/>
    <w:pPr>
      <w:spacing w:line="317" w:lineRule="auto"/>
    </w:pPr>
    <w:rPr>
      <w:sz w:val="20"/>
      <w:szCs w:val="20"/>
    </w:rPr>
  </w:style>
  <w:style w:type="paragraph" w:customStyle="1" w:styleId="14">
    <w:name w:val="Body text|1"/>
    <w:basedOn w:val="1"/>
    <w:qFormat/>
    <w:uiPriority w:val="0"/>
    <w:pPr>
      <w:spacing w:line="326" w:lineRule="auto"/>
    </w:pPr>
    <w:rPr>
      <w:rFonts w:ascii="宋体" w:hAnsi="宋体" w:eastAsia="宋体" w:cs="宋体"/>
      <w:sz w:val="20"/>
      <w:szCs w:val="20"/>
      <w:lang w:val="zh-TW" w:eastAsia="zh-TW" w:bidi="zh-TW"/>
    </w:rPr>
  </w:style>
  <w:style w:type="character" w:customStyle="1" w:styleId="15">
    <w:name w:val="font21"/>
    <w:basedOn w:val="8"/>
    <w:qFormat/>
    <w:uiPriority w:val="0"/>
    <w:rPr>
      <w:rFonts w:hint="eastAsia" w:ascii="微软雅黑" w:hAnsi="微软雅黑" w:eastAsia="微软雅黑" w:cs="微软雅黑"/>
      <w:color w:val="000000"/>
      <w:sz w:val="22"/>
      <w:szCs w:val="22"/>
      <w:u w:val="none"/>
    </w:rPr>
  </w:style>
  <w:style w:type="character" w:customStyle="1" w:styleId="16">
    <w:name w:val="font41"/>
    <w:basedOn w:val="8"/>
    <w:qFormat/>
    <w:uiPriority w:val="0"/>
    <w:rPr>
      <w:rFonts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6876</Words>
  <Characters>13539</Characters>
  <Lines>0</Lines>
  <Paragraphs>0</Paragraphs>
  <TotalTime>3</TotalTime>
  <ScaleCrop>false</ScaleCrop>
  <LinksUpToDate>false</LinksUpToDate>
  <CharactersWithSpaces>13654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2022-05-31T01:42:00Z</dcterms:created>
  <dc:creator>蓝山</dc:creator>
  <cp:lastModifiedBy>林若虚</cp:lastModifiedBy>
  <dcterms:modified xsi:type="dcterms:W3CDTF">2022-10-27T01:46:31Z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0FFF0DB4508D45B5A2AD257F79AE402F</vt:lpwstr>
  </property>
</Properties>
</file>