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framePr w:w="0" w:hRule="auto" w:wrap="auto" w:vAnchor="margin" w:hAnchor="text" w:xAlign="left" w:yAlign="inline"/>
        <w:ind w:right="628" w:firstLine="420"/>
        <w:rPr>
          <w:sz w:val="144"/>
          <w:szCs w:val="1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r>
        <w:rPr>
          <w:w w:val="100"/>
        </w:rPr>
        <w:pict>
          <v:line id="_x0000_s1026" o:spid="_x0000_s1026" o:spt="20" style="position:absolute;left:0pt;margin-left:0pt;margin-top:700pt;height:0pt;width:482pt;z-index:251667456;mso-width-relative:page;mso-height-relative:page;" stroked="t" coordsize="21600,21600" o:gfxdata="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vSJT9UA&#10;AAAKAQAADwAAAAAAAAABACAAAAAiAAAAZHJzL2Rvd25yZXYueG1sUEsBAhQAFAAAAAgAh07iQOjw&#10;o2npAQAAuwMAAA4AAAAAAAAAAQAgAAAAJAEAAGRycy9lMm9Eb2MueG1sUEsFBgAAAAAGAAYAWQEA&#10;AH8FAAAAAA==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rPr>
          <w:w w:val="100"/>
        </w:rPr>
        <w:pict>
          <v:line id="_x0000_s1035" o:spid="_x0000_s1035" o:spt="20" style="position:absolute;left:0pt;margin-left:0pt;margin-top:179pt;height:0pt;width:482pt;z-index:251666432;mso-width-relative:page;mso-height-relative:page;" stroked="t" coordsize="21600,21600" o:gfxdata="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O54MdYA&#10;AAAIAQAADwAAAAAAAAABACAAAAAiAAAAZHJzL2Rvd25yZXYueG1sUEsBAhQAFAAAAAgAh07iQFSc&#10;ZMXoAQAAuwMAAA4AAAAAAAAAAQAgAAAAJQEAAGRycy9lMm9Eb2MueG1sUEsFBgAAAAAGAAYAWQEA&#10;AH8FAAAAAA==&#10;">
            <v:path arrowok="t"/>
            <v:fill focussize="0,0"/>
            <v:stroke weight="1pt" color="#080000"/>
            <v:imagedata o:title=""/>
            <o:lock v:ext="edit"/>
          </v:line>
        </w:pict>
      </w:r>
      <w:r>
        <w:rPr>
          <w:w w:val="100"/>
        </w:rPr>
        <w:pict>
          <v:shape id="_x0000_s1034" o:spid="_x0000_s1034" o:spt="202" type="#_x0000_t202" style="position:absolute;left:0pt;margin-top:704.45pt;height:52.1pt;width:481.9pt;mso-position-horizontal:center;mso-position-horizontal-relative:margin;mso-position-vertical-relative:margin;z-index:251665408;mso-width-relative:page;mso-height-relative:page;" stroked="f" coordsize="21600,21600" o:gfxdata="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fNH6tkAAAAKAQAADwAAAAAAAAABACAAAAAiAAAAZHJzL2Rvd25yZXYueG1sUEsBAhQAFAAAAAgA&#10;h07iQHgwfHskAgAAPAQAAA4AAAAAAAAAAQAgAAAAKAEAAGRycy9lMm9Eb2MueG1sUEsFBgAAAAAG&#10;AAYAWQEAAL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1"/>
                    <w:spacing w:line="0" w:lineRule="atLeast"/>
                    <w:ind w:firstLine="433" w:firstLineChars="100"/>
                    <w:rPr>
                      <w:rStyle w:val="45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国家市场监督管理总局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/>
                      <w:spacing w:val="10"/>
                      <w:w w:val="135"/>
                      <w:sz w:val="32"/>
                    </w:rPr>
                    <w:t xml:space="preserve">       中国国家标准化管理委员会</w:t>
                  </w:r>
                  <w:r>
                    <w:rPr>
                      <w:rFonts w:hint="eastAsia"/>
                      <w:b/>
                      <w:sz w:val="32"/>
                    </w:rPr>
                    <w:t xml:space="preserve">   </w:t>
                  </w:r>
                  <w:r>
                    <w:rPr>
                      <w:rStyle w:val="45"/>
                      <w:rFonts w:hint="eastAsia"/>
                      <w:position w:val="18"/>
                      <w:sz w:val="32"/>
                    </w:rPr>
                    <w:t>发布</w:t>
                  </w:r>
                </w:p>
                <w:p/>
              </w:txbxContent>
            </v:textbox>
            <w10:anchorlock/>
          </v:shape>
        </w:pict>
      </w:r>
      <w:r>
        <w:rPr>
          <w:w w:val="100"/>
        </w:rPr>
        <w:pict>
          <v:shape id="_x0000_s1033" o:spid="_x0000_s1033" o:spt="202" type="#_x0000_t202" style="position:absolute;left:0pt;margin-left:322.9pt;margin-top:674.3pt;height:24.6pt;width:159pt;mso-position-horizontal-relative:margin;mso-position-vertical-relative:margin;z-index:251664384;mso-width-relative:page;mso-height-relative:page;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L9qtfaAAAADQEAAA8AAAAAAAAAAQAgAAAAIgAAAGRycy9kb3ducmV2LnhtbFBLAQIUABQAAAAI&#10;AIdO4kBDG8H8JAIAADwEAAAOAAAAAAAAAAEAIAAAACkBAABkcnMvZTJvRG9jLnhtbFBLBQYAAAAA&#10;BgAGAFkBAAC/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2"/>
                  </w:pPr>
                  <w:r>
                    <w:rPr>
                      <w:rFonts w:hint="eastAsia"/>
                    </w:rPr>
                    <w:t>××××-××-××实施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_x0000_s1032" o:spid="_x0000_s1032" o:spt="202" type="#_x0000_t202" style="position:absolute;left:0pt;margin-left:0pt;margin-top:674.3pt;height:24.6pt;width:159pt;mso-position-horizontal-relative:margin;mso-position-vertical-relative:margin;z-index:251663360;mso-width-relative:page;mso-height-relative:page;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zbKiNgAAAAKAQAADwAAAAAAAAABACAAAAAiAAAAZHJzL2Rvd25yZXYueG1sUEsBAhQAFAAAAAgA&#10;h07iQAiFMVUlAgAAPAQAAA4AAAAAAAAAAQAgAAAAJwEAAGRycy9lMm9Eb2MueG1sUEsFBgAAAAAG&#10;AAYAWQEAAL4FAAAAAA=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3"/>
                  </w:pPr>
                  <w:r>
                    <w:rPr>
                      <w:rFonts w:hint="eastAsia"/>
                    </w:rPr>
                    <w:t>××××-××-××发布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_x0000_s1031" o:spid="_x0000_s1031" o:spt="202" type="#_x0000_t202" style="position:absolute;left:0pt;margin-left:0pt;margin-top:286.25pt;height:329.2pt;width:470pt;mso-position-horizontal-relative:margin;mso-position-vertical-relative:margin;z-index:251662336;mso-width-relative:page;mso-height-relative:page;" stroked="f" coordsize="21600,21600" o:gfxdata="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VSmhx2AAAAAkBAAAPAAAAAAAAAAEAIAAAACIAAABkcnMvZG93bnJldi54bWxQSwECFAAUAAAA&#10;CACHTuJAUJX8jycCAAA9BAAADgAAAAAAAAABACAAAAAnAQAAZHJzL2Uyb0RvYy54bWxQSwUGAAAA&#10;AAYABgBZAQAAwA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4"/>
                    <w:rPr>
                      <w:bCs/>
                    </w:rPr>
                  </w:pPr>
                </w:p>
                <w:p>
                  <w:pPr>
                    <w:pStyle w:val="34"/>
                  </w:pPr>
                  <w:r>
                    <w:rPr>
                      <w:rFonts w:hint="eastAsia"/>
                      <w:bCs/>
                    </w:rPr>
                    <w:t>氯化镧铈</w:t>
                  </w:r>
                </w:p>
                <w:p>
                  <w:pPr>
                    <w:snapToGrid w:val="0"/>
                    <w:spacing w:line="36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Lanthanum-cerium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chloride</w:t>
                  </w:r>
                </w:p>
                <w:p>
                  <w:pPr>
                    <w:pStyle w:val="35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  <w:lang w:val="en-US" w:eastAsia="zh-CN"/>
                    </w:rPr>
                    <w:t>预审</w:t>
                  </w:r>
                  <w:r>
                    <w:rPr>
                      <w:rFonts w:hint="eastAsia"/>
                    </w:rPr>
                    <w:t>稿)</w:t>
                  </w:r>
                </w:p>
                <w:p>
                  <w:pPr>
                    <w:pStyle w:val="36"/>
                  </w:pPr>
                </w:p>
              </w:txbxContent>
            </v:textbox>
            <w10:anchorlock/>
          </v:shape>
        </w:pict>
      </w:r>
      <w:r>
        <w:rPr>
          <w:w w:val="100"/>
        </w:rPr>
        <w:pict>
          <v:shape id="_x0000_s1030" o:spid="_x0000_s1030" o:spt="202" type="#_x0000_t202" style="position:absolute;left:0pt;margin-left:0pt;margin-top:110.35pt;height:67.75pt;width:484.75pt;mso-position-horizontal-relative:margin;mso-position-vertical-relative:margin;z-index:251661312;mso-width-relative:page;mso-height-relative:page;" stroked="f" coordsize="21600,21600" o:gfxdata="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Y+mCzYAAAACAEAAA8AAAAAAAAAAQAgAAAAIgAAAGRycy9kb3ducmV2LnhtbFBLAQIUABQAAAAI&#10;AIdO4kDHZG0xJgIAADwEAAAOAAAAAAAAAAEAIAAAACcBAABkcnMvZTJvRG9jLnhtbFBLBQYAAAAA&#10;BgAGAFkBAAC/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7"/>
                    <w:spacing w:before="100" w:beforeAutospacing="1" w:after="100" w:afterAutospacing="1"/>
                    <w:rPr>
                      <w:rFonts w:hAnsi="黑体" w:eastAsia="黑体"/>
                      <w:sz w:val="21"/>
                      <w:szCs w:val="21"/>
                    </w:rPr>
                  </w:pPr>
                </w:p>
                <w:p>
                  <w:pPr>
                    <w:pStyle w:val="37"/>
                    <w:spacing w:before="0"/>
                  </w:pPr>
                </w:p>
                <w:p>
                  <w:pPr>
                    <w:pStyle w:val="37"/>
                    <w:wordWrap w:val="0"/>
                    <w:spacing w:before="0"/>
                  </w:pPr>
                  <w:r>
                    <w:rPr>
                      <w:rFonts w:hint="eastAsia"/>
                    </w:rPr>
                    <w:t>XB/T XXXX-XXXX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_x0000_s1029" o:spid="_x0000_s1029" o:spt="202" type="#_x0000_t202" style="position:absolute;left:0pt;margin-left:0pt;margin-top:79.6pt;height:30.8pt;width:481.9pt;mso-position-horizontal-relative:margin;mso-position-vertical-relative:margin;z-index:251660288;mso-width-relative:page;mso-height-relative:page;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DkcF1wAAAAgBAAAPAAAAAAAAAAEAIAAAACIAAABkcnMvZG93bnJldi54bWxQSwECFAAUAAAACACH&#10;TuJAcxI3KyUCAAA+BAAADgAAAAAAAAABACAAAAAmAQAAZHJzL2Uyb0RvYy54bWxQSwUGAAAAAAYA&#10;BgBZAQAAvQUAAAAA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38"/>
                  </w:pPr>
                  <w:r>
                    <w:rPr>
                      <w:rFonts w:hint="eastAsia"/>
                    </w:rPr>
                    <w:t>中华人民共和国稀土行业标准</w:t>
                  </w:r>
                </w:p>
                <w:p>
                  <w:pPr>
                    <w:pStyle w:val="39"/>
                  </w:pPr>
                  <w:r>
                    <w:rPr>
                      <w:rFonts w:hint="eastAsia"/>
                    </w:rPr>
                    <w:t>标准</w:t>
                  </w:r>
                </w:p>
              </w:txbxContent>
            </v:textbox>
            <w10:anchorlock/>
          </v:shape>
        </w:pict>
      </w:r>
      <w:r>
        <w:rPr>
          <w:w w:val="100"/>
        </w:rPr>
        <w:pict>
          <v:shape id="_x0000_s1028" o:spid="_x0000_s1028" o:spt="202" type="#_x0000_t202" style="position:absolute;left:0pt;margin-left:0pt;margin-top:0pt;height:51.8pt;width:200pt;mso-position-horizontal-relative:margin;mso-position-vertical-relative:margin;z-index:251659264;mso-width-relative:page;mso-height-relative:page;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Xsy+DT&#10;AAAABQEAAA8AAAAAAAAAAQAgAAAAIgAAAGRycy9kb3ducmV2LnhtbFBLAQIUABQAAAAIAIdO4kBQ&#10;A8NyJQIAAD4EAAAOAAAAAAAAAAEAIAAAACIBAABkcnMvZTJvRG9jLnhtbFBLBQYAAAAABgAGAFkB&#10;AAC5BQAAAAA=&#10;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6"/>
                  </w:pPr>
                </w:p>
              </w:txbxContent>
            </v:textbox>
            <w10:anchorlock/>
          </v:shape>
        </w:pict>
      </w:r>
      <w:r>
        <w:rPr>
          <w:sz w:val="144"/>
          <w:szCs w:val="144"/>
        </w:rPr>
        <w:t>XB</w:t>
      </w:r>
    </w:p>
    <w:p>
      <w:pPr>
        <w:spacing w:before="640" w:after="560" w:line="320" w:lineRule="exact"/>
        <w:jc w:val="center"/>
      </w:pPr>
      <w:r>
        <w:rPr>
          <w:rFonts w:eastAsia="黑体"/>
          <w:sz w:val="32"/>
        </w:rPr>
        <w:t>前    言</w:t>
      </w:r>
    </w:p>
    <w:p>
      <w:pPr>
        <w:autoSpaceDE w:val="0"/>
        <w:autoSpaceDN w:val="0"/>
        <w:adjustRightInd w:val="0"/>
        <w:spacing w:line="500" w:lineRule="exact"/>
        <w:ind w:firstLine="420" w:firstLineChars="200"/>
        <w:rPr>
          <w:lang w:val="zh-CN"/>
        </w:rPr>
      </w:pPr>
      <w:r>
        <w:rPr>
          <w:lang w:val="zh-CN"/>
        </w:rPr>
        <w:t>本</w:t>
      </w:r>
      <w:r>
        <w:rPr>
          <w:rFonts w:hint="eastAsia"/>
        </w:rPr>
        <w:t>文件</w:t>
      </w:r>
      <w:r>
        <w:rPr>
          <w:lang w:val="zh-CN"/>
        </w:rPr>
        <w:t>按照GB/T 1.1-</w:t>
      </w:r>
      <w:r>
        <w:rPr>
          <w:rFonts w:hint="eastAsia"/>
        </w:rPr>
        <w:t>2020</w:t>
      </w:r>
      <w:r>
        <w:rPr>
          <w:lang w:val="zh-CN"/>
        </w:rPr>
        <w:t>给出的规则起草。</w:t>
      </w:r>
    </w:p>
    <w:p>
      <w:pPr>
        <w:spacing w:line="3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请注意本文件的某些内容可能涉及专利。本文件的发布机构不承担识别专利的责任。</w:t>
      </w:r>
    </w:p>
    <w:p>
      <w:pPr>
        <w:autoSpaceDE w:val="0"/>
        <w:autoSpaceDN w:val="0"/>
        <w:adjustRightInd w:val="0"/>
        <w:spacing w:line="500" w:lineRule="exact"/>
        <w:ind w:firstLine="420" w:firstLineChars="200"/>
        <w:rPr>
          <w:szCs w:val="21"/>
        </w:rPr>
      </w:pPr>
      <w:r>
        <w:rPr>
          <w:lang w:val="zh-CN"/>
        </w:rPr>
        <w:t>本标准由</w:t>
      </w:r>
      <w:r>
        <w:rPr>
          <w:szCs w:val="21"/>
        </w:rPr>
        <w:t>全国稀土标准化技术委员会</w:t>
      </w:r>
      <w:r>
        <w:rPr>
          <w:rFonts w:hint="eastAsia"/>
          <w:szCs w:val="21"/>
        </w:rPr>
        <w:t>（</w:t>
      </w:r>
      <w:r>
        <w:rPr>
          <w:szCs w:val="21"/>
        </w:rPr>
        <w:t>SAC/TC 229</w:t>
      </w:r>
      <w:r>
        <w:rPr>
          <w:rFonts w:hint="eastAsia"/>
          <w:szCs w:val="21"/>
        </w:rPr>
        <w:t>）提出并</w:t>
      </w:r>
      <w:r>
        <w:rPr>
          <w:szCs w:val="21"/>
        </w:rPr>
        <w:t>归口。</w:t>
      </w:r>
    </w:p>
    <w:p>
      <w:pPr>
        <w:autoSpaceDE w:val="0"/>
        <w:autoSpaceDN w:val="0"/>
        <w:adjustRightInd w:val="0"/>
        <w:spacing w:line="500" w:lineRule="exact"/>
        <w:ind w:firstLine="420" w:firstLineChars="200"/>
        <w:rPr>
          <w:lang w:val="zh-CN"/>
        </w:rPr>
      </w:pPr>
      <w:r>
        <w:rPr>
          <w:lang w:val="zh-CN"/>
        </w:rPr>
        <w:t>本标准为首次制订。</w:t>
      </w:r>
    </w:p>
    <w:p>
      <w:pPr>
        <w:autoSpaceDE w:val="0"/>
        <w:autoSpaceDN w:val="0"/>
        <w:adjustRightInd w:val="0"/>
        <w:spacing w:line="500" w:lineRule="exact"/>
        <w:ind w:firstLine="420" w:firstLineChars="200"/>
        <w:rPr>
          <w:bCs/>
          <w:lang w:val="zh-CN"/>
        </w:rPr>
      </w:pPr>
      <w:r>
        <w:rPr>
          <w:bCs/>
          <w:lang w:val="zh-CN"/>
        </w:rPr>
        <w:t>本标准</w:t>
      </w:r>
      <w:r>
        <w:rPr>
          <w:bCs/>
        </w:rPr>
        <w:t>主要</w:t>
      </w:r>
      <w:r>
        <w:rPr>
          <w:bCs/>
          <w:lang w:val="zh-CN"/>
        </w:rPr>
        <w:t>起草单位：中国北方稀土(集团)高科技股份有限公司</w:t>
      </w:r>
      <w:r>
        <w:rPr>
          <w:rFonts w:hint="eastAsia"/>
          <w:bCs/>
          <w:lang w:val="zh-CN"/>
        </w:rPr>
        <w:t>、包头华美稀土高科有限公司、</w:t>
      </w:r>
      <w:r>
        <w:t>四川省乐山锐丰冶金有限公司</w:t>
      </w:r>
      <w:r>
        <w:rPr>
          <w:rFonts w:hint="eastAsia"/>
        </w:rPr>
        <w:t>、</w:t>
      </w:r>
      <w:r>
        <w:t>甘肃稀土新材料股份有限公司</w:t>
      </w:r>
      <w:r>
        <w:rPr>
          <w:rFonts w:hint="eastAsia"/>
        </w:rPr>
        <w:t>、</w:t>
      </w:r>
      <w:r>
        <w:t>益阳鸿源稀土有限责任公司</w:t>
      </w:r>
      <w:r>
        <w:rPr>
          <w:rFonts w:hint="eastAsia"/>
        </w:rPr>
        <w:t>、</w:t>
      </w:r>
      <w:r>
        <w:t>江阴加华新材料资源有限公司</w:t>
      </w:r>
      <w:r>
        <w:rPr>
          <w:rFonts w:hint="eastAsia"/>
        </w:rPr>
        <w:t>、</w:t>
      </w:r>
      <w:r>
        <w:t>包头稀土研究院</w:t>
      </w:r>
      <w:r>
        <w:rPr>
          <w:rFonts w:hint="eastAsia"/>
        </w:rPr>
        <w:t>、</w:t>
      </w:r>
      <w:r>
        <w:t>河北雄安稀土功能材料创新中心有限公司</w:t>
      </w:r>
      <w:r>
        <w:rPr>
          <w:rFonts w:hint="eastAsia"/>
        </w:rPr>
        <w:t>、</w:t>
      </w:r>
      <w:r>
        <w:t>天津包钢稀土研究院有限责任公司</w:t>
      </w:r>
      <w:r>
        <w:rPr>
          <w:rFonts w:hint="eastAsia"/>
        </w:rPr>
        <w:t>、</w:t>
      </w:r>
      <w:r>
        <w:t>中国科学院海西研究院厦门稀土材料研究所</w:t>
      </w:r>
      <w:r>
        <w:rPr>
          <w:rFonts w:hint="eastAsia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420" w:firstLineChars="200"/>
      </w:pPr>
      <w:r>
        <w:t>本标准主要起草人：</w:t>
      </w: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pStyle w:val="2"/>
        <w:rPr>
          <w:rFonts w:eastAsia="黑体"/>
          <w:bCs/>
          <w:color w:val="000000"/>
          <w:sz w:val="32"/>
          <w:szCs w:val="32"/>
        </w:rPr>
      </w:pPr>
    </w:p>
    <w:p/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center"/>
        <w:rPr>
          <w:rFonts w:eastAsia="黑体"/>
          <w:bCs/>
          <w:color w:val="000000"/>
          <w:sz w:val="32"/>
          <w:szCs w:val="32"/>
        </w:rPr>
      </w:pPr>
    </w:p>
    <w:p>
      <w:pPr>
        <w:spacing w:before="100" w:beforeAutospacing="1" w:after="100" w:afterAutospacing="1" w:line="360" w:lineRule="exact"/>
        <w:jc w:val="both"/>
        <w:rPr>
          <w:rFonts w:eastAsia="黑体"/>
          <w:bCs/>
          <w:color w:val="000000"/>
          <w:sz w:val="32"/>
          <w:szCs w:val="32"/>
        </w:rPr>
      </w:pPr>
    </w:p>
    <w:p>
      <w:pPr>
        <w:pStyle w:val="18"/>
        <w:numPr>
          <w:ilvl w:val="1"/>
          <w:numId w:val="0"/>
        </w:numPr>
        <w:snapToGrid w:val="0"/>
        <w:spacing w:before="156" w:after="156" w:line="360" w:lineRule="exact"/>
        <w:jc w:val="center"/>
        <w:rPr>
          <w:rFonts w:ascii="Times New Roman"/>
        </w:rPr>
      </w:pPr>
      <w:r>
        <w:rPr>
          <w:rFonts w:ascii="Times New Roman"/>
          <w:bCs/>
          <w:color w:val="000000"/>
          <w:sz w:val="32"/>
          <w:szCs w:val="32"/>
        </w:rPr>
        <w:t>氯化镧铈</w:t>
      </w:r>
    </w:p>
    <w:p>
      <w:pPr>
        <w:pStyle w:val="18"/>
        <w:numPr>
          <w:ilvl w:val="0"/>
          <w:numId w:val="3"/>
        </w:numPr>
        <w:snapToGrid w:val="0"/>
        <w:spacing w:before="156" w:after="156" w:line="360" w:lineRule="exact"/>
        <w:ind w:left="0"/>
        <w:rPr>
          <w:rFonts w:ascii="Times New Roman"/>
        </w:rPr>
      </w:pPr>
      <w:r>
        <w:rPr>
          <w:rFonts w:ascii="Times New Roman"/>
        </w:rPr>
        <w:t>范围</w:t>
      </w:r>
    </w:p>
    <w:p>
      <w:pPr>
        <w:pStyle w:val="17"/>
        <w:spacing w:line="360" w:lineRule="exact"/>
        <w:ind w:firstLine="420"/>
        <w:rPr>
          <w:rFonts w:ascii="Times New Roman" w:eastAsiaTheme="minorEastAsia"/>
          <w:szCs w:val="21"/>
        </w:rPr>
      </w:pPr>
      <w:r>
        <w:rPr>
          <w:rFonts w:ascii="Times New Roman" w:eastAsiaTheme="minorEastAsia"/>
          <w:szCs w:val="21"/>
        </w:rPr>
        <w:t>本</w:t>
      </w:r>
      <w:r>
        <w:rPr>
          <w:rFonts w:hint="eastAsia" w:ascii="Times New Roman" w:eastAsiaTheme="minorEastAsia"/>
          <w:szCs w:val="21"/>
        </w:rPr>
        <w:t>文件</w:t>
      </w:r>
      <w:r>
        <w:rPr>
          <w:rFonts w:ascii="Times New Roman" w:eastAsiaTheme="minorEastAsia"/>
          <w:szCs w:val="21"/>
        </w:rPr>
        <w:t>规定了氯化镧铈的要求、试验方法、检验规则</w:t>
      </w:r>
      <w:r>
        <w:rPr>
          <w:rFonts w:hint="eastAsia" w:ascii="Times New Roman" w:eastAsiaTheme="minorEastAsia"/>
          <w:szCs w:val="21"/>
        </w:rPr>
        <w:t>、</w:t>
      </w:r>
      <w:r>
        <w:rPr>
          <w:rFonts w:ascii="Times New Roman" w:eastAsiaTheme="minorEastAsia"/>
          <w:szCs w:val="21"/>
        </w:rPr>
        <w:t>包装、标志、运输、贮存及质量证明书。</w:t>
      </w:r>
    </w:p>
    <w:p>
      <w:pPr>
        <w:spacing w:line="360" w:lineRule="exact"/>
        <w:ind w:firstLine="420" w:firstLineChars="20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本</w:t>
      </w:r>
      <w:r>
        <w:rPr>
          <w:rFonts w:hint="eastAsia" w:eastAsiaTheme="minorEastAsia"/>
          <w:szCs w:val="21"/>
        </w:rPr>
        <w:t>文件</w:t>
      </w:r>
      <w:r>
        <w:rPr>
          <w:rFonts w:eastAsiaTheme="minorEastAsia"/>
          <w:szCs w:val="21"/>
        </w:rPr>
        <w:t>适用于以</w:t>
      </w:r>
      <w:r>
        <w:rPr>
          <w:rFonts w:hint="eastAsia" w:eastAsiaTheme="minorEastAsia"/>
          <w:szCs w:val="21"/>
        </w:rPr>
        <w:t>稀土矿</w:t>
      </w:r>
      <w:r>
        <w:rPr>
          <w:rFonts w:eastAsiaTheme="minorEastAsia"/>
          <w:szCs w:val="21"/>
        </w:rPr>
        <w:t>为原料，经化学</w:t>
      </w:r>
      <w:r>
        <w:rPr>
          <w:rFonts w:hint="eastAsia" w:eastAsiaTheme="minorEastAsia"/>
          <w:szCs w:val="21"/>
        </w:rPr>
        <w:t>法</w:t>
      </w:r>
      <w:r>
        <w:rPr>
          <w:rFonts w:eastAsiaTheme="minorEastAsia"/>
          <w:szCs w:val="21"/>
        </w:rPr>
        <w:t>或</w:t>
      </w:r>
      <w:r>
        <w:rPr>
          <w:rFonts w:hint="eastAsia" w:eastAsiaTheme="minorEastAsia"/>
          <w:szCs w:val="21"/>
        </w:rPr>
        <w:t>萃取</w:t>
      </w:r>
      <w:r>
        <w:rPr>
          <w:rFonts w:eastAsiaTheme="minorEastAsia"/>
          <w:szCs w:val="21"/>
        </w:rPr>
        <w:t>法制得的氯化镧铈，被广泛用作</w:t>
      </w:r>
      <w:r>
        <w:fldChar w:fldCharType="begin"/>
      </w:r>
      <w:r>
        <w:instrText xml:space="preserve"> HYPERLINK "https://wenwen.sogou.com/s/?w=%E7%9F%B3%E6%B2%B9%E8%A3%82%E5%8C%96&amp;ch=ww.xqy.chain" \t "https://wenwen.sogou.com/z/_blank" </w:instrText>
      </w:r>
      <w:r>
        <w:fldChar w:fldCharType="separate"/>
      </w:r>
      <w:r>
        <w:rPr>
          <w:rFonts w:eastAsiaTheme="minorEastAsia"/>
          <w:szCs w:val="21"/>
        </w:rPr>
        <w:t>石油裂化</w:t>
      </w:r>
      <w:r>
        <w:rPr>
          <w:rFonts w:eastAsiaTheme="minorEastAsia"/>
          <w:szCs w:val="21"/>
        </w:rPr>
        <w:fldChar w:fldCharType="end"/>
      </w:r>
      <w:r>
        <w:rPr>
          <w:rFonts w:eastAsiaTheme="minorEastAsia"/>
          <w:szCs w:val="21"/>
        </w:rPr>
        <w:t>催化剂及各种稀土盐的原料等。</w:t>
      </w:r>
    </w:p>
    <w:p>
      <w:pPr>
        <w:pStyle w:val="18"/>
        <w:numPr>
          <w:ilvl w:val="0"/>
          <w:numId w:val="3"/>
        </w:numPr>
        <w:snapToGrid w:val="0"/>
        <w:spacing w:before="156" w:after="156" w:line="360" w:lineRule="exact"/>
        <w:ind w:left="0"/>
        <w:rPr>
          <w:rFonts w:ascii="Times New Roman"/>
          <w:szCs w:val="22"/>
        </w:rPr>
      </w:pPr>
      <w:r>
        <w:rPr>
          <w:rFonts w:ascii="Times New Roman"/>
          <w:szCs w:val="22"/>
        </w:rPr>
        <w:t>规范性引用文件</w:t>
      </w:r>
    </w:p>
    <w:p>
      <w:pPr>
        <w:spacing w:line="360" w:lineRule="exact"/>
        <w:ind w:firstLine="420" w:firstLineChars="200"/>
        <w:rPr>
          <w:rFonts w:eastAsiaTheme="minorEastAsia"/>
          <w:color w:val="000000"/>
          <w:szCs w:val="21"/>
        </w:rPr>
      </w:pPr>
      <w:r>
        <w:rPr>
          <w:rFonts w:eastAsiaTheme="minorEastAsia"/>
          <w:color w:val="000000"/>
          <w:szCs w:val="21"/>
        </w:rPr>
        <w:t>下列文件对于本文件的应用是必不可少的，凡是注日期的引用文件，仅注日期的版本适用于本文件，凡是不注日期的引用文件，其最新版本（包括所有的修改单）适用于本文件。</w:t>
      </w:r>
    </w:p>
    <w:p>
      <w:pPr>
        <w:spacing w:line="360" w:lineRule="exact"/>
        <w:ind w:left="426"/>
        <w:rPr>
          <w:rFonts w:eastAsiaTheme="minorEastAsia"/>
          <w:color w:val="000000"/>
          <w:szCs w:val="21"/>
        </w:rPr>
      </w:pPr>
      <w:r>
        <w:rPr>
          <w:rFonts w:eastAsiaTheme="minorEastAsia"/>
        </w:rPr>
        <w:t xml:space="preserve">GB/T 8170   </w:t>
      </w:r>
      <w:r>
        <w:rPr>
          <w:rFonts w:eastAsiaTheme="minorEastAsia"/>
          <w:szCs w:val="21"/>
        </w:rPr>
        <w:t>数值修约规则与极限数值的表示和判定</w:t>
      </w:r>
    </w:p>
    <w:p>
      <w:pPr>
        <w:spacing w:line="360" w:lineRule="exact"/>
        <w:ind w:left="426"/>
        <w:rPr>
          <w:rFonts w:eastAsiaTheme="minorEastAsia"/>
        </w:rPr>
      </w:pPr>
      <w:r>
        <w:rPr>
          <w:rFonts w:eastAsiaTheme="minorEastAsia"/>
        </w:rPr>
        <w:t>GB/T 14635  稀土金属及其化合物化学分析方法  稀土总量的测定</w:t>
      </w:r>
    </w:p>
    <w:p>
      <w:pPr>
        <w:spacing w:line="360" w:lineRule="exact"/>
        <w:ind w:left="426"/>
        <w:rPr>
          <w:rFonts w:eastAsiaTheme="minorEastAsia"/>
        </w:rPr>
      </w:pPr>
      <w:r>
        <w:rPr>
          <w:rFonts w:eastAsiaTheme="minorEastAsia"/>
        </w:rPr>
        <w:t>GB/T 16484</w:t>
      </w:r>
      <w:r>
        <w:rPr>
          <w:rFonts w:hint="eastAsia" w:eastAsiaTheme="minorEastAsia"/>
        </w:rPr>
        <w:t xml:space="preserve"> （所有部分）</w:t>
      </w:r>
      <w:r>
        <w:rPr>
          <w:rFonts w:hint="eastAsia"/>
          <w:color w:val="000000"/>
        </w:rPr>
        <w:t>氯化稀土、碳酸轻稀土化学分析方法</w:t>
      </w:r>
    </w:p>
    <w:p>
      <w:pPr>
        <w:spacing w:line="360" w:lineRule="exact"/>
        <w:ind w:left="426"/>
        <w:rPr>
          <w:rFonts w:eastAsiaTheme="minorEastAsia"/>
        </w:rPr>
      </w:pPr>
      <w:r>
        <w:rPr>
          <w:rFonts w:eastAsiaTheme="minorEastAsia"/>
        </w:rPr>
        <w:t xml:space="preserve">GB/T 17803  稀土产品牌号表示方法 </w:t>
      </w:r>
    </w:p>
    <w:p>
      <w:pPr>
        <w:pStyle w:val="18"/>
        <w:numPr>
          <w:ilvl w:val="0"/>
          <w:numId w:val="0"/>
        </w:numPr>
        <w:spacing w:beforeLines="0" w:beforeAutospacing="1" w:afterLines="0" w:afterAutospacing="1" w:line="360" w:lineRule="exact"/>
        <w:rPr>
          <w:rFonts w:ascii="Times New Roman"/>
          <w:bCs/>
        </w:rPr>
      </w:pPr>
      <w:r>
        <w:rPr>
          <w:rFonts w:ascii="Times New Roman"/>
          <w:bCs/>
        </w:rPr>
        <w:t>3 要求</w:t>
      </w:r>
    </w:p>
    <w:p>
      <w:pPr>
        <w:spacing w:line="400" w:lineRule="exact"/>
        <w:ind w:right="-153" w:rightChars="-73"/>
        <w:rPr>
          <w:rFonts w:eastAsia="黑体"/>
          <w:szCs w:val="21"/>
        </w:rPr>
      </w:pPr>
      <w:r>
        <w:rPr>
          <w:rFonts w:eastAsia="黑体"/>
          <w:szCs w:val="21"/>
        </w:rPr>
        <w:t>3.1 产品分类</w:t>
      </w:r>
    </w:p>
    <w:p>
      <w:pPr>
        <w:spacing w:line="360" w:lineRule="exact"/>
        <w:ind w:firstLine="420" w:firstLineChars="200"/>
        <w:rPr>
          <w:rFonts w:eastAsia="黑体"/>
          <w:szCs w:val="21"/>
        </w:rPr>
      </w:pPr>
      <w:r>
        <w:rPr>
          <w:szCs w:val="21"/>
        </w:rPr>
        <w:t>产品按化学成分分为</w:t>
      </w:r>
      <w:r>
        <w:rPr>
          <w:sz w:val="18"/>
          <w:szCs w:val="18"/>
        </w:rPr>
        <w:t>(LaCe)Cl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75Ce</w:t>
      </w:r>
      <w:r>
        <w:rPr>
          <w:sz w:val="18"/>
          <w:szCs w:val="18"/>
        </w:rPr>
        <w:t>、(LaCe)Cl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65Ce</w:t>
      </w:r>
      <w:r>
        <w:rPr>
          <w:sz w:val="18"/>
          <w:szCs w:val="18"/>
        </w:rPr>
        <w:t>、(LaCe)Cl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60Ce</w:t>
      </w:r>
      <w:r>
        <w:rPr>
          <w:sz w:val="18"/>
          <w:szCs w:val="18"/>
        </w:rPr>
        <w:t>三个牌号，</w:t>
      </w:r>
      <w:r>
        <w:rPr>
          <w:rFonts w:eastAsiaTheme="minorEastAsia"/>
          <w:szCs w:val="21"/>
        </w:rPr>
        <w:t>产品牌号表示方法应符合GB/T 17803的规定。</w:t>
      </w:r>
    </w:p>
    <w:p>
      <w:pPr>
        <w:spacing w:line="400" w:lineRule="exact"/>
        <w:ind w:right="-153" w:rightChars="-73"/>
        <w:rPr>
          <w:rFonts w:eastAsia="黑体"/>
          <w:szCs w:val="21"/>
        </w:rPr>
      </w:pPr>
      <w:r>
        <w:rPr>
          <w:rFonts w:eastAsia="黑体"/>
          <w:szCs w:val="21"/>
        </w:rPr>
        <w:t>3.2化学成分</w:t>
      </w:r>
    </w:p>
    <w:p>
      <w:pPr>
        <w:spacing w:line="400" w:lineRule="exact"/>
        <w:ind w:left="420" w:right="-153" w:rightChars="-73"/>
        <w:rPr>
          <w:szCs w:val="21"/>
        </w:rPr>
      </w:pPr>
      <w:r>
        <w:rPr>
          <w:szCs w:val="21"/>
        </w:rPr>
        <w:t>产品的化学成分</w:t>
      </w:r>
      <w:r>
        <w:rPr>
          <w:color w:val="000000"/>
          <w:szCs w:val="21"/>
        </w:rPr>
        <w:t>应</w:t>
      </w:r>
      <w:r>
        <w:rPr>
          <w:szCs w:val="21"/>
        </w:rPr>
        <w:t>符合表1的规定。如需方对产品有特殊要求，供需双方可另行协商确定。</w:t>
      </w:r>
    </w:p>
    <w:p>
      <w:pPr>
        <w:spacing w:line="400" w:lineRule="exact"/>
        <w:ind w:right="-153" w:rightChars="-73"/>
        <w:jc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表1</w:t>
      </w:r>
    </w:p>
    <w:tbl>
      <w:tblPr>
        <w:tblStyle w:val="10"/>
        <w:tblW w:w="8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58"/>
        <w:gridCol w:w="1184"/>
        <w:gridCol w:w="1617"/>
        <w:gridCol w:w="1547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183" w:type="dxa"/>
            <w:gridSpan w:val="3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产品牌号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(LaCe)Cl</w:t>
            </w:r>
            <w:r>
              <w:rPr>
                <w:rFonts w:eastAsia="宋体"/>
                <w:sz w:val="18"/>
                <w:szCs w:val="18"/>
                <w:vertAlign w:val="subscript"/>
              </w:rPr>
              <w:t>3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hint="eastAsia" w:eastAsia="宋体"/>
                <w:sz w:val="18"/>
                <w:szCs w:val="18"/>
              </w:rPr>
              <w:t>7</w:t>
            </w:r>
            <w:r>
              <w:rPr>
                <w:rFonts w:eastAsia="宋体"/>
                <w:sz w:val="18"/>
                <w:szCs w:val="18"/>
              </w:rPr>
              <w:t>5</w:t>
            </w:r>
            <w:r>
              <w:rPr>
                <w:rFonts w:hint="eastAsia" w:eastAsia="宋体"/>
                <w:sz w:val="18"/>
                <w:szCs w:val="18"/>
              </w:rPr>
              <w:t>Ce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(LaCe)Cl</w:t>
            </w:r>
            <w:r>
              <w:rPr>
                <w:rFonts w:eastAsia="宋体"/>
                <w:sz w:val="18"/>
                <w:szCs w:val="18"/>
                <w:vertAlign w:val="subscript"/>
              </w:rPr>
              <w:t>3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hint="eastAsia" w:eastAsia="宋体"/>
                <w:sz w:val="18"/>
                <w:szCs w:val="18"/>
              </w:rPr>
              <w:t>65Ce</w:t>
            </w:r>
          </w:p>
        </w:tc>
        <w:tc>
          <w:tcPr>
            <w:tcW w:w="1930" w:type="dxa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(LaCe)Cl</w:t>
            </w:r>
            <w:r>
              <w:rPr>
                <w:rFonts w:eastAsia="宋体"/>
                <w:sz w:val="18"/>
                <w:szCs w:val="18"/>
                <w:vertAlign w:val="subscript"/>
              </w:rPr>
              <w:t>3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hint="eastAsia" w:eastAsia="宋体"/>
                <w:sz w:val="18"/>
                <w:szCs w:val="18"/>
              </w:rPr>
              <w:t>60</w:t>
            </w:r>
            <w:r>
              <w:rPr>
                <w:rFonts w:eastAsia="宋体"/>
                <w:sz w:val="18"/>
                <w:szCs w:val="18"/>
              </w:rPr>
              <w:t>C</w:t>
            </w:r>
            <w:r>
              <w:rPr>
                <w:rFonts w:hint="eastAsia" w:eastAsia="宋体"/>
                <w:sz w:val="18"/>
                <w:szCs w:val="18"/>
              </w:rPr>
              <w:t>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化学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成分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质量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分数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︶</w:t>
            </w:r>
          </w:p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%</w:t>
            </w:r>
          </w:p>
          <w:p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REO，不小于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45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45</w:t>
            </w:r>
          </w:p>
        </w:tc>
        <w:tc>
          <w:tcPr>
            <w:tcW w:w="1930" w:type="dxa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La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O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/REO，CeO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/REO，不小于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La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O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25±2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35±2</w:t>
            </w:r>
          </w:p>
        </w:tc>
        <w:tc>
          <w:tcPr>
            <w:tcW w:w="1930" w:type="dxa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40±2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CeO</w:t>
            </w:r>
            <w:r>
              <w:rPr>
                <w:rFonts w:eastAsiaTheme="minor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eastAsia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75±2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5±2</w:t>
            </w:r>
          </w:p>
        </w:tc>
        <w:tc>
          <w:tcPr>
            <w:tcW w:w="1930" w:type="dxa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60±2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非稀土杂质</w:t>
            </w:r>
            <w:r>
              <w:rPr>
                <w:rFonts w:hint="eastAsia" w:eastAsiaTheme="minorEastAsia"/>
                <w:sz w:val="18"/>
                <w:szCs w:val="18"/>
              </w:rPr>
              <w:t>%</w:t>
            </w:r>
            <w:r>
              <w:rPr>
                <w:rFonts w:eastAsiaTheme="minorEastAsia"/>
                <w:sz w:val="18"/>
                <w:szCs w:val="18"/>
              </w:rPr>
              <w:t>，不大于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CaO+MgO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Fe</w:t>
            </w:r>
            <w:r>
              <w:rPr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O</w:t>
            </w:r>
            <w:r>
              <w:rPr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Na</w:t>
            </w:r>
            <w:r>
              <w:rPr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O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PO</w:t>
            </w:r>
            <w:r>
              <w:rPr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kern w:val="0"/>
                <w:sz w:val="18"/>
                <w:szCs w:val="18"/>
                <w:vertAlign w:val="superscript"/>
              </w:rPr>
              <w:t>3-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BaO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SO</w:t>
            </w:r>
            <w:r>
              <w:rPr>
                <w:color w:val="000000" w:themeColor="text1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</w:rPr>
              <w:t>Cl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水不溶物/%，不大于</w:t>
            </w:r>
          </w:p>
        </w:tc>
        <w:tc>
          <w:tcPr>
            <w:tcW w:w="50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0.3</w:t>
            </w:r>
          </w:p>
        </w:tc>
      </w:tr>
    </w:tbl>
    <w:p>
      <w:pPr>
        <w:ind w:right="-153" w:rightChars="-73"/>
        <w:jc w:val="center"/>
        <w:rPr>
          <w:rFonts w:eastAsia="黑体"/>
          <w:kern w:val="0"/>
          <w:szCs w:val="21"/>
        </w:rPr>
      </w:pPr>
    </w:p>
    <w:p>
      <w:pPr>
        <w:spacing w:line="400" w:lineRule="exact"/>
        <w:rPr>
          <w:rFonts w:eastAsia="黑体"/>
          <w:szCs w:val="21"/>
        </w:rPr>
      </w:pPr>
      <w:r>
        <w:rPr>
          <w:rFonts w:eastAsia="黑体"/>
          <w:szCs w:val="21"/>
        </w:rPr>
        <w:t>3.3外观</w:t>
      </w:r>
    </w:p>
    <w:p>
      <w:pPr>
        <w:spacing w:line="400" w:lineRule="exact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3.3.1产品为白色块状固体。</w:t>
      </w:r>
    </w:p>
    <w:p>
      <w:pPr>
        <w:spacing w:line="400" w:lineRule="exact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3.3.2产品应洁净，无目视可见夹杂物。</w:t>
      </w:r>
    </w:p>
    <w:p>
      <w:pPr>
        <w:spacing w:line="400" w:lineRule="exact"/>
        <w:rPr>
          <w:rFonts w:eastAsiaTheme="majorEastAsia"/>
          <w:szCs w:val="21"/>
        </w:rPr>
      </w:pPr>
      <w:r>
        <w:rPr>
          <w:rFonts w:hint="eastAsia" w:eastAsiaTheme="majorEastAsia"/>
          <w:szCs w:val="21"/>
        </w:rPr>
        <w:t>3.3.3块径不大于10cm。</w:t>
      </w:r>
    </w:p>
    <w:p>
      <w:pPr>
        <w:pStyle w:val="18"/>
        <w:numPr>
          <w:ilvl w:val="0"/>
          <w:numId w:val="0"/>
        </w:numPr>
        <w:spacing w:beforeLines="0" w:beforeAutospacing="1" w:afterLines="0" w:afterAutospacing="1" w:line="360" w:lineRule="exact"/>
        <w:rPr>
          <w:rFonts w:ascii="Times New Roman"/>
          <w:bCs/>
        </w:rPr>
      </w:pPr>
      <w:r>
        <w:rPr>
          <w:rFonts w:ascii="Times New Roman"/>
          <w:bCs/>
        </w:rPr>
        <w:t>4 试验方法</w:t>
      </w:r>
    </w:p>
    <w:p>
      <w:pPr>
        <w:spacing w:line="400" w:lineRule="exact"/>
        <w:rPr>
          <w:rFonts w:eastAsia="黑体"/>
          <w:szCs w:val="21"/>
        </w:rPr>
      </w:pPr>
      <w:r>
        <w:rPr>
          <w:rFonts w:eastAsia="黑体"/>
          <w:szCs w:val="21"/>
        </w:rPr>
        <w:t>4.1化学成分</w:t>
      </w:r>
    </w:p>
    <w:p>
      <w:pPr>
        <w:spacing w:line="400" w:lineRule="exact"/>
        <w:rPr>
          <w:szCs w:val="21"/>
        </w:rPr>
      </w:pPr>
      <w:r>
        <w:rPr>
          <w:szCs w:val="21"/>
        </w:rPr>
        <w:t>4.1.1产品中稀土总量（REO）的分析方法按GB/T 14635的规定进行。</w:t>
      </w:r>
    </w:p>
    <w:p>
      <w:pPr>
        <w:spacing w:line="400" w:lineRule="exact"/>
        <w:rPr>
          <w:szCs w:val="21"/>
        </w:rPr>
      </w:pPr>
      <w:r>
        <w:rPr>
          <w:szCs w:val="21"/>
        </w:rPr>
        <w:t>4.1.2产品中La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和CeO</w:t>
      </w:r>
      <w:r>
        <w:rPr>
          <w:szCs w:val="21"/>
          <w:vertAlign w:val="subscript"/>
        </w:rPr>
        <w:t>2</w:t>
      </w:r>
      <w:r>
        <w:rPr>
          <w:szCs w:val="21"/>
        </w:rPr>
        <w:t>含量的分析方法参照GB/T 16484的规定进行。</w:t>
      </w:r>
    </w:p>
    <w:p>
      <w:pPr>
        <w:spacing w:line="400" w:lineRule="exact"/>
        <w:rPr>
          <w:szCs w:val="21"/>
        </w:rPr>
      </w:pPr>
      <w:r>
        <w:rPr>
          <w:szCs w:val="21"/>
        </w:rPr>
        <w:t>4.1.3产品中非稀土杂质含量的分析方法</w:t>
      </w:r>
      <w:r>
        <w:rPr>
          <w:rFonts w:hint="eastAsia"/>
          <w:szCs w:val="21"/>
        </w:rPr>
        <w:t>按</w:t>
      </w:r>
      <w:r>
        <w:rPr>
          <w:szCs w:val="21"/>
        </w:rPr>
        <w:t>GB/T 16484的规定进行。</w:t>
      </w:r>
    </w:p>
    <w:p>
      <w:pPr>
        <w:spacing w:line="400" w:lineRule="exact"/>
        <w:rPr>
          <w:rFonts w:eastAsia="黑体"/>
          <w:szCs w:val="21"/>
        </w:rPr>
      </w:pPr>
      <w:r>
        <w:rPr>
          <w:rFonts w:eastAsia="黑体"/>
          <w:szCs w:val="21"/>
        </w:rPr>
        <w:t>4.2数值修约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数值修约按GB/T 8170的规定进行。</w:t>
      </w:r>
    </w:p>
    <w:p>
      <w:pPr>
        <w:spacing w:line="400" w:lineRule="exact"/>
        <w:rPr>
          <w:rFonts w:eastAsia="黑体"/>
          <w:szCs w:val="21"/>
        </w:rPr>
      </w:pPr>
      <w:r>
        <w:rPr>
          <w:rFonts w:eastAsia="黑体"/>
          <w:szCs w:val="21"/>
        </w:rPr>
        <w:t>4.3外观</w:t>
      </w:r>
      <w:r>
        <w:rPr>
          <w:rFonts w:hint="eastAsia" w:eastAsia="黑体"/>
          <w:szCs w:val="21"/>
        </w:rPr>
        <w:t>质量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在自然光下用目测检查，</w:t>
      </w:r>
      <w:r>
        <w:rPr>
          <w:rFonts w:hint="eastAsia"/>
          <w:szCs w:val="21"/>
        </w:rPr>
        <w:t>用尺子测量产品尺寸</w:t>
      </w:r>
      <w:r>
        <w:rPr>
          <w:szCs w:val="21"/>
        </w:rPr>
        <w:t>。</w:t>
      </w:r>
    </w:p>
    <w:p>
      <w:pPr>
        <w:pStyle w:val="18"/>
        <w:numPr>
          <w:ilvl w:val="0"/>
          <w:numId w:val="0"/>
        </w:numPr>
        <w:spacing w:beforeLines="0" w:beforeAutospacing="1" w:afterLines="0" w:afterAutospacing="1" w:line="360" w:lineRule="exact"/>
        <w:rPr>
          <w:rFonts w:ascii="Times New Roman"/>
          <w:b/>
        </w:rPr>
      </w:pPr>
      <w:r>
        <w:rPr>
          <w:rFonts w:ascii="Times New Roman"/>
          <w:b/>
        </w:rPr>
        <w:t>5 检验规则</w:t>
      </w:r>
    </w:p>
    <w:p>
      <w:pPr>
        <w:spacing w:line="400" w:lineRule="exact"/>
        <w:rPr>
          <w:rFonts w:eastAsia="黑体"/>
          <w:kern w:val="0"/>
        </w:rPr>
      </w:pPr>
      <w:r>
        <w:rPr>
          <w:szCs w:val="21"/>
        </w:rPr>
        <w:t>5.1</w:t>
      </w:r>
      <w:r>
        <w:rPr>
          <w:rFonts w:eastAsia="黑体"/>
          <w:kern w:val="0"/>
        </w:rPr>
        <w:t>检查与验收</w:t>
      </w:r>
    </w:p>
    <w:p>
      <w:pPr>
        <w:spacing w:line="360" w:lineRule="exact"/>
        <w:rPr>
          <w:rFonts w:eastAsiaTheme="minorEastAsia"/>
          <w:spacing w:val="0"/>
        </w:rPr>
      </w:pPr>
      <w:r>
        <w:rPr>
          <w:szCs w:val="21"/>
        </w:rPr>
        <w:t>5.1.1</w:t>
      </w:r>
      <w:r>
        <w:rPr>
          <w:rFonts w:eastAsiaTheme="minorEastAsia"/>
          <w:spacing w:val="0"/>
        </w:rPr>
        <w:t>产品由供方质量检验部门进行检验，保证产品质量符合本标准规定，并填写产品质量证明书。</w:t>
      </w:r>
    </w:p>
    <w:p>
      <w:pPr>
        <w:spacing w:line="360" w:lineRule="exact"/>
        <w:rPr>
          <w:rFonts w:eastAsiaTheme="minorEastAsia"/>
        </w:rPr>
      </w:pPr>
      <w:r>
        <w:rPr>
          <w:rFonts w:eastAsiaTheme="minorEastAsia"/>
          <w:szCs w:val="20"/>
        </w:rPr>
        <w:t>5.1.2</w:t>
      </w:r>
      <w:r>
        <w:rPr>
          <w:rFonts w:eastAsiaTheme="minorEastAsia"/>
        </w:rPr>
        <w:t xml:space="preserve"> 需方应对收到的</w:t>
      </w:r>
      <w:bookmarkStart w:id="0" w:name="_GoBack"/>
      <w:bookmarkEnd w:id="0"/>
      <w:r>
        <w:rPr>
          <w:rFonts w:eastAsiaTheme="minorEastAsia"/>
        </w:rPr>
        <w:t>产品进行检验，如检验结果与本标准规定不符时，应在收到产品之日起2个月内向供方提出，由供需双方协商解决。如需仲裁，可委托双方认可的单位进行，并在需方共同取样。</w:t>
      </w:r>
    </w:p>
    <w:p>
      <w:pPr>
        <w:spacing w:line="400" w:lineRule="exact"/>
        <w:rPr>
          <w:szCs w:val="21"/>
        </w:rPr>
      </w:pPr>
      <w:r>
        <w:rPr>
          <w:szCs w:val="21"/>
        </w:rPr>
        <w:t>5.2 组批</w:t>
      </w:r>
    </w:p>
    <w:p>
      <w:pPr>
        <w:spacing w:line="400" w:lineRule="exact"/>
        <w:ind w:firstLine="435"/>
        <w:rPr>
          <w:szCs w:val="21"/>
        </w:rPr>
      </w:pPr>
      <w:r>
        <w:rPr>
          <w:szCs w:val="21"/>
        </w:rPr>
        <w:t>产品应成批提交检验，每批应由同一牌号的产品组成。</w:t>
      </w:r>
    </w:p>
    <w:p>
      <w:pPr>
        <w:spacing w:line="400" w:lineRule="exact"/>
        <w:rPr>
          <w:rFonts w:eastAsia="黑体"/>
          <w:kern w:val="0"/>
        </w:rPr>
      </w:pPr>
      <w:r>
        <w:rPr>
          <w:szCs w:val="21"/>
        </w:rPr>
        <w:t>5.3</w:t>
      </w:r>
      <w:r>
        <w:rPr>
          <w:rFonts w:eastAsia="黑体"/>
          <w:kern w:val="0"/>
        </w:rPr>
        <w:t>检验项目</w:t>
      </w:r>
    </w:p>
    <w:p>
      <w:pPr>
        <w:spacing w:line="400" w:lineRule="exact"/>
        <w:ind w:firstLine="420" w:firstLineChars="200"/>
      </w:pPr>
      <w:r>
        <w:rPr>
          <w:color w:val="000000"/>
        </w:rPr>
        <w:t>每批产品应进行化学成分和外观质量检验</w:t>
      </w:r>
      <w:r>
        <w:t>。</w:t>
      </w:r>
    </w:p>
    <w:p>
      <w:pPr>
        <w:spacing w:line="400" w:lineRule="exact"/>
        <w:rPr>
          <w:rFonts w:eastAsia="黑体"/>
          <w:kern w:val="0"/>
        </w:rPr>
      </w:pPr>
      <w:r>
        <w:rPr>
          <w:rFonts w:eastAsia="黑体"/>
          <w:kern w:val="0"/>
        </w:rPr>
        <w:t>5.4取样与制样</w:t>
      </w:r>
    </w:p>
    <w:p>
      <w:pPr>
        <w:adjustRightInd w:val="0"/>
        <w:snapToGrid w:val="0"/>
        <w:spacing w:line="360" w:lineRule="exact"/>
        <w:ind w:firstLine="420" w:firstLineChars="200"/>
        <w:rPr>
          <w:szCs w:val="21"/>
        </w:rPr>
      </w:pPr>
      <w:r>
        <w:rPr>
          <w:szCs w:val="21"/>
        </w:rPr>
        <w:t>化学成分分析的取样件数按表2的规定进行。</w:t>
      </w:r>
      <w:r>
        <w:rPr>
          <w:rFonts w:hint="eastAsia" w:eastAsiaTheme="minorEastAsia"/>
        </w:rPr>
        <w:t>每件（袋）数取样量不少于100g，将其充分混匀后以</w:t>
      </w:r>
      <w:r>
        <w:rPr>
          <w:rFonts w:eastAsiaTheme="minorEastAsia"/>
        </w:rPr>
        <w:t>四分法迅速缩分至试样所需数量</w:t>
      </w:r>
      <w:r>
        <w:rPr>
          <w:rFonts w:hint="eastAsia" w:eastAsiaTheme="minorEastAsia"/>
        </w:rPr>
        <w:t>，装入清洁的塑料试样袋中并封口。</w:t>
      </w:r>
      <w:r>
        <w:rPr>
          <w:rFonts w:hint="eastAsia" w:ascii="宋体" w:hAnsi="宋体"/>
        </w:rPr>
        <w:t>需方</w:t>
      </w:r>
      <w:r>
        <w:rPr>
          <w:rFonts w:hint="eastAsia" w:ascii="宋体" w:hAnsi="宋体"/>
          <w:color w:val="000000"/>
        </w:rPr>
        <w:t>与供方可协商在供方包装时附加样品。</w:t>
      </w:r>
    </w:p>
    <w:p>
      <w:pPr>
        <w:spacing w:line="400" w:lineRule="exact"/>
        <w:jc w:val="center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表2 取样件数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12"/>
        <w:gridCol w:w="812"/>
        <w:gridCol w:w="814"/>
        <w:gridCol w:w="812"/>
        <w:gridCol w:w="814"/>
        <w:gridCol w:w="816"/>
        <w:gridCol w:w="816"/>
        <w:gridCol w:w="853"/>
        <w:gridCol w:w="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1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件（袋）数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1-10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11-49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50-64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65-81</w:t>
            </w:r>
          </w:p>
        </w:tc>
        <w:tc>
          <w:tcPr>
            <w:tcW w:w="81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82-101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102-125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126-151</w:t>
            </w:r>
          </w:p>
        </w:tc>
        <w:tc>
          <w:tcPr>
            <w:tcW w:w="8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152-181</w:t>
            </w:r>
          </w:p>
        </w:tc>
        <w:tc>
          <w:tcPr>
            <w:tcW w:w="81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&gt;</w:t>
            </w:r>
            <w:r>
              <w:rPr>
                <w:rFonts w:hint="eastAsia"/>
                <w:sz w:val="18"/>
              </w:rPr>
              <w:t>181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12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取样件（袋）数</w:t>
            </w:r>
          </w:p>
        </w:tc>
        <w:tc>
          <w:tcPr>
            <w:tcW w:w="81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1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81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81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81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85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</w:tr>
    </w:tbl>
    <w:p>
      <w:pPr>
        <w:spacing w:line="400" w:lineRule="exact"/>
        <w:jc w:val="left"/>
        <w:rPr>
          <w:rFonts w:eastAsia="黑体"/>
          <w:bCs/>
        </w:rPr>
      </w:pPr>
      <w:r>
        <w:rPr>
          <w:rFonts w:eastAsia="黑体"/>
          <w:bCs/>
        </w:rPr>
        <w:t>5.5检验结果判定</w:t>
      </w:r>
    </w:p>
    <w:p>
      <w:pPr>
        <w:spacing w:line="400" w:lineRule="exact"/>
        <w:jc w:val="left"/>
        <w:rPr>
          <w:bCs/>
        </w:rPr>
      </w:pPr>
      <w:r>
        <w:rPr>
          <w:rFonts w:eastAsia="黑体"/>
          <w:bCs/>
        </w:rPr>
        <w:t>5.5.1</w:t>
      </w:r>
      <w:r>
        <w:rPr>
          <w:bCs/>
        </w:rPr>
        <w:t>化学成分的仲裁分析结果不合格时，</w:t>
      </w:r>
      <w:r>
        <w:rPr>
          <w:rFonts w:eastAsiaTheme="minorEastAsia"/>
        </w:rPr>
        <w:t>则从该批产品中取双倍试样对不合格项目进行重复试验，如仍有不合格项，则判该批产品为不合格。</w:t>
      </w:r>
    </w:p>
    <w:p>
      <w:pPr>
        <w:spacing w:line="400" w:lineRule="exact"/>
        <w:jc w:val="left"/>
        <w:rPr>
          <w:bCs/>
        </w:rPr>
      </w:pPr>
      <w:r>
        <w:rPr>
          <w:rFonts w:eastAsia="黑体"/>
          <w:bCs/>
        </w:rPr>
        <w:t>5.5.2</w:t>
      </w:r>
      <w:r>
        <w:rPr>
          <w:bCs/>
        </w:rPr>
        <w:t>外观质量的检验结果与本标准规定不符时，则直接判该批产品为不合格。</w:t>
      </w:r>
    </w:p>
    <w:p>
      <w:pPr>
        <w:pStyle w:val="18"/>
        <w:numPr>
          <w:ilvl w:val="0"/>
          <w:numId w:val="0"/>
        </w:numPr>
        <w:spacing w:beforeLines="0" w:beforeAutospacing="1" w:afterLines="0" w:afterAutospacing="1" w:line="360" w:lineRule="exact"/>
        <w:rPr>
          <w:rFonts w:ascii="Times New Roman"/>
          <w:b/>
        </w:rPr>
      </w:pPr>
      <w:r>
        <w:rPr>
          <w:rFonts w:ascii="Times New Roman"/>
          <w:b/>
        </w:rPr>
        <w:t>6 包装、标志、运输、贮存</w:t>
      </w:r>
      <w:r>
        <w:rPr>
          <w:rFonts w:hint="eastAsia" w:ascii="Times New Roman"/>
          <w:b/>
        </w:rPr>
        <w:t>及质量证明书</w:t>
      </w:r>
    </w:p>
    <w:p>
      <w:pPr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>6.1 包装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产品应置于密封的防水包装中，内包装为塑料袋，外包装为编织袋，每袋净重分别为50千克、500千克、1000千克。如需方有特殊要求，由供需双方协商确定。</w:t>
      </w:r>
    </w:p>
    <w:p>
      <w:pPr>
        <w:spacing w:beforeLines="50" w:afterLines="50"/>
      </w:pPr>
      <w:r>
        <w:t xml:space="preserve">6.2 </w:t>
      </w:r>
      <w:r>
        <w:rPr>
          <w:rFonts w:hint="eastAsia"/>
        </w:rPr>
        <w:t>标识</w:t>
      </w:r>
    </w:p>
    <w:p>
      <w:pPr>
        <w:spacing w:line="360" w:lineRule="exact"/>
        <w:ind w:firstLine="420" w:firstLineChars="200"/>
      </w:pPr>
      <w:r>
        <w:t xml:space="preserve"> 包装物外显著位置应有不褪色并有一定防潮性的明显标识，标识至少应标明：</w:t>
      </w:r>
    </w:p>
    <w:p>
      <w:pPr>
        <w:numPr>
          <w:ilvl w:val="0"/>
          <w:numId w:val="4"/>
        </w:numPr>
        <w:spacing w:line="360" w:lineRule="exact"/>
        <w:ind w:firstLine="420" w:firstLineChars="200"/>
      </w:pPr>
      <w:r>
        <w:t>供方名称；</w:t>
      </w:r>
    </w:p>
    <w:p>
      <w:pPr>
        <w:numPr>
          <w:ilvl w:val="0"/>
          <w:numId w:val="4"/>
        </w:numPr>
        <w:spacing w:line="360" w:lineRule="exact"/>
        <w:ind w:firstLine="420" w:firstLineChars="200"/>
      </w:pPr>
      <w:r>
        <w:rPr>
          <w:szCs w:val="21"/>
        </w:rPr>
        <w:t>生产企业名称；</w:t>
      </w:r>
    </w:p>
    <w:p>
      <w:pPr>
        <w:spacing w:line="360" w:lineRule="exact"/>
        <w:ind w:firstLine="420" w:firstLineChars="200"/>
      </w:pPr>
      <w:r>
        <w:t>c)  产品名称和牌号；</w:t>
      </w:r>
    </w:p>
    <w:p>
      <w:pPr>
        <w:spacing w:line="360" w:lineRule="exact"/>
        <w:ind w:firstLine="420" w:firstLineChars="200"/>
      </w:pPr>
      <w:r>
        <w:t>d)  批号；</w:t>
      </w:r>
    </w:p>
    <w:p>
      <w:pPr>
        <w:spacing w:line="360" w:lineRule="exact"/>
        <w:ind w:firstLine="420" w:firstLineChars="200"/>
      </w:pPr>
      <w:r>
        <w:t>e)  毛重 、净重；</w:t>
      </w:r>
    </w:p>
    <w:p>
      <w:pPr>
        <w:spacing w:line="360" w:lineRule="exact"/>
        <w:ind w:firstLine="420" w:firstLineChars="200"/>
      </w:pPr>
      <w:r>
        <w:t>f)  包装日期；</w:t>
      </w:r>
    </w:p>
    <w:p>
      <w:pPr>
        <w:spacing w:line="360" w:lineRule="exact"/>
        <w:ind w:firstLine="420" w:firstLineChars="200"/>
      </w:pPr>
      <w:r>
        <w:t>g)  “防潮”标识或字样。</w:t>
      </w:r>
    </w:p>
    <w:p>
      <w:pPr>
        <w:spacing w:beforeLines="50" w:afterLines="50"/>
        <w:rPr>
          <w:szCs w:val="21"/>
        </w:rPr>
      </w:pPr>
      <w:r>
        <w:t xml:space="preserve">6.3 </w:t>
      </w:r>
      <w:r>
        <w:rPr>
          <w:rFonts w:eastAsia="黑体"/>
          <w:szCs w:val="21"/>
        </w:rPr>
        <w:t>运输标志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6.3.1  产品发运时，应按承运部门的要求填写和悬挂货物标记（货签）。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6.3.2  根据产品的性质或其相应技术标准中的要求，包装物上应有明显的运输包装指示标志，如</w:t>
      </w:r>
      <w:r>
        <w:rPr>
          <w:rFonts w:hint="eastAsia"/>
          <w:szCs w:val="21"/>
        </w:rPr>
        <w:t>“</w:t>
      </w:r>
      <w:r>
        <w:rPr>
          <w:szCs w:val="21"/>
        </w:rPr>
        <w:t>防潮</w:t>
      </w:r>
      <w:r>
        <w:rPr>
          <w:rFonts w:hint="eastAsia"/>
          <w:szCs w:val="21"/>
        </w:rPr>
        <w:t>”“</w:t>
      </w:r>
      <w:r>
        <w:rPr>
          <w:szCs w:val="21"/>
        </w:rPr>
        <w:t>向上</w:t>
      </w:r>
      <w:r>
        <w:rPr>
          <w:rFonts w:hint="eastAsia"/>
          <w:szCs w:val="21"/>
        </w:rPr>
        <w:t>”“</w:t>
      </w:r>
      <w:r>
        <w:rPr>
          <w:szCs w:val="21"/>
        </w:rPr>
        <w:t>由此吊起</w:t>
      </w:r>
      <w:r>
        <w:rPr>
          <w:rFonts w:hint="eastAsia"/>
          <w:szCs w:val="21"/>
        </w:rPr>
        <w:t>”</w:t>
      </w:r>
      <w:r>
        <w:rPr>
          <w:szCs w:val="21"/>
        </w:rPr>
        <w:t>等字样和标志。</w:t>
      </w:r>
    </w:p>
    <w:p>
      <w:pPr>
        <w:spacing w:beforeLines="50" w:afterLines="50"/>
        <w:rPr>
          <w:rFonts w:eastAsia="黑体"/>
          <w:szCs w:val="21"/>
        </w:rPr>
      </w:pPr>
      <w:r>
        <w:t xml:space="preserve">6.4 </w:t>
      </w:r>
      <w:r>
        <w:rPr>
          <w:rFonts w:eastAsia="黑体"/>
          <w:szCs w:val="21"/>
        </w:rPr>
        <w:t>运输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6.4.1  装运产品的车厢、船舱和集装箱应保持清洁、干燥，无污染。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6.4.2  不准许将产品同腐蚀性化学物品及潮湿性材料在同一车厢（船舱）内运输。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6.4.3  敞篷运输时，应用防水篷布盖好，以保证产品不被雨雪浸入。 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6.4.4  产品在车站、码头中转或终点卸下时，应采用合适的方式装卸，以防包装损坏和碰伤产品。 </w:t>
      </w:r>
    </w:p>
    <w:p>
      <w:pPr>
        <w:spacing w:beforeLines="50" w:afterLines="50"/>
        <w:rPr>
          <w:rFonts w:eastAsia="黑体"/>
          <w:szCs w:val="21"/>
        </w:rPr>
      </w:pPr>
      <w:r>
        <w:t xml:space="preserve">6.5 </w:t>
      </w:r>
      <w:r>
        <w:rPr>
          <w:rFonts w:eastAsia="黑体"/>
          <w:szCs w:val="21"/>
        </w:rPr>
        <w:t>贮存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产品应通风、干燥、避光、清洁保存，不得与酸碱等产品共同存放，贮存环境不得有易挥发物以及易腐蚀、具有强氧化性的气体。</w:t>
      </w:r>
    </w:p>
    <w:p>
      <w:pPr>
        <w:spacing w:beforeLines="50" w:afterLines="50"/>
        <w:rPr>
          <w:rFonts w:eastAsia="黑体"/>
          <w:szCs w:val="21"/>
        </w:rPr>
      </w:pPr>
      <w:r>
        <w:rPr>
          <w:rFonts w:eastAsia="黑体"/>
          <w:szCs w:val="21"/>
        </w:rPr>
        <w:t>7 质量证明书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 xml:space="preserve">7.1  每批产品应附有质量证明书，其上注明： 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产品名称；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供方名称、地址、电话、传真；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生产企业名称；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牌号、批号；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数量（净重和件数）；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各项分析检验结果和供方质量检验部门印记；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 xml:space="preserve">签发日期； 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产品标准编号或合同号；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 xml:space="preserve">生产日期（注明年、月、日，但如批号中已体现，则生产日期可忽略）； 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 xml:space="preserve">包装日期； </w:t>
      </w:r>
    </w:p>
    <w:p>
      <w:pPr>
        <w:numPr>
          <w:ilvl w:val="0"/>
          <w:numId w:val="5"/>
        </w:numPr>
        <w:spacing w:line="400" w:lineRule="exact"/>
        <w:ind w:firstLine="6"/>
        <w:rPr>
          <w:szCs w:val="21"/>
        </w:rPr>
      </w:pPr>
      <w:r>
        <w:rPr>
          <w:szCs w:val="21"/>
        </w:rPr>
        <w:t>出厂日期；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szCs w:val="21"/>
        </w:rPr>
        <w:t>7.2  质量证明书原件应采取有效措施保存，以防损坏，纸质版本或电子版本应及时发给需方。</w:t>
      </w:r>
    </w:p>
    <w:p>
      <w:pPr>
        <w:spacing w:line="440" w:lineRule="exact"/>
        <w:ind w:left="735"/>
        <w:rPr>
          <w:szCs w:val="21"/>
        </w:rPr>
      </w:pPr>
    </w:p>
    <w:p>
      <w:pPr>
        <w:tabs>
          <w:tab w:val="left" w:pos="6465"/>
        </w:tabs>
        <w:spacing w:line="360" w:lineRule="exact"/>
      </w:pPr>
      <w:r>
        <w:rPr>
          <w:color w:val="000000"/>
          <w:sz w:val="20"/>
        </w:rPr>
        <w:pict>
          <v:line id="_x0000_s1027" o:spid="_x0000_s1027" o:spt="20" style="position:absolute;left:0pt;margin-left:171pt;margin-top:13.1pt;height:0pt;width:144pt;z-index:251668480;mso-width-relative:page;mso-height-relative:page;" coordsize="21600,21600" o:gfxdata="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8hwX1gAAAAkBAAAPAAAAAAAAAAEAIAAAACIAAABkcnMvZG93bnJldi54bWxQSwECFAAU&#10;AAAACACHTuJA1OcPnfMBAADlAwAADgAAAAAAAAABACAAAAAlAQAAZHJzL2Uyb0RvYy54bWxQSwUG&#10;AAAAAAYABgBZAQAAigUAAAAA&#10;">
            <v:path arrowok="t"/>
            <v:fill focussize="0,0"/>
            <v:stroke weight="1.5pt"/>
            <v:imagedata o:title=""/>
            <o:lock v:ext="edit"/>
          </v:line>
        </w:pict>
      </w:r>
    </w:p>
    <w:sectPr>
      <w:headerReference r:id="rId7" w:type="default"/>
      <w:pgSz w:w="11906" w:h="16838"/>
      <w:pgMar w:top="1418" w:right="1134" w:bottom="1134" w:left="1418" w:header="96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XB/T ××××—201×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ind w:firstLine="6720" w:firstLineChars="3200"/>
    </w:pPr>
    <w:r>
      <w:t xml:space="preserve">XB/T </w:t>
    </w:r>
    <w:r>
      <w:rPr>
        <w:rFonts w:hint="eastAsia"/>
      </w:rPr>
      <w:t>501</w:t>
    </w:r>
    <w:r>
      <w:t>—</w:t>
    </w:r>
    <w:r>
      <w:rPr>
        <w:rFonts w:hint="eastAsia"/>
      </w:rPr>
      <w:t>20</w:t>
    </w:r>
    <w:r>
      <w:t>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0" w:afterAutospacing="1"/>
      <w:ind w:right="-153" w:rightChars="-73"/>
      <w:jc w:val="right"/>
      <w:rPr>
        <w:szCs w:val="21"/>
      </w:rPr>
    </w:pPr>
    <w:r>
      <w:rPr>
        <w:rFonts w:hint="eastAsia"/>
        <w:szCs w:val="21"/>
      </w:rPr>
      <w:t>XB</w:t>
    </w:r>
    <w:r>
      <w:rPr>
        <w:szCs w:val="21"/>
      </w:rPr>
      <w:t>/</w:t>
    </w:r>
    <w:r>
      <w:rPr>
        <w:rFonts w:hint="eastAsia"/>
        <w:szCs w:val="21"/>
      </w:rPr>
      <w:t>T-2022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33B44983"/>
    <w:multiLevelType w:val="multilevel"/>
    <w:tmpl w:val="33B44983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51318D"/>
    <w:multiLevelType w:val="singleLevel"/>
    <w:tmpl w:val="5E51318D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　录　%1"/>
      <w:lvlJc w:val="left"/>
      <w:pPr>
        <w:ind w:left="514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8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10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115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3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57F"/>
    <w:rsid w:val="000165A5"/>
    <w:rsid w:val="000236EA"/>
    <w:rsid w:val="0003305F"/>
    <w:rsid w:val="000410E4"/>
    <w:rsid w:val="00042AF2"/>
    <w:rsid w:val="00047733"/>
    <w:rsid w:val="00047E61"/>
    <w:rsid w:val="00060AAA"/>
    <w:rsid w:val="00061D57"/>
    <w:rsid w:val="000627B0"/>
    <w:rsid w:val="00072B60"/>
    <w:rsid w:val="0007341B"/>
    <w:rsid w:val="00074E2B"/>
    <w:rsid w:val="000A1CB6"/>
    <w:rsid w:val="000B1D38"/>
    <w:rsid w:val="000B1E09"/>
    <w:rsid w:val="000B7644"/>
    <w:rsid w:val="000C0AAF"/>
    <w:rsid w:val="000C69BD"/>
    <w:rsid w:val="000D72BE"/>
    <w:rsid w:val="000E04DC"/>
    <w:rsid w:val="000E651E"/>
    <w:rsid w:val="000F0505"/>
    <w:rsid w:val="000F5407"/>
    <w:rsid w:val="000F72C4"/>
    <w:rsid w:val="001116D7"/>
    <w:rsid w:val="00111750"/>
    <w:rsid w:val="00112500"/>
    <w:rsid w:val="00114327"/>
    <w:rsid w:val="00131CD3"/>
    <w:rsid w:val="00133463"/>
    <w:rsid w:val="00142045"/>
    <w:rsid w:val="00150A9D"/>
    <w:rsid w:val="00152F7C"/>
    <w:rsid w:val="00153289"/>
    <w:rsid w:val="001605B4"/>
    <w:rsid w:val="001623C3"/>
    <w:rsid w:val="00171563"/>
    <w:rsid w:val="00176AD9"/>
    <w:rsid w:val="00185E23"/>
    <w:rsid w:val="001866EA"/>
    <w:rsid w:val="00191039"/>
    <w:rsid w:val="001A1778"/>
    <w:rsid w:val="001B67BA"/>
    <w:rsid w:val="001B6CE2"/>
    <w:rsid w:val="001C3C60"/>
    <w:rsid w:val="001C5BCA"/>
    <w:rsid w:val="001D6EF7"/>
    <w:rsid w:val="00206986"/>
    <w:rsid w:val="00207449"/>
    <w:rsid w:val="00212E63"/>
    <w:rsid w:val="00235199"/>
    <w:rsid w:val="0023752B"/>
    <w:rsid w:val="002401BA"/>
    <w:rsid w:val="0024634A"/>
    <w:rsid w:val="0025140F"/>
    <w:rsid w:val="00251908"/>
    <w:rsid w:val="002901BA"/>
    <w:rsid w:val="002A2CAB"/>
    <w:rsid w:val="002B0DFD"/>
    <w:rsid w:val="002B33BF"/>
    <w:rsid w:val="002B3FFA"/>
    <w:rsid w:val="002C1C88"/>
    <w:rsid w:val="002C29E3"/>
    <w:rsid w:val="002C5DEF"/>
    <w:rsid w:val="002D21A9"/>
    <w:rsid w:val="002D44F1"/>
    <w:rsid w:val="002D4CF6"/>
    <w:rsid w:val="002D4E29"/>
    <w:rsid w:val="00300774"/>
    <w:rsid w:val="00322D48"/>
    <w:rsid w:val="0032737F"/>
    <w:rsid w:val="00335036"/>
    <w:rsid w:val="0035582C"/>
    <w:rsid w:val="00363C95"/>
    <w:rsid w:val="003665CE"/>
    <w:rsid w:val="003666AE"/>
    <w:rsid w:val="00374D88"/>
    <w:rsid w:val="0037521C"/>
    <w:rsid w:val="00391C78"/>
    <w:rsid w:val="00394DF7"/>
    <w:rsid w:val="003967FC"/>
    <w:rsid w:val="003A3458"/>
    <w:rsid w:val="003B2EB6"/>
    <w:rsid w:val="003C0624"/>
    <w:rsid w:val="003D73E8"/>
    <w:rsid w:val="003E1F83"/>
    <w:rsid w:val="003E45A2"/>
    <w:rsid w:val="003F717C"/>
    <w:rsid w:val="00405FD8"/>
    <w:rsid w:val="00421B2B"/>
    <w:rsid w:val="00426A81"/>
    <w:rsid w:val="00434811"/>
    <w:rsid w:val="004370D6"/>
    <w:rsid w:val="00440F75"/>
    <w:rsid w:val="0044339A"/>
    <w:rsid w:val="00445060"/>
    <w:rsid w:val="0046149E"/>
    <w:rsid w:val="00477619"/>
    <w:rsid w:val="00484799"/>
    <w:rsid w:val="00495F2D"/>
    <w:rsid w:val="004B3043"/>
    <w:rsid w:val="004B3B53"/>
    <w:rsid w:val="004E67FF"/>
    <w:rsid w:val="004F5905"/>
    <w:rsid w:val="005200AC"/>
    <w:rsid w:val="00531B24"/>
    <w:rsid w:val="00542670"/>
    <w:rsid w:val="005660AC"/>
    <w:rsid w:val="00566DC3"/>
    <w:rsid w:val="00567417"/>
    <w:rsid w:val="00567BE1"/>
    <w:rsid w:val="005726A1"/>
    <w:rsid w:val="005748AD"/>
    <w:rsid w:val="005778B8"/>
    <w:rsid w:val="0058272C"/>
    <w:rsid w:val="00583544"/>
    <w:rsid w:val="00584E6F"/>
    <w:rsid w:val="0058527C"/>
    <w:rsid w:val="00590A1F"/>
    <w:rsid w:val="00591B50"/>
    <w:rsid w:val="00591F55"/>
    <w:rsid w:val="005A10D4"/>
    <w:rsid w:val="005A5274"/>
    <w:rsid w:val="005C6353"/>
    <w:rsid w:val="005D351B"/>
    <w:rsid w:val="005D5C58"/>
    <w:rsid w:val="0062135E"/>
    <w:rsid w:val="00623509"/>
    <w:rsid w:val="006416BC"/>
    <w:rsid w:val="00646A43"/>
    <w:rsid w:val="006501A3"/>
    <w:rsid w:val="0065045A"/>
    <w:rsid w:val="00651A3D"/>
    <w:rsid w:val="0065772B"/>
    <w:rsid w:val="00670EC4"/>
    <w:rsid w:val="00677459"/>
    <w:rsid w:val="00677AB5"/>
    <w:rsid w:val="00683056"/>
    <w:rsid w:val="00691494"/>
    <w:rsid w:val="00694ED7"/>
    <w:rsid w:val="006B6AAF"/>
    <w:rsid w:val="006B75C4"/>
    <w:rsid w:val="006C0584"/>
    <w:rsid w:val="006C246D"/>
    <w:rsid w:val="006D7BEC"/>
    <w:rsid w:val="006E21B1"/>
    <w:rsid w:val="006E26A9"/>
    <w:rsid w:val="006E3889"/>
    <w:rsid w:val="006F6547"/>
    <w:rsid w:val="00700D92"/>
    <w:rsid w:val="00701453"/>
    <w:rsid w:val="007061B5"/>
    <w:rsid w:val="0072118A"/>
    <w:rsid w:val="00724537"/>
    <w:rsid w:val="00730208"/>
    <w:rsid w:val="007378C8"/>
    <w:rsid w:val="00752F8A"/>
    <w:rsid w:val="00753EBD"/>
    <w:rsid w:val="007548D0"/>
    <w:rsid w:val="007611AA"/>
    <w:rsid w:val="00780229"/>
    <w:rsid w:val="007868C5"/>
    <w:rsid w:val="007869A2"/>
    <w:rsid w:val="00791421"/>
    <w:rsid w:val="007A24DC"/>
    <w:rsid w:val="007A3A7A"/>
    <w:rsid w:val="007A636C"/>
    <w:rsid w:val="007B7582"/>
    <w:rsid w:val="007C257F"/>
    <w:rsid w:val="007C4BC0"/>
    <w:rsid w:val="007C7DF8"/>
    <w:rsid w:val="007D6F1F"/>
    <w:rsid w:val="007E18D9"/>
    <w:rsid w:val="007F46B0"/>
    <w:rsid w:val="00804CC7"/>
    <w:rsid w:val="00812EA3"/>
    <w:rsid w:val="00820474"/>
    <w:rsid w:val="008259AA"/>
    <w:rsid w:val="00825CFA"/>
    <w:rsid w:val="008333A5"/>
    <w:rsid w:val="00833E72"/>
    <w:rsid w:val="008449D1"/>
    <w:rsid w:val="00845786"/>
    <w:rsid w:val="00860A10"/>
    <w:rsid w:val="0086233F"/>
    <w:rsid w:val="00876BF8"/>
    <w:rsid w:val="00887020"/>
    <w:rsid w:val="008924D4"/>
    <w:rsid w:val="00896516"/>
    <w:rsid w:val="0089735B"/>
    <w:rsid w:val="008A4FA1"/>
    <w:rsid w:val="008A5D78"/>
    <w:rsid w:val="008B2202"/>
    <w:rsid w:val="008B33DF"/>
    <w:rsid w:val="008B4072"/>
    <w:rsid w:val="008C0B19"/>
    <w:rsid w:val="008C32BA"/>
    <w:rsid w:val="008E077E"/>
    <w:rsid w:val="008E0F84"/>
    <w:rsid w:val="008E2D2C"/>
    <w:rsid w:val="008E313D"/>
    <w:rsid w:val="008E56E8"/>
    <w:rsid w:val="008F0029"/>
    <w:rsid w:val="009049A5"/>
    <w:rsid w:val="009060FF"/>
    <w:rsid w:val="0091276A"/>
    <w:rsid w:val="00916FAA"/>
    <w:rsid w:val="00923534"/>
    <w:rsid w:val="009243C9"/>
    <w:rsid w:val="009320F8"/>
    <w:rsid w:val="009330A5"/>
    <w:rsid w:val="00933947"/>
    <w:rsid w:val="00936CD2"/>
    <w:rsid w:val="009450E2"/>
    <w:rsid w:val="00955210"/>
    <w:rsid w:val="00956CB5"/>
    <w:rsid w:val="00964E9D"/>
    <w:rsid w:val="00965586"/>
    <w:rsid w:val="009668A5"/>
    <w:rsid w:val="009670AE"/>
    <w:rsid w:val="009670E7"/>
    <w:rsid w:val="00967590"/>
    <w:rsid w:val="009748AC"/>
    <w:rsid w:val="00977773"/>
    <w:rsid w:val="0099468A"/>
    <w:rsid w:val="0099678F"/>
    <w:rsid w:val="009D38C5"/>
    <w:rsid w:val="009D39FB"/>
    <w:rsid w:val="00A0007B"/>
    <w:rsid w:val="00A17A53"/>
    <w:rsid w:val="00A27CAB"/>
    <w:rsid w:val="00A340F8"/>
    <w:rsid w:val="00A42467"/>
    <w:rsid w:val="00A445FF"/>
    <w:rsid w:val="00A84ECA"/>
    <w:rsid w:val="00A8648C"/>
    <w:rsid w:val="00A86594"/>
    <w:rsid w:val="00A947BF"/>
    <w:rsid w:val="00A95DF0"/>
    <w:rsid w:val="00A96982"/>
    <w:rsid w:val="00AA0EF4"/>
    <w:rsid w:val="00AB15B9"/>
    <w:rsid w:val="00AB193F"/>
    <w:rsid w:val="00AB5C82"/>
    <w:rsid w:val="00AC0971"/>
    <w:rsid w:val="00AC34E7"/>
    <w:rsid w:val="00AC615F"/>
    <w:rsid w:val="00AD260E"/>
    <w:rsid w:val="00AD37CB"/>
    <w:rsid w:val="00AD4DB0"/>
    <w:rsid w:val="00AD5175"/>
    <w:rsid w:val="00AE01B4"/>
    <w:rsid w:val="00AE46AA"/>
    <w:rsid w:val="00AF04DA"/>
    <w:rsid w:val="00B01BC8"/>
    <w:rsid w:val="00B0450D"/>
    <w:rsid w:val="00B04BB0"/>
    <w:rsid w:val="00B120C9"/>
    <w:rsid w:val="00B128D1"/>
    <w:rsid w:val="00B21483"/>
    <w:rsid w:val="00B33B7D"/>
    <w:rsid w:val="00B357DD"/>
    <w:rsid w:val="00B40144"/>
    <w:rsid w:val="00B401A6"/>
    <w:rsid w:val="00B4358F"/>
    <w:rsid w:val="00B46D63"/>
    <w:rsid w:val="00B75943"/>
    <w:rsid w:val="00B919E7"/>
    <w:rsid w:val="00BA694B"/>
    <w:rsid w:val="00BA6A3C"/>
    <w:rsid w:val="00BC4BFC"/>
    <w:rsid w:val="00BC7319"/>
    <w:rsid w:val="00BD0CA0"/>
    <w:rsid w:val="00BE5EF4"/>
    <w:rsid w:val="00BF5381"/>
    <w:rsid w:val="00BF746F"/>
    <w:rsid w:val="00C03584"/>
    <w:rsid w:val="00C2012E"/>
    <w:rsid w:val="00C322A5"/>
    <w:rsid w:val="00C417EF"/>
    <w:rsid w:val="00C433F3"/>
    <w:rsid w:val="00C44546"/>
    <w:rsid w:val="00C45E41"/>
    <w:rsid w:val="00C55D03"/>
    <w:rsid w:val="00C608EA"/>
    <w:rsid w:val="00C7517F"/>
    <w:rsid w:val="00C834E5"/>
    <w:rsid w:val="00CA2603"/>
    <w:rsid w:val="00CB1DA6"/>
    <w:rsid w:val="00CB713B"/>
    <w:rsid w:val="00CC49E7"/>
    <w:rsid w:val="00CC6878"/>
    <w:rsid w:val="00CD24DE"/>
    <w:rsid w:val="00CD38AF"/>
    <w:rsid w:val="00CD67C0"/>
    <w:rsid w:val="00CE1EC9"/>
    <w:rsid w:val="00CE4266"/>
    <w:rsid w:val="00CF00CB"/>
    <w:rsid w:val="00CF61C1"/>
    <w:rsid w:val="00CF6D49"/>
    <w:rsid w:val="00CF77CA"/>
    <w:rsid w:val="00D00B1C"/>
    <w:rsid w:val="00D11182"/>
    <w:rsid w:val="00D20664"/>
    <w:rsid w:val="00D40D7D"/>
    <w:rsid w:val="00D441FF"/>
    <w:rsid w:val="00D55347"/>
    <w:rsid w:val="00D718BF"/>
    <w:rsid w:val="00D72BF3"/>
    <w:rsid w:val="00D75777"/>
    <w:rsid w:val="00D83F50"/>
    <w:rsid w:val="00D97703"/>
    <w:rsid w:val="00DA0CBE"/>
    <w:rsid w:val="00DB080D"/>
    <w:rsid w:val="00DB4BC8"/>
    <w:rsid w:val="00DE0D1A"/>
    <w:rsid w:val="00DE1EF7"/>
    <w:rsid w:val="00DE3939"/>
    <w:rsid w:val="00DE4ADE"/>
    <w:rsid w:val="00DE7B4F"/>
    <w:rsid w:val="00DF1582"/>
    <w:rsid w:val="00DF5617"/>
    <w:rsid w:val="00E105E4"/>
    <w:rsid w:val="00E11C5D"/>
    <w:rsid w:val="00E210AB"/>
    <w:rsid w:val="00E31382"/>
    <w:rsid w:val="00E31D65"/>
    <w:rsid w:val="00E3312D"/>
    <w:rsid w:val="00E3574A"/>
    <w:rsid w:val="00E546D0"/>
    <w:rsid w:val="00E55FEC"/>
    <w:rsid w:val="00E72856"/>
    <w:rsid w:val="00E739F8"/>
    <w:rsid w:val="00E8090C"/>
    <w:rsid w:val="00EA2F46"/>
    <w:rsid w:val="00EA40AE"/>
    <w:rsid w:val="00EB7B64"/>
    <w:rsid w:val="00EC3ADD"/>
    <w:rsid w:val="00ED39EC"/>
    <w:rsid w:val="00EE0A76"/>
    <w:rsid w:val="00EE223A"/>
    <w:rsid w:val="00EE3202"/>
    <w:rsid w:val="00EF0087"/>
    <w:rsid w:val="00EF09CD"/>
    <w:rsid w:val="00EF1965"/>
    <w:rsid w:val="00EF384B"/>
    <w:rsid w:val="00EF42C2"/>
    <w:rsid w:val="00EF654C"/>
    <w:rsid w:val="00F006BE"/>
    <w:rsid w:val="00F00C21"/>
    <w:rsid w:val="00F07C24"/>
    <w:rsid w:val="00F17348"/>
    <w:rsid w:val="00F179DB"/>
    <w:rsid w:val="00F17E8C"/>
    <w:rsid w:val="00F2649C"/>
    <w:rsid w:val="00F270C6"/>
    <w:rsid w:val="00F274FE"/>
    <w:rsid w:val="00F338C0"/>
    <w:rsid w:val="00F33E46"/>
    <w:rsid w:val="00F36CAE"/>
    <w:rsid w:val="00F36D6A"/>
    <w:rsid w:val="00F4089C"/>
    <w:rsid w:val="00F56416"/>
    <w:rsid w:val="00F60E9A"/>
    <w:rsid w:val="00F641AA"/>
    <w:rsid w:val="00F7177E"/>
    <w:rsid w:val="00F76DA4"/>
    <w:rsid w:val="00F85015"/>
    <w:rsid w:val="00F9064D"/>
    <w:rsid w:val="00FB2BFB"/>
    <w:rsid w:val="00FB4156"/>
    <w:rsid w:val="00FB6B56"/>
    <w:rsid w:val="00FB7A67"/>
    <w:rsid w:val="00FC6579"/>
    <w:rsid w:val="00FC75E8"/>
    <w:rsid w:val="00FD7893"/>
    <w:rsid w:val="00FE595F"/>
    <w:rsid w:val="017B7687"/>
    <w:rsid w:val="06DB4444"/>
    <w:rsid w:val="074D213F"/>
    <w:rsid w:val="09B16956"/>
    <w:rsid w:val="0B6D6042"/>
    <w:rsid w:val="0CA233A4"/>
    <w:rsid w:val="129C66D4"/>
    <w:rsid w:val="13893C35"/>
    <w:rsid w:val="16027CCE"/>
    <w:rsid w:val="17F04641"/>
    <w:rsid w:val="19995ACD"/>
    <w:rsid w:val="1DD2513A"/>
    <w:rsid w:val="1E3A796B"/>
    <w:rsid w:val="1FB97650"/>
    <w:rsid w:val="210F04C1"/>
    <w:rsid w:val="22010BEB"/>
    <w:rsid w:val="23896487"/>
    <w:rsid w:val="23AF7D46"/>
    <w:rsid w:val="23C46096"/>
    <w:rsid w:val="24E462D8"/>
    <w:rsid w:val="259D3570"/>
    <w:rsid w:val="268F4C66"/>
    <w:rsid w:val="2A023D03"/>
    <w:rsid w:val="2EDD4E2A"/>
    <w:rsid w:val="2F4D77A5"/>
    <w:rsid w:val="2F6A2714"/>
    <w:rsid w:val="35D26F25"/>
    <w:rsid w:val="38A30046"/>
    <w:rsid w:val="38C26C3F"/>
    <w:rsid w:val="3A20597D"/>
    <w:rsid w:val="3BBF6814"/>
    <w:rsid w:val="3D9F7A2D"/>
    <w:rsid w:val="43160791"/>
    <w:rsid w:val="43DB5537"/>
    <w:rsid w:val="43FC459F"/>
    <w:rsid w:val="4475773A"/>
    <w:rsid w:val="458736D1"/>
    <w:rsid w:val="47150D60"/>
    <w:rsid w:val="4C9A6858"/>
    <w:rsid w:val="4CC128B6"/>
    <w:rsid w:val="4CD278CB"/>
    <w:rsid w:val="4F3B50DC"/>
    <w:rsid w:val="4F9A26AD"/>
    <w:rsid w:val="571F7AA3"/>
    <w:rsid w:val="67D74611"/>
    <w:rsid w:val="6AF632D3"/>
    <w:rsid w:val="6B257EF2"/>
    <w:rsid w:val="6F5F2FB0"/>
    <w:rsid w:val="70963286"/>
    <w:rsid w:val="73B55F24"/>
    <w:rsid w:val="73EF1B37"/>
    <w:rsid w:val="76632F3E"/>
    <w:rsid w:val="76C85EC7"/>
    <w:rsid w:val="771D4C5F"/>
    <w:rsid w:val="79374CE1"/>
    <w:rsid w:val="7AEA5A84"/>
    <w:rsid w:val="7C8515C2"/>
    <w:rsid w:val="7F2A2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99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</w:style>
  <w:style w:type="paragraph" w:styleId="3">
    <w:name w:val="annotation text"/>
    <w:basedOn w:val="1"/>
    <w:link w:val="43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afterLines="50" w:line="440" w:lineRule="exact"/>
      <w:jc w:val="center"/>
    </w:pPr>
    <w:rPr>
      <w:b/>
      <w:bCs/>
      <w:sz w:val="28"/>
      <w:szCs w:val="24"/>
    </w:rPr>
  </w:style>
  <w:style w:type="paragraph" w:styleId="8">
    <w:name w:val="annotation subject"/>
    <w:basedOn w:val="3"/>
    <w:next w:val="3"/>
    <w:link w:val="44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">
    <w:name w:val="段"/>
    <w:link w:val="25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章标题"/>
    <w:next w:val="17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一级条标题"/>
    <w:next w:val="17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0">
    <w:name w:val="二级条标题"/>
    <w:basedOn w:val="19"/>
    <w:next w:val="17"/>
    <w:qFormat/>
    <w:uiPriority w:val="0"/>
    <w:pPr>
      <w:numPr>
        <w:ilvl w:val="3"/>
      </w:numPr>
      <w:outlineLvl w:val="3"/>
    </w:pPr>
  </w:style>
  <w:style w:type="paragraph" w:customStyle="1" w:styleId="21">
    <w:name w:val="三级条标题"/>
    <w:basedOn w:val="20"/>
    <w:next w:val="17"/>
    <w:qFormat/>
    <w:uiPriority w:val="0"/>
    <w:pPr>
      <w:numPr>
        <w:ilvl w:val="4"/>
      </w:numPr>
      <w:outlineLvl w:val="4"/>
    </w:pPr>
  </w:style>
  <w:style w:type="paragraph" w:customStyle="1" w:styleId="22">
    <w:name w:val="四级条标题"/>
    <w:basedOn w:val="21"/>
    <w:next w:val="17"/>
    <w:qFormat/>
    <w:uiPriority w:val="0"/>
    <w:pPr>
      <w:numPr>
        <w:ilvl w:val="5"/>
      </w:numPr>
      <w:outlineLvl w:val="5"/>
    </w:pPr>
  </w:style>
  <w:style w:type="paragraph" w:customStyle="1" w:styleId="23">
    <w:name w:val="五级条标题"/>
    <w:basedOn w:val="22"/>
    <w:next w:val="17"/>
    <w:qFormat/>
    <w:uiPriority w:val="0"/>
    <w:pPr>
      <w:numPr>
        <w:ilvl w:val="6"/>
      </w:numPr>
      <w:outlineLvl w:val="6"/>
    </w:pPr>
  </w:style>
  <w:style w:type="paragraph" w:customStyle="1" w:styleId="24">
    <w:name w:val="附录标识"/>
    <w:basedOn w:val="16"/>
    <w:qFormat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character" w:customStyle="1" w:styleId="25">
    <w:name w:val="段 Char"/>
    <w:link w:val="17"/>
    <w:qFormat/>
    <w:uiPriority w:val="0"/>
    <w:rPr>
      <w:rFonts w:ascii="宋体"/>
      <w:sz w:val="21"/>
    </w:rPr>
  </w:style>
  <w:style w:type="paragraph" w:customStyle="1" w:styleId="2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character" w:styleId="28">
    <w:name w:val="Placeholder Text"/>
    <w:basedOn w:val="11"/>
    <w:semiHidden/>
    <w:qFormat/>
    <w:uiPriority w:val="99"/>
    <w:rPr>
      <w:color w:val="808080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1">
    <w:name w:val="发布部门"/>
    <w:next w:val="17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2">
    <w:name w:val="实施日期"/>
    <w:basedOn w:val="33"/>
    <w:qFormat/>
    <w:uiPriority w:val="0"/>
    <w:pPr>
      <w:framePr w:hSpace="0" w:wrap="around" w:xAlign="right"/>
      <w:jc w:val="right"/>
    </w:pPr>
  </w:style>
  <w:style w:type="paragraph" w:customStyle="1" w:styleId="3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35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36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</w:rPr>
  </w:style>
  <w:style w:type="paragraph" w:customStyle="1" w:styleId="3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9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1">
    <w:name w:val="标准书眉_偶数页"/>
    <w:basedOn w:val="40"/>
    <w:next w:val="1"/>
    <w:qFormat/>
    <w:uiPriority w:val="0"/>
    <w:pPr>
      <w:jc w:val="left"/>
    </w:pPr>
  </w:style>
  <w:style w:type="paragraph" w:customStyle="1" w:styleId="4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43">
    <w:name w:val="批注文字 Char"/>
    <w:basedOn w:val="11"/>
    <w:link w:val="3"/>
    <w:semiHidden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4">
    <w:name w:val="批注主题 Char"/>
    <w:basedOn w:val="43"/>
    <w:link w:val="8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45">
    <w:name w:val="发布"/>
    <w:basedOn w:val="11"/>
    <w:qFormat/>
    <w:uiPriority w:val="0"/>
    <w:rPr>
      <w:rFonts w:ascii="黑体" w:eastAsia="黑体"/>
      <w:spacing w:val="22"/>
      <w:w w:val="100"/>
      <w:position w:val="3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22117-C49E-4705-8C4F-3FFB174F8E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1946</Words>
  <Characters>844</Characters>
  <Lines>7</Lines>
  <Paragraphs>5</Paragraphs>
  <TotalTime>228</TotalTime>
  <ScaleCrop>false</ScaleCrop>
  <LinksUpToDate>false</LinksUpToDate>
  <CharactersWithSpaces>2785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2022-08-17T01:53:00Z</dcterms:created>
  <dc:creator>微软中国</dc:creator>
  <cp:lastModifiedBy>DELL</cp:lastModifiedBy>
  <cp:lastPrinted>2014-01-13T06:19:00Z</cp:lastPrinted>
  <dcterms:modified xsi:type="dcterms:W3CDTF">2022-10-24T00:53:43Z</dcterms:modified>
  <dc:title>催化裂化用氯化镧铈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5BB0C009436243B09C81A30C7953E941</vt:lpwstr>
  </property>
</Properties>
</file>