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D404" w14:textId="77777777" w:rsidR="00A72965" w:rsidRDefault="00A72965" w:rsidP="00A72965">
      <w:pPr>
        <w:adjustRightInd w:val="0"/>
        <w:snapToGrid w:val="0"/>
        <w:spacing w:line="44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：</w:t>
      </w:r>
    </w:p>
    <w:p w14:paraId="38B19018" w14:textId="77777777" w:rsidR="00A72965" w:rsidRDefault="00A72965" w:rsidP="00A72965">
      <w:pPr>
        <w:snapToGrid w:val="0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bCs/>
          <w:kern w:val="0"/>
          <w:sz w:val="28"/>
          <w:szCs w:val="28"/>
        </w:rPr>
        <w:t>轻金属分标委会审定</w:t>
      </w:r>
      <w:r>
        <w:rPr>
          <w:rFonts w:ascii="黑体" w:eastAsia="黑体" w:hAnsi="黑体"/>
          <w:bCs/>
          <w:kern w:val="0"/>
          <w:sz w:val="28"/>
          <w:szCs w:val="28"/>
        </w:rPr>
        <w:t>的标准项目</w:t>
      </w:r>
    </w:p>
    <w:tbl>
      <w:tblPr>
        <w:tblStyle w:val="a8"/>
        <w:tblW w:w="13920" w:type="dxa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3935"/>
        <w:gridCol w:w="2654"/>
        <w:gridCol w:w="5342"/>
        <w:gridCol w:w="1155"/>
      </w:tblGrid>
      <w:tr w:rsidR="00A72965" w14:paraId="46F30166" w14:textId="77777777" w:rsidTr="009C2FC6">
        <w:trPr>
          <w:trHeight w:val="680"/>
          <w:tblHeader/>
        </w:trPr>
        <w:tc>
          <w:tcPr>
            <w:tcW w:w="834" w:type="dxa"/>
            <w:tcBorders>
              <w:bottom w:val="single" w:sz="12" w:space="0" w:color="auto"/>
            </w:tcBorders>
            <w:vAlign w:val="center"/>
          </w:tcPr>
          <w:p w14:paraId="0EF1BF44" w14:textId="77777777" w:rsidR="00A72965" w:rsidRDefault="00A72965" w:rsidP="009C2FC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935" w:type="dxa"/>
            <w:tcBorders>
              <w:bottom w:val="single" w:sz="12" w:space="0" w:color="auto"/>
            </w:tcBorders>
            <w:vAlign w:val="center"/>
          </w:tcPr>
          <w:p w14:paraId="6B433F4F" w14:textId="77777777" w:rsidR="00A72965" w:rsidRDefault="00A72965" w:rsidP="009C2FC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标准项目名称</w:t>
            </w:r>
          </w:p>
        </w:tc>
        <w:tc>
          <w:tcPr>
            <w:tcW w:w="2654" w:type="dxa"/>
            <w:tcBorders>
              <w:bottom w:val="single" w:sz="12" w:space="0" w:color="auto"/>
            </w:tcBorders>
            <w:vAlign w:val="center"/>
          </w:tcPr>
          <w:p w14:paraId="0DE0AEF7" w14:textId="77777777" w:rsidR="00A72965" w:rsidRDefault="00A72965" w:rsidP="009C2FC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项目计划编号</w:t>
            </w:r>
          </w:p>
        </w:tc>
        <w:tc>
          <w:tcPr>
            <w:tcW w:w="5342" w:type="dxa"/>
            <w:tcBorders>
              <w:bottom w:val="single" w:sz="12" w:space="0" w:color="auto"/>
            </w:tcBorders>
            <w:vAlign w:val="center"/>
          </w:tcPr>
          <w:p w14:paraId="7FA4F78B" w14:textId="77777777" w:rsidR="00A72965" w:rsidRDefault="00A72965" w:rsidP="009C2FC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起草单位及相关单位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76B98A13" w14:textId="77777777" w:rsidR="00A72965" w:rsidRDefault="00A72965" w:rsidP="009C2FC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备注</w:t>
            </w:r>
          </w:p>
        </w:tc>
      </w:tr>
      <w:tr w:rsidR="00A72965" w14:paraId="7D4142C2" w14:textId="77777777" w:rsidTr="009C2FC6">
        <w:trPr>
          <w:trHeight w:val="680"/>
        </w:trPr>
        <w:tc>
          <w:tcPr>
            <w:tcW w:w="13920" w:type="dxa"/>
            <w:gridSpan w:val="5"/>
            <w:tcBorders>
              <w:tl2br w:val="nil"/>
              <w:tr2bl w:val="nil"/>
            </w:tcBorders>
            <w:vAlign w:val="center"/>
          </w:tcPr>
          <w:p w14:paraId="738981B0" w14:textId="77777777" w:rsidR="00A72965" w:rsidRDefault="00A72965" w:rsidP="009C2FC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第一组</w:t>
            </w:r>
          </w:p>
        </w:tc>
      </w:tr>
      <w:tr w:rsidR="00A72965" w14:paraId="5AE85A36" w14:textId="77777777" w:rsidTr="009C2FC6">
        <w:trPr>
          <w:trHeight w:val="680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14:paraId="4BAAF633" w14:textId="77777777" w:rsidR="00A72965" w:rsidRDefault="00A72965" w:rsidP="009C2FC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935" w:type="dxa"/>
            <w:tcBorders>
              <w:tl2br w:val="nil"/>
              <w:tr2bl w:val="nil"/>
            </w:tcBorders>
            <w:vAlign w:val="center"/>
          </w:tcPr>
          <w:p w14:paraId="78B3E7C1" w14:textId="77777777" w:rsidR="00A72965" w:rsidRDefault="00A72965" w:rsidP="009C2FC6">
            <w:pPr>
              <w:widowControl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铝及铝合金阳极氧化点腐蚀等级评价 栅格法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 w14:paraId="28CEC02A" w14:textId="77777777" w:rsidR="00A72965" w:rsidRDefault="00A72965" w:rsidP="009C2FC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发[2021]12号</w:t>
            </w:r>
          </w:p>
          <w:p w14:paraId="1EAED836" w14:textId="77777777" w:rsidR="00A72965" w:rsidRDefault="00A72965" w:rsidP="009C2F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20210803-T-610</w:t>
            </w:r>
          </w:p>
        </w:tc>
        <w:tc>
          <w:tcPr>
            <w:tcW w:w="5342" w:type="dxa"/>
            <w:vMerge w:val="restart"/>
            <w:tcBorders>
              <w:tl2br w:val="nil"/>
              <w:tr2bl w:val="nil"/>
            </w:tcBorders>
            <w:vAlign w:val="center"/>
          </w:tcPr>
          <w:p w14:paraId="34A95800" w14:textId="77777777" w:rsidR="00A72965" w:rsidRDefault="00A72965" w:rsidP="009C2FC6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国标（北京）检验认证有限公司、有色金属技术经济研究院有限责任公司、国合通用测试评价认证股份公司、广东兴发铝业有限公司、佛山市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三水凤铝铝业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有限公司、福建省闽发铝业股份有限公司、四川三星新材料科技股份有限公司、福建南平铝业有限公司、江阴恒兴涂料有限公司、广东豪美新材股份有限公司、山东华建铝业集团有限公司、广东省科学院工业分析检测中心、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广亚铝业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有限公司、广东广铝铝型材有限公司、广东伟业铝厂集团有限公司、佛山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市涂亿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装饰材料科技有限公司、天津新艾隆科技有限公司、栋梁铝业有限公司、江西省德福生金属粉末有限公司、广东华江粉末科技有限公司、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铭帝集团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有限公司、辽宁忠旺集团、上海优砺新材料科技有限公司、北京科技大学、美国Q-Lab 公司上海代表处等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14:paraId="5FA1BD4F" w14:textId="77777777" w:rsidR="00A72965" w:rsidRDefault="00A72965" w:rsidP="009C2FC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审定</w:t>
            </w:r>
          </w:p>
        </w:tc>
      </w:tr>
      <w:tr w:rsidR="00A72965" w14:paraId="05310FE9" w14:textId="77777777" w:rsidTr="009C2FC6">
        <w:trPr>
          <w:trHeight w:val="680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14:paraId="1ED9B3A5" w14:textId="77777777" w:rsidR="00A72965" w:rsidRDefault="00A72965" w:rsidP="009C2FC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935" w:type="dxa"/>
            <w:tcBorders>
              <w:tl2br w:val="nil"/>
              <w:tr2bl w:val="nil"/>
            </w:tcBorders>
            <w:vAlign w:val="center"/>
          </w:tcPr>
          <w:p w14:paraId="20CD753E" w14:textId="77777777" w:rsidR="00A72965" w:rsidRDefault="00A72965" w:rsidP="009C2FC6">
            <w:pPr>
              <w:widowControl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铝及铝合金阳极氧化点腐蚀等级评价 图表法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 w14:paraId="05179D20" w14:textId="77777777" w:rsidR="00A72965" w:rsidRDefault="00A72965" w:rsidP="009C2FC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发[2021]12号</w:t>
            </w:r>
          </w:p>
          <w:p w14:paraId="75F380AE" w14:textId="77777777" w:rsidR="00A72965" w:rsidRDefault="00A72965" w:rsidP="009C2F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20210804-T-610</w:t>
            </w:r>
          </w:p>
        </w:tc>
        <w:tc>
          <w:tcPr>
            <w:tcW w:w="5342" w:type="dxa"/>
            <w:vMerge/>
            <w:tcBorders>
              <w:tl2br w:val="nil"/>
              <w:tr2bl w:val="nil"/>
            </w:tcBorders>
            <w:vAlign w:val="center"/>
          </w:tcPr>
          <w:p w14:paraId="199C8BEC" w14:textId="77777777" w:rsidR="00A72965" w:rsidRDefault="00A72965" w:rsidP="009C2FC6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14:paraId="25B0A830" w14:textId="77777777" w:rsidR="00A72965" w:rsidRDefault="00A72965" w:rsidP="009C2FC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审定</w:t>
            </w:r>
          </w:p>
        </w:tc>
      </w:tr>
      <w:tr w:rsidR="00A72965" w14:paraId="3CA845B1" w14:textId="77777777" w:rsidTr="009C2FC6">
        <w:trPr>
          <w:trHeight w:val="680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14:paraId="463C0249" w14:textId="77777777" w:rsidR="00A72965" w:rsidRDefault="00A72965" w:rsidP="009C2FC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3935" w:type="dxa"/>
            <w:tcBorders>
              <w:tl2br w:val="nil"/>
              <w:tr2bl w:val="nil"/>
            </w:tcBorders>
            <w:vAlign w:val="center"/>
          </w:tcPr>
          <w:p w14:paraId="07307D8B" w14:textId="77777777" w:rsidR="00A72965" w:rsidRDefault="00A72965" w:rsidP="009C2FC6">
            <w:pPr>
              <w:widowControl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汽车锻件用铝合金挤压棒材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 w14:paraId="6A4CFADC" w14:textId="77777777" w:rsidR="00A72965" w:rsidRDefault="00A72965" w:rsidP="009C2F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[2020]263号</w:t>
            </w:r>
          </w:p>
          <w:p w14:paraId="2640C10F" w14:textId="77777777" w:rsidR="00A72965" w:rsidRDefault="00A72965" w:rsidP="009C2F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2020-1267T-YS</w:t>
            </w:r>
          </w:p>
        </w:tc>
        <w:tc>
          <w:tcPr>
            <w:tcW w:w="5342" w:type="dxa"/>
            <w:tcBorders>
              <w:tl2br w:val="nil"/>
              <w:tr2bl w:val="nil"/>
            </w:tcBorders>
            <w:vAlign w:val="center"/>
          </w:tcPr>
          <w:p w14:paraId="1D3B2EF3" w14:textId="77777777" w:rsidR="00A72965" w:rsidRDefault="00A72965" w:rsidP="009C2FC6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广东豪美新材股份有限公司、有色金属技术经济研究院有限责任公司、凌云工业股份有限公司、西南铝业（集团）有限责任公司、东北轻合金有限责任公司、山东南山铝业股份有限公司、福建祥鑫股份有限公司、国标（北京）检验认证有限公司、广东省工业分析检测中心、佛山市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三水</w:t>
            </w:r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lastRenderedPageBreak/>
              <w:t>凤铝铝业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有限公司、四川三星新材料科技股份有限公司、辽宁忠旺集团有限公司、山东兖矿轻合金有限公司、广东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美铝型材厂（集团）有限公司、西北铝业有限责任公司、广东伟业铝厂集团有限公司、广东永利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铝业有限公司、亚太轻合金（南通）科技有限公司等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14:paraId="0284D33C" w14:textId="77777777" w:rsidR="00A72965" w:rsidRDefault="00A72965" w:rsidP="009C2FC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lastRenderedPageBreak/>
              <w:t>审定</w:t>
            </w:r>
          </w:p>
        </w:tc>
      </w:tr>
      <w:tr w:rsidR="00A72965" w14:paraId="25310BF5" w14:textId="77777777" w:rsidTr="009C2FC6">
        <w:trPr>
          <w:trHeight w:val="680"/>
        </w:trPr>
        <w:tc>
          <w:tcPr>
            <w:tcW w:w="13920" w:type="dxa"/>
            <w:gridSpan w:val="5"/>
            <w:tcBorders>
              <w:tl2br w:val="nil"/>
              <w:tr2bl w:val="nil"/>
            </w:tcBorders>
            <w:vAlign w:val="center"/>
          </w:tcPr>
          <w:p w14:paraId="1E86672E" w14:textId="77777777" w:rsidR="00A72965" w:rsidRDefault="00A72965" w:rsidP="009C2FC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第二组</w:t>
            </w:r>
          </w:p>
        </w:tc>
      </w:tr>
      <w:tr w:rsidR="00A72965" w14:paraId="2067988D" w14:textId="77777777" w:rsidTr="009C2FC6">
        <w:trPr>
          <w:trHeight w:val="680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14:paraId="65A46AFA" w14:textId="77777777" w:rsidR="00A72965" w:rsidRDefault="00A72965" w:rsidP="009C2FC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3935" w:type="dxa"/>
            <w:tcBorders>
              <w:tl2br w:val="nil"/>
              <w:tr2bl w:val="nil"/>
            </w:tcBorders>
            <w:vAlign w:val="center"/>
          </w:tcPr>
          <w:p w14:paraId="6FA8E2C4" w14:textId="77777777" w:rsidR="00A72965" w:rsidRDefault="00A72965" w:rsidP="009C2FC6">
            <w:pPr>
              <w:widowControl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铝加工企业检验、测量和试验设备配备规范</w:t>
            </w:r>
          </w:p>
        </w:tc>
        <w:tc>
          <w:tcPr>
            <w:tcW w:w="2654" w:type="dxa"/>
            <w:tcBorders>
              <w:tl2br w:val="nil"/>
              <w:tr2bl w:val="nil"/>
            </w:tcBorders>
            <w:vAlign w:val="center"/>
          </w:tcPr>
          <w:p w14:paraId="3D107343" w14:textId="77777777" w:rsidR="00A72965" w:rsidRDefault="00A72965" w:rsidP="009C2FC6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色协科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字[2022]100号</w:t>
            </w:r>
          </w:p>
          <w:p w14:paraId="3B22A722" w14:textId="77777777" w:rsidR="00A72965" w:rsidRDefault="00A72965" w:rsidP="009C2FC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2022-061/T-CNIA</w:t>
            </w:r>
          </w:p>
        </w:tc>
        <w:tc>
          <w:tcPr>
            <w:tcW w:w="5342" w:type="dxa"/>
            <w:tcBorders>
              <w:tl2br w:val="nil"/>
              <w:tr2bl w:val="nil"/>
            </w:tcBorders>
            <w:vAlign w:val="center"/>
          </w:tcPr>
          <w:p w14:paraId="3B729C5E" w14:textId="77777777" w:rsidR="00A72965" w:rsidRDefault="00A72965" w:rsidP="009C2FC6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东北轻合金有限责任公司、有色金属技术经济研究院有限责任公司、国标（北京）检验认证有限公司、有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工程技术研究院有限公司、西南铝业（集团）有限责任公司、广东豪美新材股份有限公司、山东南山铝业股份有限公司、天津忠旺铝业有限公司、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中铝瑞闽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股份有限公司、广东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2"/>
                <w:sz w:val="21"/>
                <w:szCs w:val="21"/>
              </w:rPr>
              <w:t>美铝型材厂(集团)有限公司、云南浩鑫铝箔有限公司、辽宁忠旺集团有限公司、西北铝业有限责任公司等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14:paraId="36E593E5" w14:textId="77777777" w:rsidR="00A72965" w:rsidRDefault="00A72965" w:rsidP="009C2FC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审定</w:t>
            </w:r>
          </w:p>
        </w:tc>
      </w:tr>
      <w:tr w:rsidR="00A72965" w14:paraId="53DC19A4" w14:textId="77777777" w:rsidTr="009C2FC6">
        <w:trPr>
          <w:trHeight w:val="680"/>
        </w:trPr>
        <w:tc>
          <w:tcPr>
            <w:tcW w:w="13920" w:type="dxa"/>
            <w:gridSpan w:val="5"/>
            <w:tcBorders>
              <w:tl2br w:val="nil"/>
              <w:tr2bl w:val="nil"/>
            </w:tcBorders>
            <w:vAlign w:val="center"/>
          </w:tcPr>
          <w:p w14:paraId="41542354" w14:textId="77777777" w:rsidR="00A72965" w:rsidRDefault="00A72965" w:rsidP="009C2FC6">
            <w:pPr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注：本组将于2022年11月4日进行审定。</w:t>
            </w:r>
          </w:p>
        </w:tc>
      </w:tr>
    </w:tbl>
    <w:p w14:paraId="3DD09766" w14:textId="77777777" w:rsidR="00A72965" w:rsidRDefault="00A72965" w:rsidP="00A72965"/>
    <w:p w14:paraId="50C44DBE" w14:textId="46D3645F" w:rsidR="00477152" w:rsidRPr="00A72965" w:rsidRDefault="00477152">
      <w:pPr>
        <w:rPr>
          <w:rFonts w:eastAsia="黑体" w:hint="eastAsia"/>
          <w:sz w:val="28"/>
          <w:szCs w:val="28"/>
        </w:rPr>
      </w:pPr>
    </w:p>
    <w:sectPr w:rsidR="00477152" w:rsidRPr="00A72965" w:rsidSect="00A729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3F58" w14:textId="77777777" w:rsidR="009D6FA4" w:rsidRDefault="009D6FA4" w:rsidP="00A72965">
      <w:r>
        <w:separator/>
      </w:r>
    </w:p>
  </w:endnote>
  <w:endnote w:type="continuationSeparator" w:id="0">
    <w:p w14:paraId="0A147E64" w14:textId="77777777" w:rsidR="009D6FA4" w:rsidRDefault="009D6FA4" w:rsidP="00A7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DEA7" w14:textId="77777777" w:rsidR="009D6FA4" w:rsidRDefault="009D6FA4" w:rsidP="00A72965">
      <w:r>
        <w:separator/>
      </w:r>
    </w:p>
  </w:footnote>
  <w:footnote w:type="continuationSeparator" w:id="0">
    <w:p w14:paraId="7AE79759" w14:textId="77777777" w:rsidR="009D6FA4" w:rsidRDefault="009D6FA4" w:rsidP="00A7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AB"/>
    <w:rsid w:val="00477152"/>
    <w:rsid w:val="009D6FA4"/>
    <w:rsid w:val="00A72965"/>
    <w:rsid w:val="00E7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CC345"/>
  <w15:chartTrackingRefBased/>
  <w15:docId w15:val="{8E264DC3-F260-42E6-9A28-813925A7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7296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72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729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2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72965"/>
    <w:rPr>
      <w:sz w:val="18"/>
      <w:szCs w:val="18"/>
    </w:rPr>
  </w:style>
  <w:style w:type="table" w:styleId="a8">
    <w:name w:val="Table Grid"/>
    <w:basedOn w:val="a2"/>
    <w:uiPriority w:val="59"/>
    <w:qFormat/>
    <w:rsid w:val="00A7296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9"/>
    <w:uiPriority w:val="99"/>
    <w:semiHidden/>
    <w:unhideWhenUsed/>
    <w:rsid w:val="00A72965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A7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2022-09-29T08:43:00Z</dcterms:created>
  <dcterms:modified xsi:type="dcterms:W3CDTF">2022-09-29T08:45:00Z</dcterms:modified>
</cp:coreProperties>
</file>